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271B3" w14:textId="39C5DEFE" w:rsidR="007F20F0" w:rsidRPr="002B2C3A" w:rsidRDefault="007F20F0" w:rsidP="007F20F0">
      <w:pPr>
        <w:pStyle w:val="Header"/>
        <w:jc w:val="center"/>
      </w:pPr>
      <w:r w:rsidRPr="002B2C3A">
        <w:t>3GPP TSG-RAN WG2 Meeting #97bis</w:t>
      </w:r>
      <w:r w:rsidRPr="002B2C3A">
        <w:tab/>
      </w:r>
      <w:r w:rsidR="00C5575E" w:rsidRPr="00C5575E">
        <w:t>R2-</w:t>
      </w:r>
      <w:r w:rsidR="00146940" w:rsidRPr="00C5575E">
        <w:t>170342</w:t>
      </w:r>
      <w:r w:rsidR="00146940">
        <w:t>9</w:t>
      </w:r>
    </w:p>
    <w:p w14:paraId="470271B4" w14:textId="77777777" w:rsidR="007F20F0" w:rsidRPr="002B2C3A" w:rsidRDefault="007F20F0" w:rsidP="007F20F0">
      <w:pPr>
        <w:pStyle w:val="Header"/>
      </w:pPr>
      <w:r w:rsidRPr="002B2C3A">
        <w:t>Spokane, USA, 3rd – 7th April 2017</w:t>
      </w:r>
    </w:p>
    <w:p w14:paraId="470271B5" w14:textId="77777777" w:rsidR="007F20F0" w:rsidRPr="002B2C3A" w:rsidRDefault="007F20F0" w:rsidP="007F20F0">
      <w:pPr>
        <w:pStyle w:val="Header"/>
      </w:pPr>
    </w:p>
    <w:p w14:paraId="470271B6" w14:textId="77777777" w:rsidR="007F20F0" w:rsidRPr="005E61EA" w:rsidRDefault="007F20F0" w:rsidP="007F20F0">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Pr="007F20F0">
        <w:rPr>
          <w:rFonts w:ascii="Arial" w:hAnsi="Arial"/>
          <w:sz w:val="24"/>
        </w:rPr>
        <w:t>MCG SCG reconfiguration coordination and failure handling</w:t>
      </w:r>
    </w:p>
    <w:p w14:paraId="470271B7" w14:textId="77777777" w:rsidR="007F20F0" w:rsidRDefault="007F20F0" w:rsidP="007F20F0">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470271B8" w14:textId="77777777" w:rsidR="007F20F0" w:rsidRPr="00036934" w:rsidRDefault="007F20F0" w:rsidP="007F20F0">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Pr="007F20F0">
        <w:rPr>
          <w:rFonts w:ascii="Arial" w:hAnsi="Arial"/>
          <w:sz w:val="24"/>
        </w:rPr>
        <w:t>10.2.2.2</w:t>
      </w:r>
    </w:p>
    <w:p w14:paraId="470271B9" w14:textId="77777777" w:rsidR="007F20F0" w:rsidRDefault="007F20F0" w:rsidP="007F20F0">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470271BA" w14:textId="77777777" w:rsidR="005E2DE6" w:rsidRDefault="005E2DE6" w:rsidP="005E2DE6">
      <w:pPr>
        <w:pStyle w:val="Heading1"/>
      </w:pPr>
      <w:r>
        <w:t>Introduction</w:t>
      </w:r>
    </w:p>
    <w:p w14:paraId="470271BB" w14:textId="77777777" w:rsidR="00681090" w:rsidRDefault="005E2DE6">
      <w:r>
        <w:t>Last RAN2 meeting discussed the coordination between MN and SN ori</w:t>
      </w:r>
      <w:bookmarkStart w:id="0" w:name="_GoBack"/>
      <w:bookmarkEnd w:id="0"/>
      <w:r>
        <w:t>ginated RRC messages.   The following decisions were made:</w:t>
      </w:r>
    </w:p>
    <w:p w14:paraId="470271BC"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Agreements</w:t>
      </w:r>
    </w:p>
    <w:p w14:paraId="470271BD"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1:</w:t>
      </w:r>
      <w:r>
        <w:tab/>
        <w:t>For the SN/MN RRC reconfiguration requiring also MN/SN RRC reconfiguration, a MN RRC message is delivered with an embedded SN RRC message.</w:t>
      </w:r>
    </w:p>
    <w:p w14:paraId="470271BE"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p>
    <w:p w14:paraId="470271BF"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2</w:t>
      </w:r>
      <w:r>
        <w:tab/>
        <w:t>UE can be configured with an SCG SRB to allow SN RRC messages to be sent directly between UE and SN.</w:t>
      </w:r>
    </w:p>
    <w:p w14:paraId="470271C0"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p>
    <w:p w14:paraId="470271C1"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3:</w:t>
      </w:r>
      <w:r>
        <w:tab/>
        <w:t xml:space="preserve">For SN RRC reconfigurations not requiring any coordination with MN then SN RRC messages can be transported directly to the UE (or </w:t>
      </w:r>
      <w:proofErr w:type="spellStart"/>
      <w:r>
        <w:t>eNB</w:t>
      </w:r>
      <w:proofErr w:type="spellEnd"/>
      <w:r>
        <w:t xml:space="preserve"> implementation can be deliver it embedded within a MN RRC message)</w:t>
      </w:r>
    </w:p>
    <w:p w14:paraId="470271C2"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p>
    <w:p w14:paraId="470271C3"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470271C4"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p>
    <w:p w14:paraId="470271C5"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r>
        <w:t>5</w:t>
      </w:r>
      <w:r>
        <w:tab/>
        <w:t>These agreement do not imply that the UE has to do any reordering of RRC messages.</w:t>
      </w:r>
    </w:p>
    <w:p w14:paraId="470271C6" w14:textId="77777777" w:rsidR="00443F7A" w:rsidRDefault="00443F7A" w:rsidP="00443F7A">
      <w:pPr>
        <w:pStyle w:val="Doc-text2"/>
        <w:pBdr>
          <w:top w:val="single" w:sz="4" w:space="1" w:color="auto"/>
          <w:left w:val="single" w:sz="4" w:space="4" w:color="auto"/>
          <w:bottom w:val="single" w:sz="4" w:space="1" w:color="auto"/>
          <w:right w:val="single" w:sz="4" w:space="4" w:color="auto"/>
        </w:pBdr>
      </w:pPr>
    </w:p>
    <w:p w14:paraId="470271C7" w14:textId="77777777" w:rsidR="00443F7A" w:rsidRDefault="00443F7A" w:rsidP="00443F7A">
      <w:pPr>
        <w:pStyle w:val="Doc-text2"/>
      </w:pPr>
    </w:p>
    <w:p w14:paraId="470271C8" w14:textId="77777777" w:rsidR="00443F7A" w:rsidRDefault="005853A8">
      <w:r>
        <w:t>However, there was no decision on the success/failure handling of these messages when sent individually or embedded in an MCG RRC message.  This document discusses that topic further.</w:t>
      </w:r>
    </w:p>
    <w:p w14:paraId="470271C9" w14:textId="77777777" w:rsidR="002A3A2D" w:rsidRDefault="005853A8" w:rsidP="005853A8">
      <w:pPr>
        <w:pStyle w:val="Heading1"/>
      </w:pPr>
      <w:r>
        <w:t>Discussion</w:t>
      </w:r>
    </w:p>
    <w:p w14:paraId="470271CA" w14:textId="77777777" w:rsidR="002B317C" w:rsidRPr="002B317C" w:rsidRDefault="002B317C" w:rsidP="002B317C">
      <w:pPr>
        <w:pStyle w:val="Heading2"/>
      </w:pPr>
      <w:r>
        <w:t>What is “coordination”</w:t>
      </w:r>
    </w:p>
    <w:p w14:paraId="470271CB" w14:textId="6243191C" w:rsidR="0044156E" w:rsidRDefault="0044156E" w:rsidP="0044156E">
      <w:r>
        <w:t xml:space="preserve">RAN2 discussed </w:t>
      </w:r>
      <w:r w:rsidR="00CC78A9">
        <w:t xml:space="preserve">about </w:t>
      </w:r>
      <w:r>
        <w:t>MCG and SCG message</w:t>
      </w:r>
      <w:r w:rsidR="00CC78A9">
        <w:t>s</w:t>
      </w:r>
      <w:r>
        <w:t xml:space="preserve"> that require “coordination”.  However, what exactly does </w:t>
      </w:r>
      <w:r w:rsidR="00CC78A9">
        <w:t>“</w:t>
      </w:r>
      <w:r>
        <w:t>coordination</w:t>
      </w:r>
      <w:r w:rsidR="00CC78A9">
        <w:t>”</w:t>
      </w:r>
      <w:r>
        <w:t xml:space="preserve"> mean </w:t>
      </w:r>
      <w:r w:rsidR="00CC78A9">
        <w:t xml:space="preserve">here </w:t>
      </w:r>
      <w:r>
        <w:t xml:space="preserve">has not been discussed properly.  RAN2 </w:t>
      </w:r>
      <w:r w:rsidR="0008291D">
        <w:t xml:space="preserve">specifications primarily look at UE behaviour and </w:t>
      </w:r>
      <w:r>
        <w:t xml:space="preserve">such “coordination” should </w:t>
      </w:r>
      <w:r w:rsidR="0008291D">
        <w:t xml:space="preserve">primarily </w:t>
      </w:r>
      <w:r>
        <w:t xml:space="preserve">be considered from UE perspective.   </w:t>
      </w:r>
      <w:r w:rsidR="00DF53C6">
        <w:t xml:space="preserve">In other words, “coordination” in RAN2 implies coordination </w:t>
      </w:r>
      <w:r w:rsidR="000F21DE">
        <w:t xml:space="preserve">without which the MCG and SCG configurations will result in an invalid configuration in the UE  </w:t>
      </w:r>
      <w:r w:rsidR="00C5575E">
        <w:t>that results a</w:t>
      </w:r>
      <w:r w:rsidR="000F21DE">
        <w:t xml:space="preserve">n </w:t>
      </w:r>
      <w:r w:rsidR="00C5575E">
        <w:t xml:space="preserve"> </w:t>
      </w:r>
      <w:r w:rsidR="00DF53C6">
        <w:t xml:space="preserve">in the UE.  </w:t>
      </w:r>
      <w:r>
        <w:t>Thus from a RAN2 perspective:</w:t>
      </w:r>
    </w:p>
    <w:p w14:paraId="470271CC" w14:textId="07A43A48" w:rsidR="0044156E" w:rsidRPr="0044156E" w:rsidRDefault="0044156E" w:rsidP="0044156E">
      <w:pPr>
        <w:rPr>
          <w:b/>
        </w:rPr>
      </w:pPr>
      <w:r w:rsidRPr="0044156E">
        <w:rPr>
          <w:b/>
        </w:rPr>
        <w:t>Observation</w:t>
      </w:r>
      <w:r w:rsidR="00A41D41">
        <w:rPr>
          <w:b/>
        </w:rPr>
        <w:t xml:space="preserve"> #1</w:t>
      </w:r>
      <w:r w:rsidRPr="0044156E">
        <w:rPr>
          <w:b/>
        </w:rPr>
        <w:t xml:space="preserve">: </w:t>
      </w:r>
      <w:r w:rsidR="00CC78A9">
        <w:rPr>
          <w:b/>
        </w:rPr>
        <w:t>M</w:t>
      </w:r>
      <w:r w:rsidR="0008291D">
        <w:rPr>
          <w:b/>
        </w:rPr>
        <w:t xml:space="preserve">essages that need coordination are </w:t>
      </w:r>
      <w:r w:rsidRPr="0044156E">
        <w:rPr>
          <w:b/>
        </w:rPr>
        <w:t>reconfiguration message</w:t>
      </w:r>
      <w:r w:rsidR="0008291D">
        <w:rPr>
          <w:b/>
        </w:rPr>
        <w:t>s from an MN</w:t>
      </w:r>
      <w:r w:rsidRPr="0044156E">
        <w:rPr>
          <w:b/>
        </w:rPr>
        <w:t xml:space="preserve"> </w:t>
      </w:r>
      <w:r w:rsidR="0008291D">
        <w:rPr>
          <w:b/>
        </w:rPr>
        <w:t>or SN</w:t>
      </w:r>
      <w:r w:rsidRPr="0044156E">
        <w:rPr>
          <w:b/>
        </w:rPr>
        <w:t xml:space="preserve"> that the node believes </w:t>
      </w:r>
      <w:r w:rsidR="00F80266">
        <w:rPr>
          <w:b/>
        </w:rPr>
        <w:t xml:space="preserve">need an update of the configuration from the other node to ensure a valid UE configuration.  That is, the </w:t>
      </w:r>
      <w:r w:rsidR="002B7B21">
        <w:rPr>
          <w:b/>
        </w:rPr>
        <w:t xml:space="preserve">configuration from one node will be </w:t>
      </w:r>
      <w:r w:rsidRPr="0044156E">
        <w:rPr>
          <w:b/>
        </w:rPr>
        <w:t>a</w:t>
      </w:r>
      <w:r w:rsidR="00CC78A9">
        <w:rPr>
          <w:b/>
        </w:rPr>
        <w:t>n invalid</w:t>
      </w:r>
      <w:r w:rsidRPr="0044156E">
        <w:rPr>
          <w:b/>
        </w:rPr>
        <w:t xml:space="preserve"> configuration in the UE if applied on its own without a reconfiguration of the other node configuration.</w:t>
      </w:r>
    </w:p>
    <w:p w14:paraId="470271CD" w14:textId="77777777" w:rsidR="002B317C" w:rsidRDefault="002B317C" w:rsidP="002B317C">
      <w:pPr>
        <w:pStyle w:val="Heading2"/>
      </w:pPr>
      <w:r>
        <w:lastRenderedPageBreak/>
        <w:t>Encapsulation of SN messages that require coordination</w:t>
      </w:r>
    </w:p>
    <w:p w14:paraId="470271CE" w14:textId="3E2D01FD" w:rsidR="002A3A2D" w:rsidRDefault="00C11376" w:rsidP="002A3A2D">
      <w:r>
        <w:t>As agreed in the last meeting, w</w:t>
      </w:r>
      <w:r w:rsidR="00443F7A">
        <w:t>hen an SCG originated message require</w:t>
      </w:r>
      <w:r w:rsidR="00034296">
        <w:t>s</w:t>
      </w:r>
      <w:r w:rsidR="00443F7A">
        <w:t xml:space="preserve"> coordination it must be sent over MCG.  This may result in some associated MCG</w:t>
      </w:r>
      <w:r w:rsidR="00F40DC1">
        <w:t xml:space="preserve"> configuration change as well; that is, the SCG </w:t>
      </w:r>
      <w:r w:rsidR="009C32AF">
        <w:t>re</w:t>
      </w:r>
      <w:r w:rsidR="00F40DC1">
        <w:t xml:space="preserve">configuration </w:t>
      </w:r>
      <w:r>
        <w:t>can</w:t>
      </w:r>
      <w:r w:rsidR="00F40DC1">
        <w:t xml:space="preserve"> </w:t>
      </w:r>
      <w:r w:rsidR="009C32AF">
        <w:t xml:space="preserve">result in an invalid </w:t>
      </w:r>
      <w:r w:rsidR="00F40DC1">
        <w:t>configuration for the UE unless MCG also changes its configuration</w:t>
      </w:r>
    </w:p>
    <w:p w14:paraId="470271CF" w14:textId="77777777" w:rsidR="00F40DC1" w:rsidRDefault="00B2283B" w:rsidP="002A3A2D">
      <w:r>
        <w:t xml:space="preserve">SCG may also send </w:t>
      </w:r>
      <w:r w:rsidR="002B7B21">
        <w:t>re</w:t>
      </w:r>
      <w:r>
        <w:t>configuration that do not need coordination through the MCG</w:t>
      </w:r>
      <w:r w:rsidR="007B2E24">
        <w:t xml:space="preserve"> as an implementation option</w:t>
      </w:r>
      <w:r w:rsidR="002B7B21">
        <w:t xml:space="preserve"> (e.g., when NR direct SRB is not configured)</w:t>
      </w:r>
      <w:r>
        <w:t xml:space="preserve">.  </w:t>
      </w:r>
    </w:p>
    <w:p w14:paraId="470271D0" w14:textId="425C88AA" w:rsidR="00F41CE9" w:rsidRPr="007B2E24" w:rsidRDefault="00A16A82" w:rsidP="002A3A2D">
      <w:pPr>
        <w:rPr>
          <w:b/>
        </w:rPr>
      </w:pPr>
      <w:r w:rsidRPr="007B2E24">
        <w:rPr>
          <w:b/>
        </w:rPr>
        <w:t>Observation #</w:t>
      </w:r>
      <w:r w:rsidR="00A41D41">
        <w:rPr>
          <w:b/>
        </w:rPr>
        <w:t>2</w:t>
      </w:r>
      <w:r w:rsidRPr="007B2E24">
        <w:rPr>
          <w:b/>
        </w:rPr>
        <w:t xml:space="preserve">: SCG </w:t>
      </w:r>
      <w:r w:rsidR="003A5AC4">
        <w:rPr>
          <w:b/>
        </w:rPr>
        <w:t>re</w:t>
      </w:r>
      <w:r w:rsidRPr="007B2E24">
        <w:rPr>
          <w:b/>
        </w:rPr>
        <w:t xml:space="preserve">configuration messages sent over MCG may or may not require </w:t>
      </w:r>
      <w:r w:rsidR="00F41CE9" w:rsidRPr="007B2E24">
        <w:rPr>
          <w:b/>
        </w:rPr>
        <w:t xml:space="preserve">corresponding </w:t>
      </w:r>
      <w:r w:rsidRPr="007B2E24">
        <w:rPr>
          <w:b/>
        </w:rPr>
        <w:t>MCG reconfiguration</w:t>
      </w:r>
      <w:r w:rsidR="00F41CE9" w:rsidRPr="007B2E24">
        <w:rPr>
          <w:b/>
        </w:rPr>
        <w:t>.</w:t>
      </w:r>
      <w:r w:rsidR="003A5AC4">
        <w:rPr>
          <w:b/>
        </w:rPr>
        <w:t xml:space="preserve">  That is, messages that do not require coordination can also be sent over MCG.</w:t>
      </w:r>
    </w:p>
    <w:p w14:paraId="0481EE42" w14:textId="02955FEA" w:rsidR="003A6A5E" w:rsidRDefault="00E47966" w:rsidP="002A3A2D">
      <w:r>
        <w:t xml:space="preserve">RAN2 agreed that for the SN/MN RRC reconfiguration requiring also MN/SN RRC reconfiguration, </w:t>
      </w:r>
      <w:r w:rsidR="003A5AC4">
        <w:t xml:space="preserve">the SN messages are embedded in an </w:t>
      </w:r>
      <w:r>
        <w:t xml:space="preserve">MN RRC message.  </w:t>
      </w:r>
      <w:r w:rsidR="003A5AC4">
        <w:t>As discussed above,</w:t>
      </w:r>
      <w:r>
        <w:t xml:space="preserve"> the MN reconfiguration required to ensure a combined valid configuration in the UE has to be carried in the </w:t>
      </w:r>
      <w:r w:rsidR="00C81ECA">
        <w:t xml:space="preserve">encapsulating </w:t>
      </w:r>
      <w:r w:rsidR="00255D5D">
        <w:t xml:space="preserve">MCG RRC </w:t>
      </w:r>
      <w:r w:rsidR="00C81ECA">
        <w:t>message</w:t>
      </w:r>
      <w:r>
        <w:t xml:space="preserve"> </w:t>
      </w:r>
      <w:r w:rsidR="00AE0966">
        <w:t xml:space="preserve">itself </w:t>
      </w:r>
      <w:r>
        <w:t>so</w:t>
      </w:r>
      <w:r w:rsidR="00AE7817">
        <w:t xml:space="preserve"> the UE can be guaranteed to receive the messages together.  </w:t>
      </w:r>
      <w:r w:rsidR="00AE0966">
        <w:t xml:space="preserve">If sent separately, there would a period when UE has applied just one of the RRC messages and the resulting configuration can be an invalid configuration.   </w:t>
      </w:r>
      <w:r w:rsidR="007065A9">
        <w:t xml:space="preserve">Being part of the same message also gives a clear information to the UE that messages should be handled together.  </w:t>
      </w:r>
    </w:p>
    <w:p w14:paraId="378D57D2" w14:textId="020C81C4" w:rsidR="003A6A5E" w:rsidRDefault="00795570" w:rsidP="002A3A2D">
      <w:pPr>
        <w:rPr>
          <w:b/>
        </w:rPr>
      </w:pPr>
      <w:r>
        <w:rPr>
          <w:b/>
        </w:rPr>
        <w:t>Proposal #</w:t>
      </w:r>
      <w:r w:rsidR="00A41D41">
        <w:rPr>
          <w:b/>
        </w:rPr>
        <w:t>1</w:t>
      </w:r>
      <w:r>
        <w:rPr>
          <w:b/>
        </w:rPr>
        <w:t>: When</w:t>
      </w:r>
      <w:r w:rsidR="00255D5D" w:rsidRPr="00E47966">
        <w:rPr>
          <w:b/>
        </w:rPr>
        <w:t xml:space="preserve"> MCG and SCG reconfiguration messages require coordination, the SCG reconfiguration message must be encapsulated in an MCG RRC message that </w:t>
      </w:r>
      <w:r>
        <w:rPr>
          <w:b/>
        </w:rPr>
        <w:t xml:space="preserve">also </w:t>
      </w:r>
      <w:r w:rsidR="00255D5D" w:rsidRPr="00E47966">
        <w:rPr>
          <w:b/>
        </w:rPr>
        <w:t xml:space="preserve">carries the </w:t>
      </w:r>
      <w:r w:rsidR="0044156E">
        <w:rPr>
          <w:b/>
        </w:rPr>
        <w:t xml:space="preserve">corresponding </w:t>
      </w:r>
      <w:r w:rsidR="00255D5D" w:rsidRPr="00E47966">
        <w:rPr>
          <w:b/>
        </w:rPr>
        <w:t>MCG reconfiguration</w:t>
      </w:r>
      <w:r w:rsidR="00E47966" w:rsidRPr="00E47966">
        <w:rPr>
          <w:b/>
        </w:rPr>
        <w:t xml:space="preserve"> that ensures </w:t>
      </w:r>
      <w:r>
        <w:rPr>
          <w:b/>
        </w:rPr>
        <w:t xml:space="preserve">that </w:t>
      </w:r>
      <w:r w:rsidR="00E47966" w:rsidRPr="00E47966">
        <w:rPr>
          <w:b/>
        </w:rPr>
        <w:t>the combined configuration is valid</w:t>
      </w:r>
      <w:r w:rsidR="00255D5D" w:rsidRPr="00E47966">
        <w:rPr>
          <w:b/>
        </w:rPr>
        <w:t>.</w:t>
      </w:r>
    </w:p>
    <w:p w14:paraId="06F41534" w14:textId="32CF525B" w:rsidR="003A6A5E" w:rsidRPr="00F53C85" w:rsidRDefault="003A6A5E" w:rsidP="002A3A2D">
      <w:r>
        <w:t>This is shown in figure below.</w:t>
      </w:r>
    </w:p>
    <w:p w14:paraId="0356F1E3" w14:textId="77777777" w:rsidR="003A6A5E" w:rsidRDefault="003A6A5E" w:rsidP="003A6A5E">
      <w:pPr>
        <w:jc w:val="center"/>
      </w:pPr>
      <w:r>
        <w:object w:dxaOrig="7935" w:dyaOrig="3466" w14:anchorId="596B4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173.4pt" o:ole="">
            <v:imagedata r:id="rId9" o:title=""/>
          </v:shape>
          <o:OLEObject Type="Embed" ProgID="Visio.Drawing.15" ShapeID="_x0000_i1025" DrawAspect="Content" ObjectID="_1551906948" r:id="rId10"/>
        </w:object>
      </w:r>
    </w:p>
    <w:p w14:paraId="398A3A87" w14:textId="77777777" w:rsidR="003A6A5E" w:rsidRDefault="003A6A5E" w:rsidP="003A6A5E">
      <w:pPr>
        <w:jc w:val="center"/>
      </w:pPr>
      <w:r>
        <w:t>Figure showing SCG configuration that needs coordination encapsulated in an MCG RRC message including corresponding MCG configuration</w:t>
      </w:r>
    </w:p>
    <w:p w14:paraId="470271D2" w14:textId="56974E3D" w:rsidR="009870AD" w:rsidRPr="00E47966" w:rsidRDefault="009870AD" w:rsidP="002A3A2D">
      <w:pPr>
        <w:rPr>
          <w:b/>
        </w:rPr>
      </w:pPr>
    </w:p>
    <w:p w14:paraId="470271D3" w14:textId="77777777" w:rsidR="002B317C" w:rsidRDefault="002B317C" w:rsidP="002B317C">
      <w:pPr>
        <w:pStyle w:val="Heading2"/>
      </w:pPr>
      <w:r>
        <w:t>Joint success/failure</w:t>
      </w:r>
    </w:p>
    <w:p w14:paraId="470271D4" w14:textId="51D942DA" w:rsidR="00361AEB" w:rsidRDefault="00361AEB" w:rsidP="002A3A2D">
      <w:r>
        <w:t>From the above, it is clear that if a UE applied onl</w:t>
      </w:r>
      <w:r w:rsidR="0044156E">
        <w:t xml:space="preserve">y one of the two </w:t>
      </w:r>
      <w:r w:rsidR="00D3497D">
        <w:t xml:space="preserve">(MN or SN) </w:t>
      </w:r>
      <w:r w:rsidR="0044156E">
        <w:t xml:space="preserve">reconfigurations in the </w:t>
      </w:r>
      <w:r w:rsidR="00D3497D">
        <w:t>combined message</w:t>
      </w:r>
      <w:r>
        <w:t xml:space="preserve">, it can result in an invalid configuration in the UE.  </w:t>
      </w:r>
      <w:r w:rsidR="006D0F04">
        <w:t xml:space="preserve">Hence if there is a failure of one of the messages that require coordination (i.e., the UE could not apply one of the reconfigurations), the UE shall not apply the other configuration.  </w:t>
      </w:r>
      <w:r w:rsidR="000349F6">
        <w:t xml:space="preserve"> Thus in these cases, a joint success or failure of the two reconfigurations is the only valid option.</w:t>
      </w:r>
    </w:p>
    <w:p w14:paraId="470271D5" w14:textId="16E68B1A" w:rsidR="00A12DB4" w:rsidRDefault="00D3497D" w:rsidP="002A3A2D">
      <w:r>
        <w:t>A</w:t>
      </w:r>
      <w:r w:rsidR="00795570">
        <w:t>s a</w:t>
      </w:r>
      <w:r>
        <w:t xml:space="preserve">n implementation option (such as when direct SN RRC SRB is not configured) SN </w:t>
      </w:r>
      <w:r w:rsidR="00795570">
        <w:t xml:space="preserve">can </w:t>
      </w:r>
      <w:r w:rsidR="000349F6">
        <w:t xml:space="preserve">also </w:t>
      </w:r>
      <w:r w:rsidR="00795570">
        <w:t>send</w:t>
      </w:r>
      <w:r>
        <w:t xml:space="preserve"> </w:t>
      </w:r>
      <w:r w:rsidR="000349F6">
        <w:t xml:space="preserve">messages </w:t>
      </w:r>
      <w:r>
        <w:t xml:space="preserve">that do not require coordination through </w:t>
      </w:r>
      <w:r w:rsidR="00034296">
        <w:t xml:space="preserve">the </w:t>
      </w:r>
      <w:r>
        <w:t xml:space="preserve">MN.  </w:t>
      </w:r>
      <w:r w:rsidR="000349F6">
        <w:t>In these cases for example, i</w:t>
      </w:r>
      <w:r>
        <w:t xml:space="preserve">t is possible for an MN to </w:t>
      </w:r>
      <w:r w:rsidR="000349F6">
        <w:t>also include additional MN</w:t>
      </w:r>
      <w:r>
        <w:t xml:space="preserve"> Reconfiguration </w:t>
      </w:r>
      <w:r w:rsidR="000349F6">
        <w:t>that is not related to the SN reconfiguration.  If such encapsulation is used, it is possible to apply either one of these reconfiguration</w:t>
      </w:r>
      <w:r w:rsidR="003117D7">
        <w:t>s independent of the other and hence there is no need for a joint success failure.</w:t>
      </w:r>
      <w:r w:rsidR="00A12DB4">
        <w:t xml:space="preserve">  Thus for this case, it would be wasteful to fail the MN reconfiguration part and perform a re-establishment (using LTE behaviour as an example) simply because the SN reconfiguration failed. </w:t>
      </w:r>
    </w:p>
    <w:p w14:paraId="470271D7" w14:textId="7F784045" w:rsidR="003117D7" w:rsidRDefault="00BD7E9D" w:rsidP="002A3A2D">
      <w:r>
        <w:t>A simple solution would be to Include a bit in the joint message to indicate whether joint/success failure applies for this message.  However, even this seems unnecessary because</w:t>
      </w:r>
      <w:r w:rsidR="00E56E8F">
        <w:t xml:space="preserve"> c</w:t>
      </w:r>
      <w:r w:rsidR="007C5281">
        <w:t xml:space="preserve">ases where they </w:t>
      </w:r>
      <w:r w:rsidR="00034296">
        <w:t xml:space="preserve">SN and MN reconfigurations </w:t>
      </w:r>
      <w:r w:rsidR="007C5281">
        <w:t>happen simultaneously for non-related reconfiguration</w:t>
      </w:r>
      <w:r w:rsidR="00034296">
        <w:t>s</w:t>
      </w:r>
      <w:r w:rsidR="007C5281">
        <w:t xml:space="preserve"> should not be often.  </w:t>
      </w:r>
      <w:r>
        <w:t xml:space="preserve"> </w:t>
      </w:r>
      <w:r w:rsidR="007C5281">
        <w:t>Even if it did happen, t</w:t>
      </w:r>
      <w:r w:rsidR="003117D7">
        <w:t xml:space="preserve">here seem to (at least) </w:t>
      </w:r>
      <w:r>
        <w:t>two</w:t>
      </w:r>
      <w:r w:rsidR="003117D7">
        <w:t xml:space="preserve"> </w:t>
      </w:r>
      <w:r>
        <w:t xml:space="preserve">implementation options </w:t>
      </w:r>
      <w:r w:rsidR="003117D7">
        <w:t>to handle this:</w:t>
      </w:r>
    </w:p>
    <w:p w14:paraId="470271D8" w14:textId="066B00B7" w:rsidR="003117D7" w:rsidRDefault="00E56E8F" w:rsidP="002A3A2D">
      <w:r>
        <w:t>1</w:t>
      </w:r>
      <w:r w:rsidR="003117D7">
        <w:t xml:space="preserve">) Not use encapsulation for unrelated MN/SN reconfigurations.  </w:t>
      </w:r>
      <w:r w:rsidR="007C5281">
        <w:t xml:space="preserve">It possible to provide them in separate MN RRC messages – that is, an empty MN reconfiguration </w:t>
      </w:r>
      <w:r w:rsidR="00252147">
        <w:t>with</w:t>
      </w:r>
      <w:r w:rsidR="007C5281">
        <w:t xml:space="preserve"> the embedded SN reconfiguration and another RRC message with the unrelated MN reconfiguration.  </w:t>
      </w:r>
      <w:r w:rsidRPr="00E56E8F">
        <w:t xml:space="preserve"> </w:t>
      </w:r>
      <w:r>
        <w:t>There is no delay consequence of this as no need to wait for a response to the first one before sending the second. Only consequence is addition L2 overhead of a separate RRC message but this doesn’t seem necessary to optimise for given it is rare.</w:t>
      </w:r>
    </w:p>
    <w:p w14:paraId="470271D9" w14:textId="5207104C" w:rsidR="007C5281" w:rsidRDefault="00E56E8F" w:rsidP="002A3A2D">
      <w:r>
        <w:t>2</w:t>
      </w:r>
      <w:r w:rsidR="007C5281">
        <w:t xml:space="preserve">) Provide them jointly and accept joint failure if one of them failed.  This should </w:t>
      </w:r>
      <w:r w:rsidR="00252147">
        <w:t xml:space="preserve">still </w:t>
      </w:r>
      <w:r w:rsidR="007C5281">
        <w:t>be acceptable since such failure of reconfiguration should be rare as network should not provide an invalid configuration to the UE in normal implementation.</w:t>
      </w:r>
    </w:p>
    <w:p w14:paraId="470271DA" w14:textId="77777777" w:rsidR="00D3497D" w:rsidRDefault="00BD7E9D" w:rsidP="002A3A2D">
      <w:r>
        <w:t>Based on the discussion above, it is proposed:</w:t>
      </w:r>
    </w:p>
    <w:p w14:paraId="470271DB" w14:textId="740906B4" w:rsidR="006D0F04" w:rsidRDefault="006D0F04" w:rsidP="002A3A2D">
      <w:pPr>
        <w:rPr>
          <w:b/>
        </w:rPr>
      </w:pPr>
      <w:r w:rsidRPr="00535E1E">
        <w:rPr>
          <w:b/>
        </w:rPr>
        <w:t>Proposal</w:t>
      </w:r>
      <w:r w:rsidR="00A41D41">
        <w:rPr>
          <w:b/>
        </w:rPr>
        <w:t xml:space="preserve"> #2</w:t>
      </w:r>
      <w:r w:rsidRPr="00535E1E">
        <w:rPr>
          <w:b/>
        </w:rPr>
        <w:t>: UE use</w:t>
      </w:r>
      <w:r w:rsidR="00220894">
        <w:rPr>
          <w:b/>
        </w:rPr>
        <w:t>s</w:t>
      </w:r>
      <w:r w:rsidRPr="00535E1E">
        <w:rPr>
          <w:b/>
        </w:rPr>
        <w:t xml:space="preserve"> a joint success failure for messages </w:t>
      </w:r>
      <w:r w:rsidR="00252147">
        <w:rPr>
          <w:b/>
        </w:rPr>
        <w:t>in an encapsulating MN</w:t>
      </w:r>
      <w:r w:rsidR="008B5F15" w:rsidRPr="00535E1E">
        <w:rPr>
          <w:b/>
        </w:rPr>
        <w:t xml:space="preserve"> RRC message</w:t>
      </w:r>
      <w:r w:rsidRPr="00535E1E">
        <w:rPr>
          <w:b/>
        </w:rPr>
        <w:t>.</w:t>
      </w:r>
    </w:p>
    <w:p w14:paraId="470271DC" w14:textId="591863A6" w:rsidR="007A2F0E" w:rsidRDefault="00D13F46" w:rsidP="00D13F46">
      <w:r>
        <w:t xml:space="preserve"> </w:t>
      </w:r>
    </w:p>
    <w:p w14:paraId="470271DD" w14:textId="77777777" w:rsidR="00D13F46" w:rsidRPr="001F188E" w:rsidRDefault="00D13F46" w:rsidP="00D13F46">
      <w:pPr>
        <w:rPr>
          <w:color w:val="FF0000"/>
        </w:rPr>
      </w:pPr>
      <w:r>
        <w:t xml:space="preserve">Failure of coordinated messages </w:t>
      </w:r>
      <w:r w:rsidR="007A2F0E">
        <w:t xml:space="preserve">that are encapsulated in an </w:t>
      </w:r>
      <w:r w:rsidR="00715A63">
        <w:t>LTE MN</w:t>
      </w:r>
      <w:r w:rsidR="007A2F0E">
        <w:t xml:space="preserve"> message </w:t>
      </w:r>
      <w:r>
        <w:t xml:space="preserve">should be treated similar to failure of the </w:t>
      </w:r>
      <w:r w:rsidR="00715A63">
        <w:t xml:space="preserve">LTE </w:t>
      </w:r>
      <w:r>
        <w:t>M</w:t>
      </w:r>
      <w:r w:rsidR="00715A63">
        <w:t>N</w:t>
      </w:r>
      <w:r>
        <w:t xml:space="preserve"> message – that is with a re-establishment.   </w:t>
      </w:r>
      <w:r w:rsidR="00715A63">
        <w:t>Since these failures are rare, there is no need to optimise further and f</w:t>
      </w:r>
      <w:r>
        <w:t xml:space="preserve">ailure of </w:t>
      </w:r>
      <w:r w:rsidR="00715A63">
        <w:t xml:space="preserve">encapsulated </w:t>
      </w:r>
      <w:r>
        <w:t>S</w:t>
      </w:r>
      <w:r w:rsidR="00972072">
        <w:t>N</w:t>
      </w:r>
      <w:r>
        <w:t xml:space="preserve"> reconfiguration that did not include any </w:t>
      </w:r>
      <w:r w:rsidR="00715A63">
        <w:t xml:space="preserve">additional </w:t>
      </w:r>
      <w:r>
        <w:t>M</w:t>
      </w:r>
      <w:r w:rsidR="00972072">
        <w:t>N</w:t>
      </w:r>
      <w:r>
        <w:t xml:space="preserve"> </w:t>
      </w:r>
      <w:r w:rsidR="00715A63">
        <w:t>reconfiguration can also be treated as a failure of the M</w:t>
      </w:r>
      <w:r w:rsidR="00972072">
        <w:t>N</w:t>
      </w:r>
      <w:r w:rsidR="00715A63">
        <w:t xml:space="preserve"> configuration – with re-establishment.</w:t>
      </w:r>
    </w:p>
    <w:p w14:paraId="470271DE" w14:textId="3DBEF05C" w:rsidR="00D13F46" w:rsidRPr="001F188E" w:rsidRDefault="00D13F46" w:rsidP="00D13F46">
      <w:pPr>
        <w:rPr>
          <w:b/>
        </w:rPr>
      </w:pPr>
      <w:r w:rsidRPr="001F188E">
        <w:rPr>
          <w:b/>
        </w:rPr>
        <w:t>Proposal</w:t>
      </w:r>
      <w:r w:rsidR="00A41D41">
        <w:rPr>
          <w:b/>
        </w:rPr>
        <w:t xml:space="preserve"> #3</w:t>
      </w:r>
      <w:r w:rsidRPr="001F188E">
        <w:rPr>
          <w:b/>
        </w:rPr>
        <w:t xml:space="preserve">: A failure of the MN RRC messages, including one encapsulating  SN RRC message </w:t>
      </w:r>
      <w:r w:rsidR="00972072">
        <w:rPr>
          <w:b/>
        </w:rPr>
        <w:t xml:space="preserve">with or </w:t>
      </w:r>
      <w:r w:rsidRPr="001F188E">
        <w:rPr>
          <w:b/>
        </w:rPr>
        <w:t xml:space="preserve">without any MN reconfiguration fields </w:t>
      </w:r>
      <w:r w:rsidR="00972072">
        <w:rPr>
          <w:b/>
        </w:rPr>
        <w:t xml:space="preserve">triggers </w:t>
      </w:r>
      <w:r w:rsidRPr="001F188E">
        <w:rPr>
          <w:b/>
        </w:rPr>
        <w:t>a re-establishment</w:t>
      </w:r>
      <w:r w:rsidR="00972072">
        <w:rPr>
          <w:b/>
        </w:rPr>
        <w:t xml:space="preserve"> procedure</w:t>
      </w:r>
      <w:r w:rsidRPr="001F188E">
        <w:rPr>
          <w:b/>
        </w:rPr>
        <w:t xml:space="preserve">.  </w:t>
      </w:r>
    </w:p>
    <w:p w14:paraId="470271DF" w14:textId="77777777" w:rsidR="00D13F46" w:rsidRDefault="00D13F46" w:rsidP="00D13F46">
      <w:pPr>
        <w:pStyle w:val="Heading2"/>
      </w:pPr>
      <w:r>
        <w:t>Response messages</w:t>
      </w:r>
    </w:p>
    <w:p w14:paraId="019C9339" w14:textId="77777777" w:rsidR="00330C72" w:rsidRDefault="00AD6CF2" w:rsidP="002A3A2D">
      <w:r>
        <w:t>The remaining discussion point is about how to send the response messages.</w:t>
      </w:r>
    </w:p>
    <w:p w14:paraId="60F235CF" w14:textId="10AB4673" w:rsidR="00AD6CF2" w:rsidRDefault="00330C72" w:rsidP="002A3A2D">
      <w:r>
        <w:t>Even when SCG message is encapsulated in an MCG message, it requires its own response message as well.  Sometimes the response message may contain some information beyond the “</w:t>
      </w:r>
      <w:proofErr w:type="spellStart"/>
      <w:r>
        <w:t>ack</w:t>
      </w:r>
      <w:proofErr w:type="spellEnd"/>
      <w:r>
        <w:t xml:space="preserve">”.  In addition, </w:t>
      </w:r>
      <w:r w:rsidRPr="00330C72">
        <w:t xml:space="preserve"> each RRC request message should have its own peer RRC response message for easier and consistent protocol handling irrespective of the path or nature of the message.  </w:t>
      </w:r>
      <w:r w:rsidR="00AD6CF2">
        <w:t xml:space="preserve"> </w:t>
      </w:r>
    </w:p>
    <w:p w14:paraId="15BA7323" w14:textId="053FF13F" w:rsidR="00330C72" w:rsidRPr="00F53C85" w:rsidRDefault="00330C72" w:rsidP="002A3A2D">
      <w:pPr>
        <w:rPr>
          <w:b/>
        </w:rPr>
      </w:pPr>
      <w:r w:rsidRPr="00F53C85">
        <w:rPr>
          <w:b/>
        </w:rPr>
        <w:t>Proposal</w:t>
      </w:r>
      <w:r w:rsidR="00A41D41">
        <w:rPr>
          <w:b/>
        </w:rPr>
        <w:t xml:space="preserve"> #4</w:t>
      </w:r>
      <w:r w:rsidRPr="00F53C85">
        <w:rPr>
          <w:b/>
        </w:rPr>
        <w:t>: Each SN RRC message should have its own RRC response message even when the SCG request message is encapsulated in an MCG RRC message.</w:t>
      </w:r>
    </w:p>
    <w:p w14:paraId="470271E0" w14:textId="6117C792" w:rsidR="008C78FB" w:rsidRDefault="0029790B" w:rsidP="002A3A2D">
      <w:r>
        <w:t xml:space="preserve">Since coordinated messages always have to applied together, the two RRC </w:t>
      </w:r>
      <w:r w:rsidR="00252147">
        <w:t xml:space="preserve">entities </w:t>
      </w:r>
      <w:r>
        <w:t>in the UE ha</w:t>
      </w:r>
      <w:r w:rsidR="00220894">
        <w:t>ve</w:t>
      </w:r>
      <w:r w:rsidR="00AD6CF2">
        <w:t xml:space="preserve"> </w:t>
      </w:r>
      <w:r>
        <w:t xml:space="preserve">to coordinate </w:t>
      </w:r>
      <w:r w:rsidR="001973BF">
        <w:t xml:space="preserve">with each other </w:t>
      </w:r>
      <w:r>
        <w:t>to ensure that both can succeed before each of the configurations is applied</w:t>
      </w:r>
      <w:r w:rsidR="001973BF">
        <w:t xml:space="preserve"> and responded to</w:t>
      </w:r>
      <w:r>
        <w:t xml:space="preserve">.  Hence it is possible to also send an encapsulated MN response message that includes the SN response message.  </w:t>
      </w:r>
      <w:r w:rsidR="001973BF">
        <w:t xml:space="preserve">However, from network perspective, it does not make much of a difference whether they are sent as separate </w:t>
      </w:r>
      <w:r w:rsidR="00C36A34">
        <w:t>messages or not as each node only considers response messages for itself and positive response indicates success of the other reconfiguration as well .  The main difference will be the number of individual RRC messages sent over the radio</w:t>
      </w:r>
      <w:r w:rsidR="002B317C">
        <w:t xml:space="preserve"> and there it is a more efficient to use combined messages</w:t>
      </w:r>
      <w:r w:rsidR="00C36A34">
        <w:t>.</w:t>
      </w:r>
    </w:p>
    <w:p w14:paraId="470271E1" w14:textId="0116A0A8" w:rsidR="0029790B" w:rsidRDefault="0029790B" w:rsidP="002A3A2D">
      <w:pPr>
        <w:rPr>
          <w:b/>
        </w:rPr>
      </w:pPr>
      <w:r w:rsidRPr="00D94180">
        <w:rPr>
          <w:b/>
        </w:rPr>
        <w:t>Proposal</w:t>
      </w:r>
      <w:r w:rsidR="00A41D41">
        <w:rPr>
          <w:b/>
        </w:rPr>
        <w:t xml:space="preserve"> #5</w:t>
      </w:r>
      <w:r w:rsidRPr="00D94180">
        <w:rPr>
          <w:b/>
        </w:rPr>
        <w:t xml:space="preserve">: </w:t>
      </w:r>
      <w:r w:rsidR="00972072">
        <w:rPr>
          <w:b/>
        </w:rPr>
        <w:t xml:space="preserve">For </w:t>
      </w:r>
      <w:r w:rsidR="00D94180" w:rsidRPr="00D94180">
        <w:rPr>
          <w:b/>
        </w:rPr>
        <w:t xml:space="preserve">joint </w:t>
      </w:r>
      <w:r w:rsidR="00972072">
        <w:rPr>
          <w:b/>
        </w:rPr>
        <w:t xml:space="preserve">reconfiguration request </w:t>
      </w:r>
      <w:r w:rsidR="00D94180" w:rsidRPr="00D94180">
        <w:rPr>
          <w:b/>
        </w:rPr>
        <w:t xml:space="preserve">messages, UE sends a joint </w:t>
      </w:r>
      <w:r w:rsidRPr="00D94180">
        <w:rPr>
          <w:b/>
        </w:rPr>
        <w:t xml:space="preserve">MN RRC </w:t>
      </w:r>
      <w:r w:rsidR="00D94180" w:rsidRPr="00D94180">
        <w:rPr>
          <w:b/>
        </w:rPr>
        <w:t xml:space="preserve">response </w:t>
      </w:r>
      <w:r w:rsidRPr="00D94180">
        <w:rPr>
          <w:b/>
        </w:rPr>
        <w:t xml:space="preserve">message </w:t>
      </w:r>
      <w:r w:rsidR="00D94180" w:rsidRPr="00D94180">
        <w:rPr>
          <w:b/>
        </w:rPr>
        <w:t>that encapsulates the SN RRC response message.</w:t>
      </w:r>
    </w:p>
    <w:p w14:paraId="470271E3" w14:textId="77777777" w:rsidR="00535E1E" w:rsidRDefault="00E95DE1" w:rsidP="00E95DE1">
      <w:pPr>
        <w:pStyle w:val="Heading1"/>
      </w:pPr>
      <w:r>
        <w:t>Summary and proposals</w:t>
      </w:r>
    </w:p>
    <w:p w14:paraId="470271E4" w14:textId="63965C89" w:rsidR="00E95DE1" w:rsidRDefault="00305A28" w:rsidP="00E95DE1">
      <w:r>
        <w:t xml:space="preserve">This document examined what coordination of MCG and SCG configuration implies from UE perspective.  It discussed how to ensure coordination and valid configuration in the UE and how to handle success/failure of the messages that need coordination.  Response messages for the </w:t>
      </w:r>
      <w:r w:rsidR="00F05442">
        <w:t>coordinated reconfiguration messages is also discussed.  The following observations and proposals were made.</w:t>
      </w:r>
    </w:p>
    <w:p w14:paraId="393F30AF" w14:textId="77777777" w:rsidR="00F05442" w:rsidRPr="0044156E" w:rsidRDefault="00F05442" w:rsidP="00F05442">
      <w:pPr>
        <w:rPr>
          <w:b/>
        </w:rPr>
      </w:pPr>
      <w:r w:rsidRPr="0044156E">
        <w:rPr>
          <w:b/>
        </w:rPr>
        <w:t>Observation</w:t>
      </w:r>
      <w:r>
        <w:rPr>
          <w:b/>
        </w:rPr>
        <w:t xml:space="preserve"> #1</w:t>
      </w:r>
      <w:r w:rsidRPr="0044156E">
        <w:rPr>
          <w:b/>
        </w:rPr>
        <w:t xml:space="preserve">: </w:t>
      </w:r>
      <w:r>
        <w:rPr>
          <w:b/>
        </w:rPr>
        <w:t xml:space="preserve">Messages that need coordination are </w:t>
      </w:r>
      <w:r w:rsidRPr="0044156E">
        <w:rPr>
          <w:b/>
        </w:rPr>
        <w:t>reconfiguration message</w:t>
      </w:r>
      <w:r>
        <w:rPr>
          <w:b/>
        </w:rPr>
        <w:t>s from an MN</w:t>
      </w:r>
      <w:r w:rsidRPr="0044156E">
        <w:rPr>
          <w:b/>
        </w:rPr>
        <w:t xml:space="preserve"> </w:t>
      </w:r>
      <w:r>
        <w:rPr>
          <w:b/>
        </w:rPr>
        <w:t>or SN</w:t>
      </w:r>
      <w:r w:rsidRPr="0044156E">
        <w:rPr>
          <w:b/>
        </w:rPr>
        <w:t xml:space="preserve"> that the node believes </w:t>
      </w:r>
      <w:r>
        <w:rPr>
          <w:b/>
        </w:rPr>
        <w:t xml:space="preserve">need an update of the configuration from the other node to ensure a valid UE configuration.  That is, the configuration from one node will be </w:t>
      </w:r>
      <w:r w:rsidRPr="0044156E">
        <w:rPr>
          <w:b/>
        </w:rPr>
        <w:t>a</w:t>
      </w:r>
      <w:r>
        <w:rPr>
          <w:b/>
        </w:rPr>
        <w:t>n invalid</w:t>
      </w:r>
      <w:r w:rsidRPr="0044156E">
        <w:rPr>
          <w:b/>
        </w:rPr>
        <w:t xml:space="preserve"> configuration in the UE if applied on its own without a reconfiguration of the other node configuration.</w:t>
      </w:r>
    </w:p>
    <w:p w14:paraId="483B7B8C" w14:textId="77777777" w:rsidR="00F05442" w:rsidRPr="007B2E24" w:rsidRDefault="00F05442" w:rsidP="00F05442">
      <w:pPr>
        <w:rPr>
          <w:b/>
        </w:rPr>
      </w:pPr>
      <w:r w:rsidRPr="007B2E24">
        <w:rPr>
          <w:b/>
        </w:rPr>
        <w:t>Observation #</w:t>
      </w:r>
      <w:r>
        <w:rPr>
          <w:b/>
        </w:rPr>
        <w:t>2</w:t>
      </w:r>
      <w:r w:rsidRPr="007B2E24">
        <w:rPr>
          <w:b/>
        </w:rPr>
        <w:t xml:space="preserve">: SCG </w:t>
      </w:r>
      <w:r>
        <w:rPr>
          <w:b/>
        </w:rPr>
        <w:t>re</w:t>
      </w:r>
      <w:r w:rsidRPr="007B2E24">
        <w:rPr>
          <w:b/>
        </w:rPr>
        <w:t>configuration messages sent over MCG may or may not require corresponding MCG reconfiguration.</w:t>
      </w:r>
      <w:r>
        <w:rPr>
          <w:b/>
        </w:rPr>
        <w:t xml:space="preserve">  That is, messages that do not require coordination can also be sent over MCG.</w:t>
      </w:r>
    </w:p>
    <w:p w14:paraId="2CFF78C3" w14:textId="77777777" w:rsidR="00F05442" w:rsidRDefault="00F05442" w:rsidP="00F05442">
      <w:pPr>
        <w:rPr>
          <w:b/>
        </w:rPr>
      </w:pPr>
      <w:r>
        <w:rPr>
          <w:b/>
        </w:rPr>
        <w:t>Proposal #1: When</w:t>
      </w:r>
      <w:r w:rsidRPr="00E47966">
        <w:rPr>
          <w:b/>
        </w:rPr>
        <w:t xml:space="preserve"> MCG and SCG reconfiguration messages require coordination, the SCG reconfiguration message must be encapsulated in an MCG RRC message that </w:t>
      </w:r>
      <w:r>
        <w:rPr>
          <w:b/>
        </w:rPr>
        <w:t xml:space="preserve">also </w:t>
      </w:r>
      <w:r w:rsidRPr="00E47966">
        <w:rPr>
          <w:b/>
        </w:rPr>
        <w:t xml:space="preserve">carries the </w:t>
      </w:r>
      <w:r>
        <w:rPr>
          <w:b/>
        </w:rPr>
        <w:t xml:space="preserve">corresponding </w:t>
      </w:r>
      <w:r w:rsidRPr="00E47966">
        <w:rPr>
          <w:b/>
        </w:rPr>
        <w:t xml:space="preserve">MCG reconfiguration that ensures </w:t>
      </w:r>
      <w:r>
        <w:rPr>
          <w:b/>
        </w:rPr>
        <w:t xml:space="preserve">that </w:t>
      </w:r>
      <w:r w:rsidRPr="00E47966">
        <w:rPr>
          <w:b/>
        </w:rPr>
        <w:t>the combined configuration is valid.</w:t>
      </w:r>
    </w:p>
    <w:p w14:paraId="5FC88E94" w14:textId="1A68D448" w:rsidR="00F05442" w:rsidRDefault="00F05442" w:rsidP="00F05442">
      <w:pPr>
        <w:rPr>
          <w:b/>
        </w:rPr>
      </w:pPr>
      <w:r w:rsidRPr="00535E1E">
        <w:rPr>
          <w:b/>
        </w:rPr>
        <w:t>Proposal</w:t>
      </w:r>
      <w:r>
        <w:rPr>
          <w:b/>
        </w:rPr>
        <w:t xml:space="preserve"> #2</w:t>
      </w:r>
      <w:r w:rsidRPr="00535E1E">
        <w:rPr>
          <w:b/>
        </w:rPr>
        <w:t>: UE use</w:t>
      </w:r>
      <w:r>
        <w:rPr>
          <w:b/>
        </w:rPr>
        <w:t>s</w:t>
      </w:r>
      <w:r w:rsidRPr="00535E1E">
        <w:rPr>
          <w:b/>
        </w:rPr>
        <w:t xml:space="preserve"> a joint success failure for messages </w:t>
      </w:r>
      <w:r>
        <w:rPr>
          <w:b/>
        </w:rPr>
        <w:t>in an encapsulating MN</w:t>
      </w:r>
      <w:r w:rsidRPr="00535E1E">
        <w:rPr>
          <w:b/>
        </w:rPr>
        <w:t xml:space="preserve"> RRC message.</w:t>
      </w:r>
    </w:p>
    <w:p w14:paraId="2C12B762" w14:textId="27F701B2" w:rsidR="00F05442" w:rsidRPr="001F188E" w:rsidRDefault="00F05442" w:rsidP="00F05442">
      <w:pPr>
        <w:rPr>
          <w:b/>
        </w:rPr>
      </w:pPr>
      <w:r w:rsidRPr="001F188E">
        <w:rPr>
          <w:b/>
        </w:rPr>
        <w:t>Proposal</w:t>
      </w:r>
      <w:r>
        <w:rPr>
          <w:b/>
        </w:rPr>
        <w:t xml:space="preserve"> #3</w:t>
      </w:r>
      <w:r w:rsidRPr="001F188E">
        <w:rPr>
          <w:b/>
        </w:rPr>
        <w:t xml:space="preserve">: A failure of the MN RRC messages, including one encapsulating  SN RRC message </w:t>
      </w:r>
      <w:r>
        <w:rPr>
          <w:b/>
        </w:rPr>
        <w:t xml:space="preserve">with or </w:t>
      </w:r>
      <w:r w:rsidRPr="001F188E">
        <w:rPr>
          <w:b/>
        </w:rPr>
        <w:t xml:space="preserve">without any MN reconfiguration fields </w:t>
      </w:r>
      <w:r>
        <w:rPr>
          <w:b/>
        </w:rPr>
        <w:t xml:space="preserve">triggers </w:t>
      </w:r>
      <w:r w:rsidRPr="001F188E">
        <w:rPr>
          <w:b/>
        </w:rPr>
        <w:t>a re-establishment</w:t>
      </w:r>
      <w:r>
        <w:rPr>
          <w:b/>
        </w:rPr>
        <w:t xml:space="preserve"> procedure</w:t>
      </w:r>
      <w:r w:rsidRPr="001F188E">
        <w:rPr>
          <w:b/>
        </w:rPr>
        <w:t xml:space="preserve">.  </w:t>
      </w:r>
    </w:p>
    <w:p w14:paraId="6511E87E" w14:textId="77777777" w:rsidR="00F05442" w:rsidRPr="00F53C85" w:rsidRDefault="00F05442" w:rsidP="00F05442">
      <w:pPr>
        <w:rPr>
          <w:b/>
        </w:rPr>
      </w:pPr>
      <w:r w:rsidRPr="00F53C85">
        <w:rPr>
          <w:b/>
        </w:rPr>
        <w:t>Proposal</w:t>
      </w:r>
      <w:r>
        <w:rPr>
          <w:b/>
        </w:rPr>
        <w:t xml:space="preserve"> #4</w:t>
      </w:r>
      <w:r w:rsidRPr="00F53C85">
        <w:rPr>
          <w:b/>
        </w:rPr>
        <w:t>: Each SN RRC message should have its own RRC response message even when the SCG request message is encapsulated in an MCG RRC message.</w:t>
      </w:r>
    </w:p>
    <w:p w14:paraId="7B1104F5" w14:textId="77777777" w:rsidR="00F05442" w:rsidRDefault="00F05442" w:rsidP="00F05442">
      <w:pPr>
        <w:rPr>
          <w:b/>
        </w:rPr>
      </w:pPr>
      <w:r w:rsidRPr="00D94180">
        <w:rPr>
          <w:b/>
        </w:rPr>
        <w:t>Proposal</w:t>
      </w:r>
      <w:r>
        <w:rPr>
          <w:b/>
        </w:rPr>
        <w:t xml:space="preserve"> #5</w:t>
      </w:r>
      <w:r w:rsidRPr="00D94180">
        <w:rPr>
          <w:b/>
        </w:rPr>
        <w:t xml:space="preserve">: </w:t>
      </w:r>
      <w:r>
        <w:rPr>
          <w:b/>
        </w:rPr>
        <w:t xml:space="preserve">For </w:t>
      </w:r>
      <w:r w:rsidRPr="00D94180">
        <w:rPr>
          <w:b/>
        </w:rPr>
        <w:t xml:space="preserve">joint </w:t>
      </w:r>
      <w:r>
        <w:rPr>
          <w:b/>
        </w:rPr>
        <w:t xml:space="preserve">reconfiguration request </w:t>
      </w:r>
      <w:r w:rsidRPr="00D94180">
        <w:rPr>
          <w:b/>
        </w:rPr>
        <w:t>messages, UE sends a joint MN RRC response message that encapsulates the SN RRC response message.</w:t>
      </w:r>
    </w:p>
    <w:p w14:paraId="470271EB" w14:textId="77777777" w:rsidR="001F188E" w:rsidRPr="001F188E" w:rsidRDefault="001F188E" w:rsidP="001F188E">
      <w:pPr>
        <w:rPr>
          <w:b/>
        </w:rPr>
      </w:pPr>
    </w:p>
    <w:p w14:paraId="470271EC" w14:textId="77777777" w:rsidR="00E95DE1" w:rsidRDefault="00E95DE1" w:rsidP="00E95DE1"/>
    <w:p w14:paraId="470271ED" w14:textId="77777777" w:rsidR="00E95DE1" w:rsidRDefault="00E95DE1" w:rsidP="00E95DE1"/>
    <w:p w14:paraId="4702720B" w14:textId="77777777" w:rsidR="006603F4" w:rsidRDefault="006603F4"/>
    <w:sectPr w:rsidR="006603F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75F1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84419FC"/>
    <w:multiLevelType w:val="hybridMultilevel"/>
    <w:tmpl w:val="C67C244E"/>
    <w:lvl w:ilvl="0" w:tplc="A7608B8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F4"/>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296"/>
    <w:rsid w:val="000349F6"/>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91D"/>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21DE"/>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940"/>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3BF"/>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188E"/>
    <w:rsid w:val="001F27E4"/>
    <w:rsid w:val="001F2C33"/>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8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147"/>
    <w:rsid w:val="002523C0"/>
    <w:rsid w:val="00253C8C"/>
    <w:rsid w:val="00253DE4"/>
    <w:rsid w:val="002548DE"/>
    <w:rsid w:val="00255D5D"/>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790B"/>
    <w:rsid w:val="002A20BD"/>
    <w:rsid w:val="002A2CBA"/>
    <w:rsid w:val="002A3064"/>
    <w:rsid w:val="002A3A2D"/>
    <w:rsid w:val="002A500D"/>
    <w:rsid w:val="002A635B"/>
    <w:rsid w:val="002A68E6"/>
    <w:rsid w:val="002A6DE2"/>
    <w:rsid w:val="002B03E5"/>
    <w:rsid w:val="002B068B"/>
    <w:rsid w:val="002B26A5"/>
    <w:rsid w:val="002B2A5B"/>
    <w:rsid w:val="002B317C"/>
    <w:rsid w:val="002B4174"/>
    <w:rsid w:val="002B48E9"/>
    <w:rsid w:val="002B4ABC"/>
    <w:rsid w:val="002B57CC"/>
    <w:rsid w:val="002B62CC"/>
    <w:rsid w:val="002B6BBA"/>
    <w:rsid w:val="002B6F99"/>
    <w:rsid w:val="002B78AA"/>
    <w:rsid w:val="002B7AB0"/>
    <w:rsid w:val="002B7B21"/>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1B2"/>
    <w:rsid w:val="002F21C3"/>
    <w:rsid w:val="002F320B"/>
    <w:rsid w:val="002F62B7"/>
    <w:rsid w:val="002F72D8"/>
    <w:rsid w:val="00301541"/>
    <w:rsid w:val="003019C6"/>
    <w:rsid w:val="00301BA2"/>
    <w:rsid w:val="00302D57"/>
    <w:rsid w:val="0030351A"/>
    <w:rsid w:val="00304477"/>
    <w:rsid w:val="00304DF5"/>
    <w:rsid w:val="00305A28"/>
    <w:rsid w:val="00305DFE"/>
    <w:rsid w:val="0031134A"/>
    <w:rsid w:val="003115B7"/>
    <w:rsid w:val="003117A1"/>
    <w:rsid w:val="003117D7"/>
    <w:rsid w:val="00312974"/>
    <w:rsid w:val="00313A61"/>
    <w:rsid w:val="00313C29"/>
    <w:rsid w:val="00314040"/>
    <w:rsid w:val="003149DD"/>
    <w:rsid w:val="00314ACD"/>
    <w:rsid w:val="0031731E"/>
    <w:rsid w:val="003210EC"/>
    <w:rsid w:val="00322459"/>
    <w:rsid w:val="0032559A"/>
    <w:rsid w:val="00325E3A"/>
    <w:rsid w:val="003279EB"/>
    <w:rsid w:val="00330356"/>
    <w:rsid w:val="00330C72"/>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482"/>
    <w:rsid w:val="003618AB"/>
    <w:rsid w:val="00361AE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5AC4"/>
    <w:rsid w:val="003A6A5E"/>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052"/>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156E"/>
    <w:rsid w:val="00442061"/>
    <w:rsid w:val="004421B4"/>
    <w:rsid w:val="00443F7A"/>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3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1E"/>
    <w:rsid w:val="00535EDF"/>
    <w:rsid w:val="005377DA"/>
    <w:rsid w:val="00540EE4"/>
    <w:rsid w:val="00541413"/>
    <w:rsid w:val="00541C99"/>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3A8"/>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2DE6"/>
    <w:rsid w:val="005E33FE"/>
    <w:rsid w:val="005E54A8"/>
    <w:rsid w:val="005E5F42"/>
    <w:rsid w:val="005E71C4"/>
    <w:rsid w:val="005F00EE"/>
    <w:rsid w:val="005F308D"/>
    <w:rsid w:val="005F35C2"/>
    <w:rsid w:val="005F428F"/>
    <w:rsid w:val="005F48E7"/>
    <w:rsid w:val="005F5319"/>
    <w:rsid w:val="005F6412"/>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6CB7"/>
    <w:rsid w:val="006603F4"/>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87D4A"/>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0F0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65A9"/>
    <w:rsid w:val="00711251"/>
    <w:rsid w:val="00711BF7"/>
    <w:rsid w:val="0071529D"/>
    <w:rsid w:val="007152DF"/>
    <w:rsid w:val="00715A63"/>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5570"/>
    <w:rsid w:val="00796E6D"/>
    <w:rsid w:val="00796EDB"/>
    <w:rsid w:val="00797AEF"/>
    <w:rsid w:val="007A03B7"/>
    <w:rsid w:val="007A2349"/>
    <w:rsid w:val="007A2F0E"/>
    <w:rsid w:val="007A38F1"/>
    <w:rsid w:val="007A43E9"/>
    <w:rsid w:val="007A5CE7"/>
    <w:rsid w:val="007A5E27"/>
    <w:rsid w:val="007A5FB0"/>
    <w:rsid w:val="007A778C"/>
    <w:rsid w:val="007B0411"/>
    <w:rsid w:val="007B175E"/>
    <w:rsid w:val="007B1D28"/>
    <w:rsid w:val="007B1DDA"/>
    <w:rsid w:val="007B2E24"/>
    <w:rsid w:val="007B442E"/>
    <w:rsid w:val="007B57C6"/>
    <w:rsid w:val="007B5F1D"/>
    <w:rsid w:val="007B6447"/>
    <w:rsid w:val="007B6DE9"/>
    <w:rsid w:val="007B6EC0"/>
    <w:rsid w:val="007B6EEC"/>
    <w:rsid w:val="007C1094"/>
    <w:rsid w:val="007C11EC"/>
    <w:rsid w:val="007C40E9"/>
    <w:rsid w:val="007C4AF4"/>
    <w:rsid w:val="007C5281"/>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0F0"/>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0E0C"/>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B5F15"/>
    <w:rsid w:val="008C0859"/>
    <w:rsid w:val="008C0A8E"/>
    <w:rsid w:val="008C0B59"/>
    <w:rsid w:val="008C0D29"/>
    <w:rsid w:val="008C0EAC"/>
    <w:rsid w:val="008C19C3"/>
    <w:rsid w:val="008C2103"/>
    <w:rsid w:val="008C2C50"/>
    <w:rsid w:val="008C38C0"/>
    <w:rsid w:val="008C705B"/>
    <w:rsid w:val="008C78F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2789"/>
    <w:rsid w:val="00963BFE"/>
    <w:rsid w:val="00963D4A"/>
    <w:rsid w:val="009643EF"/>
    <w:rsid w:val="00964411"/>
    <w:rsid w:val="0096560D"/>
    <w:rsid w:val="00965DFA"/>
    <w:rsid w:val="00965E9D"/>
    <w:rsid w:val="00966D57"/>
    <w:rsid w:val="009670FD"/>
    <w:rsid w:val="00970AA0"/>
    <w:rsid w:val="009716E0"/>
    <w:rsid w:val="00972030"/>
    <w:rsid w:val="00972072"/>
    <w:rsid w:val="00974689"/>
    <w:rsid w:val="00974B94"/>
    <w:rsid w:val="00980C7D"/>
    <w:rsid w:val="00981F35"/>
    <w:rsid w:val="0098317B"/>
    <w:rsid w:val="0098437C"/>
    <w:rsid w:val="009843EB"/>
    <w:rsid w:val="0098485C"/>
    <w:rsid w:val="00984950"/>
    <w:rsid w:val="00984FD5"/>
    <w:rsid w:val="0098673B"/>
    <w:rsid w:val="009870AD"/>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2AF"/>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2DB4"/>
    <w:rsid w:val="00A131E6"/>
    <w:rsid w:val="00A14121"/>
    <w:rsid w:val="00A14BF7"/>
    <w:rsid w:val="00A14C02"/>
    <w:rsid w:val="00A152E8"/>
    <w:rsid w:val="00A15717"/>
    <w:rsid w:val="00A16A82"/>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1D41"/>
    <w:rsid w:val="00A421BF"/>
    <w:rsid w:val="00A42A5B"/>
    <w:rsid w:val="00A4573A"/>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1D01"/>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6CF2"/>
    <w:rsid w:val="00AD7002"/>
    <w:rsid w:val="00AD7CAB"/>
    <w:rsid w:val="00AE0966"/>
    <w:rsid w:val="00AE1F10"/>
    <w:rsid w:val="00AE3B17"/>
    <w:rsid w:val="00AE4CCD"/>
    <w:rsid w:val="00AE63CA"/>
    <w:rsid w:val="00AE7045"/>
    <w:rsid w:val="00AE773C"/>
    <w:rsid w:val="00AE7817"/>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283B"/>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76E"/>
    <w:rsid w:val="00B44C5F"/>
    <w:rsid w:val="00B46B65"/>
    <w:rsid w:val="00B46FA2"/>
    <w:rsid w:val="00B47EED"/>
    <w:rsid w:val="00B50CED"/>
    <w:rsid w:val="00B510DC"/>
    <w:rsid w:val="00B5110C"/>
    <w:rsid w:val="00B52CA7"/>
    <w:rsid w:val="00B536A6"/>
    <w:rsid w:val="00B53DFB"/>
    <w:rsid w:val="00B55B0E"/>
    <w:rsid w:val="00B56F87"/>
    <w:rsid w:val="00B6046E"/>
    <w:rsid w:val="00B61D0C"/>
    <w:rsid w:val="00B62FC2"/>
    <w:rsid w:val="00B63DBE"/>
    <w:rsid w:val="00B646E6"/>
    <w:rsid w:val="00B6533C"/>
    <w:rsid w:val="00B6650F"/>
    <w:rsid w:val="00B66C2C"/>
    <w:rsid w:val="00B6775E"/>
    <w:rsid w:val="00B67BF0"/>
    <w:rsid w:val="00B7032E"/>
    <w:rsid w:val="00B70945"/>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33EF"/>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D7E9D"/>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37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A34"/>
    <w:rsid w:val="00C36C68"/>
    <w:rsid w:val="00C374C4"/>
    <w:rsid w:val="00C41CE8"/>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75E"/>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1EC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A7A8F"/>
    <w:rsid w:val="00CB0466"/>
    <w:rsid w:val="00CB147F"/>
    <w:rsid w:val="00CB1C5C"/>
    <w:rsid w:val="00CB3137"/>
    <w:rsid w:val="00CB3B63"/>
    <w:rsid w:val="00CB48D7"/>
    <w:rsid w:val="00CB57F5"/>
    <w:rsid w:val="00CC03CC"/>
    <w:rsid w:val="00CC0A60"/>
    <w:rsid w:val="00CC0ABD"/>
    <w:rsid w:val="00CC5281"/>
    <w:rsid w:val="00CC78A9"/>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3F46"/>
    <w:rsid w:val="00D14410"/>
    <w:rsid w:val="00D1475C"/>
    <w:rsid w:val="00D157B1"/>
    <w:rsid w:val="00D169DA"/>
    <w:rsid w:val="00D17481"/>
    <w:rsid w:val="00D176F2"/>
    <w:rsid w:val="00D17883"/>
    <w:rsid w:val="00D23465"/>
    <w:rsid w:val="00D23AC5"/>
    <w:rsid w:val="00D24F46"/>
    <w:rsid w:val="00D268EC"/>
    <w:rsid w:val="00D30B0C"/>
    <w:rsid w:val="00D3286F"/>
    <w:rsid w:val="00D3497D"/>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05A"/>
    <w:rsid w:val="00D81A6A"/>
    <w:rsid w:val="00D82F31"/>
    <w:rsid w:val="00D853D1"/>
    <w:rsid w:val="00D85D73"/>
    <w:rsid w:val="00D860D0"/>
    <w:rsid w:val="00D901B3"/>
    <w:rsid w:val="00D90A13"/>
    <w:rsid w:val="00D90A1F"/>
    <w:rsid w:val="00D91F11"/>
    <w:rsid w:val="00D92359"/>
    <w:rsid w:val="00D936D8"/>
    <w:rsid w:val="00D93743"/>
    <w:rsid w:val="00D93B3F"/>
    <w:rsid w:val="00D94180"/>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1920"/>
    <w:rsid w:val="00DB2F62"/>
    <w:rsid w:val="00DB3848"/>
    <w:rsid w:val="00DB41F4"/>
    <w:rsid w:val="00DB471C"/>
    <w:rsid w:val="00DB5586"/>
    <w:rsid w:val="00DB5CDA"/>
    <w:rsid w:val="00DB6307"/>
    <w:rsid w:val="00DB6349"/>
    <w:rsid w:val="00DC0E68"/>
    <w:rsid w:val="00DC110B"/>
    <w:rsid w:val="00DC1265"/>
    <w:rsid w:val="00DC2987"/>
    <w:rsid w:val="00DC4EF0"/>
    <w:rsid w:val="00DC515F"/>
    <w:rsid w:val="00DC6417"/>
    <w:rsid w:val="00DC6921"/>
    <w:rsid w:val="00DD1176"/>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3C6"/>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1C2"/>
    <w:rsid w:val="00E322F4"/>
    <w:rsid w:val="00E34997"/>
    <w:rsid w:val="00E34E62"/>
    <w:rsid w:val="00E35B47"/>
    <w:rsid w:val="00E35E79"/>
    <w:rsid w:val="00E37DB7"/>
    <w:rsid w:val="00E4253D"/>
    <w:rsid w:val="00E42841"/>
    <w:rsid w:val="00E43AAE"/>
    <w:rsid w:val="00E44273"/>
    <w:rsid w:val="00E44B14"/>
    <w:rsid w:val="00E46C82"/>
    <w:rsid w:val="00E47966"/>
    <w:rsid w:val="00E509E7"/>
    <w:rsid w:val="00E5122C"/>
    <w:rsid w:val="00E518BC"/>
    <w:rsid w:val="00E52E40"/>
    <w:rsid w:val="00E5408F"/>
    <w:rsid w:val="00E54627"/>
    <w:rsid w:val="00E54D20"/>
    <w:rsid w:val="00E56A48"/>
    <w:rsid w:val="00E56E8F"/>
    <w:rsid w:val="00E600AE"/>
    <w:rsid w:val="00E6026E"/>
    <w:rsid w:val="00E60387"/>
    <w:rsid w:val="00E607D7"/>
    <w:rsid w:val="00E61893"/>
    <w:rsid w:val="00E62CD5"/>
    <w:rsid w:val="00E632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DE1"/>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6C1F"/>
    <w:rsid w:val="00EF7F3A"/>
    <w:rsid w:val="00F00187"/>
    <w:rsid w:val="00F00311"/>
    <w:rsid w:val="00F00F77"/>
    <w:rsid w:val="00F03696"/>
    <w:rsid w:val="00F03FA4"/>
    <w:rsid w:val="00F048C4"/>
    <w:rsid w:val="00F049D9"/>
    <w:rsid w:val="00F05442"/>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0DC1"/>
    <w:rsid w:val="00F41CE9"/>
    <w:rsid w:val="00F41F1D"/>
    <w:rsid w:val="00F433FB"/>
    <w:rsid w:val="00F4411C"/>
    <w:rsid w:val="00F45F7E"/>
    <w:rsid w:val="00F47BD6"/>
    <w:rsid w:val="00F50B74"/>
    <w:rsid w:val="00F51CCC"/>
    <w:rsid w:val="00F533E7"/>
    <w:rsid w:val="00F53C85"/>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0266"/>
    <w:rsid w:val="00F822B3"/>
    <w:rsid w:val="00F827B8"/>
    <w:rsid w:val="00F82D83"/>
    <w:rsid w:val="00F82F50"/>
    <w:rsid w:val="00F8333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271B3"/>
  <w15:chartTrackingRefBased/>
  <w15:docId w15:val="{B40E96FB-7423-4CDF-BA7E-57CA748AF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A3A2D"/>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A3A2D"/>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A3A2D"/>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A3A2D"/>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A3A2D"/>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A3A2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A3A2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A3A2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3A2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6603F4"/>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6603F4"/>
    <w:rPr>
      <w:rFonts w:ascii="Arial" w:eastAsia="MS Mincho" w:hAnsi="Arial" w:cs="Times New Roman"/>
      <w:i/>
      <w:noProof/>
      <w:sz w:val="18"/>
      <w:szCs w:val="24"/>
      <w:lang w:eastAsia="en-GB"/>
    </w:rPr>
  </w:style>
  <w:style w:type="paragraph" w:styleId="ListParagraph">
    <w:name w:val="List Paragraph"/>
    <w:basedOn w:val="Normal"/>
    <w:uiPriority w:val="34"/>
    <w:qFormat/>
    <w:rsid w:val="00B70945"/>
    <w:pPr>
      <w:ind w:left="720"/>
      <w:contextualSpacing/>
    </w:pPr>
  </w:style>
  <w:style w:type="character" w:customStyle="1" w:styleId="Heading1Char">
    <w:name w:val="Heading 1 Char"/>
    <w:basedOn w:val="DefaultParagraphFont"/>
    <w:link w:val="Heading1"/>
    <w:uiPriority w:val="9"/>
    <w:rsid w:val="002A3A2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A3A2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2A3A2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A3A2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A3A2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A3A2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A3A2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A3A2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A3A2D"/>
    <w:rPr>
      <w:rFonts w:asciiTheme="majorHAnsi" w:eastAsiaTheme="majorEastAsia" w:hAnsiTheme="majorHAnsi" w:cstheme="majorBidi"/>
      <w:i/>
      <w:iCs/>
      <w:color w:val="272727" w:themeColor="text1" w:themeTint="D8"/>
      <w:sz w:val="21"/>
      <w:szCs w:val="21"/>
    </w:rPr>
  </w:style>
  <w:style w:type="paragraph" w:customStyle="1" w:styleId="Doc-text2">
    <w:name w:val="Doc-text2"/>
    <w:basedOn w:val="Normal"/>
    <w:link w:val="Doc-text2Char"/>
    <w:qFormat/>
    <w:rsid w:val="00443F7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443F7A"/>
    <w:rPr>
      <w:rFonts w:ascii="Arial" w:eastAsia="MS Mincho" w:hAnsi="Arial" w:cs="Times New Roman"/>
      <w:sz w:val="20"/>
      <w:szCs w:val="24"/>
      <w:lang w:eastAsia="en-GB"/>
    </w:rPr>
  </w:style>
  <w:style w:type="paragraph" w:styleId="Header">
    <w:name w:val="header"/>
    <w:basedOn w:val="Normal"/>
    <w:link w:val="HeaderChar"/>
    <w:uiPriority w:val="99"/>
    <w:rsid w:val="007F20F0"/>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7F20F0"/>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656CB7"/>
    <w:rPr>
      <w:sz w:val="16"/>
      <w:szCs w:val="16"/>
    </w:rPr>
  </w:style>
  <w:style w:type="paragraph" w:styleId="CommentText">
    <w:name w:val="annotation text"/>
    <w:basedOn w:val="Normal"/>
    <w:link w:val="CommentTextChar"/>
    <w:uiPriority w:val="99"/>
    <w:semiHidden/>
    <w:unhideWhenUsed/>
    <w:rsid w:val="00656CB7"/>
    <w:pPr>
      <w:spacing w:line="240" w:lineRule="auto"/>
    </w:pPr>
    <w:rPr>
      <w:sz w:val="20"/>
      <w:szCs w:val="20"/>
    </w:rPr>
  </w:style>
  <w:style w:type="character" w:customStyle="1" w:styleId="CommentTextChar">
    <w:name w:val="Comment Text Char"/>
    <w:basedOn w:val="DefaultParagraphFont"/>
    <w:link w:val="CommentText"/>
    <w:uiPriority w:val="99"/>
    <w:semiHidden/>
    <w:rsid w:val="00656CB7"/>
    <w:rPr>
      <w:sz w:val="20"/>
      <w:szCs w:val="20"/>
    </w:rPr>
  </w:style>
  <w:style w:type="paragraph" w:styleId="CommentSubject">
    <w:name w:val="annotation subject"/>
    <w:basedOn w:val="CommentText"/>
    <w:next w:val="CommentText"/>
    <w:link w:val="CommentSubjectChar"/>
    <w:uiPriority w:val="99"/>
    <w:semiHidden/>
    <w:unhideWhenUsed/>
    <w:rsid w:val="00656CB7"/>
    <w:rPr>
      <w:b/>
      <w:bCs/>
    </w:rPr>
  </w:style>
  <w:style w:type="character" w:customStyle="1" w:styleId="CommentSubjectChar">
    <w:name w:val="Comment Subject Char"/>
    <w:basedOn w:val="CommentTextChar"/>
    <w:link w:val="CommentSubject"/>
    <w:uiPriority w:val="99"/>
    <w:semiHidden/>
    <w:rsid w:val="00656CB7"/>
    <w:rPr>
      <w:b/>
      <w:bCs/>
      <w:sz w:val="20"/>
      <w:szCs w:val="20"/>
    </w:rPr>
  </w:style>
  <w:style w:type="paragraph" w:styleId="BalloonText">
    <w:name w:val="Balloon Text"/>
    <w:basedOn w:val="Normal"/>
    <w:link w:val="BalloonTextChar"/>
    <w:uiPriority w:val="99"/>
    <w:semiHidden/>
    <w:unhideWhenUsed/>
    <w:rsid w:val="00656C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C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22375">
      <w:bodyDiv w:val="1"/>
      <w:marLeft w:val="0"/>
      <w:marRight w:val="0"/>
      <w:marTop w:val="0"/>
      <w:marBottom w:val="0"/>
      <w:divBdr>
        <w:top w:val="none" w:sz="0" w:space="0" w:color="auto"/>
        <w:left w:val="none" w:sz="0" w:space="0" w:color="auto"/>
        <w:bottom w:val="none" w:sz="0" w:space="0" w:color="auto"/>
        <w:right w:val="none" w:sz="0" w:space="0" w:color="auto"/>
      </w:divBdr>
    </w:div>
    <w:div w:id="1656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30EC2863-1865-4729-A419-E8CB4985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127C-8BB4-475C-A544-2F0FE3344627}">
  <ds:schemaRefs>
    <ds:schemaRef ds:uri="http://schemas.microsoft.com/sharepoint/v3/contenttype/forms"/>
  </ds:schemaRefs>
</ds:datastoreItem>
</file>

<file path=customXml/itemProps3.xml><?xml version="1.0" encoding="utf-8"?>
<ds:datastoreItem xmlns:ds="http://schemas.openxmlformats.org/officeDocument/2006/customXml" ds:itemID="{2E162C46-890C-499F-9D45-78FD38F4350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What is “coordination”</vt:lpstr>
      <vt:lpstr>    Encapsulation of SN messages that require coordination</vt:lpstr>
      <vt:lpstr>    Joint success/failure</vt:lpstr>
      <vt:lpstr>    Response messages</vt:lpstr>
      <vt:lpstr>Summary and proposals</vt:lpstr>
    </vt:vector>
  </TitlesOfParts>
  <Company>Intel Corporation</Company>
  <LinksUpToDate>false</LinksUpToDate>
  <CharactersWithSpaces>10380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Sudeep Palat (Intel)</cp:lastModifiedBy>
  <cp:revision>2</cp:revision>
  <dcterms:created xsi:type="dcterms:W3CDTF">2017-03-25T00:29:00Z</dcterms:created>
  <dcterms:modified xsi:type="dcterms:W3CDTF">2017-03-25T00:29:00Z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0e1aefae-f6a5-49c7-93b9-c88089780dae</vt:lpwstr>
  </property>
  <property fmtid="{D5CDD505-2E9C-101B-9397-08002B2CF9AE}" pid="4" name="CTP_BU">
    <vt:lpwstr>NEXT GEN AND STANDARDS GROUP</vt:lpwstr>
  </property>
  <property fmtid="{D5CDD505-2E9C-101B-9397-08002B2CF9AE}" pid="5" name="CTP_TimeStamp">
    <vt:lpwstr>2017-03-21 17:50:39Z</vt:lpwstr>
  </property>
  <property fmtid="{D5CDD505-2E9C-101B-9397-08002B2CF9AE}" pid="6" name="CTPClassification">
    <vt:lpwstr>CTP_IC</vt:lpwstr>
  </property>
</Properties>
</file>