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32729B4C" w:rsidR="00E33195" w:rsidRPr="00C91C87" w:rsidRDefault="003121EC" w:rsidP="00E9614C">
      <w:pPr>
        <w:jc w:val="distribute"/>
        <w:rPr>
          <w:rFonts w:ascii="Arial" w:hAnsi="Arial" w:cs="Arial"/>
          <w:b/>
          <w:bCs/>
        </w:rPr>
      </w:pPr>
      <w:r w:rsidRPr="00C91C87">
        <w:rPr>
          <w:rFonts w:ascii="Arial" w:hAnsi="Arial" w:cs="Arial"/>
          <w:b/>
          <w:bCs/>
        </w:rPr>
        <w:t>3GPP TSG-RAN WG2 Meeting #</w:t>
      </w:r>
      <w:r w:rsidR="0006539A" w:rsidRPr="00C91C87">
        <w:rPr>
          <w:rFonts w:ascii="Arial" w:hAnsi="Arial" w:cs="Arial"/>
          <w:b/>
          <w:bCs/>
        </w:rPr>
        <w:t>1</w:t>
      </w:r>
      <w:r w:rsidR="002F0DF4">
        <w:rPr>
          <w:rFonts w:ascii="Arial" w:hAnsi="Arial" w:cs="Arial" w:hint="eastAsia"/>
          <w:b/>
          <w:bCs/>
        </w:rPr>
        <w:t>3</w:t>
      </w:r>
      <w:r w:rsidR="00E9614C">
        <w:rPr>
          <w:rFonts w:ascii="Arial" w:hAnsi="Arial" w:cs="Arial" w:hint="eastAsia"/>
          <w:b/>
          <w:bCs/>
        </w:rPr>
        <w:t>2</w:t>
      </w:r>
      <w:r w:rsidR="0006539A" w:rsidRPr="00C91C87">
        <w:rPr>
          <w:rFonts w:ascii="Arial" w:hAnsi="Arial" w:cs="Arial"/>
          <w:b/>
          <w:bCs/>
        </w:rPr>
        <w:tab/>
      </w:r>
      <w:r w:rsidR="00E9614C">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r w:rsidR="00E9614C">
        <w:rPr>
          <w:rFonts w:ascii="Arial" w:hAnsi="Arial" w:cs="Arial"/>
          <w:b/>
          <w:bCs/>
        </w:rPr>
        <w:tab/>
      </w:r>
      <w:r w:rsidR="00E9614C">
        <w:rPr>
          <w:rFonts w:ascii="Arial" w:hAnsi="Arial" w:cs="Arial" w:hint="eastAsia"/>
          <w:b/>
          <w:bCs/>
        </w:rPr>
        <w:t xml:space="preserve">   </w:t>
      </w:r>
      <w:r w:rsidR="00E9614C" w:rsidRPr="00E9614C">
        <w:rPr>
          <w:rFonts w:ascii="Arial" w:hAnsi="Arial" w:cs="Arial" w:hint="eastAsia"/>
          <w:b/>
          <w:bCs/>
          <w:sz w:val="22"/>
          <w:szCs w:val="20"/>
        </w:rPr>
        <w:t xml:space="preserve"> </w:t>
      </w:r>
      <w:r w:rsidRPr="00913A75">
        <w:rPr>
          <w:rFonts w:ascii="Arial" w:hAnsi="Arial" w:cs="Arial"/>
          <w:b/>
          <w:bCs/>
        </w:rPr>
        <w:t>R2-2</w:t>
      </w:r>
      <w:r w:rsidR="00BB5045" w:rsidRPr="00913A75">
        <w:rPr>
          <w:rFonts w:ascii="Arial" w:hAnsi="Arial" w:cs="Arial"/>
          <w:b/>
          <w:bCs/>
        </w:rPr>
        <w:t>5</w:t>
      </w:r>
      <w:r w:rsidR="00913A75" w:rsidRPr="00913A75">
        <w:rPr>
          <w:rFonts w:ascii="Arial" w:hAnsi="Arial" w:cs="Arial" w:hint="eastAsia"/>
          <w:b/>
          <w:bCs/>
        </w:rPr>
        <w:t>08145</w:t>
      </w:r>
    </w:p>
    <w:p w14:paraId="16FD842A" w14:textId="248A8678" w:rsidR="003121EC" w:rsidRPr="00C91C87" w:rsidRDefault="00E9614C">
      <w:pPr>
        <w:rPr>
          <w:rFonts w:ascii="Arial" w:hAnsi="Arial" w:cs="Arial"/>
          <w:b/>
          <w:bCs/>
        </w:rPr>
      </w:pPr>
      <w:r>
        <w:rPr>
          <w:rFonts w:ascii="Arial" w:hAnsi="Arial" w:cs="Arial" w:hint="eastAsia"/>
          <w:b/>
          <w:bCs/>
        </w:rPr>
        <w:t>Dallas</w:t>
      </w:r>
      <w:r w:rsidR="00166245" w:rsidRPr="00C91C87">
        <w:rPr>
          <w:rFonts w:ascii="Arial" w:hAnsi="Arial" w:cs="Arial"/>
          <w:b/>
          <w:bCs/>
        </w:rPr>
        <w:t xml:space="preserve">, </w:t>
      </w:r>
      <w:r>
        <w:rPr>
          <w:rFonts w:ascii="Arial" w:hAnsi="Arial" w:cs="Arial" w:hint="eastAsia"/>
          <w:b/>
          <w:bCs/>
        </w:rPr>
        <w:t>US</w:t>
      </w:r>
      <w:r w:rsidR="00E2710D" w:rsidRPr="00C91C87">
        <w:rPr>
          <w:rFonts w:ascii="Arial" w:hAnsi="Arial" w:cs="Arial"/>
          <w:b/>
          <w:bCs/>
        </w:rPr>
        <w:t>,</w:t>
      </w:r>
      <w:r w:rsidR="003121EC" w:rsidRPr="00C91C87">
        <w:rPr>
          <w:rFonts w:ascii="Arial" w:hAnsi="Arial" w:cs="Arial"/>
          <w:b/>
          <w:bCs/>
        </w:rPr>
        <w:t xml:space="preserve"> </w:t>
      </w:r>
      <w:r w:rsidR="002F0DF4">
        <w:rPr>
          <w:rFonts w:ascii="Arial" w:hAnsi="Arial" w:cs="Arial" w:hint="eastAsia"/>
          <w:b/>
          <w:bCs/>
        </w:rPr>
        <w:t>1</w:t>
      </w:r>
      <w:r>
        <w:rPr>
          <w:rFonts w:ascii="Arial" w:hAnsi="Arial" w:cs="Arial" w:hint="eastAsia"/>
          <w:b/>
          <w:bCs/>
        </w:rPr>
        <w:t>7</w:t>
      </w:r>
      <w:r w:rsidR="002F0DF4">
        <w:rPr>
          <w:rFonts w:ascii="Arial" w:hAnsi="Arial" w:cs="Arial" w:hint="eastAsia"/>
          <w:b/>
          <w:bCs/>
        </w:rPr>
        <w:t>th</w:t>
      </w:r>
      <w:r w:rsidR="003121EC" w:rsidRPr="00C91C87">
        <w:rPr>
          <w:rFonts w:ascii="Arial" w:hAnsi="Arial" w:cs="Arial"/>
          <w:b/>
          <w:bCs/>
        </w:rPr>
        <w:t xml:space="preserve"> – </w:t>
      </w:r>
      <w:r>
        <w:rPr>
          <w:rFonts w:ascii="Arial" w:hAnsi="Arial" w:cs="Arial" w:hint="eastAsia"/>
          <w:b/>
          <w:bCs/>
        </w:rPr>
        <w:t>21st</w:t>
      </w:r>
      <w:r w:rsidR="002F0DF4">
        <w:rPr>
          <w:rFonts w:ascii="Arial" w:hAnsi="Arial" w:cs="Arial" w:hint="eastAsia"/>
          <w:b/>
          <w:bCs/>
        </w:rPr>
        <w:t xml:space="preserve"> </w:t>
      </w:r>
      <w:r>
        <w:rPr>
          <w:rFonts w:ascii="Arial" w:hAnsi="Arial" w:cs="Arial"/>
          <w:b/>
          <w:bCs/>
        </w:rPr>
        <w:t>November</w:t>
      </w:r>
      <w:r w:rsidR="003121EC" w:rsidRPr="00C91C87">
        <w:rPr>
          <w:rFonts w:ascii="Arial" w:hAnsi="Arial" w:cs="Arial"/>
          <w:b/>
          <w:bCs/>
        </w:rPr>
        <w:t xml:space="preserve"> 202</w:t>
      </w:r>
      <w:r w:rsidR="00BB5045">
        <w:rPr>
          <w:rFonts w:ascii="Arial" w:hAnsi="Arial" w:cs="Arial"/>
          <w:b/>
          <w:bCs/>
        </w:rPr>
        <w:t>5</w:t>
      </w:r>
    </w:p>
    <w:p w14:paraId="5652D157" w14:textId="4235EC8B" w:rsidR="003121EC" w:rsidRPr="00962FB9" w:rsidRDefault="003121EC">
      <w:pPr>
        <w:rPr>
          <w:rFonts w:ascii="Arial" w:hAnsi="Arial" w:cs="Arial"/>
          <w:b/>
          <w:bCs/>
        </w:rPr>
      </w:pPr>
    </w:p>
    <w:p w14:paraId="29C06697" w14:textId="05DC159E"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EE6C4F" w:rsidRPr="000C5333">
        <w:rPr>
          <w:rFonts w:ascii="Arial" w:hAnsi="Arial" w:cs="Arial" w:hint="eastAsia"/>
          <w:b/>
          <w:bCs/>
        </w:rPr>
        <w:t>10.</w:t>
      </w:r>
      <w:r w:rsidR="000C5333" w:rsidRPr="000C5333">
        <w:rPr>
          <w:rFonts w:ascii="Arial" w:hAnsi="Arial" w:cs="Arial" w:hint="eastAsia"/>
          <w:b/>
          <w:bCs/>
        </w:rPr>
        <w:t>2.1</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542BF7C3"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C81799" w:rsidRPr="00913A75">
        <w:rPr>
          <w:rFonts w:ascii="Arial" w:hAnsi="Arial" w:cs="Arial" w:hint="eastAsia"/>
          <w:b/>
          <w:bCs/>
        </w:rPr>
        <w:t>UE c</w:t>
      </w:r>
      <w:r w:rsidR="00164042" w:rsidRPr="00913A75">
        <w:rPr>
          <w:rFonts w:ascii="Arial" w:hAnsi="Arial" w:cs="Arial" w:hint="eastAsia"/>
          <w:b/>
          <w:bCs/>
        </w:rPr>
        <w:t>apability</w:t>
      </w:r>
      <w:r w:rsidR="000C5333" w:rsidRPr="00913A75">
        <w:rPr>
          <w:rFonts w:ascii="Arial" w:hAnsi="Arial" w:cs="Arial" w:hint="eastAsia"/>
          <w:b/>
          <w:bCs/>
        </w:rPr>
        <w:t xml:space="preserve"> </w:t>
      </w:r>
      <w:r w:rsidR="00913A75" w:rsidRPr="00913A75">
        <w:rPr>
          <w:rFonts w:ascii="Arial" w:hAnsi="Arial" w:cs="Arial" w:hint="eastAsia"/>
          <w:b/>
          <w:bCs/>
        </w:rPr>
        <w:t xml:space="preserve">framework </w:t>
      </w:r>
      <w:r w:rsidR="00B54373" w:rsidRPr="00913A75">
        <w:rPr>
          <w:rFonts w:ascii="Arial" w:hAnsi="Arial" w:cs="Arial" w:hint="eastAsia"/>
          <w:b/>
          <w:bCs/>
        </w:rPr>
        <w:t>considerations for 6GR</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2990E752" w:rsidR="003121EC" w:rsidRPr="00C91C87" w:rsidRDefault="000D4A3E">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Introduction</w:t>
      </w:r>
    </w:p>
    <w:p w14:paraId="048FEED3" w14:textId="1DF11887" w:rsidR="00341D60" w:rsidRDefault="00A73201" w:rsidP="003B7E1C">
      <w:pPr>
        <w:spacing w:line="0" w:lineRule="atLeast"/>
        <w:jc w:val="both"/>
        <w:rPr>
          <w:rFonts w:ascii="Arial" w:hAnsi="Arial" w:cs="Arial"/>
          <w:sz w:val="20"/>
          <w:szCs w:val="20"/>
        </w:rPr>
      </w:pPr>
      <w:r>
        <w:rPr>
          <w:rFonts w:ascii="Arial" w:hAnsi="Arial" w:cs="Arial" w:hint="eastAsia"/>
          <w:sz w:val="20"/>
          <w:szCs w:val="20"/>
        </w:rPr>
        <w:t xml:space="preserve">As </w:t>
      </w:r>
      <w:r w:rsidR="006A1DFD">
        <w:rPr>
          <w:rFonts w:ascii="Arial" w:hAnsi="Arial" w:cs="Arial" w:hint="eastAsia"/>
          <w:sz w:val="20"/>
          <w:szCs w:val="20"/>
        </w:rPr>
        <w:t>the</w:t>
      </w:r>
      <w:r w:rsidR="00B161BB">
        <w:rPr>
          <w:rFonts w:ascii="Arial" w:hAnsi="Arial" w:cs="Arial" w:hint="eastAsia"/>
          <w:sz w:val="20"/>
          <w:szCs w:val="20"/>
        </w:rPr>
        <w:t xml:space="preserve"> agreements</w:t>
      </w:r>
      <w:r>
        <w:rPr>
          <w:rFonts w:ascii="Arial" w:hAnsi="Arial" w:cs="Arial" w:hint="eastAsia"/>
          <w:sz w:val="20"/>
          <w:szCs w:val="20"/>
        </w:rPr>
        <w:t xml:space="preserve"> on UE capabilities</w:t>
      </w:r>
      <w:r w:rsidR="00B161BB">
        <w:rPr>
          <w:rFonts w:ascii="Arial" w:hAnsi="Arial" w:cs="Arial" w:hint="eastAsia"/>
          <w:sz w:val="20"/>
          <w:szCs w:val="20"/>
        </w:rPr>
        <w:t xml:space="preserve"> in RAN2#131bis meeting</w:t>
      </w:r>
      <w:r w:rsidR="00837F63">
        <w:rPr>
          <w:rFonts w:ascii="Arial" w:hAnsi="Arial" w:cs="Arial" w:hint="eastAsia"/>
          <w:sz w:val="20"/>
          <w:szCs w:val="20"/>
        </w:rPr>
        <w:t xml:space="preserve"> [</w:t>
      </w:r>
      <w:r w:rsidR="00E215B8">
        <w:rPr>
          <w:rFonts w:ascii="Arial" w:hAnsi="Arial" w:cs="Arial" w:hint="eastAsia"/>
          <w:sz w:val="20"/>
          <w:szCs w:val="20"/>
        </w:rPr>
        <w:t>1</w:t>
      </w:r>
      <w:r w:rsidR="00837F63">
        <w:rPr>
          <w:rFonts w:ascii="Arial" w:hAnsi="Arial" w:cs="Arial" w:hint="eastAsia"/>
          <w:sz w:val="20"/>
          <w:szCs w:val="20"/>
        </w:rPr>
        <w:t>]</w:t>
      </w:r>
      <w:r w:rsidR="000D4A3E">
        <w:rPr>
          <w:rFonts w:ascii="Arial" w:hAnsi="Arial" w:cs="Arial" w:hint="eastAsia"/>
          <w:sz w:val="20"/>
          <w:szCs w:val="20"/>
        </w:rPr>
        <w:t>:</w:t>
      </w:r>
    </w:p>
    <w:p w14:paraId="3A8716B8" w14:textId="77777777" w:rsidR="00837F63" w:rsidRDefault="00837F63" w:rsidP="003B7E1C">
      <w:pPr>
        <w:spacing w:line="0" w:lineRule="atLeast"/>
        <w:jc w:val="both"/>
        <w:rPr>
          <w:rFonts w:ascii="Arial" w:hAnsi="Arial" w:cs="Arial"/>
          <w:sz w:val="20"/>
          <w:szCs w:val="20"/>
        </w:rPr>
      </w:pPr>
    </w:p>
    <w:p w14:paraId="0F6A633B" w14:textId="77777777" w:rsidR="009D4FB9" w:rsidRPr="009D4FB9" w:rsidRDefault="009D4FB9" w:rsidP="009D4FB9">
      <w:pPr>
        <w:pStyle w:val="Doc-text2"/>
        <w:pBdr>
          <w:top w:val="single" w:sz="4" w:space="1" w:color="auto"/>
          <w:left w:val="single" w:sz="4" w:space="4" w:color="auto"/>
          <w:bottom w:val="single" w:sz="4" w:space="1" w:color="auto"/>
          <w:right w:val="single" w:sz="4" w:space="4" w:color="auto"/>
        </w:pBdr>
        <w:rPr>
          <w:b/>
          <w:bCs/>
          <w:sz w:val="20"/>
          <w:szCs w:val="18"/>
        </w:rPr>
      </w:pPr>
      <w:r w:rsidRPr="009D4FB9">
        <w:rPr>
          <w:b/>
          <w:bCs/>
          <w:sz w:val="20"/>
          <w:szCs w:val="18"/>
        </w:rPr>
        <w:t>Agreements on UE capabilities for next meeting</w:t>
      </w:r>
    </w:p>
    <w:p w14:paraId="7F6D8820" w14:textId="77777777" w:rsidR="009D4FB9" w:rsidRDefault="009D4FB9" w:rsidP="009D4FB9">
      <w:pPr>
        <w:pStyle w:val="Agreement"/>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w:t>
      </w:r>
      <w:proofErr w:type="spellStart"/>
      <w:r>
        <w:t>next</w:t>
      </w:r>
      <w:proofErr w:type="spellEnd"/>
      <w:r>
        <w:t xml:space="preserve"> </w:t>
      </w:r>
      <w:proofErr w:type="gramStart"/>
      <w:r>
        <w:t>meeting</w:t>
      </w:r>
      <w:proofErr w:type="gramEnd"/>
      <w:r>
        <w:t xml:space="preserve"> </w:t>
      </w:r>
      <w:proofErr w:type="spellStart"/>
      <w:r>
        <w:t>companies</w:t>
      </w:r>
      <w:proofErr w:type="spellEnd"/>
      <w:r>
        <w:t xml:space="preserve"> </w:t>
      </w:r>
      <w:proofErr w:type="spellStart"/>
      <w:r>
        <w:t>should</w:t>
      </w:r>
      <w:proofErr w:type="spellEnd"/>
      <w:r>
        <w:t xml:space="preserve"> focus on </w:t>
      </w:r>
      <w:proofErr w:type="spellStart"/>
      <w:r>
        <w:t>identifying</w:t>
      </w:r>
      <w:proofErr w:type="spellEnd"/>
      <w:r>
        <w:t xml:space="preserve"> the </w:t>
      </w:r>
      <w:proofErr w:type="spellStart"/>
      <w:r>
        <w:t>critical</w:t>
      </w:r>
      <w:proofErr w:type="spellEnd"/>
      <w:r>
        <w:t xml:space="preserve"> </w:t>
      </w:r>
      <w:proofErr w:type="spellStart"/>
      <w:r>
        <w:t>problems</w:t>
      </w:r>
      <w:proofErr w:type="spellEnd"/>
      <w:r>
        <w:t xml:space="preserve"> </w:t>
      </w:r>
      <w:proofErr w:type="spellStart"/>
      <w:r>
        <w:t>with</w:t>
      </w:r>
      <w:proofErr w:type="spellEnd"/>
      <w:r>
        <w:t xml:space="preserve"> UE </w:t>
      </w:r>
      <w:proofErr w:type="spellStart"/>
      <w:r>
        <w:t>capability</w:t>
      </w:r>
      <w:proofErr w:type="spellEnd"/>
      <w:r>
        <w:t xml:space="preserve"> </w:t>
      </w:r>
      <w:proofErr w:type="spellStart"/>
      <w:r>
        <w:t>framework</w:t>
      </w:r>
      <w:proofErr w:type="spellEnd"/>
      <w:r>
        <w:t xml:space="preserve"> and how to </w:t>
      </w:r>
      <w:proofErr w:type="spellStart"/>
      <w:r>
        <w:t>address</w:t>
      </w:r>
      <w:proofErr w:type="spellEnd"/>
      <w:r>
        <w:t xml:space="preserve"> </w:t>
      </w:r>
      <w:proofErr w:type="spellStart"/>
      <w:r>
        <w:t>them</w:t>
      </w:r>
      <w:proofErr w:type="spellEnd"/>
      <w:r>
        <w:t xml:space="preserve">.  </w:t>
      </w:r>
      <w:proofErr w:type="spellStart"/>
      <w:r>
        <w:t>Identify</w:t>
      </w:r>
      <w:proofErr w:type="spellEnd"/>
      <w:r>
        <w:t xml:space="preserve"> </w:t>
      </w:r>
      <w:proofErr w:type="spellStart"/>
      <w:r>
        <w:t>what</w:t>
      </w:r>
      <w:proofErr w:type="spellEnd"/>
      <w:r>
        <w:t xml:space="preserve"> actions to </w:t>
      </w:r>
      <w:proofErr w:type="spellStart"/>
      <w:r>
        <w:t>be</w:t>
      </w:r>
      <w:proofErr w:type="spellEnd"/>
      <w:r>
        <w:t xml:space="preserve"> </w:t>
      </w:r>
      <w:proofErr w:type="spellStart"/>
      <w:r>
        <w:t>triggered</w:t>
      </w:r>
      <w:proofErr w:type="spellEnd"/>
      <w:r>
        <w:t xml:space="preserve"> </w:t>
      </w:r>
      <w:proofErr w:type="spellStart"/>
      <w:r>
        <w:t>with</w:t>
      </w:r>
      <w:proofErr w:type="spellEnd"/>
      <w:r>
        <w:t xml:space="preserve"> </w:t>
      </w:r>
      <w:proofErr w:type="spellStart"/>
      <w:r>
        <w:t>other</w:t>
      </w:r>
      <w:proofErr w:type="spellEnd"/>
      <w:r>
        <w:t xml:space="preserve"> </w:t>
      </w:r>
      <w:proofErr w:type="spellStart"/>
      <w:r>
        <w:t>WGs</w:t>
      </w:r>
      <w:proofErr w:type="spellEnd"/>
      <w:r>
        <w:t xml:space="preserve">.   </w:t>
      </w:r>
    </w:p>
    <w:p w14:paraId="280C2E96" w14:textId="77777777" w:rsidR="009D4FB9" w:rsidRDefault="009D4FB9" w:rsidP="009D4FB9">
      <w:pPr>
        <w:pStyle w:val="Agreement"/>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t>Companies</w:t>
      </w:r>
      <w:proofErr w:type="spellEnd"/>
      <w:r>
        <w:t xml:space="preserve"> can </w:t>
      </w:r>
      <w:proofErr w:type="spellStart"/>
      <w:r>
        <w:t>identify</w:t>
      </w:r>
      <w:proofErr w:type="spellEnd"/>
      <w:r>
        <w:t xml:space="preserve"> use cases to </w:t>
      </w:r>
      <w:proofErr w:type="spellStart"/>
      <w:r>
        <w:t>justify</w:t>
      </w:r>
      <w:proofErr w:type="spellEnd"/>
      <w:r>
        <w:t xml:space="preserve"> </w:t>
      </w:r>
      <w:proofErr w:type="spellStart"/>
      <w:r>
        <w:t>dynamic</w:t>
      </w:r>
      <w:proofErr w:type="spellEnd"/>
      <w:r>
        <w:t xml:space="preserve"> </w:t>
      </w:r>
      <w:proofErr w:type="spellStart"/>
      <w:r>
        <w:t>capability</w:t>
      </w:r>
      <w:proofErr w:type="spellEnd"/>
      <w:r>
        <w:t xml:space="preserve"> change in </w:t>
      </w:r>
      <w:proofErr w:type="spellStart"/>
      <w:r>
        <w:t>connected</w:t>
      </w:r>
      <w:proofErr w:type="spellEnd"/>
      <w:r>
        <w:t xml:space="preserve"> mode and analyse impacts to network </w:t>
      </w:r>
      <w:proofErr w:type="spellStart"/>
      <w:r>
        <w:t>side</w:t>
      </w:r>
      <w:proofErr w:type="spellEnd"/>
      <w:r>
        <w:t xml:space="preserve"> and network </w:t>
      </w:r>
      <w:proofErr w:type="spellStart"/>
      <w:r>
        <w:t>behaviour</w:t>
      </w:r>
      <w:proofErr w:type="spellEnd"/>
      <w:r>
        <w:t xml:space="preserve"> </w:t>
      </w:r>
      <w:proofErr w:type="spellStart"/>
      <w:r>
        <w:t>upon</w:t>
      </w:r>
      <w:proofErr w:type="spellEnd"/>
      <w:r>
        <w:t xml:space="preserve"> </w:t>
      </w:r>
      <w:proofErr w:type="spellStart"/>
      <w:r>
        <w:t>reception</w:t>
      </w:r>
      <w:proofErr w:type="spellEnd"/>
      <w:r>
        <w:t xml:space="preserve"> of </w:t>
      </w:r>
      <w:proofErr w:type="spellStart"/>
      <w:r>
        <w:t>updated</w:t>
      </w:r>
      <w:proofErr w:type="spellEnd"/>
      <w:r>
        <w:t xml:space="preserve"> </w:t>
      </w:r>
      <w:proofErr w:type="spellStart"/>
      <w:r>
        <w:t>capabilities</w:t>
      </w:r>
      <w:proofErr w:type="spellEnd"/>
      <w:r>
        <w:t xml:space="preserve">.   </w:t>
      </w:r>
      <w:proofErr w:type="spellStart"/>
      <w:r>
        <w:t>Understand</w:t>
      </w:r>
      <w:proofErr w:type="spellEnd"/>
      <w:r>
        <w:t xml:space="preserve"> if </w:t>
      </w:r>
      <w:proofErr w:type="spellStart"/>
      <w:r>
        <w:t>there</w:t>
      </w:r>
      <w:proofErr w:type="spellEnd"/>
      <w:r>
        <w:t xml:space="preserve"> </w:t>
      </w:r>
      <w:proofErr w:type="spellStart"/>
      <w:r>
        <w:t>is</w:t>
      </w:r>
      <w:proofErr w:type="spellEnd"/>
      <w:r>
        <w:t xml:space="preserve"> impact to </w:t>
      </w:r>
      <w:proofErr w:type="spellStart"/>
      <w:r>
        <w:t>other</w:t>
      </w:r>
      <w:proofErr w:type="spellEnd"/>
      <w:r>
        <w:t xml:space="preserve"> </w:t>
      </w:r>
      <w:proofErr w:type="spellStart"/>
      <w:r>
        <w:t>WGs</w:t>
      </w:r>
      <w:proofErr w:type="spellEnd"/>
      <w:r>
        <w:t xml:space="preserve">.  </w:t>
      </w:r>
    </w:p>
    <w:p w14:paraId="7663E6D0" w14:textId="77777777" w:rsidR="009D4FB9" w:rsidRDefault="009D4FB9" w:rsidP="009D4FB9">
      <w:pPr>
        <w:pStyle w:val="Agreement"/>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t>Companies</w:t>
      </w:r>
      <w:proofErr w:type="spellEnd"/>
      <w:r>
        <w:t xml:space="preserve"> can focus on the </w:t>
      </w:r>
      <w:proofErr w:type="spellStart"/>
      <w:r>
        <w:t>practical</w:t>
      </w:r>
      <w:proofErr w:type="spellEnd"/>
      <w:r>
        <w:t xml:space="preserve"> IODT </w:t>
      </w:r>
      <w:proofErr w:type="spellStart"/>
      <w:r>
        <w:t>problems</w:t>
      </w:r>
      <w:proofErr w:type="spellEnd"/>
      <w:r>
        <w:t xml:space="preserve"> in the </w:t>
      </w:r>
      <w:proofErr w:type="spellStart"/>
      <w:r>
        <w:t>field</w:t>
      </w:r>
      <w:proofErr w:type="spellEnd"/>
      <w:r>
        <w:t xml:space="preserve">.   Possible </w:t>
      </w:r>
      <w:proofErr w:type="spellStart"/>
      <w:r>
        <w:t>ways</w:t>
      </w:r>
      <w:proofErr w:type="spellEnd"/>
      <w:r>
        <w:t xml:space="preserve"> to </w:t>
      </w:r>
      <w:proofErr w:type="spellStart"/>
      <w:r>
        <w:t>address</w:t>
      </w:r>
      <w:proofErr w:type="spellEnd"/>
      <w:r>
        <w:t xml:space="preserve"> </w:t>
      </w:r>
      <w:proofErr w:type="spellStart"/>
      <w:r>
        <w:t>them</w:t>
      </w:r>
      <w:proofErr w:type="spellEnd"/>
      <w:r>
        <w:t xml:space="preserve">.  </w:t>
      </w:r>
    </w:p>
    <w:p w14:paraId="2C9FED15" w14:textId="77777777" w:rsidR="00910AE5" w:rsidRPr="00B05AB9" w:rsidRDefault="00910AE5" w:rsidP="003B7E1C">
      <w:pPr>
        <w:spacing w:line="0" w:lineRule="atLeast"/>
        <w:jc w:val="both"/>
        <w:rPr>
          <w:rFonts w:ascii="Arial" w:hAnsi="Arial" w:cs="Arial"/>
          <w:sz w:val="20"/>
          <w:szCs w:val="20"/>
        </w:rPr>
      </w:pPr>
    </w:p>
    <w:p w14:paraId="74AAE2F2" w14:textId="0597320D" w:rsidR="00D844DB" w:rsidRDefault="00730642" w:rsidP="003B7E1C">
      <w:pPr>
        <w:spacing w:line="0" w:lineRule="atLeast"/>
        <w:jc w:val="both"/>
        <w:rPr>
          <w:rFonts w:ascii="Arial" w:hAnsi="Arial" w:cs="Arial"/>
          <w:sz w:val="20"/>
          <w:szCs w:val="20"/>
        </w:rPr>
      </w:pPr>
      <w:r w:rsidRPr="00730642">
        <w:rPr>
          <w:rFonts w:ascii="Arial" w:hAnsi="Arial" w:cs="Arial"/>
          <w:sz w:val="20"/>
          <w:szCs w:val="20"/>
        </w:rPr>
        <w:t>In this contribution, we</w:t>
      </w:r>
      <w:r w:rsidR="00A73201">
        <w:rPr>
          <w:rFonts w:ascii="Arial" w:hAnsi="Arial" w:cs="Arial" w:hint="eastAsia"/>
          <w:sz w:val="20"/>
          <w:szCs w:val="20"/>
        </w:rPr>
        <w:t xml:space="preserve"> discuss the pain points, design considerations and R2 study directions</w:t>
      </w:r>
      <w:r w:rsidR="00E166F1">
        <w:rPr>
          <w:rFonts w:ascii="Arial" w:hAnsi="Arial" w:cs="Arial" w:hint="eastAsia"/>
          <w:sz w:val="20"/>
          <w:szCs w:val="20"/>
        </w:rPr>
        <w:t>.</w:t>
      </w:r>
    </w:p>
    <w:p w14:paraId="447A5026" w14:textId="77777777" w:rsidR="00D844DB" w:rsidRPr="00D844DB" w:rsidRDefault="00D844DB" w:rsidP="003B7E1C">
      <w:pPr>
        <w:spacing w:line="0" w:lineRule="atLeast"/>
        <w:jc w:val="both"/>
        <w:rPr>
          <w:rFonts w:ascii="Arial" w:hAnsi="Arial" w:cs="Arial"/>
          <w:sz w:val="20"/>
          <w:szCs w:val="20"/>
        </w:rPr>
      </w:pPr>
    </w:p>
    <w:p w14:paraId="5D427044" w14:textId="5775856B" w:rsidR="003121EC"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09831F7B" w14:textId="7D53AFBD" w:rsidR="00B302FA" w:rsidRPr="00B302FA" w:rsidRDefault="0009147F" w:rsidP="00B302FA">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Closing the loop</w:t>
      </w:r>
      <w:r w:rsidR="007B09F4">
        <w:rPr>
          <w:rFonts w:ascii="Arial" w:hAnsi="Arial" w:cs="Arial" w:hint="eastAsia"/>
          <w:sz w:val="32"/>
          <w:szCs w:val="32"/>
        </w:rPr>
        <w:t xml:space="preserve"> of UE capability framework</w:t>
      </w:r>
    </w:p>
    <w:p w14:paraId="57A0D629" w14:textId="1CE68057" w:rsidR="00B302FA" w:rsidRDefault="00B161BB" w:rsidP="00D62C8F">
      <w:pPr>
        <w:jc w:val="both"/>
        <w:rPr>
          <w:rFonts w:ascii="Arial" w:hAnsi="Arial" w:cs="Arial"/>
          <w:sz w:val="20"/>
          <w:szCs w:val="20"/>
        </w:rPr>
      </w:pPr>
      <w:r w:rsidRPr="0009147F">
        <w:rPr>
          <w:rFonts w:ascii="Arial" w:hAnsi="Arial" w:cs="Arial"/>
          <w:sz w:val="20"/>
          <w:szCs w:val="20"/>
        </w:rPr>
        <w:t>C</w:t>
      </w:r>
      <w:r w:rsidRPr="0009147F">
        <w:rPr>
          <w:rFonts w:ascii="Arial" w:hAnsi="Arial" w:cs="Arial" w:hint="eastAsia"/>
          <w:sz w:val="20"/>
          <w:szCs w:val="20"/>
        </w:rPr>
        <w:t xml:space="preserve">ontinue </w:t>
      </w:r>
      <w:r w:rsidR="0009147F" w:rsidRPr="0009147F">
        <w:rPr>
          <w:rFonts w:ascii="Arial" w:hAnsi="Arial" w:cs="Arial" w:hint="eastAsia"/>
          <w:sz w:val="20"/>
          <w:szCs w:val="20"/>
        </w:rPr>
        <w:t>our appeal</w:t>
      </w:r>
      <w:r w:rsidR="00A73201">
        <w:rPr>
          <w:rFonts w:ascii="Arial" w:hAnsi="Arial" w:cs="Arial" w:hint="eastAsia"/>
          <w:sz w:val="20"/>
          <w:szCs w:val="20"/>
        </w:rPr>
        <w:t>s</w:t>
      </w:r>
      <w:r w:rsidR="0009147F" w:rsidRPr="0009147F">
        <w:rPr>
          <w:rFonts w:ascii="Arial" w:hAnsi="Arial" w:cs="Arial" w:hint="eastAsia"/>
          <w:sz w:val="20"/>
          <w:szCs w:val="20"/>
        </w:rPr>
        <w:t xml:space="preserve"> in </w:t>
      </w:r>
      <w:r w:rsidRPr="0009147F">
        <w:rPr>
          <w:rFonts w:ascii="Arial" w:hAnsi="Arial" w:cs="Arial" w:hint="eastAsia"/>
          <w:sz w:val="20"/>
          <w:szCs w:val="20"/>
        </w:rPr>
        <w:t>[2]</w:t>
      </w:r>
      <w:r w:rsidR="00226A67">
        <w:rPr>
          <w:rFonts w:ascii="Arial" w:hAnsi="Arial" w:cs="Arial" w:hint="eastAsia"/>
          <w:sz w:val="20"/>
          <w:szCs w:val="20"/>
        </w:rPr>
        <w:t>, we</w:t>
      </w:r>
      <w:r w:rsidR="00196D7D">
        <w:rPr>
          <w:rFonts w:ascii="Arial" w:hAnsi="Arial" w:cs="Arial" w:hint="eastAsia"/>
          <w:sz w:val="20"/>
          <w:szCs w:val="20"/>
        </w:rPr>
        <w:t xml:space="preserve"> </w:t>
      </w:r>
      <w:r w:rsidR="00226A67">
        <w:rPr>
          <w:rFonts w:ascii="Arial" w:hAnsi="Arial" w:cs="Arial" w:hint="eastAsia"/>
          <w:sz w:val="20"/>
          <w:szCs w:val="20"/>
        </w:rPr>
        <w:t>take a different angle to look at the current</w:t>
      </w:r>
      <w:r w:rsidR="00BF501A">
        <w:rPr>
          <w:rFonts w:ascii="Arial" w:hAnsi="Arial" w:cs="Arial" w:hint="eastAsia"/>
          <w:sz w:val="20"/>
          <w:szCs w:val="20"/>
        </w:rPr>
        <w:t xml:space="preserve"> 5G</w:t>
      </w:r>
      <w:r w:rsidR="00226A67">
        <w:rPr>
          <w:rFonts w:ascii="Arial" w:hAnsi="Arial" w:cs="Arial" w:hint="eastAsia"/>
          <w:sz w:val="20"/>
          <w:szCs w:val="20"/>
        </w:rPr>
        <w:t xml:space="preserve"> landscape and </w:t>
      </w:r>
      <w:r w:rsidR="00BF501A">
        <w:rPr>
          <w:rFonts w:ascii="Arial" w:hAnsi="Arial" w:cs="Arial" w:hint="eastAsia"/>
          <w:sz w:val="20"/>
          <w:szCs w:val="20"/>
        </w:rPr>
        <w:t>the potential risks of migrating to 6G in terms of UE capability framework</w:t>
      </w:r>
      <w:r w:rsidR="00196D7D">
        <w:rPr>
          <w:rFonts w:ascii="Arial" w:hAnsi="Arial" w:cs="Arial" w:hint="eastAsia"/>
          <w:sz w:val="20"/>
          <w:szCs w:val="20"/>
        </w:rPr>
        <w:t>.</w:t>
      </w:r>
    </w:p>
    <w:p w14:paraId="79793969" w14:textId="77777777" w:rsidR="00B302FA" w:rsidRDefault="00B302FA" w:rsidP="00B302FA">
      <w:pPr>
        <w:rPr>
          <w:rFonts w:ascii="Arial" w:hAnsi="Arial" w:cs="Arial"/>
          <w:sz w:val="20"/>
          <w:szCs w:val="20"/>
        </w:rPr>
      </w:pPr>
    </w:p>
    <w:p w14:paraId="26CBBF4F" w14:textId="2467F815" w:rsidR="0009147F" w:rsidRDefault="0060177F" w:rsidP="00450BC2">
      <w:pPr>
        <w:jc w:val="center"/>
        <w:rPr>
          <w:rFonts w:ascii="Arial" w:hAnsi="Arial" w:cs="Arial"/>
          <w:sz w:val="20"/>
          <w:szCs w:val="20"/>
        </w:rPr>
      </w:pPr>
      <w:r>
        <w:rPr>
          <w:rFonts w:ascii="Arial" w:hAnsi="Arial" w:cs="Arial"/>
          <w:noProof/>
          <w:sz w:val="20"/>
          <w:szCs w:val="20"/>
        </w:rPr>
        <w:drawing>
          <wp:inline distT="0" distB="0" distL="0" distR="0" wp14:anchorId="0553F286" wp14:editId="10528FA7">
            <wp:extent cx="4940135" cy="3462017"/>
            <wp:effectExtent l="0" t="0" r="0" b="0"/>
            <wp:docPr id="80038020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6057" cy="3466167"/>
                    </a:xfrm>
                    <a:prstGeom prst="rect">
                      <a:avLst/>
                    </a:prstGeom>
                    <a:noFill/>
                  </pic:spPr>
                </pic:pic>
              </a:graphicData>
            </a:graphic>
          </wp:inline>
        </w:drawing>
      </w:r>
    </w:p>
    <w:p w14:paraId="364A8F53" w14:textId="41C29151" w:rsidR="0009147F" w:rsidRDefault="00A73201" w:rsidP="00A73201">
      <w:pPr>
        <w:jc w:val="center"/>
        <w:rPr>
          <w:rFonts w:ascii="Arial" w:hAnsi="Arial" w:cs="Arial"/>
          <w:sz w:val="20"/>
          <w:szCs w:val="20"/>
        </w:rPr>
      </w:pPr>
      <w:r>
        <w:rPr>
          <w:rFonts w:ascii="Arial" w:hAnsi="Arial" w:cs="Arial" w:hint="eastAsia"/>
          <w:sz w:val="20"/>
          <w:szCs w:val="20"/>
        </w:rPr>
        <w:t xml:space="preserve">Figure. 1: </w:t>
      </w:r>
      <w:r w:rsidR="00BF501A">
        <w:rPr>
          <w:rFonts w:ascii="Arial" w:hAnsi="Arial" w:cs="Arial" w:hint="eastAsia"/>
          <w:sz w:val="20"/>
          <w:szCs w:val="20"/>
        </w:rPr>
        <w:t>The loop of UE capability framework.</w:t>
      </w:r>
    </w:p>
    <w:p w14:paraId="375A972B" w14:textId="77777777" w:rsidR="00A73201" w:rsidRDefault="00A73201" w:rsidP="00B302FA">
      <w:pPr>
        <w:rPr>
          <w:rFonts w:ascii="Arial" w:hAnsi="Arial" w:cs="Arial"/>
          <w:sz w:val="20"/>
          <w:szCs w:val="20"/>
        </w:rPr>
      </w:pPr>
    </w:p>
    <w:p w14:paraId="38FB5694" w14:textId="4D2EACEF" w:rsidR="00217515" w:rsidRDefault="00A042E1" w:rsidP="00217515">
      <w:pPr>
        <w:pStyle w:val="a3"/>
        <w:numPr>
          <w:ilvl w:val="0"/>
          <w:numId w:val="4"/>
        </w:numPr>
        <w:spacing w:line="0" w:lineRule="atLeast"/>
        <w:ind w:leftChars="0" w:left="1418" w:hanging="1418"/>
        <w:jc w:val="both"/>
        <w:rPr>
          <w:rFonts w:ascii="Arial" w:hAnsi="Arial" w:cs="Arial"/>
          <w:sz w:val="20"/>
          <w:szCs w:val="20"/>
        </w:rPr>
      </w:pPr>
      <w:bookmarkStart w:id="0" w:name="_Ref213361957"/>
      <w:r>
        <w:rPr>
          <w:rFonts w:ascii="Arial" w:hAnsi="Arial" w:cs="Arial" w:hint="eastAsia"/>
          <w:b/>
          <w:bCs/>
          <w:sz w:val="20"/>
          <w:szCs w:val="20"/>
        </w:rPr>
        <w:lastRenderedPageBreak/>
        <w:t>Some</w:t>
      </w:r>
      <w:r w:rsidR="00217515">
        <w:rPr>
          <w:rFonts w:ascii="Arial" w:hAnsi="Arial" w:cs="Arial" w:hint="eastAsia"/>
          <w:b/>
          <w:bCs/>
          <w:sz w:val="20"/>
          <w:szCs w:val="20"/>
        </w:rPr>
        <w:t xml:space="preserve"> </w:t>
      </w:r>
      <w:r w:rsidR="00082A36">
        <w:rPr>
          <w:rFonts w:ascii="Arial" w:hAnsi="Arial" w:cs="Arial" w:hint="eastAsia"/>
          <w:b/>
          <w:bCs/>
          <w:sz w:val="20"/>
          <w:szCs w:val="20"/>
        </w:rPr>
        <w:t>high-level</w:t>
      </w:r>
      <w:r w:rsidR="00217515">
        <w:rPr>
          <w:rFonts w:ascii="Arial" w:hAnsi="Arial" w:cs="Arial" w:hint="eastAsia"/>
          <w:b/>
          <w:bCs/>
          <w:sz w:val="20"/>
          <w:szCs w:val="20"/>
        </w:rPr>
        <w:t xml:space="preserve"> design principles from the 5G</w:t>
      </w:r>
      <w:r w:rsidR="00082A36">
        <w:rPr>
          <w:rFonts w:ascii="Arial" w:hAnsi="Arial" w:cs="Arial" w:hint="eastAsia"/>
          <w:b/>
          <w:bCs/>
          <w:sz w:val="20"/>
          <w:szCs w:val="20"/>
        </w:rPr>
        <w:t xml:space="preserve"> NR</w:t>
      </w:r>
      <w:r w:rsidR="00217515">
        <w:rPr>
          <w:rFonts w:ascii="Arial" w:hAnsi="Arial" w:cs="Arial" w:hint="eastAsia"/>
          <w:b/>
          <w:bCs/>
          <w:sz w:val="20"/>
          <w:szCs w:val="20"/>
        </w:rPr>
        <w:t xml:space="preserve"> UE capability framework </w:t>
      </w:r>
      <w:r w:rsidR="00721A73">
        <w:rPr>
          <w:rFonts w:ascii="Arial" w:hAnsi="Arial" w:cs="Arial" w:hint="eastAsia"/>
          <w:b/>
          <w:bCs/>
          <w:sz w:val="20"/>
          <w:szCs w:val="20"/>
        </w:rPr>
        <w:t>can be the</w:t>
      </w:r>
      <w:r w:rsidR="00217515">
        <w:rPr>
          <w:rFonts w:ascii="Arial" w:hAnsi="Arial" w:cs="Arial" w:hint="eastAsia"/>
          <w:b/>
          <w:bCs/>
          <w:sz w:val="20"/>
          <w:szCs w:val="20"/>
        </w:rPr>
        <w:t xml:space="preserve"> </w:t>
      </w:r>
      <w:r w:rsidR="00721A73">
        <w:rPr>
          <w:rFonts w:ascii="Arial" w:hAnsi="Arial" w:cs="Arial" w:hint="eastAsia"/>
          <w:b/>
          <w:bCs/>
          <w:sz w:val="20"/>
          <w:szCs w:val="20"/>
        </w:rPr>
        <w:t xml:space="preserve">starting </w:t>
      </w:r>
      <w:r w:rsidR="00C736B7">
        <w:rPr>
          <w:rFonts w:ascii="Arial" w:hAnsi="Arial" w:cs="Arial" w:hint="eastAsia"/>
          <w:b/>
          <w:bCs/>
          <w:sz w:val="20"/>
          <w:szCs w:val="20"/>
        </w:rPr>
        <w:t>assumptions</w:t>
      </w:r>
      <w:r w:rsidR="00217515">
        <w:rPr>
          <w:rFonts w:ascii="Arial" w:hAnsi="Arial" w:cs="Arial" w:hint="eastAsia"/>
          <w:b/>
          <w:bCs/>
          <w:sz w:val="20"/>
          <w:szCs w:val="20"/>
        </w:rPr>
        <w:t xml:space="preserve"> for 6G</w:t>
      </w:r>
      <w:r w:rsidR="00082A36">
        <w:rPr>
          <w:rFonts w:ascii="Arial" w:hAnsi="Arial" w:cs="Arial" w:hint="eastAsia"/>
          <w:b/>
          <w:bCs/>
          <w:sz w:val="20"/>
          <w:szCs w:val="20"/>
        </w:rPr>
        <w:t xml:space="preserve"> CAP</w:t>
      </w:r>
      <w:r w:rsidR="00217515">
        <w:rPr>
          <w:rFonts w:ascii="Arial" w:hAnsi="Arial" w:cs="Arial" w:hint="eastAsia"/>
          <w:b/>
          <w:bCs/>
          <w:sz w:val="20"/>
          <w:szCs w:val="20"/>
        </w:rPr>
        <w:t xml:space="preserve"> study, such as UE capability storage at CN </w:t>
      </w:r>
      <w:r w:rsidR="00A13B09">
        <w:rPr>
          <w:rFonts w:ascii="Arial" w:hAnsi="Arial" w:cs="Arial" w:hint="eastAsia"/>
          <w:b/>
          <w:bCs/>
          <w:sz w:val="20"/>
          <w:szCs w:val="20"/>
        </w:rPr>
        <w:t xml:space="preserve">such that they can be retrieved by RAN without additional radio interface overhead, </w:t>
      </w:r>
      <w:r w:rsidR="00217515">
        <w:rPr>
          <w:rFonts w:ascii="Arial" w:hAnsi="Arial" w:cs="Arial" w:hint="eastAsia"/>
          <w:b/>
          <w:bCs/>
          <w:sz w:val="20"/>
          <w:szCs w:val="20"/>
        </w:rPr>
        <w:t xml:space="preserve">source adapts to target principle, </w:t>
      </w:r>
      <w:r w:rsidR="00082A36">
        <w:rPr>
          <w:rFonts w:ascii="Arial" w:hAnsi="Arial" w:cs="Arial" w:hint="eastAsia"/>
          <w:b/>
          <w:bCs/>
          <w:sz w:val="20"/>
          <w:szCs w:val="20"/>
        </w:rPr>
        <w:t>etc.</w:t>
      </w:r>
      <w:bookmarkEnd w:id="0"/>
    </w:p>
    <w:p w14:paraId="6DD5869D" w14:textId="77777777" w:rsidR="002A16FD" w:rsidRDefault="002A16FD" w:rsidP="00B302FA">
      <w:pPr>
        <w:rPr>
          <w:rFonts w:ascii="Arial" w:hAnsi="Arial" w:cs="Arial"/>
          <w:kern w:val="0"/>
          <w:sz w:val="20"/>
          <w:szCs w:val="20"/>
        </w:rPr>
      </w:pPr>
    </w:p>
    <w:p w14:paraId="5F579AB9" w14:textId="55C318B1" w:rsidR="0097110A" w:rsidRDefault="0097110A" w:rsidP="0097110A">
      <w:pPr>
        <w:jc w:val="both"/>
        <w:rPr>
          <w:rFonts w:ascii="Arial" w:hAnsi="Arial" w:cs="Arial"/>
          <w:kern w:val="0"/>
          <w:sz w:val="20"/>
          <w:szCs w:val="20"/>
        </w:rPr>
      </w:pPr>
      <w:r>
        <w:rPr>
          <w:rFonts w:ascii="Arial" w:hAnsi="Arial" w:cs="Arial"/>
          <w:sz w:val="20"/>
          <w:szCs w:val="20"/>
        </w:rPr>
        <w:t>While the current loop of 5G UE capability framework is closed (</w:t>
      </w:r>
      <w:r>
        <w:rPr>
          <w:rFonts w:ascii="Arial" w:hAnsi="Arial" w:cs="Arial"/>
          <w:kern w:val="0"/>
          <w:sz w:val="20"/>
          <w:szCs w:val="20"/>
        </w:rPr>
        <w:t xml:space="preserve">as shown in the Figure.1) keeping the balance from the system operation perspective, the ever-growing UE capability information size leads to the </w:t>
      </w:r>
      <w:r w:rsidR="0059411C">
        <w:rPr>
          <w:rFonts w:ascii="Arial" w:hAnsi="Arial" w:cs="Arial" w:hint="eastAsia"/>
          <w:kern w:val="0"/>
          <w:sz w:val="20"/>
          <w:szCs w:val="20"/>
        </w:rPr>
        <w:t xml:space="preserve">recurring problems (as follows) </w:t>
      </w:r>
      <w:r>
        <w:rPr>
          <w:rFonts w:ascii="Arial" w:hAnsi="Arial" w:cs="Arial" w:hint="eastAsia"/>
          <w:kern w:val="0"/>
          <w:sz w:val="20"/>
          <w:szCs w:val="20"/>
        </w:rPr>
        <w:t>threat</w:t>
      </w:r>
      <w:r w:rsidR="0059411C">
        <w:rPr>
          <w:rFonts w:ascii="Arial" w:hAnsi="Arial" w:cs="Arial" w:hint="eastAsia"/>
          <w:kern w:val="0"/>
          <w:sz w:val="20"/>
          <w:szCs w:val="20"/>
        </w:rPr>
        <w:t xml:space="preserve">ening </w:t>
      </w:r>
      <w:r>
        <w:rPr>
          <w:rFonts w:ascii="Arial" w:hAnsi="Arial" w:cs="Arial" w:hint="eastAsia"/>
          <w:kern w:val="0"/>
          <w:sz w:val="20"/>
          <w:szCs w:val="20"/>
        </w:rPr>
        <w:t>the balance</w:t>
      </w:r>
      <w:r>
        <w:rPr>
          <w:rFonts w:ascii="Arial" w:hAnsi="Arial" w:cs="Arial"/>
          <w:kern w:val="0"/>
          <w:sz w:val="20"/>
          <w:szCs w:val="20"/>
        </w:rPr>
        <w:t>:</w:t>
      </w:r>
    </w:p>
    <w:p w14:paraId="3ED788DE" w14:textId="77777777" w:rsidR="0097110A" w:rsidRDefault="0097110A" w:rsidP="0097110A">
      <w:pPr>
        <w:pStyle w:val="a3"/>
        <w:numPr>
          <w:ilvl w:val="0"/>
          <w:numId w:val="51"/>
        </w:numPr>
        <w:ind w:leftChars="0"/>
        <w:rPr>
          <w:rFonts w:ascii="Arial" w:hAnsi="Arial" w:cs="Arial"/>
          <w:sz w:val="20"/>
          <w:szCs w:val="20"/>
        </w:rPr>
      </w:pPr>
      <w:r>
        <w:rPr>
          <w:rFonts w:ascii="Arial" w:hAnsi="Arial" w:cs="Arial"/>
          <w:sz w:val="20"/>
          <w:szCs w:val="20"/>
        </w:rPr>
        <w:t>Memory consumption</w:t>
      </w:r>
    </w:p>
    <w:p w14:paraId="6DAA886F" w14:textId="77777777" w:rsidR="0097110A" w:rsidRDefault="0097110A" w:rsidP="0097110A">
      <w:pPr>
        <w:pStyle w:val="a3"/>
        <w:numPr>
          <w:ilvl w:val="0"/>
          <w:numId w:val="51"/>
        </w:numPr>
        <w:ind w:leftChars="0"/>
        <w:rPr>
          <w:rFonts w:ascii="Arial" w:hAnsi="Arial" w:cs="Arial"/>
          <w:kern w:val="0"/>
          <w:sz w:val="20"/>
          <w:szCs w:val="20"/>
        </w:rPr>
      </w:pPr>
      <w:r>
        <w:rPr>
          <w:rFonts w:ascii="Arial" w:hAnsi="Arial" w:cs="Arial"/>
          <w:sz w:val="20"/>
          <w:szCs w:val="20"/>
        </w:rPr>
        <w:t xml:space="preserve">Signaling load and overhead (across the interfaces among different entities) with </w:t>
      </w:r>
      <w:r>
        <w:rPr>
          <w:rFonts w:ascii="Arial" w:hAnsi="Arial" w:cs="Arial"/>
          <w:kern w:val="0"/>
          <w:sz w:val="20"/>
          <w:szCs w:val="20"/>
        </w:rPr>
        <w:t>processing latency (at RRC layer)</w:t>
      </w:r>
    </w:p>
    <w:p w14:paraId="4240F7B8" w14:textId="77777777" w:rsidR="0097110A" w:rsidRDefault="0097110A" w:rsidP="0097110A">
      <w:pPr>
        <w:pStyle w:val="a3"/>
        <w:numPr>
          <w:ilvl w:val="0"/>
          <w:numId w:val="51"/>
        </w:numPr>
        <w:ind w:leftChars="0"/>
        <w:rPr>
          <w:rFonts w:ascii="Arial" w:hAnsi="Arial" w:cs="Arial"/>
          <w:sz w:val="20"/>
          <w:szCs w:val="20"/>
        </w:rPr>
      </w:pPr>
      <w:r>
        <w:rPr>
          <w:rFonts w:ascii="Arial" w:hAnsi="Arial" w:cs="Arial"/>
          <w:sz w:val="20"/>
          <w:szCs w:val="20"/>
        </w:rPr>
        <w:t>Interoperability issues</w:t>
      </w:r>
    </w:p>
    <w:p w14:paraId="72DADCA1" w14:textId="77777777" w:rsidR="0097110A" w:rsidRDefault="0097110A" w:rsidP="00B302FA">
      <w:pPr>
        <w:rPr>
          <w:rFonts w:ascii="Arial" w:hAnsi="Arial" w:cs="Arial"/>
          <w:kern w:val="0"/>
          <w:sz w:val="20"/>
          <w:szCs w:val="20"/>
        </w:rPr>
      </w:pPr>
    </w:p>
    <w:p w14:paraId="016BA189" w14:textId="5FD4C207" w:rsidR="00390D5C" w:rsidRPr="00390D5C" w:rsidRDefault="00390D5C" w:rsidP="00390D5C">
      <w:pPr>
        <w:pStyle w:val="3"/>
        <w:numPr>
          <w:ilvl w:val="2"/>
          <w:numId w:val="8"/>
        </w:numPr>
        <w:spacing w:line="0" w:lineRule="atLeast"/>
        <w:rPr>
          <w:rFonts w:ascii="Arial" w:hAnsi="Arial" w:cs="Arial"/>
          <w:b w:val="0"/>
          <w:bCs w:val="0"/>
          <w:sz w:val="28"/>
          <w:szCs w:val="28"/>
        </w:rPr>
      </w:pPr>
      <w:r>
        <w:rPr>
          <w:rFonts w:ascii="Arial" w:hAnsi="Arial" w:cs="Arial"/>
          <w:b w:val="0"/>
          <w:bCs w:val="0"/>
          <w:sz w:val="28"/>
          <w:szCs w:val="28"/>
        </w:rPr>
        <w:t>N</w:t>
      </w:r>
      <w:r>
        <w:rPr>
          <w:rFonts w:ascii="Arial" w:hAnsi="Arial" w:cs="Arial" w:hint="eastAsia"/>
          <w:b w:val="0"/>
          <w:bCs w:val="0"/>
          <w:sz w:val="28"/>
          <w:szCs w:val="28"/>
        </w:rPr>
        <w:t>etwork s</w:t>
      </w:r>
      <w:r w:rsidRPr="00390D5C">
        <w:rPr>
          <w:rFonts w:ascii="Arial" w:hAnsi="Arial" w:cs="Arial" w:hint="eastAsia"/>
          <w:b w:val="0"/>
          <w:bCs w:val="0"/>
          <w:sz w:val="28"/>
          <w:szCs w:val="28"/>
        </w:rPr>
        <w:t xml:space="preserve">torage </w:t>
      </w:r>
      <w:proofErr w:type="gramStart"/>
      <w:r>
        <w:rPr>
          <w:rFonts w:ascii="Arial" w:hAnsi="Arial" w:cs="Arial" w:hint="eastAsia"/>
          <w:b w:val="0"/>
          <w:bCs w:val="0"/>
          <w:sz w:val="28"/>
          <w:szCs w:val="28"/>
        </w:rPr>
        <w:t>impacts</w:t>
      </w:r>
      <w:proofErr w:type="gramEnd"/>
    </w:p>
    <w:p w14:paraId="5A731CDF" w14:textId="77777777" w:rsidR="00A13B09" w:rsidRDefault="00A13B09" w:rsidP="000B6C23">
      <w:pPr>
        <w:jc w:val="both"/>
        <w:rPr>
          <w:rFonts w:ascii="Arial" w:hAnsi="Arial" w:cs="Arial"/>
          <w:kern w:val="0"/>
          <w:sz w:val="20"/>
          <w:szCs w:val="20"/>
        </w:rPr>
      </w:pPr>
      <w:r>
        <w:rPr>
          <w:rFonts w:ascii="Arial" w:hAnsi="Arial" w:cs="Arial" w:hint="eastAsia"/>
          <w:kern w:val="0"/>
          <w:sz w:val="20"/>
          <w:szCs w:val="20"/>
        </w:rPr>
        <w:t>Memory consumption addresses both the network</w:t>
      </w:r>
      <w:r w:rsidR="00015E92">
        <w:rPr>
          <w:rFonts w:ascii="Arial" w:hAnsi="Arial" w:cs="Arial" w:hint="eastAsia"/>
          <w:kern w:val="0"/>
          <w:sz w:val="20"/>
          <w:szCs w:val="20"/>
        </w:rPr>
        <w:t xml:space="preserve"> </w:t>
      </w:r>
      <w:r w:rsidR="00766270">
        <w:rPr>
          <w:rFonts w:ascii="Arial" w:hAnsi="Arial" w:cs="Arial" w:hint="eastAsia"/>
          <w:kern w:val="0"/>
          <w:sz w:val="20"/>
          <w:szCs w:val="20"/>
        </w:rPr>
        <w:t xml:space="preserve">memory footprint </w:t>
      </w:r>
      <w:r w:rsidR="00015E92">
        <w:rPr>
          <w:rFonts w:ascii="Arial" w:hAnsi="Arial" w:cs="Arial" w:hint="eastAsia"/>
          <w:kern w:val="0"/>
          <w:sz w:val="20"/>
          <w:szCs w:val="20"/>
        </w:rPr>
        <w:t>for</w:t>
      </w:r>
      <w:r w:rsidR="00766270">
        <w:rPr>
          <w:rFonts w:ascii="Arial" w:hAnsi="Arial" w:cs="Arial" w:hint="eastAsia"/>
          <w:kern w:val="0"/>
          <w:sz w:val="20"/>
          <w:szCs w:val="20"/>
        </w:rPr>
        <w:t xml:space="preserve"> a single </w:t>
      </w:r>
      <w:r w:rsidR="00015E92">
        <w:rPr>
          <w:rFonts w:ascii="Arial" w:hAnsi="Arial" w:cs="Arial" w:hint="eastAsia"/>
          <w:kern w:val="0"/>
          <w:sz w:val="20"/>
          <w:szCs w:val="20"/>
        </w:rPr>
        <w:t>UE</w:t>
      </w:r>
      <w:r w:rsidR="00766270">
        <w:rPr>
          <w:rFonts w:ascii="Arial" w:hAnsi="Arial" w:cs="Arial" w:hint="eastAsia"/>
          <w:kern w:val="0"/>
          <w:sz w:val="20"/>
          <w:szCs w:val="20"/>
        </w:rPr>
        <w:t xml:space="preserve">, </w:t>
      </w:r>
      <w:r w:rsidR="00015E92">
        <w:rPr>
          <w:rFonts w:ascii="Arial" w:hAnsi="Arial" w:cs="Arial" w:hint="eastAsia"/>
          <w:kern w:val="0"/>
          <w:sz w:val="20"/>
          <w:szCs w:val="20"/>
        </w:rPr>
        <w:t xml:space="preserve">the aggregated / accumulated memory </w:t>
      </w:r>
      <w:r>
        <w:rPr>
          <w:rFonts w:ascii="Arial" w:hAnsi="Arial" w:cs="Arial" w:hint="eastAsia"/>
          <w:kern w:val="0"/>
          <w:sz w:val="20"/>
          <w:szCs w:val="20"/>
        </w:rPr>
        <w:t>footprint of all UEs</w:t>
      </w:r>
      <w:r w:rsidR="00015E92">
        <w:rPr>
          <w:rFonts w:ascii="Arial" w:hAnsi="Arial" w:cs="Arial" w:hint="eastAsia"/>
          <w:kern w:val="0"/>
          <w:sz w:val="20"/>
          <w:szCs w:val="20"/>
        </w:rPr>
        <w:t xml:space="preserve"> </w:t>
      </w:r>
      <w:r>
        <w:rPr>
          <w:rFonts w:ascii="Arial" w:hAnsi="Arial" w:cs="Arial" w:hint="eastAsia"/>
          <w:kern w:val="0"/>
          <w:sz w:val="20"/>
          <w:szCs w:val="20"/>
        </w:rPr>
        <w:t>in</w:t>
      </w:r>
      <w:r w:rsidR="00015E92">
        <w:rPr>
          <w:rFonts w:ascii="Arial" w:hAnsi="Arial" w:cs="Arial" w:hint="eastAsia"/>
          <w:kern w:val="0"/>
          <w:sz w:val="20"/>
          <w:szCs w:val="20"/>
        </w:rPr>
        <w:t xml:space="preserve"> </w:t>
      </w:r>
      <w:r w:rsidR="00523B89">
        <w:rPr>
          <w:rFonts w:ascii="Arial" w:hAnsi="Arial" w:cs="Arial"/>
          <w:kern w:val="0"/>
          <w:sz w:val="20"/>
          <w:szCs w:val="20"/>
        </w:rPr>
        <w:t xml:space="preserve">RRC_CONNECTED </w:t>
      </w:r>
      <w:r>
        <w:rPr>
          <w:rFonts w:ascii="Arial" w:hAnsi="Arial" w:cs="Arial" w:hint="eastAsia"/>
          <w:kern w:val="0"/>
          <w:sz w:val="20"/>
          <w:szCs w:val="20"/>
        </w:rPr>
        <w:t xml:space="preserve">or </w:t>
      </w:r>
      <w:r w:rsidR="00523B89">
        <w:rPr>
          <w:rFonts w:ascii="Arial" w:hAnsi="Arial" w:cs="Arial"/>
          <w:kern w:val="0"/>
          <w:sz w:val="20"/>
          <w:szCs w:val="20"/>
        </w:rPr>
        <w:t>RRC_INACTIVE states</w:t>
      </w:r>
      <w:r w:rsidR="00523B89">
        <w:rPr>
          <w:rFonts w:ascii="Arial" w:hAnsi="Arial" w:cs="Arial" w:hint="eastAsia"/>
          <w:kern w:val="0"/>
          <w:sz w:val="20"/>
          <w:szCs w:val="20"/>
        </w:rPr>
        <w:t xml:space="preserve"> </w:t>
      </w:r>
      <w:r w:rsidR="002A2AB0">
        <w:rPr>
          <w:rFonts w:ascii="Arial" w:hAnsi="Arial" w:cs="Arial" w:hint="eastAsia"/>
          <w:kern w:val="0"/>
          <w:sz w:val="20"/>
          <w:szCs w:val="20"/>
        </w:rPr>
        <w:t>in the network side.</w:t>
      </w:r>
    </w:p>
    <w:p w14:paraId="3E29A0F8" w14:textId="77777777" w:rsidR="00A13B09" w:rsidRDefault="00A13B09" w:rsidP="000B6C23">
      <w:pPr>
        <w:jc w:val="both"/>
        <w:rPr>
          <w:rFonts w:ascii="Arial" w:hAnsi="Arial" w:cs="Arial"/>
          <w:kern w:val="0"/>
          <w:sz w:val="20"/>
          <w:szCs w:val="20"/>
        </w:rPr>
      </w:pPr>
    </w:p>
    <w:p w14:paraId="21339D90" w14:textId="18BB296E" w:rsidR="001E66B1" w:rsidRDefault="002A2AB0" w:rsidP="000B6C23">
      <w:pPr>
        <w:jc w:val="both"/>
        <w:rPr>
          <w:rFonts w:ascii="Arial" w:hAnsi="Arial" w:cs="Arial"/>
          <w:kern w:val="0"/>
          <w:sz w:val="20"/>
          <w:szCs w:val="20"/>
        </w:rPr>
      </w:pPr>
      <w:r>
        <w:rPr>
          <w:rFonts w:ascii="Arial" w:hAnsi="Arial" w:cs="Arial" w:hint="eastAsia"/>
          <w:kern w:val="0"/>
          <w:sz w:val="20"/>
          <w:szCs w:val="20"/>
        </w:rPr>
        <w:t>In 5G NR, t</w:t>
      </w:r>
      <w:r w:rsidRPr="002A2AB0">
        <w:rPr>
          <w:rFonts w:ascii="Arial" w:hAnsi="Arial" w:cs="Arial"/>
          <w:kern w:val="0"/>
          <w:sz w:val="20"/>
          <w:szCs w:val="20"/>
        </w:rPr>
        <w:t>his</w:t>
      </w:r>
      <w:r>
        <w:rPr>
          <w:rFonts w:ascii="Arial" w:hAnsi="Arial" w:cs="Arial" w:hint="eastAsia"/>
          <w:kern w:val="0"/>
          <w:sz w:val="20"/>
          <w:szCs w:val="20"/>
        </w:rPr>
        <w:t xml:space="preserve"> </w:t>
      </w:r>
      <w:r w:rsidR="00964E56">
        <w:rPr>
          <w:rFonts w:ascii="Arial" w:hAnsi="Arial" w:cs="Arial" w:hint="eastAsia"/>
          <w:kern w:val="0"/>
          <w:sz w:val="20"/>
          <w:szCs w:val="20"/>
        </w:rPr>
        <w:t xml:space="preserve">is one of </w:t>
      </w:r>
      <w:r w:rsidR="00AC5619">
        <w:rPr>
          <w:rFonts w:ascii="Arial" w:hAnsi="Arial" w:cs="Arial" w:hint="eastAsia"/>
          <w:kern w:val="0"/>
          <w:sz w:val="20"/>
          <w:szCs w:val="20"/>
        </w:rPr>
        <w:t xml:space="preserve">practical </w:t>
      </w:r>
      <w:r w:rsidR="00964E56">
        <w:rPr>
          <w:rFonts w:ascii="Arial" w:hAnsi="Arial" w:cs="Arial"/>
          <w:kern w:val="0"/>
          <w:sz w:val="20"/>
          <w:szCs w:val="20"/>
        </w:rPr>
        <w:t>deployment</w:t>
      </w:r>
      <w:r w:rsidR="00964E56">
        <w:rPr>
          <w:rFonts w:ascii="Arial" w:hAnsi="Arial" w:cs="Arial" w:hint="eastAsia"/>
          <w:kern w:val="0"/>
          <w:sz w:val="20"/>
          <w:szCs w:val="20"/>
        </w:rPr>
        <w:t xml:space="preserve"> factor</w:t>
      </w:r>
      <w:r w:rsidRPr="002A2AB0">
        <w:rPr>
          <w:rFonts w:ascii="Arial" w:hAnsi="Arial" w:cs="Arial"/>
          <w:kern w:val="0"/>
          <w:sz w:val="20"/>
          <w:szCs w:val="20"/>
        </w:rPr>
        <w:t xml:space="preserve"> </w:t>
      </w:r>
      <w:r w:rsidR="00964E56">
        <w:rPr>
          <w:rFonts w:ascii="Arial" w:hAnsi="Arial" w:cs="Arial" w:hint="eastAsia"/>
          <w:kern w:val="0"/>
          <w:sz w:val="20"/>
          <w:szCs w:val="20"/>
        </w:rPr>
        <w:t>affecting the network deployment</w:t>
      </w:r>
      <w:r w:rsidRPr="002A2AB0">
        <w:rPr>
          <w:rFonts w:ascii="Arial" w:hAnsi="Arial" w:cs="Arial"/>
          <w:kern w:val="0"/>
          <w:sz w:val="20"/>
          <w:szCs w:val="20"/>
        </w:rPr>
        <w:t xml:space="preserve">. </w:t>
      </w:r>
      <w:r w:rsidR="001D7693">
        <w:rPr>
          <w:rFonts w:ascii="Arial" w:hAnsi="Arial" w:cs="Arial" w:hint="eastAsia"/>
          <w:kern w:val="0"/>
          <w:sz w:val="20"/>
          <w:szCs w:val="20"/>
        </w:rPr>
        <w:t>But</w:t>
      </w:r>
      <w:r w:rsidRPr="002A2AB0">
        <w:rPr>
          <w:rFonts w:ascii="Arial" w:hAnsi="Arial" w:cs="Arial"/>
          <w:kern w:val="0"/>
          <w:sz w:val="20"/>
          <w:szCs w:val="20"/>
        </w:rPr>
        <w:t xml:space="preserve"> the most CN </w:t>
      </w:r>
      <w:r>
        <w:rPr>
          <w:rFonts w:ascii="Arial" w:hAnsi="Arial" w:cs="Arial" w:hint="eastAsia"/>
          <w:kern w:val="0"/>
          <w:sz w:val="20"/>
          <w:szCs w:val="20"/>
        </w:rPr>
        <w:t xml:space="preserve">and RAN </w:t>
      </w:r>
      <w:r w:rsidR="00F163AB">
        <w:rPr>
          <w:rFonts w:ascii="Arial" w:hAnsi="Arial" w:cs="Arial" w:hint="eastAsia"/>
          <w:kern w:val="0"/>
          <w:sz w:val="20"/>
          <w:szCs w:val="20"/>
        </w:rPr>
        <w:t xml:space="preserve">nodes </w:t>
      </w:r>
      <w:r w:rsidRPr="002A2AB0">
        <w:rPr>
          <w:rFonts w:ascii="Arial" w:hAnsi="Arial" w:cs="Arial"/>
          <w:kern w:val="0"/>
          <w:sz w:val="20"/>
          <w:szCs w:val="20"/>
        </w:rPr>
        <w:t xml:space="preserve">had been virtualized or cloud-native </w:t>
      </w:r>
      <w:r w:rsidR="001D7693">
        <w:rPr>
          <w:rFonts w:ascii="Arial" w:hAnsi="Arial" w:cs="Arial" w:hint="eastAsia"/>
          <w:kern w:val="0"/>
          <w:sz w:val="20"/>
          <w:szCs w:val="20"/>
        </w:rPr>
        <w:t xml:space="preserve">nowadays </w:t>
      </w:r>
      <w:r w:rsidRPr="002A2AB0">
        <w:rPr>
          <w:rFonts w:ascii="Arial" w:hAnsi="Arial" w:cs="Arial"/>
          <w:kern w:val="0"/>
          <w:sz w:val="20"/>
          <w:szCs w:val="20"/>
        </w:rPr>
        <w:t xml:space="preserve">so that </w:t>
      </w:r>
      <w:r>
        <w:rPr>
          <w:rFonts w:ascii="Arial" w:hAnsi="Arial" w:cs="Arial" w:hint="eastAsia"/>
          <w:kern w:val="0"/>
          <w:sz w:val="20"/>
          <w:szCs w:val="20"/>
        </w:rPr>
        <w:t>we</w:t>
      </w:r>
      <w:r w:rsidRPr="002A2AB0">
        <w:rPr>
          <w:rFonts w:ascii="Arial" w:hAnsi="Arial" w:cs="Arial"/>
          <w:kern w:val="0"/>
          <w:sz w:val="20"/>
          <w:szCs w:val="20"/>
        </w:rPr>
        <w:t xml:space="preserve"> </w:t>
      </w:r>
      <w:r w:rsidR="008042C3">
        <w:rPr>
          <w:rFonts w:ascii="Arial" w:hAnsi="Arial" w:cs="Arial" w:hint="eastAsia"/>
          <w:kern w:val="0"/>
          <w:sz w:val="20"/>
          <w:szCs w:val="20"/>
        </w:rPr>
        <w:t>tend to believe</w:t>
      </w:r>
      <w:r w:rsidRPr="002A2AB0">
        <w:rPr>
          <w:rFonts w:ascii="Arial" w:hAnsi="Arial" w:cs="Arial"/>
          <w:kern w:val="0"/>
          <w:sz w:val="20"/>
          <w:szCs w:val="20"/>
        </w:rPr>
        <w:t xml:space="preserve"> </w:t>
      </w:r>
      <w:r w:rsidR="008042C3">
        <w:rPr>
          <w:rFonts w:ascii="Arial" w:hAnsi="Arial" w:cs="Arial" w:hint="eastAsia"/>
          <w:kern w:val="0"/>
          <w:sz w:val="20"/>
          <w:szCs w:val="20"/>
        </w:rPr>
        <w:t>that</w:t>
      </w:r>
      <w:r w:rsidRPr="002A2AB0">
        <w:rPr>
          <w:rFonts w:ascii="Arial" w:hAnsi="Arial" w:cs="Arial"/>
          <w:kern w:val="0"/>
          <w:sz w:val="20"/>
          <w:szCs w:val="20"/>
        </w:rPr>
        <w:t xml:space="preserve"> the memory consumption </w:t>
      </w:r>
      <w:r w:rsidR="008042C3">
        <w:rPr>
          <w:rFonts w:ascii="Arial" w:hAnsi="Arial" w:cs="Arial" w:hint="eastAsia"/>
          <w:kern w:val="0"/>
          <w:sz w:val="20"/>
          <w:szCs w:val="20"/>
        </w:rPr>
        <w:t>may not be</w:t>
      </w:r>
      <w:r w:rsidRPr="002A2AB0">
        <w:rPr>
          <w:rFonts w:ascii="Arial" w:hAnsi="Arial" w:cs="Arial"/>
          <w:kern w:val="0"/>
          <w:sz w:val="20"/>
          <w:szCs w:val="20"/>
        </w:rPr>
        <w:t xml:space="preserve"> </w:t>
      </w:r>
      <w:r w:rsidR="008042C3">
        <w:rPr>
          <w:rFonts w:ascii="Arial" w:hAnsi="Arial" w:cs="Arial" w:hint="eastAsia"/>
          <w:kern w:val="0"/>
          <w:sz w:val="20"/>
          <w:szCs w:val="20"/>
        </w:rPr>
        <w:t>a concern</w:t>
      </w:r>
      <w:r w:rsidRPr="002A2AB0">
        <w:rPr>
          <w:rFonts w:ascii="Arial" w:hAnsi="Arial" w:cs="Arial"/>
          <w:kern w:val="0"/>
          <w:sz w:val="20"/>
          <w:szCs w:val="20"/>
        </w:rPr>
        <w:t xml:space="preserve"> in practice.</w:t>
      </w:r>
      <w:r w:rsidR="00C6664D">
        <w:rPr>
          <w:rFonts w:ascii="Arial" w:hAnsi="Arial" w:cs="Arial" w:hint="eastAsia"/>
          <w:kern w:val="0"/>
          <w:sz w:val="20"/>
          <w:szCs w:val="20"/>
        </w:rPr>
        <w:t xml:space="preserve"> It is </w:t>
      </w:r>
      <w:r w:rsidR="00460BD7">
        <w:rPr>
          <w:rFonts w:ascii="Arial" w:hAnsi="Arial" w:cs="Arial" w:hint="eastAsia"/>
          <w:kern w:val="0"/>
          <w:sz w:val="20"/>
          <w:szCs w:val="20"/>
        </w:rPr>
        <w:t>an essential</w:t>
      </w:r>
      <w:r w:rsidR="00C6664D">
        <w:rPr>
          <w:rFonts w:ascii="Arial" w:hAnsi="Arial" w:cs="Arial" w:hint="eastAsia"/>
          <w:kern w:val="0"/>
          <w:sz w:val="20"/>
          <w:szCs w:val="20"/>
        </w:rPr>
        <w:t xml:space="preserve"> </w:t>
      </w:r>
      <w:r w:rsidR="00460BD7">
        <w:rPr>
          <w:rFonts w:ascii="Arial" w:hAnsi="Arial" w:cs="Arial" w:hint="eastAsia"/>
          <w:kern w:val="0"/>
          <w:sz w:val="20"/>
          <w:szCs w:val="20"/>
        </w:rPr>
        <w:t xml:space="preserve">start </w:t>
      </w:r>
      <w:r w:rsidR="00C6664D">
        <w:rPr>
          <w:rFonts w:ascii="Arial" w:hAnsi="Arial" w:cs="Arial" w:hint="eastAsia"/>
          <w:kern w:val="0"/>
          <w:sz w:val="20"/>
          <w:szCs w:val="20"/>
        </w:rPr>
        <w:t xml:space="preserve">to know whether it is really a concern in the practical deployments and the </w:t>
      </w:r>
      <w:r w:rsidR="00CE5085">
        <w:rPr>
          <w:rFonts w:ascii="Arial" w:hAnsi="Arial" w:cs="Arial" w:hint="eastAsia"/>
          <w:kern w:val="0"/>
          <w:sz w:val="20"/>
          <w:szCs w:val="20"/>
        </w:rPr>
        <w:t>survey</w:t>
      </w:r>
      <w:r w:rsidR="00C6664D">
        <w:rPr>
          <w:rFonts w:ascii="Arial" w:hAnsi="Arial" w:cs="Arial" w:hint="eastAsia"/>
          <w:kern w:val="0"/>
          <w:sz w:val="20"/>
          <w:szCs w:val="20"/>
        </w:rPr>
        <w:t xml:space="preserve"> </w:t>
      </w:r>
      <w:r w:rsidR="00C6664D">
        <w:rPr>
          <w:rFonts w:ascii="Arial" w:hAnsi="Arial" w:cs="Arial"/>
          <w:kern w:val="0"/>
          <w:sz w:val="20"/>
          <w:szCs w:val="20"/>
        </w:rPr>
        <w:t>results</w:t>
      </w:r>
      <w:r w:rsidR="00C6664D">
        <w:rPr>
          <w:rFonts w:ascii="Arial" w:hAnsi="Arial" w:cs="Arial" w:hint="eastAsia"/>
          <w:kern w:val="0"/>
          <w:sz w:val="20"/>
          <w:szCs w:val="20"/>
        </w:rPr>
        <w:t xml:space="preserve"> could </w:t>
      </w:r>
      <w:r w:rsidR="00CE5085">
        <w:rPr>
          <w:rFonts w:ascii="Arial" w:hAnsi="Arial" w:cs="Arial" w:hint="eastAsia"/>
          <w:kern w:val="0"/>
          <w:sz w:val="20"/>
          <w:szCs w:val="20"/>
        </w:rPr>
        <w:t>steer</w:t>
      </w:r>
      <w:r w:rsidR="00C6664D">
        <w:rPr>
          <w:rFonts w:ascii="Arial" w:hAnsi="Arial" w:cs="Arial" w:hint="eastAsia"/>
          <w:kern w:val="0"/>
          <w:sz w:val="20"/>
          <w:szCs w:val="20"/>
        </w:rPr>
        <w:t xml:space="preserve"> the RAN2 direction and scope of studying the solutions.</w:t>
      </w:r>
    </w:p>
    <w:p w14:paraId="7A0CFEBE" w14:textId="77777777" w:rsidR="008042C3" w:rsidRDefault="008042C3" w:rsidP="000B6C23">
      <w:pPr>
        <w:jc w:val="both"/>
        <w:rPr>
          <w:rFonts w:ascii="Arial" w:hAnsi="Arial" w:cs="Arial"/>
          <w:kern w:val="0"/>
          <w:sz w:val="20"/>
          <w:szCs w:val="20"/>
        </w:rPr>
      </w:pPr>
    </w:p>
    <w:p w14:paraId="6E37F7E4" w14:textId="644972CD" w:rsidR="00460BD7" w:rsidRDefault="008042C3" w:rsidP="00460BD7">
      <w:pPr>
        <w:pStyle w:val="a3"/>
        <w:numPr>
          <w:ilvl w:val="0"/>
          <w:numId w:val="4"/>
        </w:numPr>
        <w:spacing w:line="0" w:lineRule="atLeast"/>
        <w:ind w:leftChars="0" w:left="1418" w:hanging="1418"/>
        <w:jc w:val="both"/>
        <w:rPr>
          <w:rFonts w:ascii="Arial" w:hAnsi="Arial" w:cs="Arial"/>
          <w:sz w:val="20"/>
          <w:szCs w:val="20"/>
        </w:rPr>
      </w:pPr>
      <w:bookmarkStart w:id="1" w:name="_Ref213361970"/>
      <w:r w:rsidRPr="008042C3">
        <w:rPr>
          <w:rFonts w:ascii="Arial" w:hAnsi="Arial" w:cs="Arial"/>
          <w:b/>
          <w:bCs/>
          <w:sz w:val="20"/>
          <w:szCs w:val="20"/>
        </w:rPr>
        <w:t xml:space="preserve">Considering the </w:t>
      </w:r>
      <w:r w:rsidR="00964E56">
        <w:rPr>
          <w:rFonts w:ascii="Arial" w:hAnsi="Arial" w:cs="Arial" w:hint="eastAsia"/>
          <w:b/>
          <w:bCs/>
          <w:sz w:val="20"/>
          <w:szCs w:val="20"/>
        </w:rPr>
        <w:t xml:space="preserve">growing </w:t>
      </w:r>
      <w:r w:rsidRPr="008042C3">
        <w:rPr>
          <w:rFonts w:ascii="Arial" w:hAnsi="Arial" w:cs="Arial"/>
          <w:b/>
          <w:bCs/>
          <w:sz w:val="20"/>
          <w:szCs w:val="20"/>
        </w:rPr>
        <w:t xml:space="preserve">infrastructure </w:t>
      </w:r>
      <w:r w:rsidR="00964E56">
        <w:rPr>
          <w:rFonts w:ascii="Arial" w:hAnsi="Arial" w:cs="Arial" w:hint="eastAsia"/>
          <w:b/>
          <w:bCs/>
          <w:sz w:val="20"/>
          <w:szCs w:val="20"/>
        </w:rPr>
        <w:t>cloudification</w:t>
      </w:r>
      <w:r w:rsidRPr="008042C3">
        <w:rPr>
          <w:rFonts w:ascii="Arial" w:hAnsi="Arial" w:cs="Arial"/>
          <w:b/>
          <w:bCs/>
          <w:sz w:val="20"/>
          <w:szCs w:val="20"/>
        </w:rPr>
        <w:t xml:space="preserve"> trend</w:t>
      </w:r>
      <w:r>
        <w:rPr>
          <w:rFonts w:ascii="Arial" w:hAnsi="Arial" w:cs="Arial" w:hint="eastAsia"/>
          <w:b/>
          <w:bCs/>
          <w:sz w:val="20"/>
          <w:szCs w:val="20"/>
        </w:rPr>
        <w:t>,</w:t>
      </w:r>
      <w:r w:rsidR="00460BD7">
        <w:rPr>
          <w:rFonts w:ascii="Arial" w:hAnsi="Arial" w:cs="Arial" w:hint="eastAsia"/>
          <w:b/>
          <w:bCs/>
          <w:sz w:val="20"/>
          <w:szCs w:val="20"/>
        </w:rPr>
        <w:t xml:space="preserve"> the </w:t>
      </w:r>
      <w:r w:rsidR="00721A73">
        <w:rPr>
          <w:rFonts w:ascii="Arial" w:hAnsi="Arial" w:cs="Arial" w:hint="eastAsia"/>
          <w:b/>
          <w:bCs/>
          <w:sz w:val="20"/>
          <w:szCs w:val="20"/>
        </w:rPr>
        <w:t>UE capability storage cost (and side effects)</w:t>
      </w:r>
      <w:r w:rsidR="00460BD7">
        <w:rPr>
          <w:rFonts w:ascii="Arial" w:hAnsi="Arial" w:cs="Arial" w:hint="eastAsia"/>
          <w:b/>
          <w:bCs/>
          <w:sz w:val="20"/>
          <w:szCs w:val="20"/>
        </w:rPr>
        <w:t xml:space="preserve"> </w:t>
      </w:r>
      <w:r w:rsidR="00721A73">
        <w:rPr>
          <w:rFonts w:ascii="Arial" w:hAnsi="Arial" w:cs="Arial" w:hint="eastAsia"/>
          <w:b/>
          <w:bCs/>
          <w:sz w:val="20"/>
          <w:szCs w:val="20"/>
        </w:rPr>
        <w:t>caused</w:t>
      </w:r>
      <w:r w:rsidR="00460BD7">
        <w:rPr>
          <w:rFonts w:ascii="Arial" w:hAnsi="Arial" w:cs="Arial" w:hint="eastAsia"/>
          <w:b/>
          <w:bCs/>
          <w:sz w:val="20"/>
          <w:szCs w:val="20"/>
        </w:rPr>
        <w:t xml:space="preserve"> by the large capability </w:t>
      </w:r>
      <w:r w:rsidR="00CA0BC2">
        <w:rPr>
          <w:rFonts w:ascii="Arial" w:hAnsi="Arial" w:cs="Arial" w:hint="eastAsia"/>
          <w:b/>
          <w:bCs/>
          <w:sz w:val="20"/>
          <w:szCs w:val="20"/>
        </w:rPr>
        <w:t xml:space="preserve">information </w:t>
      </w:r>
      <w:r w:rsidR="00460BD7">
        <w:rPr>
          <w:rFonts w:ascii="Arial" w:hAnsi="Arial" w:cs="Arial" w:hint="eastAsia"/>
          <w:b/>
          <w:bCs/>
          <w:sz w:val="20"/>
          <w:szCs w:val="20"/>
        </w:rPr>
        <w:t xml:space="preserve">size </w:t>
      </w:r>
      <w:r w:rsidR="00964E56">
        <w:rPr>
          <w:rFonts w:ascii="Arial" w:hAnsi="Arial" w:cs="Arial" w:hint="eastAsia"/>
          <w:b/>
          <w:bCs/>
          <w:sz w:val="20"/>
          <w:szCs w:val="20"/>
        </w:rPr>
        <w:t>might not</w:t>
      </w:r>
      <w:r>
        <w:rPr>
          <w:rFonts w:ascii="Arial" w:hAnsi="Arial" w:cs="Arial" w:hint="eastAsia"/>
          <w:b/>
          <w:bCs/>
          <w:sz w:val="20"/>
          <w:szCs w:val="20"/>
        </w:rPr>
        <w:t xml:space="preserve"> be a concern in practice</w:t>
      </w:r>
      <w:r w:rsidR="00721A73">
        <w:rPr>
          <w:rFonts w:ascii="Arial" w:hAnsi="Arial" w:cs="Arial" w:hint="eastAsia"/>
          <w:b/>
          <w:bCs/>
          <w:sz w:val="20"/>
          <w:szCs w:val="20"/>
        </w:rPr>
        <w:t>.</w:t>
      </w:r>
      <w:bookmarkEnd w:id="1"/>
    </w:p>
    <w:p w14:paraId="0DBA64ED" w14:textId="77777777" w:rsidR="001D7693" w:rsidRDefault="001D7693" w:rsidP="000B6C23">
      <w:pPr>
        <w:jc w:val="both"/>
        <w:rPr>
          <w:rFonts w:ascii="Arial" w:hAnsi="Arial" w:cs="Arial"/>
          <w:sz w:val="20"/>
          <w:szCs w:val="20"/>
        </w:rPr>
      </w:pPr>
    </w:p>
    <w:p w14:paraId="76E6CF45" w14:textId="18C8D022" w:rsidR="001C2981" w:rsidRDefault="001C2981" w:rsidP="001C2981">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2" w:name="_Ref209613655"/>
      <w:bookmarkStart w:id="3" w:name="_Ref210228756"/>
      <w:bookmarkStart w:id="4" w:name="_Ref213362073"/>
      <w:r>
        <w:rPr>
          <w:rFonts w:ascii="Arial" w:eastAsia="新細明體" w:hAnsi="Arial" w:cs="Arial"/>
          <w:b/>
          <w:bCs/>
          <w:sz w:val="20"/>
          <w:szCs w:val="20"/>
        </w:rPr>
        <w:t xml:space="preserve">RAN2 to </w:t>
      </w:r>
      <w:bookmarkEnd w:id="2"/>
      <w:r>
        <w:rPr>
          <w:rFonts w:ascii="Arial" w:eastAsia="新細明體" w:hAnsi="Arial" w:cs="Arial"/>
          <w:b/>
          <w:bCs/>
          <w:sz w:val="20"/>
          <w:szCs w:val="20"/>
        </w:rPr>
        <w:t xml:space="preserve">send LS to RAN3, SA2 and </w:t>
      </w:r>
      <w:r w:rsidR="00964E56">
        <w:rPr>
          <w:rFonts w:ascii="Arial" w:eastAsia="新細明體" w:hAnsi="Arial" w:cs="Arial" w:hint="eastAsia"/>
          <w:b/>
          <w:bCs/>
          <w:sz w:val="20"/>
          <w:szCs w:val="20"/>
        </w:rPr>
        <w:t>cc</w:t>
      </w:r>
      <w:r>
        <w:rPr>
          <w:rFonts w:ascii="Arial" w:eastAsia="新細明體" w:hAnsi="Arial" w:cs="Arial"/>
          <w:b/>
          <w:bCs/>
          <w:sz w:val="20"/>
          <w:szCs w:val="20"/>
        </w:rPr>
        <w:t xml:space="preserve"> CT1 </w:t>
      </w:r>
      <w:bookmarkEnd w:id="3"/>
      <w:r w:rsidR="003D35EA">
        <w:rPr>
          <w:rFonts w:ascii="Arial" w:eastAsia="新細明體" w:hAnsi="Arial" w:cs="Arial" w:hint="eastAsia"/>
          <w:b/>
          <w:bCs/>
          <w:sz w:val="20"/>
          <w:szCs w:val="20"/>
        </w:rPr>
        <w:t xml:space="preserve">to </w:t>
      </w:r>
      <w:r w:rsidR="00FC3C0D">
        <w:rPr>
          <w:rFonts w:ascii="Arial" w:eastAsia="新細明體" w:hAnsi="Arial" w:cs="Arial" w:hint="eastAsia"/>
          <w:b/>
          <w:bCs/>
          <w:sz w:val="20"/>
          <w:szCs w:val="20"/>
        </w:rPr>
        <w:t>check</w:t>
      </w:r>
      <w:r w:rsidR="003D35EA">
        <w:rPr>
          <w:rFonts w:ascii="Arial" w:eastAsia="新細明體" w:hAnsi="Arial" w:cs="Arial" w:hint="eastAsia"/>
          <w:b/>
          <w:bCs/>
          <w:sz w:val="20"/>
          <w:szCs w:val="20"/>
        </w:rPr>
        <w:t xml:space="preserve"> the </w:t>
      </w:r>
      <w:r w:rsidR="00FC3C0D">
        <w:rPr>
          <w:rFonts w:ascii="Arial" w:eastAsia="新細明體" w:hAnsi="Arial" w:cs="Arial" w:hint="eastAsia"/>
          <w:b/>
          <w:bCs/>
          <w:sz w:val="20"/>
          <w:szCs w:val="20"/>
        </w:rPr>
        <w:t>RAN2 study</w:t>
      </w:r>
      <w:r w:rsidR="003D35EA">
        <w:rPr>
          <w:rFonts w:ascii="Arial" w:eastAsia="新細明體" w:hAnsi="Arial" w:cs="Arial" w:hint="eastAsia"/>
          <w:b/>
          <w:bCs/>
          <w:sz w:val="20"/>
          <w:szCs w:val="20"/>
        </w:rPr>
        <w:t xml:space="preserve"> assumption </w:t>
      </w:r>
      <w:r w:rsidR="003D35EA">
        <w:rPr>
          <w:rFonts w:ascii="Arial" w:eastAsia="新細明體" w:hAnsi="Arial" w:cs="Arial"/>
          <w:b/>
          <w:bCs/>
          <w:sz w:val="20"/>
          <w:szCs w:val="20"/>
        </w:rPr>
        <w:t>“</w:t>
      </w:r>
      <w:r w:rsidR="003D35EA">
        <w:rPr>
          <w:rFonts w:ascii="Arial" w:eastAsia="新細明體" w:hAnsi="Arial" w:cs="Arial" w:hint="eastAsia"/>
          <w:b/>
          <w:bCs/>
          <w:sz w:val="20"/>
          <w:szCs w:val="20"/>
        </w:rPr>
        <w:t xml:space="preserve">Prioritize UE </w:t>
      </w:r>
      <w:r w:rsidR="003D35EA">
        <w:rPr>
          <w:rFonts w:ascii="Arial" w:eastAsia="新細明體" w:hAnsi="Arial" w:cs="Arial"/>
          <w:b/>
          <w:bCs/>
          <w:sz w:val="20"/>
          <w:szCs w:val="20"/>
        </w:rPr>
        <w:t>capability</w:t>
      </w:r>
      <w:r w:rsidR="003D35EA">
        <w:rPr>
          <w:rFonts w:ascii="Arial" w:eastAsia="新細明體" w:hAnsi="Arial" w:cs="Arial" w:hint="eastAsia"/>
          <w:b/>
          <w:bCs/>
          <w:sz w:val="20"/>
          <w:szCs w:val="20"/>
        </w:rPr>
        <w:t xml:space="preserve"> availability over conserving storage in the network</w:t>
      </w:r>
      <w:r w:rsidR="003D35EA">
        <w:rPr>
          <w:rFonts w:ascii="Arial" w:eastAsia="新細明體" w:hAnsi="Arial" w:cs="Arial"/>
          <w:b/>
          <w:bCs/>
          <w:sz w:val="20"/>
          <w:szCs w:val="20"/>
        </w:rPr>
        <w:t>”</w:t>
      </w:r>
      <w:r w:rsidR="003D35EA">
        <w:rPr>
          <w:rFonts w:ascii="Arial" w:eastAsia="新細明體" w:hAnsi="Arial" w:cs="Arial" w:hint="eastAsia"/>
          <w:b/>
          <w:bCs/>
          <w:sz w:val="20"/>
          <w:szCs w:val="20"/>
        </w:rPr>
        <w:t xml:space="preserve"> with them and ask for any feedback or confirmation</w:t>
      </w:r>
      <w:r w:rsidR="00FC3C0D">
        <w:rPr>
          <w:rFonts w:ascii="Arial" w:eastAsia="新細明體" w:hAnsi="Arial" w:cs="Arial" w:hint="eastAsia"/>
          <w:b/>
          <w:bCs/>
          <w:sz w:val="20"/>
          <w:szCs w:val="20"/>
        </w:rPr>
        <w:t xml:space="preserve"> on whether it could be the </w:t>
      </w:r>
      <w:r w:rsidR="00390890">
        <w:rPr>
          <w:rFonts w:ascii="Arial" w:eastAsia="新細明體" w:hAnsi="Arial" w:cs="Arial" w:hint="eastAsia"/>
          <w:b/>
          <w:bCs/>
          <w:sz w:val="20"/>
          <w:szCs w:val="20"/>
        </w:rPr>
        <w:t xml:space="preserve">target </w:t>
      </w:r>
      <w:r w:rsidR="00FC3C0D">
        <w:rPr>
          <w:rFonts w:ascii="Arial" w:eastAsia="新細明體" w:hAnsi="Arial" w:cs="Arial" w:hint="eastAsia"/>
          <w:b/>
          <w:bCs/>
          <w:sz w:val="20"/>
          <w:szCs w:val="20"/>
        </w:rPr>
        <w:t xml:space="preserve">principle throughout the </w:t>
      </w:r>
      <w:r w:rsidR="00390890">
        <w:rPr>
          <w:rFonts w:ascii="Arial" w:eastAsia="新細明體" w:hAnsi="Arial" w:cs="Arial" w:hint="eastAsia"/>
          <w:b/>
          <w:bCs/>
          <w:sz w:val="20"/>
          <w:szCs w:val="20"/>
        </w:rPr>
        <w:t xml:space="preserve">6G </w:t>
      </w:r>
      <w:r w:rsidR="00FC3C0D">
        <w:rPr>
          <w:rFonts w:ascii="Arial" w:eastAsia="新細明體" w:hAnsi="Arial" w:cs="Arial" w:hint="eastAsia"/>
          <w:b/>
          <w:bCs/>
          <w:sz w:val="20"/>
          <w:szCs w:val="20"/>
        </w:rPr>
        <w:t>SI phase</w:t>
      </w:r>
      <w:r w:rsidR="003D35EA">
        <w:rPr>
          <w:rFonts w:ascii="Arial" w:eastAsia="新細明體" w:hAnsi="Arial" w:cs="Arial" w:hint="eastAsia"/>
          <w:b/>
          <w:bCs/>
          <w:sz w:val="20"/>
          <w:szCs w:val="20"/>
        </w:rPr>
        <w:t>.</w:t>
      </w:r>
      <w:bookmarkEnd w:id="4"/>
    </w:p>
    <w:p w14:paraId="4718831A" w14:textId="77777777" w:rsidR="001C2981" w:rsidRDefault="001C2981" w:rsidP="000B6C23">
      <w:pPr>
        <w:jc w:val="both"/>
        <w:rPr>
          <w:rFonts w:ascii="Arial" w:hAnsi="Arial" w:cs="Arial"/>
          <w:sz w:val="20"/>
          <w:szCs w:val="20"/>
        </w:rPr>
      </w:pPr>
    </w:p>
    <w:p w14:paraId="0573E0B7" w14:textId="67975B5F" w:rsidR="00390D5C" w:rsidRPr="00390D5C" w:rsidRDefault="00390D5C" w:rsidP="00390D5C">
      <w:pPr>
        <w:pStyle w:val="3"/>
        <w:numPr>
          <w:ilvl w:val="2"/>
          <w:numId w:val="8"/>
        </w:numPr>
        <w:spacing w:line="0" w:lineRule="atLeast"/>
        <w:rPr>
          <w:rFonts w:ascii="Arial" w:hAnsi="Arial" w:cs="Arial"/>
          <w:b w:val="0"/>
          <w:bCs w:val="0"/>
          <w:sz w:val="28"/>
          <w:szCs w:val="28"/>
        </w:rPr>
      </w:pPr>
      <w:r w:rsidRPr="00390D5C">
        <w:rPr>
          <w:rFonts w:ascii="Arial" w:hAnsi="Arial" w:cs="Arial" w:hint="eastAsia"/>
          <w:b w:val="0"/>
          <w:bCs w:val="0"/>
          <w:sz w:val="28"/>
          <w:szCs w:val="28"/>
        </w:rPr>
        <w:t>Capability request filter design concerns</w:t>
      </w:r>
    </w:p>
    <w:p w14:paraId="67A2022B" w14:textId="204C874E" w:rsidR="00E274B2" w:rsidRDefault="004112DC" w:rsidP="000B6C23">
      <w:pPr>
        <w:jc w:val="both"/>
        <w:rPr>
          <w:rFonts w:ascii="Arial" w:hAnsi="Arial" w:cs="Arial"/>
          <w:sz w:val="20"/>
          <w:szCs w:val="20"/>
        </w:rPr>
      </w:pPr>
      <w:r>
        <w:rPr>
          <w:rFonts w:ascii="Arial" w:hAnsi="Arial" w:cs="Arial" w:hint="eastAsia"/>
          <w:sz w:val="20"/>
          <w:szCs w:val="20"/>
        </w:rPr>
        <w:t>It is</w:t>
      </w:r>
      <w:r w:rsidR="000A6D6E">
        <w:rPr>
          <w:rFonts w:ascii="Arial" w:hAnsi="Arial" w:cs="Arial" w:hint="eastAsia"/>
          <w:sz w:val="20"/>
          <w:szCs w:val="20"/>
        </w:rPr>
        <w:t xml:space="preserve"> also our observations </w:t>
      </w:r>
      <w:r w:rsidR="00460BD7">
        <w:rPr>
          <w:rFonts w:ascii="Arial" w:hAnsi="Arial" w:cs="Arial" w:hint="eastAsia"/>
          <w:sz w:val="20"/>
          <w:szCs w:val="20"/>
        </w:rPr>
        <w:t xml:space="preserve">and proposal </w:t>
      </w:r>
      <w:r w:rsidR="000A6D6E">
        <w:rPr>
          <w:rFonts w:ascii="Arial" w:hAnsi="Arial" w:cs="Arial" w:hint="eastAsia"/>
          <w:sz w:val="20"/>
          <w:szCs w:val="20"/>
        </w:rPr>
        <w:t>[2]</w:t>
      </w:r>
      <w:r w:rsidR="00B161BB">
        <w:rPr>
          <w:rFonts w:ascii="Arial" w:hAnsi="Arial" w:cs="Arial" w:hint="eastAsia"/>
          <w:sz w:val="20"/>
          <w:szCs w:val="20"/>
        </w:rPr>
        <w:t xml:space="preserve"> </w:t>
      </w:r>
      <w:r w:rsidR="00460BD7">
        <w:rPr>
          <w:rFonts w:ascii="Arial" w:hAnsi="Arial" w:cs="Arial" w:hint="eastAsia"/>
          <w:sz w:val="20"/>
          <w:szCs w:val="20"/>
        </w:rPr>
        <w:t xml:space="preserve">aiming for </w:t>
      </w:r>
      <w:r w:rsidR="00773155">
        <w:rPr>
          <w:rFonts w:ascii="Arial" w:hAnsi="Arial" w:cs="Arial" w:hint="eastAsia"/>
          <w:sz w:val="20"/>
          <w:szCs w:val="20"/>
        </w:rPr>
        <w:t>eliminating</w:t>
      </w:r>
      <w:r w:rsidR="00460BD7">
        <w:rPr>
          <w:rFonts w:ascii="Arial" w:hAnsi="Arial" w:cs="Arial" w:hint="eastAsia"/>
          <w:sz w:val="20"/>
          <w:szCs w:val="20"/>
        </w:rPr>
        <w:t xml:space="preserve"> the concerns </w:t>
      </w:r>
      <w:r>
        <w:rPr>
          <w:rFonts w:ascii="Arial" w:hAnsi="Arial" w:cs="Arial" w:hint="eastAsia"/>
          <w:sz w:val="20"/>
          <w:szCs w:val="20"/>
        </w:rPr>
        <w:t>pertaining to signaling load and overhead and related processing latency</w:t>
      </w:r>
      <w:r w:rsidR="00B161BB">
        <w:rPr>
          <w:rFonts w:ascii="Arial" w:hAnsi="Arial" w:cs="Arial" w:hint="eastAsia"/>
          <w:sz w:val="20"/>
          <w:szCs w:val="20"/>
        </w:rPr>
        <w:t>.</w:t>
      </w:r>
      <w:r w:rsidR="00CA0BC2">
        <w:rPr>
          <w:rFonts w:ascii="Arial" w:hAnsi="Arial" w:cs="Arial" w:hint="eastAsia"/>
          <w:sz w:val="20"/>
          <w:szCs w:val="20"/>
        </w:rPr>
        <w:t xml:space="preserve"> </w:t>
      </w:r>
      <w:r>
        <w:rPr>
          <w:rFonts w:ascii="Arial" w:hAnsi="Arial" w:cs="Arial" w:hint="eastAsia"/>
          <w:sz w:val="20"/>
          <w:szCs w:val="20"/>
        </w:rPr>
        <w:t>A</w:t>
      </w:r>
      <w:r w:rsidR="00CA0BC2">
        <w:rPr>
          <w:rFonts w:ascii="Arial" w:hAnsi="Arial" w:cs="Arial" w:hint="eastAsia"/>
          <w:sz w:val="20"/>
          <w:szCs w:val="20"/>
        </w:rPr>
        <w:t xml:space="preserve"> lightweight UE capability reporting in 6GR</w:t>
      </w:r>
      <w:r w:rsidR="00390D5C">
        <w:rPr>
          <w:rFonts w:ascii="Arial" w:hAnsi="Arial" w:cs="Arial" w:hint="eastAsia"/>
          <w:sz w:val="20"/>
          <w:szCs w:val="20"/>
        </w:rPr>
        <w:t xml:space="preserve"> </w:t>
      </w:r>
      <w:r>
        <w:rPr>
          <w:rFonts w:ascii="Arial" w:hAnsi="Arial" w:cs="Arial" w:hint="eastAsia"/>
          <w:sz w:val="20"/>
          <w:szCs w:val="20"/>
        </w:rPr>
        <w:t xml:space="preserve">should be targeted, of which a key enabler is </w:t>
      </w:r>
      <w:r w:rsidR="00390D5C">
        <w:rPr>
          <w:rFonts w:ascii="Arial" w:hAnsi="Arial" w:cs="Arial" w:hint="eastAsia"/>
          <w:sz w:val="20"/>
          <w:szCs w:val="20"/>
        </w:rPr>
        <w:t>capability request filter design.</w:t>
      </w:r>
    </w:p>
    <w:p w14:paraId="488573CB" w14:textId="77777777" w:rsidR="00E274B2" w:rsidRDefault="00E274B2" w:rsidP="000B6C23">
      <w:pPr>
        <w:jc w:val="both"/>
        <w:rPr>
          <w:rFonts w:ascii="Arial" w:hAnsi="Arial" w:cs="Arial"/>
          <w:sz w:val="20"/>
          <w:szCs w:val="20"/>
        </w:rPr>
      </w:pPr>
    </w:p>
    <w:p w14:paraId="01D3741B" w14:textId="77777777" w:rsidR="004112DC" w:rsidRDefault="005F70AF" w:rsidP="000B6C23">
      <w:pPr>
        <w:jc w:val="both"/>
        <w:rPr>
          <w:rFonts w:ascii="Arial" w:hAnsi="Arial" w:cs="Arial"/>
          <w:sz w:val="20"/>
          <w:szCs w:val="20"/>
        </w:rPr>
      </w:pPr>
      <w:r>
        <w:rPr>
          <w:rFonts w:ascii="Arial" w:hAnsi="Arial" w:cs="Arial" w:hint="eastAsia"/>
          <w:sz w:val="20"/>
          <w:szCs w:val="20"/>
        </w:rPr>
        <w:t xml:space="preserve">A clear </w:t>
      </w:r>
      <w:r w:rsidR="004112DC">
        <w:rPr>
          <w:rFonts w:ascii="Arial" w:hAnsi="Arial" w:cs="Arial" w:hint="eastAsia"/>
          <w:sz w:val="20"/>
          <w:szCs w:val="20"/>
        </w:rPr>
        <w:t>problem</w:t>
      </w:r>
      <w:r>
        <w:rPr>
          <w:rFonts w:ascii="Arial" w:hAnsi="Arial" w:cs="Arial" w:hint="eastAsia"/>
          <w:sz w:val="20"/>
          <w:szCs w:val="20"/>
        </w:rPr>
        <w:t xml:space="preserve"> in 5G NR is that the way the filter </w:t>
      </w:r>
      <w:r w:rsidR="004112DC">
        <w:rPr>
          <w:rFonts w:ascii="Arial" w:hAnsi="Arial" w:cs="Arial" w:hint="eastAsia"/>
          <w:sz w:val="20"/>
          <w:szCs w:val="20"/>
        </w:rPr>
        <w:t>has been used</w:t>
      </w:r>
      <w:r w:rsidR="00565911">
        <w:rPr>
          <w:rFonts w:ascii="Arial" w:hAnsi="Arial" w:cs="Arial" w:hint="eastAsia"/>
          <w:sz w:val="20"/>
          <w:szCs w:val="20"/>
        </w:rPr>
        <w:t xml:space="preserve"> </w:t>
      </w:r>
      <w:r>
        <w:rPr>
          <w:rFonts w:ascii="Arial" w:hAnsi="Arial" w:cs="Arial" w:hint="eastAsia"/>
          <w:sz w:val="20"/>
          <w:szCs w:val="20"/>
        </w:rPr>
        <w:t xml:space="preserve">deviated from the purpose it </w:t>
      </w:r>
      <w:r w:rsidR="004112DC">
        <w:rPr>
          <w:rFonts w:ascii="Arial" w:hAnsi="Arial" w:cs="Arial" w:hint="eastAsia"/>
          <w:sz w:val="20"/>
          <w:szCs w:val="20"/>
        </w:rPr>
        <w:t xml:space="preserve">was meant </w:t>
      </w:r>
      <w:r>
        <w:rPr>
          <w:rFonts w:ascii="Arial" w:hAnsi="Arial" w:cs="Arial" w:hint="eastAsia"/>
          <w:sz w:val="20"/>
          <w:szCs w:val="20"/>
        </w:rPr>
        <w:t xml:space="preserve">to serve. </w:t>
      </w:r>
      <w:r>
        <w:rPr>
          <w:rFonts w:ascii="Arial" w:hAnsi="Arial" w:cs="Arial"/>
          <w:sz w:val="20"/>
          <w:szCs w:val="20"/>
        </w:rPr>
        <w:t>T</w:t>
      </w:r>
      <w:r>
        <w:rPr>
          <w:rFonts w:ascii="Arial" w:hAnsi="Arial" w:cs="Arial" w:hint="eastAsia"/>
          <w:sz w:val="20"/>
          <w:szCs w:val="20"/>
        </w:rPr>
        <w:t>he filter</w:t>
      </w:r>
      <w:r w:rsidR="00565911">
        <w:rPr>
          <w:rFonts w:ascii="Arial" w:hAnsi="Arial" w:cs="Arial" w:hint="eastAsia"/>
          <w:sz w:val="20"/>
          <w:szCs w:val="20"/>
        </w:rPr>
        <w:t xml:space="preserve"> was </w:t>
      </w:r>
      <w:r w:rsidR="00565911">
        <w:rPr>
          <w:rFonts w:ascii="Arial" w:hAnsi="Arial" w:cs="Arial"/>
          <w:sz w:val="20"/>
          <w:szCs w:val="20"/>
        </w:rPr>
        <w:t>introduced</w:t>
      </w:r>
      <w:r w:rsidR="00565911">
        <w:rPr>
          <w:rFonts w:ascii="Arial" w:hAnsi="Arial" w:cs="Arial" w:hint="eastAsia"/>
          <w:sz w:val="20"/>
          <w:szCs w:val="20"/>
        </w:rPr>
        <w:t xml:space="preserve"> to be used to reduce the UE capability reporting size</w:t>
      </w:r>
      <w:r w:rsidR="004112DC">
        <w:rPr>
          <w:rFonts w:ascii="Arial" w:hAnsi="Arial" w:cs="Arial" w:hint="eastAsia"/>
          <w:sz w:val="20"/>
          <w:szCs w:val="20"/>
        </w:rPr>
        <w:t>:</w:t>
      </w:r>
      <w:r w:rsidR="00565911">
        <w:rPr>
          <w:rFonts w:ascii="Arial" w:hAnsi="Arial" w:cs="Arial" w:hint="eastAsia"/>
          <w:sz w:val="20"/>
          <w:szCs w:val="20"/>
        </w:rPr>
        <w:t xml:space="preserve"> using the </w:t>
      </w:r>
      <w:proofErr w:type="spellStart"/>
      <w:r w:rsidR="000A5BDD" w:rsidRPr="000A5BDD">
        <w:rPr>
          <w:rFonts w:ascii="Arial" w:hAnsi="Arial" w:cs="Arial" w:hint="eastAsia"/>
          <w:i/>
          <w:iCs/>
          <w:sz w:val="20"/>
          <w:szCs w:val="20"/>
        </w:rPr>
        <w:t>FreqBandList</w:t>
      </w:r>
      <w:proofErr w:type="spellEnd"/>
      <w:r w:rsidR="000A5BDD">
        <w:rPr>
          <w:rFonts w:ascii="Arial" w:hAnsi="Arial" w:cs="Arial" w:hint="eastAsia"/>
          <w:sz w:val="20"/>
          <w:szCs w:val="20"/>
        </w:rPr>
        <w:t xml:space="preserve"> consisting of the deployed bands prioritized in the order of the list (i.e., the first-listed band is the highest one to be considered in composing the band combination capabilities).</w:t>
      </w:r>
    </w:p>
    <w:p w14:paraId="061FA2F4" w14:textId="77777777" w:rsidR="004112DC" w:rsidRDefault="004112DC" w:rsidP="000B6C23">
      <w:pPr>
        <w:jc w:val="both"/>
        <w:rPr>
          <w:rFonts w:ascii="Arial" w:hAnsi="Arial" w:cs="Arial"/>
          <w:sz w:val="20"/>
          <w:szCs w:val="20"/>
        </w:rPr>
      </w:pPr>
    </w:p>
    <w:p w14:paraId="3DBC5943" w14:textId="1DA4E3AC" w:rsidR="00390D5C" w:rsidRDefault="000A5BDD" w:rsidP="000B6C23">
      <w:pPr>
        <w:jc w:val="both"/>
        <w:rPr>
          <w:rFonts w:ascii="Arial" w:hAnsi="Arial" w:cs="Arial"/>
          <w:sz w:val="20"/>
          <w:szCs w:val="20"/>
        </w:rPr>
      </w:pPr>
      <w:r>
        <w:rPr>
          <w:rFonts w:ascii="Arial" w:hAnsi="Arial" w:cs="Arial" w:hint="eastAsia"/>
          <w:sz w:val="20"/>
          <w:szCs w:val="20"/>
        </w:rPr>
        <w:t xml:space="preserve">However, </w:t>
      </w:r>
      <w:r w:rsidR="004112DC">
        <w:rPr>
          <w:rFonts w:ascii="Arial" w:hAnsi="Arial" w:cs="Arial" w:hint="eastAsia"/>
          <w:sz w:val="20"/>
          <w:szCs w:val="20"/>
        </w:rPr>
        <w:t xml:space="preserve">in practice, </w:t>
      </w:r>
      <w:r>
        <w:rPr>
          <w:rFonts w:ascii="Arial" w:hAnsi="Arial" w:cs="Arial" w:hint="eastAsia"/>
          <w:sz w:val="20"/>
          <w:szCs w:val="20"/>
        </w:rPr>
        <w:t xml:space="preserve">other performance requirements </w:t>
      </w:r>
      <w:r w:rsidR="00554EF8">
        <w:rPr>
          <w:rFonts w:ascii="Arial" w:hAnsi="Arial" w:cs="Arial" w:hint="eastAsia"/>
          <w:sz w:val="20"/>
          <w:szCs w:val="20"/>
        </w:rPr>
        <w:t xml:space="preserve">(low signaling load over </w:t>
      </w:r>
      <w:proofErr w:type="spellStart"/>
      <w:r w:rsidR="00554EF8">
        <w:rPr>
          <w:rFonts w:ascii="Arial" w:hAnsi="Arial" w:cs="Arial" w:hint="eastAsia"/>
          <w:sz w:val="20"/>
          <w:szCs w:val="20"/>
        </w:rPr>
        <w:t>Uu</w:t>
      </w:r>
      <w:proofErr w:type="spellEnd"/>
      <w:r w:rsidR="00554EF8">
        <w:rPr>
          <w:rFonts w:ascii="Arial" w:hAnsi="Arial" w:cs="Arial" w:hint="eastAsia"/>
          <w:sz w:val="20"/>
          <w:szCs w:val="20"/>
        </w:rPr>
        <w:t xml:space="preserve">; connection establishment delay avoidance) </w:t>
      </w:r>
      <w:r>
        <w:rPr>
          <w:rFonts w:ascii="Arial" w:hAnsi="Arial" w:cs="Arial" w:hint="eastAsia"/>
          <w:sz w:val="20"/>
          <w:szCs w:val="20"/>
        </w:rPr>
        <w:t>and design considerations</w:t>
      </w:r>
      <w:r w:rsidR="00554EF8">
        <w:rPr>
          <w:rFonts w:ascii="Arial" w:hAnsi="Arial" w:cs="Arial" w:hint="eastAsia"/>
          <w:sz w:val="20"/>
          <w:szCs w:val="20"/>
        </w:rPr>
        <w:t xml:space="preserve"> (BC and FS </w:t>
      </w:r>
      <w:r w:rsidR="0035082E">
        <w:rPr>
          <w:rFonts w:ascii="Arial" w:hAnsi="Arial" w:cs="Arial"/>
          <w:kern w:val="0"/>
          <w:sz w:val="20"/>
          <w:szCs w:val="20"/>
        </w:rPr>
        <w:t>consistency</w:t>
      </w:r>
      <w:r w:rsidR="0035082E">
        <w:rPr>
          <w:rFonts w:ascii="Arial" w:hAnsi="Arial" w:cs="Arial" w:hint="eastAsia"/>
          <w:sz w:val="20"/>
          <w:szCs w:val="20"/>
        </w:rPr>
        <w:t xml:space="preserve"> </w:t>
      </w:r>
      <w:r w:rsidR="00554EF8">
        <w:rPr>
          <w:rFonts w:ascii="Arial" w:hAnsi="Arial" w:cs="Arial" w:hint="eastAsia"/>
          <w:sz w:val="20"/>
          <w:szCs w:val="20"/>
        </w:rPr>
        <w:t xml:space="preserve">across </w:t>
      </w:r>
      <w:r w:rsidR="00554EF8">
        <w:rPr>
          <w:rFonts w:ascii="Arial" w:hAnsi="Arial" w:cs="Arial"/>
          <w:sz w:val="20"/>
          <w:szCs w:val="20"/>
        </w:rPr>
        <w:t>different</w:t>
      </w:r>
      <w:r w:rsidR="00554EF8">
        <w:rPr>
          <w:rFonts w:ascii="Arial" w:hAnsi="Arial" w:cs="Arial" w:hint="eastAsia"/>
          <w:sz w:val="20"/>
          <w:szCs w:val="20"/>
        </w:rPr>
        <w:t xml:space="preserve"> containers; filter-labeled </w:t>
      </w:r>
      <w:r w:rsidR="000D09FD">
        <w:rPr>
          <w:rFonts w:ascii="Arial" w:hAnsi="Arial" w:cs="Arial" w:hint="eastAsia"/>
          <w:sz w:val="20"/>
          <w:szCs w:val="20"/>
        </w:rPr>
        <w:t xml:space="preserve">capability updates to the CN </w:t>
      </w:r>
      <w:r w:rsidR="00554EF8">
        <w:rPr>
          <w:rFonts w:ascii="Arial" w:hAnsi="Arial" w:cs="Arial" w:hint="eastAsia"/>
          <w:sz w:val="20"/>
          <w:szCs w:val="20"/>
        </w:rPr>
        <w:t>storage)</w:t>
      </w:r>
      <w:r>
        <w:rPr>
          <w:rFonts w:ascii="Arial" w:hAnsi="Arial" w:cs="Arial" w:hint="eastAsia"/>
          <w:sz w:val="20"/>
          <w:szCs w:val="20"/>
        </w:rPr>
        <w:t xml:space="preserve">, the network typically </w:t>
      </w:r>
      <w:r w:rsidR="00554EF8">
        <w:rPr>
          <w:rFonts w:ascii="Arial" w:hAnsi="Arial" w:cs="Arial" w:hint="eastAsia"/>
          <w:sz w:val="20"/>
          <w:szCs w:val="20"/>
        </w:rPr>
        <w:t>keep</w:t>
      </w:r>
      <w:r w:rsidR="004112DC">
        <w:rPr>
          <w:rFonts w:ascii="Arial" w:hAnsi="Arial" w:cs="Arial" w:hint="eastAsia"/>
          <w:sz w:val="20"/>
          <w:szCs w:val="20"/>
        </w:rPr>
        <w:t>s</w:t>
      </w:r>
      <w:r w:rsidR="00554EF8">
        <w:rPr>
          <w:rFonts w:ascii="Arial" w:hAnsi="Arial" w:cs="Arial" w:hint="eastAsia"/>
          <w:sz w:val="20"/>
          <w:szCs w:val="20"/>
        </w:rPr>
        <w:t xml:space="preserve"> the least filter setting which means ALL the deployed bands used in the PLMN </w:t>
      </w:r>
      <w:r w:rsidR="004112DC">
        <w:rPr>
          <w:rFonts w:ascii="Arial" w:hAnsi="Arial" w:cs="Arial" w:hint="eastAsia"/>
          <w:sz w:val="20"/>
          <w:szCs w:val="20"/>
        </w:rPr>
        <w:t>are</w:t>
      </w:r>
      <w:r w:rsidR="00554EF8">
        <w:rPr>
          <w:rFonts w:ascii="Arial" w:hAnsi="Arial" w:cs="Arial" w:hint="eastAsia"/>
          <w:sz w:val="20"/>
          <w:szCs w:val="20"/>
        </w:rPr>
        <w:t xml:space="preserve"> included for the UE to report capabilities.</w:t>
      </w:r>
      <w:r w:rsidR="00B936AD">
        <w:rPr>
          <w:rFonts w:ascii="Arial" w:hAnsi="Arial" w:cs="Arial" w:hint="eastAsia"/>
          <w:sz w:val="20"/>
          <w:szCs w:val="20"/>
        </w:rPr>
        <w:t xml:space="preserve"> As a result,</w:t>
      </w:r>
      <w:r w:rsidR="00E6293C">
        <w:rPr>
          <w:rFonts w:ascii="Arial" w:hAnsi="Arial" w:cs="Arial" w:hint="eastAsia"/>
          <w:sz w:val="20"/>
          <w:szCs w:val="20"/>
        </w:rPr>
        <w:t xml:space="preserve"> </w:t>
      </w:r>
      <w:r w:rsidR="00E6293C">
        <w:rPr>
          <w:rFonts w:ascii="Arial" w:hAnsi="Arial" w:cs="Arial"/>
          <w:sz w:val="20"/>
          <w:szCs w:val="20"/>
        </w:rPr>
        <w:t>the</w:t>
      </w:r>
      <w:r w:rsidR="00E6293C">
        <w:rPr>
          <w:rFonts w:ascii="Arial" w:hAnsi="Arial" w:cs="Arial" w:hint="eastAsia"/>
          <w:sz w:val="20"/>
          <w:szCs w:val="20"/>
        </w:rPr>
        <w:t xml:space="preserve"> UE capability reporting size is not really reduced by filtering so that</w:t>
      </w:r>
      <w:r w:rsidR="00B936AD">
        <w:rPr>
          <w:rFonts w:ascii="Arial" w:hAnsi="Arial" w:cs="Arial" w:hint="eastAsia"/>
          <w:sz w:val="20"/>
          <w:szCs w:val="20"/>
        </w:rPr>
        <w:t xml:space="preserve"> the UEs can barely report a complete NR RAT container in the </w:t>
      </w:r>
      <w:proofErr w:type="spellStart"/>
      <w:r w:rsidR="00B936AD" w:rsidRPr="00B936AD">
        <w:rPr>
          <w:rFonts w:ascii="Arial" w:hAnsi="Arial" w:cs="Arial" w:hint="eastAsia"/>
          <w:i/>
          <w:iCs/>
          <w:sz w:val="20"/>
          <w:szCs w:val="20"/>
        </w:rPr>
        <w:t>UECapabilityInformation</w:t>
      </w:r>
      <w:proofErr w:type="spellEnd"/>
      <w:r w:rsidR="00B936AD">
        <w:rPr>
          <w:rFonts w:ascii="Arial" w:hAnsi="Arial" w:cs="Arial" w:hint="eastAsia"/>
          <w:sz w:val="20"/>
          <w:szCs w:val="20"/>
        </w:rPr>
        <w:t xml:space="preserve"> to the network.</w:t>
      </w:r>
      <w:r w:rsidR="0057378F">
        <w:rPr>
          <w:rFonts w:ascii="Arial" w:hAnsi="Arial" w:cs="Arial" w:hint="eastAsia"/>
          <w:sz w:val="20"/>
          <w:szCs w:val="20"/>
        </w:rPr>
        <w:t xml:space="preserve"> But if the capability </w:t>
      </w:r>
      <w:r w:rsidR="0057378F">
        <w:rPr>
          <w:rFonts w:ascii="Arial" w:hAnsi="Arial" w:cs="Arial"/>
          <w:sz w:val="20"/>
          <w:szCs w:val="20"/>
        </w:rPr>
        <w:t>information</w:t>
      </w:r>
      <w:r w:rsidR="0057378F">
        <w:rPr>
          <w:rFonts w:ascii="Arial" w:hAnsi="Arial" w:cs="Arial" w:hint="eastAsia"/>
          <w:sz w:val="20"/>
          <w:szCs w:val="20"/>
        </w:rPr>
        <w:t xml:space="preserve"> is incomplete</w:t>
      </w:r>
      <w:r w:rsidR="00E6293C">
        <w:rPr>
          <w:rFonts w:ascii="Arial" w:hAnsi="Arial" w:cs="Arial" w:hint="eastAsia"/>
          <w:sz w:val="20"/>
          <w:szCs w:val="20"/>
        </w:rPr>
        <w:t xml:space="preserve"> in the UE reporting</w:t>
      </w:r>
      <w:r w:rsidR="0057378F">
        <w:rPr>
          <w:rFonts w:ascii="Arial" w:hAnsi="Arial" w:cs="Arial" w:hint="eastAsia"/>
          <w:sz w:val="20"/>
          <w:szCs w:val="20"/>
        </w:rPr>
        <w:t>, the effort of avoiding re-acquir</w:t>
      </w:r>
      <w:r w:rsidR="00A65E75">
        <w:rPr>
          <w:rFonts w:ascii="Arial" w:hAnsi="Arial" w:cs="Arial" w:hint="eastAsia"/>
          <w:sz w:val="20"/>
          <w:szCs w:val="20"/>
        </w:rPr>
        <w:t>ing</w:t>
      </w:r>
      <w:r w:rsidR="0057378F">
        <w:rPr>
          <w:rFonts w:ascii="Arial" w:hAnsi="Arial" w:cs="Arial" w:hint="eastAsia"/>
          <w:sz w:val="20"/>
          <w:szCs w:val="20"/>
        </w:rPr>
        <w:t xml:space="preserve"> the UE capability</w:t>
      </w:r>
      <w:r w:rsidR="0003064D">
        <w:rPr>
          <w:rFonts w:ascii="Arial" w:hAnsi="Arial" w:cs="Arial" w:hint="eastAsia"/>
          <w:sz w:val="20"/>
          <w:szCs w:val="20"/>
        </w:rPr>
        <w:t xml:space="preserve"> as much as </w:t>
      </w:r>
      <w:r w:rsidR="0003064D">
        <w:rPr>
          <w:rFonts w:ascii="Arial" w:hAnsi="Arial" w:cs="Arial"/>
          <w:sz w:val="20"/>
          <w:szCs w:val="20"/>
        </w:rPr>
        <w:t>possible</w:t>
      </w:r>
      <w:r w:rsidR="0057378F">
        <w:rPr>
          <w:rFonts w:ascii="Arial" w:hAnsi="Arial" w:cs="Arial" w:hint="eastAsia"/>
          <w:sz w:val="20"/>
          <w:szCs w:val="20"/>
        </w:rPr>
        <w:t xml:space="preserve"> is in vain.</w:t>
      </w:r>
    </w:p>
    <w:p w14:paraId="45D36B62" w14:textId="77777777" w:rsidR="00390D5C" w:rsidRDefault="00390D5C" w:rsidP="000B6C23">
      <w:pPr>
        <w:jc w:val="both"/>
        <w:rPr>
          <w:rFonts w:ascii="Arial" w:hAnsi="Arial" w:cs="Arial"/>
          <w:sz w:val="20"/>
          <w:szCs w:val="20"/>
        </w:rPr>
      </w:pPr>
    </w:p>
    <w:p w14:paraId="339C2A16" w14:textId="6DC32C40" w:rsidR="00773155" w:rsidRPr="00773155" w:rsidRDefault="004112DC" w:rsidP="00773155">
      <w:pPr>
        <w:pStyle w:val="a3"/>
        <w:numPr>
          <w:ilvl w:val="0"/>
          <w:numId w:val="4"/>
        </w:numPr>
        <w:spacing w:line="0" w:lineRule="atLeast"/>
        <w:ind w:leftChars="0" w:left="1418" w:hanging="1418"/>
        <w:jc w:val="both"/>
        <w:rPr>
          <w:rFonts w:ascii="Arial" w:hAnsi="Arial" w:cs="Arial"/>
          <w:b/>
          <w:bCs/>
          <w:sz w:val="20"/>
          <w:szCs w:val="20"/>
        </w:rPr>
      </w:pPr>
      <w:bookmarkStart w:id="5" w:name="_Ref213361996"/>
      <w:r>
        <w:rPr>
          <w:rFonts w:ascii="Arial" w:hAnsi="Arial" w:cs="Arial" w:hint="eastAsia"/>
          <w:b/>
          <w:bCs/>
          <w:sz w:val="20"/>
          <w:szCs w:val="20"/>
        </w:rPr>
        <w:t>M</w:t>
      </w:r>
      <w:r w:rsidR="00F54EB5">
        <w:rPr>
          <w:rFonts w:ascii="Arial" w:hAnsi="Arial" w:cs="Arial" w:hint="eastAsia"/>
          <w:b/>
          <w:bCs/>
          <w:sz w:val="20"/>
          <w:szCs w:val="20"/>
        </w:rPr>
        <w:t>ost</w:t>
      </w:r>
      <w:r w:rsidR="00A65E75">
        <w:rPr>
          <w:rFonts w:ascii="Arial" w:hAnsi="Arial" w:cs="Arial" w:hint="eastAsia"/>
          <w:b/>
          <w:bCs/>
          <w:sz w:val="20"/>
          <w:szCs w:val="20"/>
        </w:rPr>
        <w:t xml:space="preserve"> </w:t>
      </w:r>
      <w:r>
        <w:rPr>
          <w:rFonts w:ascii="Arial" w:hAnsi="Arial" w:cs="Arial" w:hint="eastAsia"/>
          <w:b/>
          <w:bCs/>
          <w:sz w:val="20"/>
          <w:szCs w:val="20"/>
        </w:rPr>
        <w:t xml:space="preserve">5G </w:t>
      </w:r>
      <w:r w:rsidR="00F54EB5">
        <w:rPr>
          <w:rFonts w:ascii="Arial" w:hAnsi="Arial" w:cs="Arial" w:hint="eastAsia"/>
          <w:b/>
          <w:bCs/>
          <w:sz w:val="20"/>
          <w:szCs w:val="20"/>
        </w:rPr>
        <w:t>networks</w:t>
      </w:r>
      <w:r w:rsidR="00A60A8A">
        <w:rPr>
          <w:rFonts w:ascii="Arial" w:hAnsi="Arial" w:cs="Arial" w:hint="eastAsia"/>
          <w:b/>
          <w:bCs/>
          <w:sz w:val="20"/>
          <w:szCs w:val="20"/>
        </w:rPr>
        <w:t xml:space="preserve"> request </w:t>
      </w:r>
      <w:proofErr w:type="gramStart"/>
      <w:r w:rsidR="00A60A8A">
        <w:rPr>
          <w:rFonts w:ascii="Arial" w:hAnsi="Arial" w:cs="Arial" w:hint="eastAsia"/>
          <w:b/>
          <w:bCs/>
          <w:sz w:val="20"/>
          <w:szCs w:val="20"/>
        </w:rPr>
        <w:t>a large</w:t>
      </w:r>
      <w:r w:rsidR="00F54EB5">
        <w:rPr>
          <w:rFonts w:ascii="Arial" w:hAnsi="Arial" w:cs="Arial" w:hint="eastAsia"/>
          <w:b/>
          <w:bCs/>
          <w:sz w:val="20"/>
          <w:szCs w:val="20"/>
        </w:rPr>
        <w:t xml:space="preserve"> number of</w:t>
      </w:r>
      <w:proofErr w:type="gramEnd"/>
      <w:r>
        <w:rPr>
          <w:rFonts w:ascii="Arial" w:hAnsi="Arial" w:cs="Arial" w:hint="eastAsia"/>
          <w:b/>
          <w:bCs/>
          <w:sz w:val="20"/>
          <w:szCs w:val="20"/>
        </w:rPr>
        <w:t xml:space="preserve"> (i.e., too many)</w:t>
      </w:r>
      <w:r w:rsidR="00F54EB5">
        <w:rPr>
          <w:rFonts w:ascii="Arial" w:hAnsi="Arial" w:cs="Arial" w:hint="eastAsia"/>
          <w:b/>
          <w:bCs/>
          <w:sz w:val="20"/>
          <w:szCs w:val="20"/>
        </w:rPr>
        <w:t xml:space="preserve"> bands in</w:t>
      </w:r>
      <w:r w:rsidR="0003064D">
        <w:rPr>
          <w:rFonts w:ascii="Arial" w:hAnsi="Arial" w:cs="Arial" w:hint="eastAsia"/>
          <w:b/>
          <w:bCs/>
          <w:sz w:val="20"/>
          <w:szCs w:val="20"/>
        </w:rPr>
        <w:t xml:space="preserve"> the filter</w:t>
      </w:r>
      <w:r>
        <w:rPr>
          <w:rFonts w:ascii="Arial" w:hAnsi="Arial" w:cs="Arial" w:hint="eastAsia"/>
          <w:b/>
          <w:bCs/>
          <w:sz w:val="20"/>
          <w:szCs w:val="20"/>
        </w:rPr>
        <w:t>, defeating the purpose of the filter</w:t>
      </w:r>
      <w:r w:rsidR="00A60A8A">
        <w:rPr>
          <w:rFonts w:ascii="Arial" w:hAnsi="Arial" w:cs="Arial" w:hint="eastAsia"/>
          <w:b/>
          <w:bCs/>
          <w:sz w:val="20"/>
          <w:szCs w:val="20"/>
        </w:rPr>
        <w:t>. As a result, the UE capability reporting size is not well controlled</w:t>
      </w:r>
      <w:r>
        <w:rPr>
          <w:rFonts w:ascii="Arial" w:hAnsi="Arial" w:cs="Arial" w:hint="eastAsia"/>
          <w:b/>
          <w:bCs/>
          <w:sz w:val="20"/>
          <w:szCs w:val="20"/>
        </w:rPr>
        <w:t>. A similar approach</w:t>
      </w:r>
      <w:r w:rsidR="00A60A8A">
        <w:rPr>
          <w:rFonts w:ascii="Arial" w:hAnsi="Arial" w:cs="Arial" w:hint="eastAsia"/>
          <w:b/>
          <w:bCs/>
          <w:sz w:val="20"/>
          <w:szCs w:val="20"/>
        </w:rPr>
        <w:t xml:space="preserve"> </w:t>
      </w:r>
      <w:r>
        <w:rPr>
          <w:rFonts w:ascii="Arial" w:hAnsi="Arial" w:cs="Arial" w:hint="eastAsia"/>
          <w:b/>
          <w:bCs/>
          <w:sz w:val="20"/>
          <w:szCs w:val="20"/>
        </w:rPr>
        <w:t>would</w:t>
      </w:r>
      <w:r w:rsidR="00A60A8A">
        <w:rPr>
          <w:rFonts w:ascii="Arial" w:hAnsi="Arial" w:cs="Arial" w:hint="eastAsia"/>
          <w:b/>
          <w:bCs/>
          <w:sz w:val="20"/>
          <w:szCs w:val="20"/>
        </w:rPr>
        <w:t xml:space="preserve"> not translate well to control the capability size in 6G</w:t>
      </w:r>
      <w:r w:rsidR="00F54EB5">
        <w:rPr>
          <w:rFonts w:ascii="Arial" w:hAnsi="Arial" w:cs="Arial" w:hint="eastAsia"/>
          <w:b/>
          <w:bCs/>
          <w:sz w:val="20"/>
          <w:szCs w:val="20"/>
        </w:rPr>
        <w:t>.</w:t>
      </w:r>
      <w:bookmarkEnd w:id="5"/>
    </w:p>
    <w:p w14:paraId="67BC2AD0" w14:textId="77777777" w:rsidR="00773155" w:rsidRPr="00F54EB5" w:rsidRDefault="00773155" w:rsidP="000B6C23">
      <w:pPr>
        <w:jc w:val="both"/>
        <w:rPr>
          <w:rFonts w:ascii="Arial" w:hAnsi="Arial" w:cs="Arial"/>
          <w:kern w:val="0"/>
          <w:sz w:val="20"/>
          <w:szCs w:val="20"/>
        </w:rPr>
      </w:pPr>
    </w:p>
    <w:p w14:paraId="46AA757B" w14:textId="073525DD" w:rsidR="00F54EB5" w:rsidRPr="00F54EB5" w:rsidRDefault="00F54EB5" w:rsidP="000B6C23">
      <w:pPr>
        <w:jc w:val="both"/>
        <w:rPr>
          <w:rFonts w:ascii="Arial" w:hAnsi="Arial" w:cs="Arial"/>
          <w:kern w:val="0"/>
          <w:sz w:val="20"/>
          <w:szCs w:val="20"/>
        </w:rPr>
      </w:pPr>
      <w:r w:rsidRPr="00F54EB5">
        <w:rPr>
          <w:rFonts w:ascii="Arial" w:hAnsi="Arial" w:cs="Arial"/>
          <w:kern w:val="0"/>
          <w:sz w:val="20"/>
          <w:szCs w:val="20"/>
        </w:rPr>
        <w:lastRenderedPageBreak/>
        <w:t>T</w:t>
      </w:r>
      <w:r>
        <w:rPr>
          <w:rFonts w:ascii="Arial" w:hAnsi="Arial" w:cs="Arial" w:hint="eastAsia"/>
          <w:kern w:val="0"/>
          <w:sz w:val="20"/>
          <w:szCs w:val="20"/>
        </w:rPr>
        <w:t xml:space="preserve">he use of the </w:t>
      </w:r>
      <w:proofErr w:type="spellStart"/>
      <w:r w:rsidRPr="00F54EB5">
        <w:rPr>
          <w:rFonts w:ascii="Arial" w:hAnsi="Arial" w:cs="Arial" w:hint="eastAsia"/>
          <w:i/>
          <w:iCs/>
          <w:kern w:val="0"/>
          <w:sz w:val="20"/>
          <w:szCs w:val="20"/>
        </w:rPr>
        <w:t>FreqBandList</w:t>
      </w:r>
      <w:proofErr w:type="spellEnd"/>
      <w:r>
        <w:rPr>
          <w:rFonts w:ascii="Arial" w:hAnsi="Arial" w:cs="Arial" w:hint="eastAsia"/>
          <w:kern w:val="0"/>
          <w:sz w:val="20"/>
          <w:szCs w:val="20"/>
        </w:rPr>
        <w:t xml:space="preserve"> has been strongly tied to the whole UE capability framework (the aforesaid </w:t>
      </w:r>
      <w:r>
        <w:rPr>
          <w:rFonts w:ascii="Arial" w:hAnsi="Arial" w:cs="Arial"/>
          <w:kern w:val="0"/>
          <w:sz w:val="20"/>
          <w:szCs w:val="20"/>
        </w:rPr>
        <w:t>“</w:t>
      </w:r>
      <w:r>
        <w:rPr>
          <w:rFonts w:ascii="Arial" w:hAnsi="Arial" w:cs="Arial" w:hint="eastAsia"/>
          <w:kern w:val="0"/>
          <w:sz w:val="20"/>
          <w:szCs w:val="20"/>
        </w:rPr>
        <w:t>closed loop</w:t>
      </w:r>
      <w:r>
        <w:rPr>
          <w:rFonts w:ascii="Arial" w:hAnsi="Arial" w:cs="Arial"/>
          <w:kern w:val="0"/>
          <w:sz w:val="20"/>
          <w:szCs w:val="20"/>
        </w:rPr>
        <w:t>”</w:t>
      </w:r>
      <w:r>
        <w:rPr>
          <w:rFonts w:ascii="Arial" w:hAnsi="Arial" w:cs="Arial" w:hint="eastAsia"/>
          <w:kern w:val="0"/>
          <w:sz w:val="20"/>
          <w:szCs w:val="20"/>
        </w:rPr>
        <w:t>)</w:t>
      </w:r>
      <w:r w:rsidR="00AE071C">
        <w:rPr>
          <w:rFonts w:ascii="Arial" w:hAnsi="Arial" w:cs="Arial" w:hint="eastAsia"/>
          <w:kern w:val="0"/>
          <w:sz w:val="20"/>
          <w:szCs w:val="20"/>
        </w:rPr>
        <w:t xml:space="preserve"> so that the UE and network impacts would be significant if we replace</w:t>
      </w:r>
      <w:r w:rsidR="00E66E9F">
        <w:rPr>
          <w:rFonts w:ascii="Arial" w:hAnsi="Arial" w:cs="Arial" w:hint="eastAsia"/>
          <w:kern w:val="0"/>
          <w:sz w:val="20"/>
          <w:szCs w:val="20"/>
        </w:rPr>
        <w:t>d</w:t>
      </w:r>
      <w:r w:rsidR="00AE071C">
        <w:rPr>
          <w:rFonts w:ascii="Arial" w:hAnsi="Arial" w:cs="Arial" w:hint="eastAsia"/>
          <w:kern w:val="0"/>
          <w:sz w:val="20"/>
          <w:szCs w:val="20"/>
        </w:rPr>
        <w:t xml:space="preserve"> or drop</w:t>
      </w:r>
      <w:r w:rsidR="00E66E9F">
        <w:rPr>
          <w:rFonts w:ascii="Arial" w:hAnsi="Arial" w:cs="Arial" w:hint="eastAsia"/>
          <w:kern w:val="0"/>
          <w:sz w:val="20"/>
          <w:szCs w:val="20"/>
        </w:rPr>
        <w:t>ped</w:t>
      </w:r>
      <w:r w:rsidR="00AE071C">
        <w:rPr>
          <w:rFonts w:ascii="Arial" w:hAnsi="Arial" w:cs="Arial" w:hint="eastAsia"/>
          <w:kern w:val="0"/>
          <w:sz w:val="20"/>
          <w:szCs w:val="20"/>
        </w:rPr>
        <w:t xml:space="preserve"> the current band-based method. With </w:t>
      </w:r>
      <w:r w:rsidR="00AE071C">
        <w:rPr>
          <w:rFonts w:ascii="Arial" w:hAnsi="Arial" w:cs="Arial"/>
          <w:kern w:val="0"/>
          <w:sz w:val="20"/>
          <w:szCs w:val="20"/>
        </w:rPr>
        <w:t>that</w:t>
      </w:r>
      <w:r w:rsidR="00AE071C">
        <w:rPr>
          <w:rFonts w:ascii="Arial" w:hAnsi="Arial" w:cs="Arial" w:hint="eastAsia"/>
          <w:kern w:val="0"/>
          <w:sz w:val="20"/>
          <w:szCs w:val="20"/>
        </w:rPr>
        <w:t xml:space="preserve"> in mind, we think the additional filtering </w:t>
      </w:r>
      <w:r w:rsidR="00DF4FB5">
        <w:rPr>
          <w:rFonts w:ascii="Arial" w:hAnsi="Arial" w:cs="Arial" w:hint="eastAsia"/>
          <w:kern w:val="0"/>
          <w:sz w:val="20"/>
          <w:szCs w:val="20"/>
        </w:rPr>
        <w:t>in</w:t>
      </w:r>
      <w:r w:rsidR="00AE071C">
        <w:rPr>
          <w:rFonts w:ascii="Arial" w:hAnsi="Arial" w:cs="Arial" w:hint="eastAsia"/>
          <w:kern w:val="0"/>
          <w:sz w:val="20"/>
          <w:szCs w:val="20"/>
        </w:rPr>
        <w:t xml:space="preserve"> </w:t>
      </w:r>
      <w:r w:rsidR="00DF4FB5">
        <w:rPr>
          <w:rFonts w:ascii="Arial" w:hAnsi="Arial" w:cs="Arial" w:hint="eastAsia"/>
          <w:kern w:val="0"/>
          <w:sz w:val="20"/>
          <w:szCs w:val="20"/>
        </w:rPr>
        <w:t>finer</w:t>
      </w:r>
      <w:r w:rsidR="00AE071C">
        <w:rPr>
          <w:rFonts w:ascii="Arial" w:hAnsi="Arial" w:cs="Arial" w:hint="eastAsia"/>
          <w:kern w:val="0"/>
          <w:sz w:val="20"/>
          <w:szCs w:val="20"/>
        </w:rPr>
        <w:t xml:space="preserve"> granularity level </w:t>
      </w:r>
      <w:r w:rsidR="00DF4FB5">
        <w:rPr>
          <w:rFonts w:ascii="Arial" w:hAnsi="Arial" w:cs="Arial" w:hint="eastAsia"/>
          <w:kern w:val="0"/>
          <w:sz w:val="20"/>
          <w:szCs w:val="20"/>
        </w:rPr>
        <w:t xml:space="preserve">could be considered. </w:t>
      </w:r>
      <w:r w:rsidR="00E66E9F">
        <w:rPr>
          <w:rFonts w:ascii="Arial" w:hAnsi="Arial" w:cs="Arial" w:hint="eastAsia"/>
          <w:kern w:val="0"/>
          <w:sz w:val="20"/>
          <w:szCs w:val="20"/>
        </w:rPr>
        <w:t xml:space="preserve">Other filtering approach(es) should also be </w:t>
      </w:r>
      <w:r w:rsidR="00E66E9F">
        <w:rPr>
          <w:rFonts w:ascii="Arial" w:hAnsi="Arial" w:cs="Arial"/>
          <w:kern w:val="0"/>
          <w:sz w:val="20"/>
          <w:szCs w:val="20"/>
        </w:rPr>
        <w:t>considered</w:t>
      </w:r>
      <w:r w:rsidR="00E66E9F">
        <w:rPr>
          <w:rFonts w:ascii="Arial" w:hAnsi="Arial" w:cs="Arial" w:hint="eastAsia"/>
          <w:kern w:val="0"/>
          <w:sz w:val="20"/>
          <w:szCs w:val="20"/>
        </w:rPr>
        <w:t>.</w:t>
      </w:r>
    </w:p>
    <w:p w14:paraId="3BAF50F8" w14:textId="77777777" w:rsidR="00F54EB5" w:rsidRDefault="00F54EB5" w:rsidP="000B6C23">
      <w:pPr>
        <w:jc w:val="both"/>
        <w:rPr>
          <w:rFonts w:ascii="Arial" w:hAnsi="Arial" w:cs="Arial"/>
          <w:kern w:val="0"/>
          <w:sz w:val="20"/>
          <w:szCs w:val="20"/>
        </w:rPr>
      </w:pPr>
    </w:p>
    <w:p w14:paraId="7415C74E" w14:textId="2A26210F" w:rsidR="00DF4FB5" w:rsidRDefault="00DF4FB5" w:rsidP="00DF4FB5">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6" w:name="_Ref213362084"/>
      <w:r>
        <w:rPr>
          <w:rFonts w:ascii="Arial" w:eastAsia="新細明體" w:hAnsi="Arial" w:cs="Arial"/>
          <w:b/>
          <w:bCs/>
          <w:sz w:val="20"/>
          <w:szCs w:val="20"/>
        </w:rPr>
        <w:t>RAN2 to</w:t>
      </w:r>
      <w:r>
        <w:rPr>
          <w:rFonts w:ascii="Arial" w:eastAsia="新細明體" w:hAnsi="Arial" w:cs="Arial" w:hint="eastAsia"/>
          <w:b/>
          <w:bCs/>
          <w:sz w:val="20"/>
          <w:szCs w:val="20"/>
        </w:rPr>
        <w:t xml:space="preserve"> study different filter mechanisms with fine-grained parameters to allow the network to acquire UE capabilities selectively in a way that effectively controls the capability reporting size</w:t>
      </w:r>
      <w:r w:rsidR="00E66E9F">
        <w:rPr>
          <w:rFonts w:ascii="Arial" w:eastAsia="新細明體" w:hAnsi="Arial" w:cs="Arial" w:hint="eastAsia"/>
          <w:b/>
          <w:bCs/>
          <w:sz w:val="20"/>
          <w:szCs w:val="20"/>
        </w:rPr>
        <w:t>, without impairing the usefulness of what is reported in view of the (local) RAN situation</w:t>
      </w:r>
      <w:r>
        <w:rPr>
          <w:rFonts w:ascii="Arial" w:eastAsia="新細明體" w:hAnsi="Arial" w:cs="Arial"/>
          <w:b/>
          <w:bCs/>
          <w:sz w:val="20"/>
          <w:szCs w:val="20"/>
        </w:rPr>
        <w:t>.</w:t>
      </w:r>
      <w:bookmarkEnd w:id="6"/>
    </w:p>
    <w:p w14:paraId="0EB09785" w14:textId="77777777" w:rsidR="00245DC5" w:rsidRDefault="00245DC5" w:rsidP="00B302FA">
      <w:pPr>
        <w:rPr>
          <w:rFonts w:ascii="Arial" w:hAnsi="Arial" w:cs="Arial"/>
          <w:sz w:val="20"/>
          <w:szCs w:val="20"/>
        </w:rPr>
      </w:pPr>
    </w:p>
    <w:p w14:paraId="024630FD" w14:textId="3DF8CF2C" w:rsidR="00AC1969" w:rsidRPr="00F322F1" w:rsidRDefault="00F322F1" w:rsidP="00F322F1">
      <w:pPr>
        <w:pStyle w:val="3"/>
        <w:numPr>
          <w:ilvl w:val="2"/>
          <w:numId w:val="8"/>
        </w:numPr>
        <w:spacing w:line="0" w:lineRule="atLeast"/>
        <w:rPr>
          <w:rFonts w:ascii="Arial" w:hAnsi="Arial" w:cs="Arial"/>
          <w:b w:val="0"/>
          <w:bCs w:val="0"/>
          <w:sz w:val="28"/>
          <w:szCs w:val="28"/>
        </w:rPr>
      </w:pPr>
      <w:r w:rsidRPr="00F322F1">
        <w:rPr>
          <w:rFonts w:ascii="Arial" w:hAnsi="Arial" w:cs="Arial"/>
          <w:b w:val="0"/>
          <w:bCs w:val="0"/>
          <w:sz w:val="28"/>
          <w:szCs w:val="28"/>
        </w:rPr>
        <w:t>I</w:t>
      </w:r>
      <w:r w:rsidRPr="00F322F1">
        <w:rPr>
          <w:rFonts w:ascii="Arial" w:hAnsi="Arial" w:cs="Arial" w:hint="eastAsia"/>
          <w:b w:val="0"/>
          <w:bCs w:val="0"/>
          <w:sz w:val="28"/>
          <w:szCs w:val="28"/>
        </w:rPr>
        <w:t>nteroperability issues</w:t>
      </w:r>
    </w:p>
    <w:p w14:paraId="433D3B73" w14:textId="12BEA6C4" w:rsidR="005E6C2A" w:rsidRDefault="00F322F1" w:rsidP="005E6C2A">
      <w:pPr>
        <w:jc w:val="both"/>
        <w:rPr>
          <w:rFonts w:ascii="Arial" w:hAnsi="Arial" w:cs="Arial"/>
          <w:sz w:val="20"/>
          <w:szCs w:val="20"/>
        </w:rPr>
      </w:pPr>
      <w:r>
        <w:rPr>
          <w:rFonts w:ascii="Arial" w:hAnsi="Arial" w:cs="Arial" w:hint="eastAsia"/>
          <w:sz w:val="20"/>
          <w:szCs w:val="20"/>
        </w:rPr>
        <w:t xml:space="preserve">In the context of the side effects caused by the size explosion issue, the most </w:t>
      </w:r>
      <w:r w:rsidR="00E66E9F">
        <w:rPr>
          <w:rFonts w:ascii="Arial" w:hAnsi="Arial" w:cs="Arial" w:hint="eastAsia"/>
          <w:sz w:val="20"/>
          <w:szCs w:val="20"/>
        </w:rPr>
        <w:t>common</w:t>
      </w:r>
      <w:r>
        <w:rPr>
          <w:rFonts w:ascii="Arial" w:hAnsi="Arial" w:cs="Arial" w:hint="eastAsia"/>
          <w:sz w:val="20"/>
          <w:szCs w:val="20"/>
        </w:rPr>
        <w:t xml:space="preserve"> interoperability issue is </w:t>
      </w:r>
      <w:r w:rsidR="0035082E">
        <w:rPr>
          <w:rFonts w:ascii="Arial" w:hAnsi="Arial" w:cs="Arial" w:hint="eastAsia"/>
          <w:sz w:val="20"/>
          <w:szCs w:val="20"/>
        </w:rPr>
        <w:t xml:space="preserve">handover failure </w:t>
      </w:r>
      <w:r w:rsidR="005E6C2A">
        <w:rPr>
          <w:rFonts w:ascii="Arial" w:hAnsi="Arial" w:cs="Arial" w:hint="eastAsia"/>
          <w:sz w:val="20"/>
          <w:szCs w:val="20"/>
        </w:rPr>
        <w:t>because of:</w:t>
      </w:r>
    </w:p>
    <w:p w14:paraId="4057457E" w14:textId="77777777" w:rsidR="005E6C2A" w:rsidRDefault="005E6C2A" w:rsidP="005E6C2A">
      <w:pPr>
        <w:pStyle w:val="a3"/>
        <w:numPr>
          <w:ilvl w:val="0"/>
          <w:numId w:val="47"/>
        </w:numPr>
        <w:ind w:leftChars="0"/>
        <w:rPr>
          <w:rFonts w:ascii="Arial" w:hAnsi="Arial" w:cs="Arial"/>
          <w:sz w:val="20"/>
          <w:szCs w:val="20"/>
        </w:rPr>
      </w:pPr>
      <w:r>
        <w:rPr>
          <w:rFonts w:ascii="Arial" w:hAnsi="Arial" w:cs="Arial" w:hint="eastAsia"/>
          <w:sz w:val="20"/>
          <w:szCs w:val="20"/>
        </w:rPr>
        <w:t>Incomplete UE capability information</w:t>
      </w:r>
    </w:p>
    <w:p w14:paraId="67788CC7" w14:textId="64E00727" w:rsidR="005E6C2A" w:rsidRDefault="005E6C2A" w:rsidP="005E6C2A">
      <w:pPr>
        <w:pStyle w:val="a3"/>
        <w:ind w:leftChars="0" w:left="720"/>
        <w:rPr>
          <w:rFonts w:ascii="Arial" w:hAnsi="Arial" w:cs="Arial"/>
          <w:sz w:val="20"/>
          <w:szCs w:val="20"/>
        </w:rPr>
      </w:pPr>
      <w:r>
        <w:rPr>
          <w:rFonts w:ascii="Arial" w:hAnsi="Arial" w:cs="Arial" w:hint="eastAsia"/>
          <w:sz w:val="20"/>
          <w:szCs w:val="20"/>
        </w:rPr>
        <w:t>L</w:t>
      </w:r>
      <w:r>
        <w:rPr>
          <w:rFonts w:ascii="Arial" w:hAnsi="Arial" w:cs="Arial"/>
          <w:sz w:val="20"/>
          <w:szCs w:val="20"/>
        </w:rPr>
        <w:t>a</w:t>
      </w:r>
      <w:r>
        <w:rPr>
          <w:rFonts w:ascii="Arial" w:hAnsi="Arial" w:cs="Arial" w:hint="eastAsia"/>
          <w:sz w:val="20"/>
          <w:szCs w:val="20"/>
        </w:rPr>
        <w:t>ck of essential capability parameters for being handed over to the target system.</w:t>
      </w:r>
    </w:p>
    <w:p w14:paraId="69AEC844" w14:textId="371076C9" w:rsidR="00AC1969" w:rsidRDefault="005E6C2A" w:rsidP="005E6C2A">
      <w:pPr>
        <w:pStyle w:val="a3"/>
        <w:numPr>
          <w:ilvl w:val="0"/>
          <w:numId w:val="47"/>
        </w:numPr>
        <w:ind w:leftChars="0"/>
        <w:rPr>
          <w:rFonts w:ascii="Arial" w:hAnsi="Arial" w:cs="Arial"/>
          <w:sz w:val="20"/>
          <w:szCs w:val="20"/>
        </w:rPr>
      </w:pPr>
      <w:r>
        <w:rPr>
          <w:rFonts w:ascii="Arial" w:hAnsi="Arial" w:cs="Arial" w:hint="eastAsia"/>
          <w:sz w:val="20"/>
          <w:szCs w:val="20"/>
        </w:rPr>
        <w:t>Oversize</w:t>
      </w:r>
      <w:r w:rsidR="00E66E9F">
        <w:rPr>
          <w:rFonts w:ascii="Arial" w:hAnsi="Arial" w:cs="Arial" w:hint="eastAsia"/>
          <w:sz w:val="20"/>
          <w:szCs w:val="20"/>
        </w:rPr>
        <w:t>d</w:t>
      </w:r>
      <w:r>
        <w:rPr>
          <w:rFonts w:ascii="Arial" w:hAnsi="Arial" w:cs="Arial" w:hint="eastAsia"/>
          <w:sz w:val="20"/>
          <w:szCs w:val="20"/>
        </w:rPr>
        <w:t xml:space="preserve"> Source-to-Target Container</w:t>
      </w:r>
    </w:p>
    <w:p w14:paraId="5CDD37F4" w14:textId="13226B07" w:rsidR="005E6C2A" w:rsidRPr="005E6C2A" w:rsidRDefault="008D0483" w:rsidP="005E6C2A">
      <w:pPr>
        <w:pStyle w:val="a3"/>
        <w:ind w:leftChars="0" w:left="720"/>
        <w:rPr>
          <w:rFonts w:ascii="Arial" w:hAnsi="Arial" w:cs="Arial"/>
          <w:sz w:val="20"/>
          <w:szCs w:val="20"/>
        </w:rPr>
      </w:pPr>
      <w:r>
        <w:rPr>
          <w:rFonts w:ascii="Arial" w:hAnsi="Arial" w:cs="Arial" w:hint="eastAsia"/>
          <w:sz w:val="20"/>
          <w:szCs w:val="20"/>
        </w:rPr>
        <w:t>The UE capability is not successfully delivered during preparation phase.</w:t>
      </w:r>
    </w:p>
    <w:p w14:paraId="5E888C04" w14:textId="77777777" w:rsidR="00F322F1" w:rsidRDefault="00F322F1" w:rsidP="0035082E">
      <w:pPr>
        <w:jc w:val="both"/>
        <w:rPr>
          <w:rFonts w:ascii="Arial" w:hAnsi="Arial" w:cs="Arial"/>
          <w:sz w:val="20"/>
          <w:szCs w:val="20"/>
        </w:rPr>
      </w:pPr>
    </w:p>
    <w:p w14:paraId="47E3D06D" w14:textId="04C779E3" w:rsidR="00AC1969" w:rsidRDefault="00F322F1" w:rsidP="0035082E">
      <w:pPr>
        <w:jc w:val="both"/>
        <w:rPr>
          <w:rFonts w:ascii="Arial" w:hAnsi="Arial" w:cs="Arial"/>
          <w:sz w:val="20"/>
          <w:szCs w:val="20"/>
        </w:rPr>
      </w:pPr>
      <w:r>
        <w:rPr>
          <w:rFonts w:ascii="Arial" w:hAnsi="Arial" w:cs="Arial" w:hint="eastAsia"/>
          <w:sz w:val="20"/>
          <w:szCs w:val="20"/>
        </w:rPr>
        <w:t xml:space="preserve">We leave the </w:t>
      </w:r>
      <w:r w:rsidR="00733DE7">
        <w:rPr>
          <w:rFonts w:ascii="Arial" w:hAnsi="Arial" w:cs="Arial" w:hint="eastAsia"/>
          <w:sz w:val="20"/>
          <w:szCs w:val="20"/>
        </w:rPr>
        <w:t>other examples</w:t>
      </w:r>
      <w:r w:rsidR="001C2981">
        <w:rPr>
          <w:rFonts w:ascii="Arial" w:hAnsi="Arial" w:cs="Arial" w:hint="eastAsia"/>
          <w:sz w:val="20"/>
          <w:szCs w:val="20"/>
        </w:rPr>
        <w:t xml:space="preserve"> </w:t>
      </w:r>
      <w:r>
        <w:rPr>
          <w:rFonts w:ascii="Arial" w:hAnsi="Arial" w:cs="Arial" w:hint="eastAsia"/>
          <w:sz w:val="20"/>
          <w:szCs w:val="20"/>
        </w:rPr>
        <w:t xml:space="preserve">to the section 2.3 </w:t>
      </w:r>
      <w:r w:rsidR="00E66E9F">
        <w:rPr>
          <w:rFonts w:ascii="Arial" w:hAnsi="Arial" w:cs="Arial" w:hint="eastAsia"/>
          <w:sz w:val="20"/>
          <w:szCs w:val="20"/>
        </w:rPr>
        <w:t xml:space="preserve">below </w:t>
      </w:r>
      <w:r>
        <w:rPr>
          <w:rFonts w:ascii="Arial" w:hAnsi="Arial" w:cs="Arial" w:hint="eastAsia"/>
          <w:sz w:val="20"/>
          <w:szCs w:val="20"/>
        </w:rPr>
        <w:t xml:space="preserve">for </w:t>
      </w:r>
      <w:r>
        <w:rPr>
          <w:rFonts w:ascii="Arial" w:hAnsi="Arial" w:cs="Arial"/>
          <w:sz w:val="20"/>
          <w:szCs w:val="20"/>
        </w:rPr>
        <w:t>further</w:t>
      </w:r>
      <w:r>
        <w:rPr>
          <w:rFonts w:ascii="Arial" w:hAnsi="Arial" w:cs="Arial" w:hint="eastAsia"/>
          <w:sz w:val="20"/>
          <w:szCs w:val="20"/>
        </w:rPr>
        <w:t xml:space="preserve"> discussion.</w:t>
      </w:r>
    </w:p>
    <w:p w14:paraId="5C1E058E" w14:textId="77777777" w:rsidR="002B192C" w:rsidRDefault="002B192C" w:rsidP="00B302FA">
      <w:pPr>
        <w:rPr>
          <w:rFonts w:ascii="Arial" w:hAnsi="Arial" w:cs="Arial"/>
          <w:sz w:val="20"/>
          <w:szCs w:val="20"/>
        </w:rPr>
      </w:pPr>
    </w:p>
    <w:p w14:paraId="356D378D" w14:textId="4D0FFAF3" w:rsidR="00656DBD" w:rsidRDefault="00B161BB" w:rsidP="00656DBD">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 xml:space="preserve">Dynamic change of </w:t>
      </w:r>
      <w:r w:rsidR="00656DBD">
        <w:rPr>
          <w:rFonts w:ascii="Arial" w:hAnsi="Arial" w:cs="Arial"/>
          <w:sz w:val="32"/>
          <w:szCs w:val="32"/>
        </w:rPr>
        <w:t>UE capability</w:t>
      </w:r>
    </w:p>
    <w:p w14:paraId="2DF51532" w14:textId="3E7D72D8" w:rsidR="00656DBD" w:rsidRDefault="00C10510" w:rsidP="00C10510">
      <w:pPr>
        <w:jc w:val="both"/>
        <w:rPr>
          <w:rFonts w:ascii="Arial" w:hAnsi="Arial" w:cs="Arial"/>
          <w:sz w:val="20"/>
          <w:szCs w:val="20"/>
        </w:rPr>
      </w:pPr>
      <w:r>
        <w:rPr>
          <w:rFonts w:ascii="Arial" w:hAnsi="Arial" w:cs="Arial" w:hint="eastAsia"/>
          <w:sz w:val="20"/>
          <w:szCs w:val="20"/>
        </w:rPr>
        <w:t xml:space="preserve">In this section we discuss the UE capability updating </w:t>
      </w:r>
      <w:r>
        <w:rPr>
          <w:rFonts w:ascii="Arial" w:hAnsi="Arial" w:cs="Arial"/>
          <w:sz w:val="20"/>
          <w:szCs w:val="20"/>
        </w:rPr>
        <w:t>mechanism</w:t>
      </w:r>
      <w:r>
        <w:rPr>
          <w:rFonts w:ascii="Arial" w:hAnsi="Arial" w:cs="Arial" w:hint="eastAsia"/>
          <w:sz w:val="20"/>
          <w:szCs w:val="20"/>
        </w:rPr>
        <w:t xml:space="preserve"> which is indispensable to the </w:t>
      </w:r>
      <w:r w:rsidR="00A05A08">
        <w:rPr>
          <w:rFonts w:ascii="Arial" w:hAnsi="Arial" w:cs="Arial"/>
          <w:sz w:val="20"/>
          <w:szCs w:val="20"/>
        </w:rPr>
        <w:t>“</w:t>
      </w:r>
      <w:r w:rsidR="00A05A08">
        <w:rPr>
          <w:rFonts w:ascii="Arial" w:hAnsi="Arial" w:cs="Arial"/>
          <w:kern w:val="0"/>
          <w:sz w:val="20"/>
          <w:szCs w:val="20"/>
        </w:rPr>
        <w:t>closed loop</w:t>
      </w:r>
      <w:r w:rsidR="00A05A08">
        <w:rPr>
          <w:rFonts w:ascii="Arial" w:hAnsi="Arial" w:cs="Arial"/>
          <w:sz w:val="20"/>
          <w:szCs w:val="20"/>
        </w:rPr>
        <w:t>”</w:t>
      </w:r>
      <w:r w:rsidR="00A05A08">
        <w:rPr>
          <w:rFonts w:ascii="Arial" w:hAnsi="Arial" w:cs="Arial" w:hint="eastAsia"/>
          <w:sz w:val="20"/>
          <w:szCs w:val="20"/>
        </w:rPr>
        <w:t xml:space="preserve"> </w:t>
      </w:r>
      <w:r>
        <w:rPr>
          <w:rFonts w:ascii="Arial" w:hAnsi="Arial" w:cs="Arial" w:hint="eastAsia"/>
          <w:sz w:val="20"/>
          <w:szCs w:val="20"/>
        </w:rPr>
        <w:t>of the UE capability framework.</w:t>
      </w:r>
      <w:r w:rsidR="00123970">
        <w:rPr>
          <w:rFonts w:ascii="Arial" w:hAnsi="Arial" w:cs="Arial" w:hint="eastAsia"/>
          <w:sz w:val="20"/>
          <w:szCs w:val="20"/>
        </w:rPr>
        <w:t xml:space="preserve"> The drawbacks of UAI mechanism were skipped given that RAN2 had discussed these aspects in the last (Prague) meeting.</w:t>
      </w:r>
      <w:r w:rsidR="00087CC7">
        <w:rPr>
          <w:rFonts w:ascii="Arial" w:hAnsi="Arial" w:cs="Arial" w:hint="eastAsia"/>
          <w:sz w:val="20"/>
          <w:szCs w:val="20"/>
        </w:rPr>
        <w:t xml:space="preserve"> We also shared the pain points of UAI [2]</w:t>
      </w:r>
      <w:r w:rsidR="00E66E9F">
        <w:rPr>
          <w:rFonts w:ascii="Arial" w:hAnsi="Arial" w:cs="Arial" w:hint="eastAsia"/>
          <w:sz w:val="20"/>
          <w:szCs w:val="20"/>
        </w:rPr>
        <w:t>,</w:t>
      </w:r>
      <w:r w:rsidR="00087CC7">
        <w:rPr>
          <w:rFonts w:ascii="Arial" w:hAnsi="Arial" w:cs="Arial" w:hint="eastAsia"/>
          <w:sz w:val="20"/>
          <w:szCs w:val="20"/>
        </w:rPr>
        <w:t xml:space="preserve"> </w:t>
      </w:r>
      <w:r w:rsidR="00087CC7">
        <w:rPr>
          <w:rFonts w:ascii="Arial" w:hAnsi="Arial" w:cs="Arial"/>
          <w:sz w:val="20"/>
          <w:szCs w:val="20"/>
        </w:rPr>
        <w:t>quoted</w:t>
      </w:r>
      <w:r w:rsidR="00087CC7">
        <w:rPr>
          <w:rFonts w:ascii="Arial" w:hAnsi="Arial" w:cs="Arial" w:hint="eastAsia"/>
          <w:sz w:val="20"/>
          <w:szCs w:val="20"/>
        </w:rPr>
        <w:t xml:space="preserve"> </w:t>
      </w:r>
      <w:r w:rsidR="00B14AFD">
        <w:rPr>
          <w:rFonts w:ascii="Arial" w:hAnsi="Arial" w:cs="Arial" w:hint="eastAsia"/>
          <w:sz w:val="20"/>
          <w:szCs w:val="20"/>
        </w:rPr>
        <w:t>here</w:t>
      </w:r>
      <w:r w:rsidR="00E66E9F">
        <w:rPr>
          <w:rFonts w:ascii="Arial" w:hAnsi="Arial" w:cs="Arial" w:hint="eastAsia"/>
          <w:sz w:val="20"/>
          <w:szCs w:val="20"/>
        </w:rPr>
        <w:t>after</w:t>
      </w:r>
      <w:r w:rsidR="00B14AFD">
        <w:rPr>
          <w:rFonts w:ascii="Arial" w:hAnsi="Arial" w:cs="Arial" w:hint="eastAsia"/>
          <w:sz w:val="20"/>
          <w:szCs w:val="20"/>
        </w:rPr>
        <w:t xml:space="preserve"> again</w:t>
      </w:r>
      <w:r w:rsidR="00087CC7">
        <w:rPr>
          <w:rFonts w:ascii="Arial" w:hAnsi="Arial" w:cs="Arial" w:hint="eastAsia"/>
          <w:sz w:val="20"/>
          <w:szCs w:val="20"/>
        </w:rPr>
        <w:t>.</w:t>
      </w:r>
    </w:p>
    <w:p w14:paraId="46754116" w14:textId="77777777" w:rsidR="00087CC7" w:rsidRDefault="00087CC7" w:rsidP="00C10510">
      <w:pPr>
        <w:jc w:val="both"/>
        <w:rPr>
          <w:rFonts w:ascii="Arial" w:hAnsi="Arial" w:cs="Arial"/>
          <w:sz w:val="20"/>
          <w:szCs w:val="20"/>
        </w:rPr>
      </w:pPr>
    </w:p>
    <w:p w14:paraId="0C5C0C32" w14:textId="111B6CF1" w:rsidR="00087CC7" w:rsidRDefault="00087CC7" w:rsidP="00087CC7">
      <w:pPr>
        <w:pStyle w:val="a3"/>
        <w:numPr>
          <w:ilvl w:val="0"/>
          <w:numId w:val="4"/>
        </w:numPr>
        <w:spacing w:line="0" w:lineRule="atLeast"/>
        <w:ind w:leftChars="0" w:left="1418" w:hanging="1418"/>
        <w:jc w:val="both"/>
        <w:rPr>
          <w:rFonts w:ascii="Arial" w:hAnsi="Arial" w:cs="Arial"/>
          <w:b/>
          <w:bCs/>
          <w:sz w:val="20"/>
          <w:szCs w:val="20"/>
        </w:rPr>
      </w:pPr>
      <w:bookmarkStart w:id="7" w:name="_Ref210228710"/>
      <w:r>
        <w:rPr>
          <w:rFonts w:ascii="Arial" w:hAnsi="Arial" w:cs="Arial"/>
          <w:b/>
          <w:bCs/>
          <w:kern w:val="0"/>
          <w:sz w:val="20"/>
          <w:szCs w:val="20"/>
        </w:rPr>
        <w:t>UAI had evolved into a broad framework with diverse parameters and lacks immediate effect transaction, making it unsuitable for urgent UE capability updates during RRC_CONNECTED.</w:t>
      </w:r>
      <w:bookmarkEnd w:id="7"/>
    </w:p>
    <w:p w14:paraId="36956290" w14:textId="77777777" w:rsidR="00087CC7" w:rsidRDefault="00087CC7" w:rsidP="00C10510">
      <w:pPr>
        <w:jc w:val="both"/>
        <w:rPr>
          <w:rFonts w:ascii="Arial" w:hAnsi="Arial" w:cs="Arial"/>
          <w:sz w:val="20"/>
          <w:szCs w:val="20"/>
        </w:rPr>
      </w:pPr>
    </w:p>
    <w:p w14:paraId="4309673A" w14:textId="0953FBD0" w:rsidR="00087CC7" w:rsidRDefault="00087CC7" w:rsidP="00087CC7">
      <w:pPr>
        <w:pStyle w:val="a3"/>
        <w:numPr>
          <w:ilvl w:val="0"/>
          <w:numId w:val="4"/>
        </w:numPr>
        <w:spacing w:line="0" w:lineRule="atLeast"/>
        <w:ind w:leftChars="0" w:left="1418" w:hanging="1418"/>
        <w:jc w:val="both"/>
        <w:rPr>
          <w:rFonts w:ascii="Arial" w:hAnsi="Arial" w:cs="Arial"/>
          <w:b/>
          <w:bCs/>
          <w:sz w:val="20"/>
          <w:szCs w:val="20"/>
        </w:rPr>
      </w:pPr>
      <w:bookmarkStart w:id="8" w:name="_Ref210228723"/>
      <w:bookmarkStart w:id="9" w:name="_Ref210295007"/>
      <w:r>
        <w:rPr>
          <w:rFonts w:ascii="Arial" w:hAnsi="Arial" w:cs="Arial"/>
          <w:b/>
          <w:bCs/>
          <w:kern w:val="0"/>
          <w:sz w:val="20"/>
          <w:szCs w:val="20"/>
        </w:rPr>
        <w:t>The sole UE-initiated capability updating procedure was suitable only when the UE is in no hurry to do capability chang</w:t>
      </w:r>
      <w:bookmarkEnd w:id="8"/>
      <w:r>
        <w:rPr>
          <w:rFonts w:ascii="Arial" w:hAnsi="Arial" w:cs="Arial"/>
          <w:b/>
          <w:bCs/>
          <w:kern w:val="0"/>
          <w:sz w:val="20"/>
          <w:szCs w:val="20"/>
        </w:rPr>
        <w:t>e without concerning UX.</w:t>
      </w:r>
      <w:bookmarkEnd w:id="9"/>
    </w:p>
    <w:p w14:paraId="1CD441FB" w14:textId="77777777" w:rsidR="00C10510" w:rsidRDefault="00C10510" w:rsidP="00C10510">
      <w:pPr>
        <w:jc w:val="both"/>
        <w:rPr>
          <w:rFonts w:ascii="Arial" w:hAnsi="Arial" w:cs="Arial"/>
          <w:sz w:val="20"/>
          <w:szCs w:val="20"/>
        </w:rPr>
      </w:pPr>
    </w:p>
    <w:p w14:paraId="14C893DC" w14:textId="1ADC3DCB" w:rsidR="006A1DFD" w:rsidRDefault="006A1DFD" w:rsidP="006A1DFD">
      <w:pPr>
        <w:pStyle w:val="3"/>
        <w:numPr>
          <w:ilvl w:val="2"/>
          <w:numId w:val="8"/>
        </w:numPr>
        <w:spacing w:line="0" w:lineRule="atLeast"/>
        <w:rPr>
          <w:rFonts w:ascii="Arial" w:hAnsi="Arial" w:cs="Arial"/>
          <w:b w:val="0"/>
          <w:bCs w:val="0"/>
          <w:sz w:val="28"/>
          <w:szCs w:val="28"/>
        </w:rPr>
      </w:pPr>
      <w:r>
        <w:rPr>
          <w:rFonts w:ascii="Arial" w:hAnsi="Arial" w:cs="Arial" w:hint="eastAsia"/>
          <w:b w:val="0"/>
          <w:bCs w:val="0"/>
          <w:sz w:val="28"/>
          <w:szCs w:val="28"/>
        </w:rPr>
        <w:t xml:space="preserve">Use </w:t>
      </w:r>
      <w:proofErr w:type="gramStart"/>
      <w:r>
        <w:rPr>
          <w:rFonts w:ascii="Arial" w:hAnsi="Arial" w:cs="Arial" w:hint="eastAsia"/>
          <w:b w:val="0"/>
          <w:bCs w:val="0"/>
          <w:sz w:val="28"/>
          <w:szCs w:val="28"/>
        </w:rPr>
        <w:t>cases</w:t>
      </w:r>
      <w:proofErr w:type="gramEnd"/>
    </w:p>
    <w:p w14:paraId="6B39893B" w14:textId="77777777" w:rsidR="00525535" w:rsidRDefault="00525535" w:rsidP="00656DBD">
      <w:pPr>
        <w:rPr>
          <w:rFonts w:ascii="Arial" w:hAnsi="Arial" w:cs="Arial"/>
          <w:sz w:val="20"/>
          <w:szCs w:val="20"/>
        </w:rPr>
      </w:pPr>
    </w:p>
    <w:p w14:paraId="134E8462" w14:textId="5E6A60ED" w:rsidR="006A1DFD" w:rsidRPr="00A01C46" w:rsidRDefault="00A01C46" w:rsidP="00656DBD">
      <w:pPr>
        <w:rPr>
          <w:rFonts w:ascii="Arial" w:hAnsi="Arial" w:cs="Arial"/>
          <w:szCs w:val="24"/>
          <w:u w:val="single"/>
        </w:rPr>
      </w:pPr>
      <w:r w:rsidRPr="00A01C46">
        <w:rPr>
          <w:rFonts w:ascii="Arial" w:hAnsi="Arial" w:cs="Arial" w:hint="eastAsia"/>
          <w:szCs w:val="24"/>
          <w:u w:val="single"/>
        </w:rPr>
        <w:t xml:space="preserve">Case 1: </w:t>
      </w:r>
      <w:r w:rsidR="00BB0177">
        <w:rPr>
          <w:rFonts w:ascii="Arial" w:hAnsi="Arial" w:cs="Arial" w:hint="eastAsia"/>
          <w:szCs w:val="24"/>
          <w:u w:val="single"/>
        </w:rPr>
        <w:t>Thermal mitigation</w:t>
      </w:r>
    </w:p>
    <w:p w14:paraId="60241230" w14:textId="25A0F6B4" w:rsidR="00BB0177" w:rsidRDefault="00BB0177" w:rsidP="00473348">
      <w:pPr>
        <w:jc w:val="both"/>
        <w:rPr>
          <w:rFonts w:ascii="Arial" w:hAnsi="Arial" w:cs="Arial"/>
          <w:sz w:val="20"/>
          <w:szCs w:val="20"/>
        </w:rPr>
      </w:pPr>
      <w:r w:rsidRPr="00473348">
        <w:rPr>
          <w:rFonts w:ascii="Arial" w:hAnsi="Arial" w:cs="Arial" w:hint="eastAsia"/>
          <w:sz w:val="20"/>
          <w:szCs w:val="20"/>
        </w:rPr>
        <w:t xml:space="preserve">This is the representative </w:t>
      </w:r>
      <w:r w:rsidR="00E66E9F">
        <w:rPr>
          <w:rFonts w:ascii="Arial" w:hAnsi="Arial" w:cs="Arial" w:hint="eastAsia"/>
          <w:sz w:val="20"/>
          <w:szCs w:val="20"/>
        </w:rPr>
        <w:t>scenario</w:t>
      </w:r>
      <w:r w:rsidRPr="00473348">
        <w:rPr>
          <w:rFonts w:ascii="Arial" w:hAnsi="Arial" w:cs="Arial" w:hint="eastAsia"/>
          <w:sz w:val="20"/>
          <w:szCs w:val="20"/>
        </w:rPr>
        <w:t xml:space="preserve"> </w:t>
      </w:r>
      <w:r w:rsidR="00E66E9F">
        <w:rPr>
          <w:rFonts w:ascii="Arial" w:hAnsi="Arial" w:cs="Arial" w:hint="eastAsia"/>
          <w:sz w:val="20"/>
          <w:szCs w:val="20"/>
        </w:rPr>
        <w:t>that prompted</w:t>
      </w:r>
      <w:r w:rsidRPr="00473348">
        <w:rPr>
          <w:rFonts w:ascii="Arial" w:hAnsi="Arial" w:cs="Arial" w:hint="eastAsia"/>
          <w:sz w:val="20"/>
          <w:szCs w:val="20"/>
        </w:rPr>
        <w:t xml:space="preserve"> the need </w:t>
      </w:r>
      <w:r w:rsidR="00E66E9F">
        <w:rPr>
          <w:rFonts w:ascii="Arial" w:hAnsi="Arial" w:cs="Arial" w:hint="eastAsia"/>
          <w:sz w:val="20"/>
          <w:szCs w:val="20"/>
        </w:rPr>
        <w:t>for</w:t>
      </w:r>
      <w:r w:rsidRPr="00473348">
        <w:rPr>
          <w:rFonts w:ascii="Arial" w:hAnsi="Arial" w:cs="Arial" w:hint="eastAsia"/>
          <w:sz w:val="20"/>
          <w:szCs w:val="20"/>
        </w:rPr>
        <w:t xml:space="preserve"> a basic RRC procedure for updating UE capability </w:t>
      </w:r>
      <w:r w:rsidR="00E66E9F">
        <w:rPr>
          <w:rFonts w:ascii="Arial" w:hAnsi="Arial" w:cs="Arial" w:hint="eastAsia"/>
          <w:sz w:val="20"/>
          <w:szCs w:val="20"/>
        </w:rPr>
        <w:t>in</w:t>
      </w:r>
      <w:r w:rsidRPr="00473348">
        <w:rPr>
          <w:rFonts w:ascii="Arial" w:hAnsi="Arial" w:cs="Arial" w:hint="eastAsia"/>
          <w:sz w:val="20"/>
          <w:szCs w:val="20"/>
        </w:rPr>
        <w:t xml:space="preserve"> RRC_CONNECTED [2].</w:t>
      </w:r>
      <w:r w:rsidR="003D654B">
        <w:rPr>
          <w:rFonts w:ascii="Arial" w:hAnsi="Arial" w:cs="Arial" w:hint="eastAsia"/>
          <w:sz w:val="20"/>
          <w:szCs w:val="20"/>
        </w:rPr>
        <w:t xml:space="preserve"> </w:t>
      </w:r>
      <w:r w:rsidR="00E66E9F">
        <w:rPr>
          <w:rFonts w:ascii="Arial" w:hAnsi="Arial" w:cs="Arial" w:hint="eastAsia"/>
          <w:sz w:val="20"/>
          <w:szCs w:val="20"/>
        </w:rPr>
        <w:t>This has been widely used in the field</w:t>
      </w:r>
      <w:r w:rsidR="003D654B">
        <w:rPr>
          <w:rFonts w:ascii="Arial" w:hAnsi="Arial" w:cs="Arial" w:hint="eastAsia"/>
          <w:sz w:val="20"/>
          <w:szCs w:val="20"/>
        </w:rPr>
        <w:t>.</w:t>
      </w:r>
    </w:p>
    <w:p w14:paraId="414D55AC" w14:textId="77777777" w:rsidR="003D654B" w:rsidRDefault="003D654B" w:rsidP="003D654B">
      <w:pPr>
        <w:jc w:val="both"/>
        <w:rPr>
          <w:rFonts w:ascii="Arial" w:hAnsi="Arial" w:cs="Arial"/>
          <w:sz w:val="20"/>
          <w:szCs w:val="20"/>
        </w:rPr>
      </w:pPr>
    </w:p>
    <w:p w14:paraId="6DC24F0A" w14:textId="7CC103CE" w:rsidR="00164400" w:rsidRDefault="00E274B2" w:rsidP="003D654B">
      <w:pPr>
        <w:jc w:val="both"/>
        <w:rPr>
          <w:rFonts w:ascii="Arial" w:hAnsi="Arial" w:cs="Arial"/>
          <w:sz w:val="20"/>
          <w:szCs w:val="20"/>
        </w:rPr>
      </w:pPr>
      <w:r>
        <w:rPr>
          <w:rFonts w:ascii="Arial" w:hAnsi="Arial" w:cs="Arial" w:hint="eastAsia"/>
          <w:sz w:val="20"/>
          <w:szCs w:val="20"/>
        </w:rPr>
        <w:t xml:space="preserve">From UE perspective, the mitigation actions </w:t>
      </w:r>
      <w:r w:rsidR="003D654B">
        <w:rPr>
          <w:rFonts w:ascii="Arial" w:hAnsi="Arial" w:cs="Arial" w:hint="eastAsia"/>
          <w:sz w:val="20"/>
          <w:szCs w:val="20"/>
        </w:rPr>
        <w:t>c</w:t>
      </w:r>
      <w:r w:rsidR="00164400">
        <w:rPr>
          <w:rFonts w:ascii="Arial" w:hAnsi="Arial" w:cs="Arial" w:hint="eastAsia"/>
          <w:sz w:val="20"/>
          <w:szCs w:val="20"/>
        </w:rPr>
        <w:t>ould be realized by</w:t>
      </w:r>
      <w:r>
        <w:rPr>
          <w:rFonts w:ascii="Arial" w:hAnsi="Arial" w:cs="Arial" w:hint="eastAsia"/>
          <w:sz w:val="20"/>
          <w:szCs w:val="20"/>
        </w:rPr>
        <w:t xml:space="preserve"> any BC envelope reduction </w:t>
      </w:r>
      <w:r w:rsidR="00164400">
        <w:rPr>
          <w:rFonts w:ascii="Arial" w:hAnsi="Arial" w:cs="Arial" w:hint="eastAsia"/>
          <w:sz w:val="20"/>
          <w:szCs w:val="20"/>
        </w:rPr>
        <w:t xml:space="preserve">so that we think all the </w:t>
      </w:r>
      <w:r w:rsidR="0067095B">
        <w:rPr>
          <w:rFonts w:ascii="Arial" w:hAnsi="Arial" w:cs="Arial" w:hint="eastAsia"/>
          <w:sz w:val="20"/>
          <w:szCs w:val="20"/>
        </w:rPr>
        <w:t>BC-</w:t>
      </w:r>
      <w:r w:rsidR="00164400">
        <w:rPr>
          <w:rFonts w:ascii="Arial" w:hAnsi="Arial" w:cs="Arial" w:hint="eastAsia"/>
          <w:sz w:val="20"/>
          <w:szCs w:val="20"/>
        </w:rPr>
        <w:t xml:space="preserve">related BB and RF </w:t>
      </w:r>
      <w:r w:rsidR="00164400">
        <w:rPr>
          <w:rFonts w:ascii="Arial" w:hAnsi="Arial" w:cs="Arial"/>
          <w:sz w:val="20"/>
          <w:szCs w:val="20"/>
        </w:rPr>
        <w:t>capability</w:t>
      </w:r>
      <w:r w:rsidR="00164400">
        <w:rPr>
          <w:rFonts w:ascii="Arial" w:hAnsi="Arial" w:cs="Arial" w:hint="eastAsia"/>
          <w:sz w:val="20"/>
          <w:szCs w:val="20"/>
        </w:rPr>
        <w:t xml:space="preserve"> parameters should be </w:t>
      </w:r>
      <w:r w:rsidR="003D654B">
        <w:rPr>
          <w:rFonts w:ascii="Arial" w:hAnsi="Arial" w:cs="Arial" w:hint="eastAsia"/>
          <w:sz w:val="20"/>
          <w:szCs w:val="20"/>
        </w:rPr>
        <w:t xml:space="preserve">allowed to be updated over time or upon </w:t>
      </w:r>
      <w:r w:rsidR="00E66E9F">
        <w:rPr>
          <w:rFonts w:ascii="Arial" w:hAnsi="Arial" w:cs="Arial" w:hint="eastAsia"/>
          <w:sz w:val="20"/>
          <w:szCs w:val="20"/>
        </w:rPr>
        <w:t>critical</w:t>
      </w:r>
      <w:r w:rsidR="003D654B">
        <w:rPr>
          <w:rFonts w:ascii="Arial" w:hAnsi="Arial" w:cs="Arial" w:hint="eastAsia"/>
          <w:sz w:val="20"/>
          <w:szCs w:val="20"/>
        </w:rPr>
        <w:t xml:space="preserve"> events (</w:t>
      </w:r>
      <w:r w:rsidR="00E66E9F">
        <w:rPr>
          <w:rFonts w:ascii="Arial" w:hAnsi="Arial" w:cs="Arial" w:hint="eastAsia"/>
          <w:sz w:val="20"/>
          <w:szCs w:val="20"/>
        </w:rPr>
        <w:t xml:space="preserve">typ. </w:t>
      </w:r>
      <w:r w:rsidR="003D654B">
        <w:rPr>
          <w:rFonts w:ascii="Arial" w:hAnsi="Arial" w:cs="Arial" w:hint="eastAsia"/>
          <w:sz w:val="20"/>
          <w:szCs w:val="20"/>
        </w:rPr>
        <w:t>overheating). This proposition originate</w:t>
      </w:r>
      <w:r w:rsidR="0067095B">
        <w:rPr>
          <w:rFonts w:ascii="Arial" w:hAnsi="Arial" w:cs="Arial" w:hint="eastAsia"/>
          <w:sz w:val="20"/>
          <w:szCs w:val="20"/>
        </w:rPr>
        <w:t>s</w:t>
      </w:r>
      <w:r w:rsidR="003D654B">
        <w:rPr>
          <w:rFonts w:ascii="Arial" w:hAnsi="Arial" w:cs="Arial" w:hint="eastAsia"/>
          <w:sz w:val="20"/>
          <w:szCs w:val="20"/>
        </w:rPr>
        <w:t xml:space="preserve"> from the fact that the </w:t>
      </w:r>
      <w:r w:rsidR="00164400">
        <w:rPr>
          <w:rFonts w:ascii="Arial" w:hAnsi="Arial" w:cs="Arial" w:hint="eastAsia"/>
          <w:sz w:val="20"/>
          <w:szCs w:val="20"/>
        </w:rPr>
        <w:t>UE has the best</w:t>
      </w:r>
      <w:r w:rsidR="00F630D2">
        <w:rPr>
          <w:rFonts w:ascii="Arial" w:hAnsi="Arial" w:cs="Arial" w:hint="eastAsia"/>
          <w:sz w:val="20"/>
          <w:szCs w:val="20"/>
        </w:rPr>
        <w:t xml:space="preserve"> in-device</w:t>
      </w:r>
      <w:r w:rsidR="00164400">
        <w:rPr>
          <w:rFonts w:ascii="Arial" w:hAnsi="Arial" w:cs="Arial" w:hint="eastAsia"/>
          <w:sz w:val="20"/>
          <w:szCs w:val="20"/>
        </w:rPr>
        <w:t xml:space="preserve"> knowledge to </w:t>
      </w:r>
      <w:r w:rsidR="003D654B">
        <w:rPr>
          <w:rFonts w:ascii="Arial" w:hAnsi="Arial" w:cs="Arial" w:hint="eastAsia"/>
          <w:sz w:val="20"/>
          <w:szCs w:val="20"/>
        </w:rPr>
        <w:t xml:space="preserve">know which </w:t>
      </w:r>
      <w:r w:rsidR="00164400">
        <w:rPr>
          <w:rFonts w:ascii="Arial" w:hAnsi="Arial" w:cs="Arial"/>
          <w:sz w:val="20"/>
          <w:szCs w:val="20"/>
        </w:rPr>
        <w:t>capability</w:t>
      </w:r>
      <w:r w:rsidR="00164400">
        <w:rPr>
          <w:rFonts w:ascii="Arial" w:hAnsi="Arial" w:cs="Arial" w:hint="eastAsia"/>
          <w:sz w:val="20"/>
          <w:szCs w:val="20"/>
        </w:rPr>
        <w:t xml:space="preserve"> in </w:t>
      </w:r>
      <w:r w:rsidR="003D654B">
        <w:rPr>
          <w:rFonts w:ascii="Arial" w:hAnsi="Arial" w:cs="Arial" w:hint="eastAsia"/>
          <w:sz w:val="20"/>
          <w:szCs w:val="20"/>
        </w:rPr>
        <w:t>what</w:t>
      </w:r>
      <w:r w:rsidR="00164400">
        <w:rPr>
          <w:rFonts w:ascii="Arial" w:hAnsi="Arial" w:cs="Arial" w:hint="eastAsia"/>
          <w:sz w:val="20"/>
          <w:szCs w:val="20"/>
        </w:rPr>
        <w:t xml:space="preserve"> use case</w:t>
      </w:r>
      <w:r w:rsidR="003D654B">
        <w:rPr>
          <w:rFonts w:ascii="Arial" w:hAnsi="Arial" w:cs="Arial" w:hint="eastAsia"/>
          <w:sz w:val="20"/>
          <w:szCs w:val="20"/>
        </w:rPr>
        <w:t xml:space="preserve"> </w:t>
      </w:r>
      <w:r w:rsidR="0067095B">
        <w:rPr>
          <w:rFonts w:ascii="Arial" w:hAnsi="Arial" w:cs="Arial" w:hint="eastAsia"/>
          <w:sz w:val="20"/>
          <w:szCs w:val="20"/>
        </w:rPr>
        <w:t xml:space="preserve">to be changed would have the best </w:t>
      </w:r>
      <w:r w:rsidR="00F630D2">
        <w:rPr>
          <w:rFonts w:ascii="Arial" w:hAnsi="Arial" w:cs="Arial" w:hint="eastAsia"/>
          <w:sz w:val="20"/>
          <w:szCs w:val="20"/>
        </w:rPr>
        <w:t>synergy gain</w:t>
      </w:r>
      <w:r w:rsidR="0067095B">
        <w:rPr>
          <w:rFonts w:ascii="Arial" w:hAnsi="Arial" w:cs="Arial" w:hint="eastAsia"/>
          <w:sz w:val="20"/>
          <w:szCs w:val="20"/>
        </w:rPr>
        <w:t>.</w:t>
      </w:r>
    </w:p>
    <w:p w14:paraId="29A3E81D" w14:textId="77777777" w:rsidR="00164400" w:rsidRDefault="00164400" w:rsidP="003D654B">
      <w:pPr>
        <w:jc w:val="both"/>
        <w:rPr>
          <w:rFonts w:ascii="Arial" w:hAnsi="Arial" w:cs="Arial"/>
          <w:sz w:val="20"/>
          <w:szCs w:val="20"/>
        </w:rPr>
      </w:pPr>
    </w:p>
    <w:p w14:paraId="23E89AA1" w14:textId="0197EF8F" w:rsidR="0067095B" w:rsidRPr="000049C0" w:rsidRDefault="0067095B" w:rsidP="00656DBD">
      <w:pPr>
        <w:rPr>
          <w:rFonts w:ascii="Arial" w:hAnsi="Arial" w:cs="Arial"/>
          <w:szCs w:val="24"/>
          <w:u w:val="single"/>
        </w:rPr>
      </w:pPr>
      <w:r w:rsidRPr="000049C0">
        <w:rPr>
          <w:rFonts w:ascii="Arial" w:hAnsi="Arial" w:cs="Arial" w:hint="eastAsia"/>
          <w:szCs w:val="24"/>
          <w:u w:val="single"/>
        </w:rPr>
        <w:t xml:space="preserve">Case 2: </w:t>
      </w:r>
      <w:r w:rsidR="000049C0" w:rsidRPr="000049C0">
        <w:rPr>
          <w:rFonts w:ascii="Arial" w:hAnsi="Arial" w:cs="Arial" w:hint="eastAsia"/>
          <w:szCs w:val="24"/>
          <w:u w:val="single"/>
        </w:rPr>
        <w:t>Power saving</w:t>
      </w:r>
    </w:p>
    <w:p w14:paraId="411A7C30" w14:textId="2AB86CA0" w:rsidR="0067095B" w:rsidRDefault="00F630D2" w:rsidP="00F630D2">
      <w:pPr>
        <w:jc w:val="both"/>
        <w:rPr>
          <w:rFonts w:ascii="Arial" w:hAnsi="Arial" w:cs="Arial"/>
          <w:sz w:val="20"/>
          <w:szCs w:val="20"/>
        </w:rPr>
      </w:pPr>
      <w:r>
        <w:rPr>
          <w:rFonts w:ascii="Arial" w:hAnsi="Arial" w:cs="Arial" w:hint="eastAsia"/>
          <w:sz w:val="20"/>
          <w:szCs w:val="20"/>
        </w:rPr>
        <w:t xml:space="preserve">Theoretically the </w:t>
      </w:r>
      <w:r w:rsidR="00E66E9F">
        <w:rPr>
          <w:rFonts w:ascii="Arial" w:hAnsi="Arial" w:cs="Arial" w:hint="eastAsia"/>
          <w:sz w:val="20"/>
          <w:szCs w:val="20"/>
        </w:rPr>
        <w:t>best</w:t>
      </w:r>
      <w:r>
        <w:rPr>
          <w:rFonts w:ascii="Arial" w:hAnsi="Arial" w:cs="Arial" w:hint="eastAsia"/>
          <w:sz w:val="20"/>
          <w:szCs w:val="20"/>
        </w:rPr>
        <w:t xml:space="preserve"> policy for saving UE battery life is to transmit the user data of full buffer traffic as quickly as possible. But it is not necessarily </w:t>
      </w:r>
      <w:r w:rsidR="00752A06">
        <w:rPr>
          <w:rFonts w:ascii="Arial" w:hAnsi="Arial" w:cs="Arial" w:hint="eastAsia"/>
          <w:sz w:val="20"/>
          <w:szCs w:val="20"/>
        </w:rPr>
        <w:t xml:space="preserve">the case </w:t>
      </w:r>
      <w:r>
        <w:rPr>
          <w:rFonts w:ascii="Arial" w:hAnsi="Arial" w:cs="Arial" w:hint="eastAsia"/>
          <w:sz w:val="20"/>
          <w:szCs w:val="20"/>
        </w:rPr>
        <w:t>wh</w:t>
      </w:r>
      <w:r w:rsidR="00752A06">
        <w:rPr>
          <w:rFonts w:ascii="Arial" w:hAnsi="Arial" w:cs="Arial" w:hint="eastAsia"/>
          <w:sz w:val="20"/>
          <w:szCs w:val="20"/>
        </w:rPr>
        <w:t>e</w:t>
      </w:r>
      <w:r w:rsidR="00AB0FAC">
        <w:rPr>
          <w:rFonts w:ascii="Arial" w:hAnsi="Arial" w:cs="Arial" w:hint="eastAsia"/>
          <w:sz w:val="20"/>
          <w:szCs w:val="20"/>
        </w:rPr>
        <w:t>n</w:t>
      </w:r>
      <w:r>
        <w:rPr>
          <w:rFonts w:ascii="Arial" w:hAnsi="Arial" w:cs="Arial" w:hint="eastAsia"/>
          <w:sz w:val="20"/>
          <w:szCs w:val="20"/>
        </w:rPr>
        <w:t xml:space="preserve"> delivering the data packets in a sparse </w:t>
      </w:r>
      <w:r w:rsidR="00752A06">
        <w:rPr>
          <w:rFonts w:ascii="Arial" w:hAnsi="Arial" w:cs="Arial" w:hint="eastAsia"/>
          <w:sz w:val="20"/>
          <w:szCs w:val="20"/>
        </w:rPr>
        <w:t xml:space="preserve">traffic </w:t>
      </w:r>
      <w:r w:rsidR="00752A06">
        <w:rPr>
          <w:rFonts w:ascii="Arial" w:hAnsi="Arial" w:cs="Arial"/>
          <w:sz w:val="20"/>
          <w:szCs w:val="20"/>
        </w:rPr>
        <w:t>scenario</w:t>
      </w:r>
      <w:r>
        <w:rPr>
          <w:rFonts w:ascii="Arial" w:hAnsi="Arial" w:cs="Arial" w:hint="eastAsia"/>
          <w:sz w:val="20"/>
          <w:szCs w:val="20"/>
        </w:rPr>
        <w:t>.</w:t>
      </w:r>
      <w:r w:rsidR="00752A06">
        <w:rPr>
          <w:rFonts w:ascii="Arial" w:hAnsi="Arial" w:cs="Arial" w:hint="eastAsia"/>
          <w:sz w:val="20"/>
          <w:szCs w:val="20"/>
        </w:rPr>
        <w:t xml:space="preserve"> There is still power saving gain if the UE could cease partial transmission by underusing </w:t>
      </w:r>
      <w:r w:rsidR="00F30305">
        <w:rPr>
          <w:rFonts w:ascii="Arial" w:hAnsi="Arial" w:cs="Arial" w:hint="eastAsia"/>
          <w:sz w:val="20"/>
          <w:szCs w:val="20"/>
        </w:rPr>
        <w:t xml:space="preserve">the </w:t>
      </w:r>
      <w:r w:rsidR="00752A06">
        <w:rPr>
          <w:rFonts w:ascii="Arial" w:hAnsi="Arial" w:cs="Arial" w:hint="eastAsia"/>
          <w:sz w:val="20"/>
          <w:szCs w:val="20"/>
        </w:rPr>
        <w:t xml:space="preserve">modem circuits or sub-systems. </w:t>
      </w:r>
      <w:r w:rsidR="00ED6FA3">
        <w:rPr>
          <w:rFonts w:ascii="Arial" w:hAnsi="Arial" w:cs="Arial" w:hint="eastAsia"/>
          <w:sz w:val="20"/>
          <w:szCs w:val="20"/>
        </w:rPr>
        <w:t>Vendors have adopted</w:t>
      </w:r>
      <w:r w:rsidR="001974B6">
        <w:rPr>
          <w:rFonts w:ascii="Arial" w:hAnsi="Arial" w:cs="Arial" w:hint="eastAsia"/>
          <w:sz w:val="20"/>
          <w:szCs w:val="20"/>
        </w:rPr>
        <w:t xml:space="preserve"> </w:t>
      </w:r>
      <w:r w:rsidR="00ED6FA3">
        <w:rPr>
          <w:rFonts w:ascii="Arial" w:hAnsi="Arial" w:cs="Arial" w:hint="eastAsia"/>
          <w:sz w:val="20"/>
          <w:szCs w:val="20"/>
        </w:rPr>
        <w:t xml:space="preserve">such </w:t>
      </w:r>
      <w:r w:rsidR="001974B6">
        <w:rPr>
          <w:rFonts w:ascii="Arial" w:hAnsi="Arial" w:cs="Arial" w:hint="eastAsia"/>
          <w:sz w:val="20"/>
          <w:szCs w:val="20"/>
        </w:rPr>
        <w:t xml:space="preserve">microengineering </w:t>
      </w:r>
      <w:r w:rsidR="00F30305">
        <w:rPr>
          <w:rFonts w:ascii="Arial" w:hAnsi="Arial" w:cs="Arial" w:hint="eastAsia"/>
          <w:sz w:val="20"/>
          <w:szCs w:val="20"/>
        </w:rPr>
        <w:t xml:space="preserve">approach </w:t>
      </w:r>
      <w:r w:rsidR="001974B6">
        <w:rPr>
          <w:rFonts w:ascii="Arial" w:hAnsi="Arial" w:cs="Arial" w:hint="eastAsia"/>
          <w:sz w:val="20"/>
          <w:szCs w:val="20"/>
        </w:rPr>
        <w:t xml:space="preserve">in the </w:t>
      </w:r>
      <w:r w:rsidR="001974B6">
        <w:rPr>
          <w:rFonts w:ascii="Arial" w:hAnsi="Arial" w:cs="Arial"/>
          <w:sz w:val="20"/>
          <w:szCs w:val="20"/>
        </w:rPr>
        <w:t>fierce</w:t>
      </w:r>
      <w:r w:rsidR="001974B6">
        <w:rPr>
          <w:rFonts w:ascii="Arial" w:hAnsi="Arial" w:cs="Arial" w:hint="eastAsia"/>
          <w:sz w:val="20"/>
          <w:szCs w:val="20"/>
        </w:rPr>
        <w:t xml:space="preserve"> market competition with picky </w:t>
      </w:r>
      <w:r w:rsidR="001974B6">
        <w:rPr>
          <w:rFonts w:ascii="Arial" w:hAnsi="Arial" w:cs="Arial"/>
          <w:sz w:val="20"/>
          <w:szCs w:val="20"/>
        </w:rPr>
        <w:t>appetite</w:t>
      </w:r>
      <w:r w:rsidR="001974B6">
        <w:rPr>
          <w:rFonts w:ascii="Arial" w:hAnsi="Arial" w:cs="Arial" w:hint="eastAsia"/>
          <w:sz w:val="20"/>
          <w:szCs w:val="20"/>
        </w:rPr>
        <w:t xml:space="preserve"> in </w:t>
      </w:r>
      <w:r w:rsidR="00AB0FAC">
        <w:rPr>
          <w:rFonts w:ascii="Arial" w:hAnsi="Arial" w:cs="Arial" w:hint="eastAsia"/>
          <w:sz w:val="20"/>
          <w:szCs w:val="20"/>
        </w:rPr>
        <w:t>UE</w:t>
      </w:r>
      <w:r w:rsidR="001974B6">
        <w:rPr>
          <w:rFonts w:ascii="Arial" w:hAnsi="Arial" w:cs="Arial" w:hint="eastAsia"/>
          <w:sz w:val="20"/>
          <w:szCs w:val="20"/>
        </w:rPr>
        <w:t xml:space="preserve"> power saving performance</w:t>
      </w:r>
      <w:r w:rsidR="00F30305">
        <w:rPr>
          <w:rFonts w:ascii="Arial" w:hAnsi="Arial" w:cs="Arial" w:hint="eastAsia"/>
          <w:sz w:val="20"/>
          <w:szCs w:val="20"/>
        </w:rPr>
        <w:t xml:space="preserve">, but the limitations on UE </w:t>
      </w:r>
      <w:r w:rsidR="00F30305">
        <w:rPr>
          <w:rFonts w:ascii="Arial" w:hAnsi="Arial" w:cs="Arial"/>
          <w:sz w:val="20"/>
          <w:szCs w:val="20"/>
        </w:rPr>
        <w:t>capability</w:t>
      </w:r>
      <w:r w:rsidR="00F30305">
        <w:rPr>
          <w:rFonts w:ascii="Arial" w:hAnsi="Arial" w:cs="Arial" w:hint="eastAsia"/>
          <w:sz w:val="20"/>
          <w:szCs w:val="20"/>
        </w:rPr>
        <w:t xml:space="preserve"> updating restrict how much it can be used in </w:t>
      </w:r>
      <w:r w:rsidR="00F30305">
        <w:rPr>
          <w:rFonts w:ascii="Arial" w:hAnsi="Arial" w:cs="Arial"/>
          <w:sz w:val="20"/>
          <w:szCs w:val="20"/>
        </w:rPr>
        <w:t>practice</w:t>
      </w:r>
      <w:r w:rsidR="00F30305">
        <w:rPr>
          <w:rFonts w:ascii="Arial" w:hAnsi="Arial" w:cs="Arial" w:hint="eastAsia"/>
          <w:sz w:val="20"/>
          <w:szCs w:val="20"/>
        </w:rPr>
        <w:t>.</w:t>
      </w:r>
    </w:p>
    <w:p w14:paraId="283DD97F" w14:textId="77777777" w:rsidR="00F425FC" w:rsidRDefault="00F425FC" w:rsidP="00F630D2">
      <w:pPr>
        <w:jc w:val="both"/>
        <w:rPr>
          <w:rFonts w:ascii="Arial" w:hAnsi="Arial" w:cs="Arial"/>
          <w:sz w:val="20"/>
          <w:szCs w:val="20"/>
        </w:rPr>
      </w:pPr>
    </w:p>
    <w:p w14:paraId="5476A59A" w14:textId="1DCA8670" w:rsidR="00F425FC" w:rsidRPr="00F425FC" w:rsidRDefault="00ED6FA3" w:rsidP="00F630D2">
      <w:pPr>
        <w:jc w:val="both"/>
        <w:rPr>
          <w:rFonts w:ascii="Arial" w:hAnsi="Arial" w:cs="Arial"/>
          <w:sz w:val="20"/>
          <w:szCs w:val="20"/>
        </w:rPr>
      </w:pPr>
      <w:r>
        <w:rPr>
          <w:rFonts w:ascii="Arial" w:hAnsi="Arial" w:cs="Arial"/>
          <w:kern w:val="0"/>
          <w:sz w:val="20"/>
          <w:szCs w:val="20"/>
        </w:rPr>
        <w:t xml:space="preserve">Depending on the application(s) running in the UE at any one time, capabilities should be able </w:t>
      </w:r>
      <w:r>
        <w:rPr>
          <w:rFonts w:ascii="Arial" w:hAnsi="Arial" w:cs="Arial"/>
          <w:kern w:val="0"/>
          <w:sz w:val="20"/>
          <w:szCs w:val="20"/>
        </w:rPr>
        <w:lastRenderedPageBreak/>
        <w:t>to change dynamically which could help reducing battery consumption of the device. E.g. the UE could exploit full capabilities in case of a very demanding usage scenario e.g. XR gaming, and much less in case of just browsing the web or simply fetching background data (when the screen is off for instance). With devices such as smartphones that are increasingly versatile, the ability to adapt to the actual usage of the device can help reduce the demand on the battery.</w:t>
      </w:r>
    </w:p>
    <w:p w14:paraId="3EEAB3FE" w14:textId="77777777" w:rsidR="003551BD" w:rsidRDefault="003551BD" w:rsidP="00F630D2">
      <w:pPr>
        <w:jc w:val="both"/>
        <w:rPr>
          <w:rFonts w:ascii="Arial" w:hAnsi="Arial" w:cs="Arial"/>
          <w:sz w:val="20"/>
          <w:szCs w:val="20"/>
        </w:rPr>
      </w:pPr>
    </w:p>
    <w:p w14:paraId="7D25F2B4" w14:textId="4D773065" w:rsidR="00AB0FAC" w:rsidRPr="00AB0FAC" w:rsidRDefault="00AB0FAC" w:rsidP="00AB0FAC">
      <w:pPr>
        <w:rPr>
          <w:rFonts w:ascii="Arial" w:hAnsi="Arial" w:cs="Arial"/>
          <w:szCs w:val="24"/>
          <w:u w:val="single"/>
        </w:rPr>
      </w:pPr>
      <w:r w:rsidRPr="00AB0FAC">
        <w:rPr>
          <w:rFonts w:ascii="Arial" w:hAnsi="Arial" w:cs="Arial" w:hint="eastAsia"/>
          <w:szCs w:val="24"/>
          <w:u w:val="single"/>
        </w:rPr>
        <w:t xml:space="preserve">Case 3: </w:t>
      </w:r>
      <w:r>
        <w:rPr>
          <w:rFonts w:ascii="Arial" w:hAnsi="Arial" w:cs="Arial" w:hint="eastAsia"/>
          <w:szCs w:val="24"/>
          <w:u w:val="single"/>
        </w:rPr>
        <w:t>R</w:t>
      </w:r>
      <w:r w:rsidRPr="00AB0FAC">
        <w:rPr>
          <w:rFonts w:ascii="Arial" w:hAnsi="Arial" w:cs="Arial" w:hint="eastAsia"/>
          <w:szCs w:val="24"/>
          <w:u w:val="single"/>
        </w:rPr>
        <w:t xml:space="preserve">esource </w:t>
      </w:r>
      <w:r w:rsidRPr="00AB0FAC">
        <w:rPr>
          <w:rFonts w:ascii="Arial" w:hAnsi="Arial" w:cs="Arial"/>
          <w:szCs w:val="24"/>
          <w:u w:val="single"/>
        </w:rPr>
        <w:t>sharing</w:t>
      </w:r>
    </w:p>
    <w:p w14:paraId="3BD8AC57" w14:textId="5D980058" w:rsidR="00F322F1" w:rsidRPr="00645AD8" w:rsidRDefault="00AB0FAC" w:rsidP="00F630D2">
      <w:pPr>
        <w:jc w:val="both"/>
        <w:rPr>
          <w:rFonts w:ascii="Arial" w:hAnsi="Arial" w:cs="Arial"/>
          <w:sz w:val="20"/>
          <w:szCs w:val="20"/>
        </w:rPr>
      </w:pPr>
      <w:r>
        <w:rPr>
          <w:rFonts w:ascii="Arial" w:hAnsi="Arial" w:cs="Arial" w:hint="eastAsia"/>
          <w:sz w:val="20"/>
          <w:szCs w:val="20"/>
        </w:rPr>
        <w:t>The modern handheld UEs equipped with cellular and Wi</w:t>
      </w:r>
      <w:r w:rsidR="00E249C2">
        <w:rPr>
          <w:rFonts w:ascii="Arial" w:hAnsi="Arial" w:cs="Arial" w:hint="eastAsia"/>
          <w:sz w:val="20"/>
          <w:szCs w:val="20"/>
        </w:rPr>
        <w:t>-</w:t>
      </w:r>
      <w:r>
        <w:rPr>
          <w:rFonts w:ascii="Arial" w:hAnsi="Arial" w:cs="Arial" w:hint="eastAsia"/>
          <w:sz w:val="20"/>
          <w:szCs w:val="20"/>
        </w:rPr>
        <w:t xml:space="preserve">Fi modems has even worked more powerful than </w:t>
      </w:r>
      <w:r>
        <w:rPr>
          <w:rFonts w:ascii="Arial" w:hAnsi="Arial" w:cs="Arial"/>
          <w:sz w:val="20"/>
          <w:szCs w:val="20"/>
        </w:rPr>
        <w:t>an</w:t>
      </w:r>
      <w:r>
        <w:rPr>
          <w:rFonts w:ascii="Arial" w:hAnsi="Arial" w:cs="Arial" w:hint="eastAsia"/>
          <w:sz w:val="20"/>
          <w:szCs w:val="20"/>
        </w:rPr>
        <w:t xml:space="preserve"> entry-level desktop. </w:t>
      </w:r>
      <w:r w:rsidR="00864032">
        <w:rPr>
          <w:rFonts w:ascii="Arial" w:hAnsi="Arial" w:cs="Arial"/>
          <w:sz w:val="20"/>
          <w:szCs w:val="20"/>
        </w:rPr>
        <w:t>However,</w:t>
      </w:r>
      <w:r>
        <w:rPr>
          <w:rFonts w:ascii="Arial" w:hAnsi="Arial" w:cs="Arial" w:hint="eastAsia"/>
          <w:sz w:val="20"/>
          <w:szCs w:val="20"/>
        </w:rPr>
        <w:t xml:space="preserve"> </w:t>
      </w:r>
      <w:r w:rsidR="00864032">
        <w:rPr>
          <w:rFonts w:ascii="Arial" w:hAnsi="Arial" w:cs="Arial" w:hint="eastAsia"/>
          <w:sz w:val="20"/>
          <w:szCs w:val="20"/>
        </w:rPr>
        <w:t xml:space="preserve">how to make the wideband antenna to be best placed is still an engineering challenge due to the form factor restriction and interference mitigation design. The most typical case is </w:t>
      </w:r>
      <w:r w:rsidR="00864032">
        <w:rPr>
          <w:rFonts w:ascii="Arial" w:hAnsi="Arial" w:cs="Arial"/>
          <w:sz w:val="20"/>
          <w:szCs w:val="20"/>
        </w:rPr>
        <w:t>that</w:t>
      </w:r>
      <w:r w:rsidR="00864032">
        <w:rPr>
          <w:rFonts w:ascii="Arial" w:hAnsi="Arial" w:cs="Arial" w:hint="eastAsia"/>
          <w:sz w:val="20"/>
          <w:szCs w:val="20"/>
        </w:rPr>
        <w:t xml:space="preserve"> the cellular modem could share the same antennas with the Wi</w:t>
      </w:r>
      <w:r w:rsidR="00E249C2">
        <w:rPr>
          <w:rFonts w:ascii="Arial" w:hAnsi="Arial" w:cs="Arial" w:hint="eastAsia"/>
          <w:sz w:val="20"/>
          <w:szCs w:val="20"/>
        </w:rPr>
        <w:t>-</w:t>
      </w:r>
      <w:r w:rsidR="00864032">
        <w:rPr>
          <w:rFonts w:ascii="Arial" w:hAnsi="Arial" w:cs="Arial" w:hint="eastAsia"/>
          <w:sz w:val="20"/>
          <w:szCs w:val="20"/>
        </w:rPr>
        <w:t xml:space="preserve">Fi modem. Other RF and/or BB resource parameters could also be </w:t>
      </w:r>
      <w:r w:rsidR="001C3BA3">
        <w:rPr>
          <w:rFonts w:ascii="Arial" w:hAnsi="Arial" w:cs="Arial" w:hint="eastAsia"/>
          <w:sz w:val="20"/>
          <w:szCs w:val="20"/>
        </w:rPr>
        <w:t>shared</w:t>
      </w:r>
      <w:r w:rsidR="00864032">
        <w:rPr>
          <w:rFonts w:ascii="Arial" w:hAnsi="Arial" w:cs="Arial" w:hint="eastAsia"/>
          <w:sz w:val="20"/>
          <w:szCs w:val="20"/>
        </w:rPr>
        <w:t xml:space="preserve"> when designing a compact, cost-effective integrated solution.</w:t>
      </w:r>
      <w:r w:rsidR="00645AD8">
        <w:rPr>
          <w:rFonts w:ascii="Arial" w:hAnsi="Arial" w:cs="Arial" w:hint="eastAsia"/>
          <w:sz w:val="20"/>
          <w:szCs w:val="20"/>
        </w:rPr>
        <w:t xml:space="preserve"> </w:t>
      </w:r>
    </w:p>
    <w:p w14:paraId="59CF310B" w14:textId="77777777" w:rsidR="001B1F45" w:rsidRDefault="001B1F45" w:rsidP="00F630D2">
      <w:pPr>
        <w:jc w:val="both"/>
        <w:rPr>
          <w:rFonts w:ascii="Arial" w:hAnsi="Arial" w:cs="Arial"/>
          <w:sz w:val="20"/>
          <w:szCs w:val="20"/>
        </w:rPr>
      </w:pPr>
    </w:p>
    <w:p w14:paraId="22E6001A" w14:textId="33BF44C1" w:rsidR="0087797C" w:rsidRDefault="0087797C" w:rsidP="00F630D2">
      <w:pPr>
        <w:jc w:val="both"/>
        <w:rPr>
          <w:rFonts w:ascii="Arial" w:hAnsi="Arial" w:cs="Arial"/>
          <w:sz w:val="20"/>
          <w:szCs w:val="20"/>
        </w:rPr>
      </w:pPr>
      <w:r>
        <w:rPr>
          <w:rFonts w:ascii="Arial" w:hAnsi="Arial" w:cs="Arial"/>
          <w:kern w:val="0"/>
          <w:sz w:val="20"/>
          <w:szCs w:val="20"/>
        </w:rPr>
        <w:t xml:space="preserve">From the lower layer (i.e., L2, PHY and RF) perspective, if the simultaneous reception and/or transmission </w:t>
      </w:r>
      <w:r>
        <w:rPr>
          <w:rFonts w:ascii="Arial" w:hAnsi="Arial" w:cs="Arial" w:hint="eastAsia"/>
          <w:kern w:val="0"/>
          <w:sz w:val="20"/>
          <w:szCs w:val="20"/>
        </w:rPr>
        <w:t xml:space="preserve">among the multiple modems </w:t>
      </w:r>
      <w:r>
        <w:rPr>
          <w:rFonts w:ascii="Arial" w:hAnsi="Arial" w:cs="Arial"/>
          <w:kern w:val="0"/>
          <w:sz w:val="20"/>
          <w:szCs w:val="20"/>
        </w:rPr>
        <w:t>is needed, the UE internal coordination, arbitration and even preemption are the inevitable results of modem resource sharing. Therefore, the dynamic capability change mechanism will be needed as a necessity for doing UE-controlled capability coordination between both connections.</w:t>
      </w:r>
    </w:p>
    <w:p w14:paraId="6AFAF363" w14:textId="77777777" w:rsidR="0087797C" w:rsidRDefault="0087797C" w:rsidP="00F630D2">
      <w:pPr>
        <w:jc w:val="both"/>
        <w:rPr>
          <w:rFonts w:ascii="Arial" w:hAnsi="Arial" w:cs="Arial"/>
          <w:sz w:val="20"/>
          <w:szCs w:val="20"/>
        </w:rPr>
      </w:pPr>
    </w:p>
    <w:p w14:paraId="225BC5F0" w14:textId="11658AC7" w:rsidR="001B1F45" w:rsidRPr="00E249C2" w:rsidRDefault="00E249C2" w:rsidP="00F630D2">
      <w:pPr>
        <w:jc w:val="both"/>
        <w:rPr>
          <w:rFonts w:ascii="Arial" w:hAnsi="Arial" w:cs="Arial"/>
          <w:kern w:val="0"/>
          <w:sz w:val="20"/>
          <w:szCs w:val="20"/>
        </w:rPr>
      </w:pPr>
      <w:r>
        <w:rPr>
          <w:rFonts w:ascii="Arial" w:hAnsi="Arial" w:cs="Arial" w:hint="eastAsia"/>
          <w:kern w:val="0"/>
          <w:sz w:val="20"/>
          <w:szCs w:val="20"/>
        </w:rPr>
        <w:t xml:space="preserve">For high-layer application </w:t>
      </w:r>
      <w:r w:rsidR="0087797C">
        <w:rPr>
          <w:rFonts w:ascii="Arial" w:hAnsi="Arial" w:cs="Arial" w:hint="eastAsia"/>
          <w:kern w:val="0"/>
          <w:sz w:val="20"/>
          <w:szCs w:val="20"/>
        </w:rPr>
        <w:t>perspective</w:t>
      </w:r>
      <w:r>
        <w:rPr>
          <w:rFonts w:ascii="Arial" w:hAnsi="Arial" w:cs="Arial" w:hint="eastAsia"/>
          <w:kern w:val="0"/>
          <w:sz w:val="20"/>
          <w:szCs w:val="20"/>
        </w:rPr>
        <w:t>,</w:t>
      </w:r>
      <w:r w:rsidR="001B1F45">
        <w:rPr>
          <w:rFonts w:ascii="Arial" w:hAnsi="Arial" w:cs="Arial"/>
          <w:kern w:val="0"/>
          <w:sz w:val="20"/>
          <w:szCs w:val="20"/>
        </w:rPr>
        <w:t xml:space="preserve"> the MPTCP techniques have been supported in the mainstream mobile OS SDK </w:t>
      </w:r>
      <w:r w:rsidR="00F322F1">
        <w:rPr>
          <w:rFonts w:ascii="Arial" w:hAnsi="Arial" w:cs="Arial" w:hint="eastAsia"/>
          <w:kern w:val="0"/>
          <w:sz w:val="20"/>
          <w:szCs w:val="20"/>
        </w:rPr>
        <w:t xml:space="preserve">for a long time </w:t>
      </w:r>
      <w:r w:rsidR="001B1F45">
        <w:rPr>
          <w:rFonts w:ascii="Arial" w:hAnsi="Arial" w:cs="Arial"/>
          <w:kern w:val="0"/>
          <w:sz w:val="20"/>
          <w:szCs w:val="20"/>
        </w:rPr>
        <w:t xml:space="preserve">and it provided </w:t>
      </w:r>
      <w:r>
        <w:rPr>
          <w:rFonts w:ascii="Arial" w:hAnsi="Arial" w:cs="Arial" w:hint="eastAsia"/>
          <w:kern w:val="0"/>
          <w:sz w:val="20"/>
          <w:szCs w:val="20"/>
        </w:rPr>
        <w:t>a particular</w:t>
      </w:r>
      <w:r w:rsidR="001B1F45">
        <w:rPr>
          <w:rFonts w:ascii="Arial" w:hAnsi="Arial" w:cs="Arial"/>
          <w:kern w:val="0"/>
          <w:sz w:val="20"/>
          <w:szCs w:val="20"/>
        </w:rPr>
        <w:t xml:space="preserve"> service type </w:t>
      </w:r>
      <w:r w:rsidR="001B1F45">
        <w:rPr>
          <w:rFonts w:ascii="Arial" w:hAnsi="Arial" w:cs="Arial" w:hint="eastAsia"/>
          <w:kern w:val="0"/>
          <w:sz w:val="20"/>
          <w:szCs w:val="20"/>
        </w:rPr>
        <w:t xml:space="preserve">enabling </w:t>
      </w:r>
      <w:r w:rsidR="001B1F45">
        <w:rPr>
          <w:rFonts w:ascii="Arial" w:hAnsi="Arial" w:cs="Arial"/>
          <w:kern w:val="0"/>
          <w:sz w:val="20"/>
          <w:szCs w:val="20"/>
        </w:rPr>
        <w:t>that when Wi</w:t>
      </w:r>
      <w:r>
        <w:rPr>
          <w:rFonts w:ascii="Arial" w:hAnsi="Arial" w:cs="Arial" w:hint="eastAsia"/>
          <w:kern w:val="0"/>
          <w:sz w:val="20"/>
          <w:szCs w:val="20"/>
        </w:rPr>
        <w:t>-</w:t>
      </w:r>
      <w:r w:rsidR="001B1F45">
        <w:rPr>
          <w:rFonts w:ascii="Arial" w:hAnsi="Arial" w:cs="Arial"/>
          <w:kern w:val="0"/>
          <w:sz w:val="20"/>
          <w:szCs w:val="20"/>
        </w:rPr>
        <w:t xml:space="preserve">Fi connection is too slow, the </w:t>
      </w:r>
      <w:r w:rsidR="001B1F45">
        <w:rPr>
          <w:rFonts w:ascii="Arial" w:hAnsi="Arial" w:cs="Arial" w:hint="eastAsia"/>
          <w:kern w:val="0"/>
          <w:sz w:val="20"/>
          <w:szCs w:val="20"/>
        </w:rPr>
        <w:t>A</w:t>
      </w:r>
      <w:r w:rsidR="001B1F45">
        <w:rPr>
          <w:rFonts w:ascii="Arial" w:hAnsi="Arial" w:cs="Arial"/>
          <w:kern w:val="0"/>
          <w:sz w:val="20"/>
          <w:szCs w:val="20"/>
        </w:rPr>
        <w:t>pp will automatically switch to the cellular link.</w:t>
      </w:r>
      <w:r>
        <w:rPr>
          <w:rFonts w:ascii="Arial" w:hAnsi="Arial" w:cs="Arial" w:hint="eastAsia"/>
          <w:kern w:val="0"/>
          <w:sz w:val="20"/>
          <w:szCs w:val="20"/>
        </w:rPr>
        <w:t xml:space="preserve"> </w:t>
      </w:r>
      <w:r>
        <w:rPr>
          <w:rFonts w:ascii="Arial" w:hAnsi="Arial" w:hint="eastAsia"/>
          <w:kern w:val="0"/>
          <w:sz w:val="20"/>
          <w:szCs w:val="20"/>
        </w:rPr>
        <w:t>S</w:t>
      </w:r>
      <w:r w:rsidRPr="00E249C2">
        <w:rPr>
          <w:rFonts w:ascii="Arial" w:hAnsi="Arial"/>
          <w:kern w:val="0"/>
          <w:sz w:val="20"/>
          <w:szCs w:val="20"/>
        </w:rPr>
        <w:t>haring of radio components means that a change of operations on one modem (e.g., Wi-Fi) can affect the shared resources and require a change of capability on the other modem (e.g., cellular)</w:t>
      </w:r>
      <w:r>
        <w:rPr>
          <w:rFonts w:ascii="Arial" w:hAnsi="Arial" w:hint="eastAsia"/>
          <w:kern w:val="0"/>
          <w:sz w:val="20"/>
          <w:szCs w:val="20"/>
        </w:rPr>
        <w:t>.</w:t>
      </w:r>
    </w:p>
    <w:p w14:paraId="7667935C" w14:textId="77777777" w:rsidR="00887AE0" w:rsidRDefault="00887AE0" w:rsidP="00F630D2">
      <w:pPr>
        <w:jc w:val="both"/>
        <w:rPr>
          <w:rFonts w:ascii="Arial" w:hAnsi="Arial" w:cs="Arial"/>
          <w:sz w:val="20"/>
          <w:szCs w:val="20"/>
        </w:rPr>
      </w:pPr>
    </w:p>
    <w:p w14:paraId="1CA9C1C5" w14:textId="67148F61" w:rsidR="009F1078" w:rsidRDefault="00123970" w:rsidP="009F1078">
      <w:pPr>
        <w:pStyle w:val="a3"/>
        <w:numPr>
          <w:ilvl w:val="0"/>
          <w:numId w:val="4"/>
        </w:numPr>
        <w:spacing w:line="0" w:lineRule="atLeast"/>
        <w:ind w:leftChars="0" w:left="1418" w:hanging="1418"/>
        <w:jc w:val="both"/>
        <w:rPr>
          <w:rFonts w:ascii="Arial" w:hAnsi="Arial" w:cs="Arial"/>
          <w:b/>
          <w:bCs/>
          <w:sz w:val="20"/>
          <w:szCs w:val="20"/>
        </w:rPr>
      </w:pPr>
      <w:bookmarkStart w:id="10" w:name="_Ref213362021"/>
      <w:r>
        <w:rPr>
          <w:rFonts w:ascii="Arial" w:hAnsi="Arial" w:cs="Arial"/>
          <w:b/>
          <w:bCs/>
          <w:sz w:val="20"/>
          <w:szCs w:val="20"/>
        </w:rPr>
        <w:t>T</w:t>
      </w:r>
      <w:r>
        <w:rPr>
          <w:rFonts w:ascii="Arial" w:hAnsi="Arial" w:cs="Arial" w:hint="eastAsia"/>
          <w:b/>
          <w:bCs/>
          <w:sz w:val="20"/>
          <w:szCs w:val="20"/>
        </w:rPr>
        <w:t>here</w:t>
      </w:r>
      <w:r>
        <w:rPr>
          <w:rFonts w:ascii="Arial" w:hAnsi="Arial" w:cs="Arial"/>
          <w:b/>
          <w:bCs/>
          <w:sz w:val="20"/>
          <w:szCs w:val="20"/>
        </w:rPr>
        <w:t>’</w:t>
      </w:r>
      <w:r>
        <w:rPr>
          <w:rFonts w:ascii="Arial" w:hAnsi="Arial" w:cs="Arial" w:hint="eastAsia"/>
          <w:b/>
          <w:bCs/>
          <w:sz w:val="20"/>
          <w:szCs w:val="20"/>
        </w:rPr>
        <w:t xml:space="preserve">re </w:t>
      </w:r>
      <w:r w:rsidR="003B5504">
        <w:rPr>
          <w:rFonts w:ascii="Arial" w:hAnsi="Arial" w:cs="Arial" w:hint="eastAsia"/>
          <w:b/>
          <w:bCs/>
          <w:sz w:val="20"/>
          <w:szCs w:val="20"/>
        </w:rPr>
        <w:t>clear</w:t>
      </w:r>
      <w:r>
        <w:rPr>
          <w:rFonts w:ascii="Arial" w:hAnsi="Arial" w:cs="Arial" w:hint="eastAsia"/>
          <w:b/>
          <w:bCs/>
          <w:sz w:val="20"/>
          <w:szCs w:val="20"/>
        </w:rPr>
        <w:t xml:space="preserve"> demands </w:t>
      </w:r>
      <w:r w:rsidR="003B5504">
        <w:rPr>
          <w:rFonts w:ascii="Arial" w:hAnsi="Arial" w:cs="Arial" w:hint="eastAsia"/>
          <w:b/>
          <w:bCs/>
          <w:sz w:val="20"/>
          <w:szCs w:val="20"/>
        </w:rPr>
        <w:t>in</w:t>
      </w:r>
      <w:r>
        <w:rPr>
          <w:rFonts w:ascii="Arial" w:hAnsi="Arial" w:cs="Arial" w:hint="eastAsia"/>
          <w:b/>
          <w:bCs/>
          <w:sz w:val="20"/>
          <w:szCs w:val="20"/>
        </w:rPr>
        <w:t xml:space="preserve"> </w:t>
      </w:r>
      <w:r w:rsidR="003B5504">
        <w:rPr>
          <w:rFonts w:ascii="Arial" w:hAnsi="Arial" w:cs="Arial" w:hint="eastAsia"/>
          <w:b/>
          <w:bCs/>
          <w:sz w:val="20"/>
          <w:szCs w:val="20"/>
        </w:rPr>
        <w:t xml:space="preserve">implementing purpose-built features relying on the dynamic UE </w:t>
      </w:r>
      <w:r w:rsidR="003B5504">
        <w:rPr>
          <w:rFonts w:ascii="Arial" w:hAnsi="Arial" w:cs="Arial"/>
          <w:b/>
          <w:bCs/>
          <w:sz w:val="20"/>
          <w:szCs w:val="20"/>
        </w:rPr>
        <w:t>capability</w:t>
      </w:r>
      <w:r w:rsidR="003B5504">
        <w:rPr>
          <w:rFonts w:ascii="Arial" w:hAnsi="Arial" w:cs="Arial" w:hint="eastAsia"/>
          <w:b/>
          <w:bCs/>
          <w:sz w:val="20"/>
          <w:szCs w:val="20"/>
        </w:rPr>
        <w:t xml:space="preserve"> change mechanism however current standard restricts the potentials in practice</w:t>
      </w:r>
      <w:r w:rsidR="009F1078">
        <w:rPr>
          <w:rFonts w:ascii="Arial" w:hAnsi="Arial" w:cs="Arial"/>
          <w:b/>
          <w:bCs/>
          <w:sz w:val="20"/>
          <w:szCs w:val="20"/>
        </w:rPr>
        <w:t>.</w:t>
      </w:r>
      <w:bookmarkEnd w:id="10"/>
    </w:p>
    <w:p w14:paraId="709C60E8" w14:textId="77777777" w:rsidR="00656DBD" w:rsidRDefault="00656DBD" w:rsidP="00B14AFD">
      <w:pPr>
        <w:jc w:val="both"/>
        <w:rPr>
          <w:rFonts w:ascii="Arial" w:hAnsi="Arial" w:cs="Arial"/>
          <w:sz w:val="20"/>
          <w:szCs w:val="20"/>
        </w:rPr>
      </w:pPr>
    </w:p>
    <w:p w14:paraId="4FE3AD08" w14:textId="0089EC0D" w:rsidR="00087CC7" w:rsidRDefault="008351FC" w:rsidP="00B14AFD">
      <w:pPr>
        <w:jc w:val="both"/>
        <w:rPr>
          <w:rFonts w:ascii="Arial" w:hAnsi="Arial" w:cs="Arial"/>
          <w:sz w:val="20"/>
          <w:szCs w:val="20"/>
        </w:rPr>
      </w:pPr>
      <w:r>
        <w:rPr>
          <w:rFonts w:ascii="Arial" w:hAnsi="Arial" w:cs="Arial" w:hint="eastAsia"/>
          <w:sz w:val="20"/>
          <w:szCs w:val="20"/>
        </w:rPr>
        <w:t xml:space="preserve">Neither does the network predict what event is about to happen in the UE side. </w:t>
      </w:r>
      <w:r w:rsidR="00087CC7">
        <w:rPr>
          <w:rFonts w:ascii="Arial" w:hAnsi="Arial" w:cs="Arial" w:hint="eastAsia"/>
          <w:sz w:val="20"/>
          <w:szCs w:val="20"/>
        </w:rPr>
        <w:t>RAN2 should be able to commit now based on the inputs already seen, for further study in 6G SI</w:t>
      </w:r>
      <w:r>
        <w:rPr>
          <w:rFonts w:ascii="Arial" w:hAnsi="Arial" w:cs="Arial" w:hint="eastAsia"/>
          <w:sz w:val="20"/>
          <w:szCs w:val="20"/>
        </w:rPr>
        <w:t>:</w:t>
      </w:r>
    </w:p>
    <w:p w14:paraId="7C222C83" w14:textId="77777777" w:rsidR="00087CC7" w:rsidRDefault="00087CC7" w:rsidP="00B14AFD">
      <w:pPr>
        <w:jc w:val="both"/>
        <w:rPr>
          <w:rFonts w:ascii="Arial" w:hAnsi="Arial" w:cs="Arial"/>
          <w:sz w:val="20"/>
          <w:szCs w:val="20"/>
        </w:rPr>
      </w:pPr>
    </w:p>
    <w:p w14:paraId="37774450" w14:textId="4D4390AB" w:rsidR="00A824BF" w:rsidRDefault="00BD7F1C" w:rsidP="00A824BF">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11" w:name="_Ref209613664"/>
      <w:bookmarkStart w:id="12" w:name="_Ref213362093"/>
      <w:r>
        <w:rPr>
          <w:rFonts w:ascii="Arial" w:eastAsia="新細明體" w:hAnsi="Arial" w:cs="Arial" w:hint="eastAsia"/>
          <w:b/>
          <w:bCs/>
          <w:sz w:val="20"/>
          <w:szCs w:val="20"/>
        </w:rPr>
        <w:t xml:space="preserve">RRC will have an </w:t>
      </w:r>
      <w:r w:rsidR="00EA5256">
        <w:rPr>
          <w:rFonts w:ascii="Arial" w:eastAsia="新細明體" w:hAnsi="Arial" w:cs="Arial" w:hint="eastAsia"/>
          <w:b/>
          <w:bCs/>
          <w:sz w:val="20"/>
          <w:szCs w:val="20"/>
        </w:rPr>
        <w:t>updating</w:t>
      </w:r>
      <w:r>
        <w:rPr>
          <w:rFonts w:ascii="Arial" w:eastAsia="新細明體" w:hAnsi="Arial" w:cs="Arial" w:hint="eastAsia"/>
          <w:b/>
          <w:bCs/>
          <w:sz w:val="20"/>
          <w:szCs w:val="20"/>
        </w:rPr>
        <w:t xml:space="preserve"> mechanism of </w:t>
      </w:r>
      <w:r w:rsidR="00C10C85">
        <w:rPr>
          <w:rFonts w:ascii="Arial" w:eastAsia="新細明體" w:hAnsi="Arial" w:cs="Arial" w:hint="eastAsia"/>
          <w:b/>
          <w:bCs/>
          <w:sz w:val="20"/>
          <w:szCs w:val="20"/>
        </w:rPr>
        <w:t>UE capabilities</w:t>
      </w:r>
      <w:r w:rsidR="009324DF" w:rsidRPr="009324DF">
        <w:rPr>
          <w:rFonts w:ascii="Arial" w:eastAsia="新細明體" w:hAnsi="Arial" w:cs="Arial"/>
          <w:b/>
          <w:bCs/>
          <w:kern w:val="0"/>
          <w:sz w:val="20"/>
          <w:szCs w:val="20"/>
        </w:rPr>
        <w:t xml:space="preserve"> </w:t>
      </w:r>
      <w:r w:rsidR="009324DF">
        <w:rPr>
          <w:rFonts w:ascii="Arial" w:eastAsia="新細明體" w:hAnsi="Arial" w:cs="Arial"/>
          <w:b/>
          <w:bCs/>
          <w:kern w:val="0"/>
          <w:sz w:val="20"/>
          <w:szCs w:val="20"/>
        </w:rPr>
        <w:t>without preliminary network permission</w:t>
      </w:r>
      <w:r w:rsidR="00C10C85">
        <w:rPr>
          <w:rFonts w:ascii="Arial" w:eastAsia="新細明體" w:hAnsi="Arial" w:cs="Arial" w:hint="eastAsia"/>
          <w:b/>
          <w:bCs/>
          <w:sz w:val="20"/>
          <w:szCs w:val="20"/>
        </w:rPr>
        <w:t xml:space="preserve"> </w:t>
      </w:r>
      <w:r>
        <w:rPr>
          <w:rFonts w:ascii="Arial" w:eastAsia="新細明體" w:hAnsi="Arial" w:cs="Arial" w:hint="eastAsia"/>
          <w:b/>
          <w:bCs/>
          <w:sz w:val="20"/>
          <w:szCs w:val="20"/>
        </w:rPr>
        <w:t>during</w:t>
      </w:r>
      <w:r w:rsidR="00C10C85">
        <w:rPr>
          <w:rFonts w:ascii="Arial" w:eastAsia="新細明體" w:hAnsi="Arial" w:cs="Arial" w:hint="eastAsia"/>
          <w:b/>
          <w:bCs/>
          <w:sz w:val="20"/>
          <w:szCs w:val="20"/>
        </w:rPr>
        <w:t xml:space="preserve"> RRC_CONNECTED</w:t>
      </w:r>
      <w:bookmarkEnd w:id="11"/>
      <w:r>
        <w:rPr>
          <w:rFonts w:ascii="Arial" w:eastAsia="新細明體" w:hAnsi="Arial" w:cs="Arial" w:hint="eastAsia"/>
          <w:b/>
          <w:bCs/>
          <w:sz w:val="20"/>
          <w:szCs w:val="20"/>
        </w:rPr>
        <w:t xml:space="preserve"> state.</w:t>
      </w:r>
      <w:bookmarkEnd w:id="12"/>
    </w:p>
    <w:p w14:paraId="4CEDC744" w14:textId="77777777" w:rsidR="00B14AFD" w:rsidRPr="00B14AFD" w:rsidRDefault="00B14AFD" w:rsidP="00B14AFD">
      <w:pPr>
        <w:jc w:val="both"/>
        <w:rPr>
          <w:rFonts w:ascii="Arial" w:hAnsi="Arial" w:cs="Arial"/>
          <w:sz w:val="20"/>
          <w:szCs w:val="20"/>
        </w:rPr>
      </w:pPr>
    </w:p>
    <w:p w14:paraId="69518D3F" w14:textId="2C030A9D" w:rsidR="00A824BF" w:rsidRPr="003B5504" w:rsidRDefault="003B5504" w:rsidP="003B5504">
      <w:pPr>
        <w:pStyle w:val="3"/>
        <w:numPr>
          <w:ilvl w:val="2"/>
          <w:numId w:val="8"/>
        </w:numPr>
        <w:spacing w:line="0" w:lineRule="atLeast"/>
        <w:rPr>
          <w:rFonts w:ascii="Arial" w:hAnsi="Arial" w:cs="Arial"/>
          <w:b w:val="0"/>
          <w:bCs w:val="0"/>
          <w:sz w:val="28"/>
          <w:szCs w:val="28"/>
        </w:rPr>
      </w:pPr>
      <w:r w:rsidRPr="003B5504">
        <w:rPr>
          <w:rFonts w:ascii="Arial" w:hAnsi="Arial" w:cs="Arial" w:hint="eastAsia"/>
          <w:b w:val="0"/>
          <w:bCs w:val="0"/>
          <w:sz w:val="28"/>
          <w:szCs w:val="28"/>
        </w:rPr>
        <w:t>Network impact</w:t>
      </w:r>
      <w:r>
        <w:rPr>
          <w:rFonts w:ascii="Arial" w:hAnsi="Arial" w:cs="Arial" w:hint="eastAsia"/>
          <w:b w:val="0"/>
          <w:bCs w:val="0"/>
          <w:sz w:val="28"/>
          <w:szCs w:val="28"/>
        </w:rPr>
        <w:t xml:space="preserve"> </w:t>
      </w:r>
      <w:proofErr w:type="gramStart"/>
      <w:r>
        <w:rPr>
          <w:rFonts w:ascii="Arial" w:hAnsi="Arial" w:cs="Arial" w:hint="eastAsia"/>
          <w:b w:val="0"/>
          <w:bCs w:val="0"/>
          <w:sz w:val="28"/>
          <w:szCs w:val="28"/>
        </w:rPr>
        <w:t>considerations</w:t>
      </w:r>
      <w:proofErr w:type="gramEnd"/>
    </w:p>
    <w:p w14:paraId="73233588" w14:textId="37EEC6FC" w:rsidR="00B14AFD" w:rsidRPr="00A61CD1" w:rsidRDefault="0087797C" w:rsidP="001333A2">
      <w:pPr>
        <w:jc w:val="both"/>
        <w:rPr>
          <w:rFonts w:ascii="Arial" w:hAnsi="Arial" w:cs="Arial"/>
          <w:sz w:val="20"/>
          <w:szCs w:val="20"/>
        </w:rPr>
      </w:pPr>
      <w:r>
        <w:rPr>
          <w:rFonts w:ascii="Arial" w:hAnsi="Arial" w:cs="Arial" w:hint="eastAsia"/>
          <w:sz w:val="20"/>
          <w:szCs w:val="20"/>
        </w:rPr>
        <w:t>K</w:t>
      </w:r>
      <w:r w:rsidR="00F17EB3">
        <w:rPr>
          <w:rFonts w:ascii="Arial" w:hAnsi="Arial" w:cs="Arial"/>
          <w:kern w:val="0"/>
          <w:sz w:val="20"/>
          <w:szCs w:val="20"/>
        </w:rPr>
        <w:t>eeping the UE capability in the network side</w:t>
      </w:r>
      <w:r>
        <w:rPr>
          <w:rFonts w:ascii="Arial" w:hAnsi="Arial" w:cs="Arial" w:hint="eastAsia"/>
          <w:kern w:val="0"/>
          <w:sz w:val="20"/>
          <w:szCs w:val="20"/>
        </w:rPr>
        <w:t xml:space="preserve"> is two-fold:</w:t>
      </w:r>
      <w:r w:rsidR="00F17EB3">
        <w:rPr>
          <w:rFonts w:ascii="Arial" w:hAnsi="Arial" w:cs="Arial" w:hint="eastAsia"/>
          <w:kern w:val="0"/>
          <w:sz w:val="20"/>
          <w:szCs w:val="20"/>
        </w:rPr>
        <w:t xml:space="preserve"> </w:t>
      </w:r>
      <w:r w:rsidR="00A61CD1">
        <w:rPr>
          <w:rFonts w:ascii="Arial" w:hAnsi="Arial" w:cs="Arial" w:hint="eastAsia"/>
          <w:sz w:val="20"/>
          <w:szCs w:val="20"/>
        </w:rPr>
        <w:t xml:space="preserve">local cache in RAN nodes and </w:t>
      </w:r>
      <w:r w:rsidR="00F17EB3">
        <w:rPr>
          <w:rFonts w:ascii="Arial" w:hAnsi="Arial" w:cs="Arial" w:hint="eastAsia"/>
          <w:sz w:val="20"/>
          <w:szCs w:val="20"/>
        </w:rPr>
        <w:t xml:space="preserve">long-term </w:t>
      </w:r>
      <w:r w:rsidR="00A61CD1">
        <w:rPr>
          <w:rFonts w:ascii="Arial" w:hAnsi="Arial" w:cs="Arial" w:hint="eastAsia"/>
          <w:sz w:val="20"/>
          <w:szCs w:val="20"/>
        </w:rPr>
        <w:t xml:space="preserve">storage in CN nodes </w:t>
      </w:r>
      <w:r w:rsidR="00F17EB3">
        <w:rPr>
          <w:rFonts w:ascii="Arial" w:hAnsi="Arial" w:cs="Arial" w:hint="eastAsia"/>
          <w:sz w:val="20"/>
          <w:szCs w:val="20"/>
        </w:rPr>
        <w:t xml:space="preserve">for serving different purposes like UE </w:t>
      </w:r>
      <w:r w:rsidR="000E2EC7">
        <w:rPr>
          <w:rFonts w:ascii="Arial" w:hAnsi="Arial" w:cs="Arial" w:hint="eastAsia"/>
          <w:sz w:val="20"/>
          <w:szCs w:val="20"/>
        </w:rPr>
        <w:t>c</w:t>
      </w:r>
      <w:r w:rsidR="00F17EB3">
        <w:rPr>
          <w:rFonts w:ascii="Arial" w:hAnsi="Arial" w:cs="Arial" w:hint="eastAsia"/>
          <w:sz w:val="20"/>
          <w:szCs w:val="20"/>
        </w:rPr>
        <w:t xml:space="preserve">ontext </w:t>
      </w:r>
      <w:r w:rsidR="000E2EC7">
        <w:rPr>
          <w:rFonts w:ascii="Arial" w:hAnsi="Arial" w:cs="Arial" w:hint="eastAsia"/>
          <w:sz w:val="20"/>
          <w:szCs w:val="20"/>
        </w:rPr>
        <w:t>r</w:t>
      </w:r>
      <w:r w:rsidR="00F17EB3">
        <w:rPr>
          <w:rFonts w:ascii="Arial" w:hAnsi="Arial" w:cs="Arial" w:hint="eastAsia"/>
          <w:sz w:val="20"/>
          <w:szCs w:val="20"/>
        </w:rPr>
        <w:t xml:space="preserve">etention, or UE capability retrieval, etc. </w:t>
      </w:r>
      <w:r>
        <w:rPr>
          <w:rFonts w:ascii="Arial" w:hAnsi="Arial" w:cs="Arial" w:hint="eastAsia"/>
          <w:sz w:val="20"/>
          <w:szCs w:val="20"/>
        </w:rPr>
        <w:t>T</w:t>
      </w:r>
      <w:r w:rsidR="00F17EB3">
        <w:rPr>
          <w:rFonts w:ascii="Arial" w:hAnsi="Arial" w:cs="Arial" w:hint="eastAsia"/>
          <w:sz w:val="20"/>
          <w:szCs w:val="20"/>
        </w:rPr>
        <w:t>hese procedures are linked to the connection and mobility management in RRC_CONNECTED state</w:t>
      </w:r>
      <w:r>
        <w:rPr>
          <w:rFonts w:ascii="Arial" w:hAnsi="Arial" w:cs="Arial" w:hint="eastAsia"/>
          <w:sz w:val="20"/>
          <w:szCs w:val="20"/>
        </w:rPr>
        <w:t xml:space="preserve">, as well as RRC_INACTIVE </w:t>
      </w:r>
      <w:r w:rsidR="00C52825">
        <w:rPr>
          <w:rFonts w:ascii="Arial" w:hAnsi="Arial" w:cs="Arial" w:hint="eastAsia"/>
          <w:sz w:val="20"/>
          <w:szCs w:val="20"/>
        </w:rPr>
        <w:t xml:space="preserve">state </w:t>
      </w:r>
      <w:r>
        <w:rPr>
          <w:rFonts w:ascii="Arial" w:hAnsi="Arial" w:cs="Arial" w:hint="eastAsia"/>
          <w:sz w:val="20"/>
          <w:szCs w:val="20"/>
        </w:rPr>
        <w:t>(in case the latter is carried forward into 6G)</w:t>
      </w:r>
      <w:r w:rsidR="00F17EB3">
        <w:rPr>
          <w:rFonts w:ascii="Arial" w:hAnsi="Arial" w:cs="Arial" w:hint="eastAsia"/>
          <w:sz w:val="20"/>
          <w:szCs w:val="20"/>
        </w:rPr>
        <w:t>.</w:t>
      </w:r>
    </w:p>
    <w:p w14:paraId="71192146" w14:textId="77777777" w:rsidR="003B5504" w:rsidRDefault="003B5504" w:rsidP="001333A2">
      <w:pPr>
        <w:jc w:val="both"/>
        <w:rPr>
          <w:rFonts w:ascii="Arial" w:hAnsi="Arial" w:cs="Arial"/>
          <w:sz w:val="20"/>
          <w:szCs w:val="20"/>
        </w:rPr>
      </w:pPr>
    </w:p>
    <w:p w14:paraId="2A04F8C0" w14:textId="1B503975" w:rsidR="00B14AFD" w:rsidRDefault="00B14AFD" w:rsidP="001333A2">
      <w:pPr>
        <w:jc w:val="both"/>
        <w:rPr>
          <w:rFonts w:ascii="Arial" w:hAnsi="Arial" w:cs="Arial"/>
          <w:sz w:val="20"/>
          <w:szCs w:val="20"/>
        </w:rPr>
      </w:pPr>
      <w:r>
        <w:rPr>
          <w:rFonts w:ascii="Arial" w:hAnsi="Arial" w:cs="Arial" w:hint="eastAsia"/>
          <w:sz w:val="20"/>
          <w:szCs w:val="20"/>
        </w:rPr>
        <w:t>Some key aspects and assumptions are listed as follows:</w:t>
      </w:r>
    </w:p>
    <w:p w14:paraId="297C8B42" w14:textId="64ECE43C" w:rsidR="00B14AFD" w:rsidRDefault="00B14AFD" w:rsidP="001333A2">
      <w:pPr>
        <w:pStyle w:val="a3"/>
        <w:numPr>
          <w:ilvl w:val="0"/>
          <w:numId w:val="48"/>
        </w:numPr>
        <w:ind w:leftChars="0"/>
        <w:jc w:val="both"/>
        <w:rPr>
          <w:rFonts w:ascii="Arial" w:hAnsi="Arial" w:cs="Arial"/>
          <w:sz w:val="20"/>
          <w:szCs w:val="20"/>
        </w:rPr>
      </w:pPr>
      <w:r>
        <w:rPr>
          <w:rFonts w:ascii="Arial" w:hAnsi="Arial" w:cs="Arial" w:hint="eastAsia"/>
          <w:sz w:val="20"/>
          <w:szCs w:val="20"/>
        </w:rPr>
        <w:t xml:space="preserve">The way to inform the changed capability parameters should be flexible and scalable for covering at least the existing use cases (e.g., all the </w:t>
      </w:r>
      <w:r w:rsidR="00DF2523">
        <w:rPr>
          <w:rFonts w:ascii="Arial" w:hAnsi="Arial" w:cs="Arial" w:hint="eastAsia"/>
          <w:sz w:val="20"/>
          <w:szCs w:val="20"/>
        </w:rPr>
        <w:t xml:space="preserve">L2, </w:t>
      </w:r>
      <w:r>
        <w:rPr>
          <w:rFonts w:ascii="Arial" w:hAnsi="Arial" w:cs="Arial" w:hint="eastAsia"/>
          <w:sz w:val="20"/>
          <w:szCs w:val="20"/>
        </w:rPr>
        <w:t>BB and RF related parameters).</w:t>
      </w:r>
    </w:p>
    <w:p w14:paraId="35F27CA2" w14:textId="2E4FC4AF" w:rsidR="003226B0" w:rsidRPr="003226B0" w:rsidRDefault="00B14AFD" w:rsidP="002E651A">
      <w:pPr>
        <w:pStyle w:val="a3"/>
        <w:numPr>
          <w:ilvl w:val="0"/>
          <w:numId w:val="48"/>
        </w:numPr>
        <w:ind w:leftChars="0"/>
        <w:jc w:val="both"/>
        <w:rPr>
          <w:rFonts w:ascii="Arial" w:hAnsi="Arial" w:cs="Arial"/>
          <w:sz w:val="20"/>
          <w:szCs w:val="20"/>
        </w:rPr>
      </w:pPr>
      <w:r w:rsidRPr="003226B0">
        <w:rPr>
          <w:rFonts w:ascii="Arial" w:hAnsi="Arial" w:cs="Arial" w:hint="eastAsia"/>
          <w:sz w:val="20"/>
          <w:szCs w:val="20"/>
        </w:rPr>
        <w:t xml:space="preserve">The </w:t>
      </w:r>
      <w:r w:rsidR="001333A2" w:rsidRPr="003226B0">
        <w:rPr>
          <w:rFonts w:ascii="Arial" w:hAnsi="Arial" w:cs="Arial" w:hint="eastAsia"/>
          <w:sz w:val="20"/>
          <w:szCs w:val="20"/>
        </w:rPr>
        <w:t>path</w:t>
      </w:r>
      <w:r w:rsidRPr="003226B0">
        <w:rPr>
          <w:rFonts w:ascii="Arial" w:hAnsi="Arial" w:cs="Arial" w:hint="eastAsia"/>
          <w:sz w:val="20"/>
          <w:szCs w:val="20"/>
        </w:rPr>
        <w:t xml:space="preserve"> of </w:t>
      </w:r>
      <w:r w:rsidR="001333A2" w:rsidRPr="003226B0">
        <w:rPr>
          <w:rFonts w:ascii="Arial" w:hAnsi="Arial" w:cs="Arial" w:hint="eastAsia"/>
          <w:sz w:val="20"/>
          <w:szCs w:val="20"/>
        </w:rPr>
        <w:t>propagating the changed UE capability should cover both RAN and CN</w:t>
      </w:r>
      <w:r w:rsidR="009324DF" w:rsidRPr="003226B0">
        <w:rPr>
          <w:rFonts w:ascii="Arial" w:hAnsi="Arial" w:cs="Arial" w:hint="eastAsia"/>
          <w:sz w:val="20"/>
          <w:szCs w:val="20"/>
        </w:rPr>
        <w:t xml:space="preserve"> given that we need to consider the deployment where no direct BS-BS connection.</w:t>
      </w:r>
    </w:p>
    <w:p w14:paraId="579310C2" w14:textId="77777777" w:rsidR="00B14AFD" w:rsidRDefault="00B14AFD" w:rsidP="001333A2">
      <w:pPr>
        <w:jc w:val="both"/>
        <w:rPr>
          <w:rFonts w:ascii="Arial" w:hAnsi="Arial" w:cs="Arial"/>
          <w:sz w:val="20"/>
          <w:szCs w:val="20"/>
        </w:rPr>
      </w:pPr>
    </w:p>
    <w:p w14:paraId="38AF83A9" w14:textId="30455387" w:rsidR="003226B0" w:rsidRDefault="003226B0" w:rsidP="003226B0">
      <w:pPr>
        <w:pStyle w:val="a3"/>
        <w:numPr>
          <w:ilvl w:val="0"/>
          <w:numId w:val="4"/>
        </w:numPr>
        <w:spacing w:line="0" w:lineRule="atLeast"/>
        <w:ind w:leftChars="0" w:left="1418" w:hanging="1418"/>
        <w:jc w:val="both"/>
        <w:rPr>
          <w:rFonts w:ascii="Arial" w:hAnsi="Arial" w:cs="Arial"/>
          <w:b/>
          <w:bCs/>
          <w:sz w:val="20"/>
          <w:szCs w:val="20"/>
        </w:rPr>
      </w:pPr>
      <w:bookmarkStart w:id="13" w:name="_Ref213362028"/>
      <w:r>
        <w:rPr>
          <w:rFonts w:ascii="Arial" w:hAnsi="Arial" w:cs="Arial" w:hint="eastAsia"/>
          <w:b/>
          <w:bCs/>
          <w:sz w:val="20"/>
          <w:szCs w:val="20"/>
        </w:rPr>
        <w:t xml:space="preserve">The new UE capability change mechanism </w:t>
      </w:r>
      <w:r w:rsidR="00DF2523">
        <w:rPr>
          <w:rFonts w:ascii="Arial" w:hAnsi="Arial" w:cs="Arial" w:hint="eastAsia"/>
          <w:b/>
          <w:bCs/>
          <w:sz w:val="20"/>
          <w:szCs w:val="20"/>
        </w:rPr>
        <w:t xml:space="preserve">will </w:t>
      </w:r>
      <w:r>
        <w:rPr>
          <w:rFonts w:ascii="Arial" w:hAnsi="Arial" w:cs="Arial" w:hint="eastAsia"/>
          <w:b/>
          <w:bCs/>
          <w:sz w:val="20"/>
          <w:szCs w:val="20"/>
        </w:rPr>
        <w:t xml:space="preserve">need to </w:t>
      </w:r>
      <w:r w:rsidR="00DF2523">
        <w:rPr>
          <w:rFonts w:ascii="Arial" w:hAnsi="Arial" w:cs="Arial" w:hint="eastAsia"/>
          <w:b/>
          <w:bCs/>
          <w:sz w:val="20"/>
          <w:szCs w:val="20"/>
        </w:rPr>
        <w:t>cover the lower layers capability parameters and will also need to have an interoperable RAN and CN side procedures to accommodate the context transfer and consistency requirements</w:t>
      </w:r>
      <w:r>
        <w:rPr>
          <w:rFonts w:ascii="Arial" w:hAnsi="Arial" w:cs="Arial"/>
          <w:b/>
          <w:bCs/>
          <w:sz w:val="20"/>
          <w:szCs w:val="20"/>
        </w:rPr>
        <w:t>.</w:t>
      </w:r>
      <w:bookmarkEnd w:id="13"/>
    </w:p>
    <w:p w14:paraId="13EB9B5F" w14:textId="77777777" w:rsidR="009324DF" w:rsidRDefault="009324DF" w:rsidP="001333A2">
      <w:pPr>
        <w:jc w:val="both"/>
        <w:rPr>
          <w:rFonts w:ascii="Arial" w:hAnsi="Arial" w:cs="Arial"/>
          <w:sz w:val="20"/>
          <w:szCs w:val="20"/>
        </w:rPr>
      </w:pPr>
    </w:p>
    <w:p w14:paraId="6A95EFBC" w14:textId="7ADF0A40" w:rsidR="00BD7F1C" w:rsidRDefault="00BD7F1C" w:rsidP="00BD7F1C">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14" w:name="_Ref213362100"/>
      <w:r>
        <w:rPr>
          <w:rFonts w:ascii="Arial" w:eastAsia="新細明體" w:hAnsi="Arial" w:cs="Arial" w:hint="eastAsia"/>
          <w:b/>
          <w:bCs/>
          <w:sz w:val="20"/>
          <w:szCs w:val="20"/>
        </w:rPr>
        <w:t>RAN2 to further study how to accommodate for both RAN and CN cases with corresponding triggering methods</w:t>
      </w:r>
      <w:r w:rsidR="00A24AC3">
        <w:rPr>
          <w:rFonts w:ascii="Arial" w:eastAsia="新細明體" w:hAnsi="Arial" w:cs="Arial" w:hint="eastAsia"/>
          <w:b/>
          <w:bCs/>
          <w:sz w:val="20"/>
          <w:szCs w:val="20"/>
        </w:rPr>
        <w:t xml:space="preserve"> of the </w:t>
      </w:r>
      <w:r w:rsidR="00A24AC3">
        <w:rPr>
          <w:rFonts w:ascii="Arial" w:eastAsia="新細明體" w:hAnsi="Arial" w:cs="Arial"/>
          <w:b/>
          <w:bCs/>
          <w:sz w:val="20"/>
          <w:szCs w:val="20"/>
        </w:rPr>
        <w:t>capability</w:t>
      </w:r>
      <w:r w:rsidR="00A24AC3">
        <w:rPr>
          <w:rFonts w:ascii="Arial" w:eastAsia="新細明體" w:hAnsi="Arial" w:cs="Arial" w:hint="eastAsia"/>
          <w:b/>
          <w:bCs/>
          <w:sz w:val="20"/>
          <w:szCs w:val="20"/>
        </w:rPr>
        <w:t xml:space="preserve"> change mechanism</w:t>
      </w:r>
      <w:r>
        <w:rPr>
          <w:rFonts w:ascii="Arial" w:eastAsia="新細明體" w:hAnsi="Arial" w:cs="Arial"/>
          <w:b/>
          <w:bCs/>
          <w:sz w:val="20"/>
          <w:szCs w:val="20"/>
        </w:rPr>
        <w:t>.</w:t>
      </w:r>
      <w:r>
        <w:rPr>
          <w:rFonts w:ascii="Arial" w:eastAsia="新細明體" w:hAnsi="Arial" w:cs="Arial" w:hint="eastAsia"/>
          <w:b/>
          <w:bCs/>
          <w:sz w:val="20"/>
          <w:szCs w:val="20"/>
        </w:rPr>
        <w:t xml:space="preserve"> </w:t>
      </w:r>
      <w:r>
        <w:rPr>
          <w:rFonts w:ascii="Arial" w:eastAsia="新細明體" w:hAnsi="Arial" w:cs="Arial" w:hint="eastAsia"/>
          <w:b/>
          <w:bCs/>
          <w:sz w:val="20"/>
          <w:szCs w:val="20"/>
        </w:rPr>
        <w:lastRenderedPageBreak/>
        <w:t xml:space="preserve">Study how to coordinate a RAN updating among multiple BSs to handle mobility after the </w:t>
      </w:r>
      <w:r w:rsidR="00A24AC3">
        <w:rPr>
          <w:rFonts w:ascii="Arial" w:eastAsia="新細明體" w:hAnsi="Arial" w:cs="Arial" w:hint="eastAsia"/>
          <w:b/>
          <w:bCs/>
          <w:sz w:val="20"/>
          <w:szCs w:val="20"/>
        </w:rPr>
        <w:t>change</w:t>
      </w:r>
      <w:r>
        <w:rPr>
          <w:rFonts w:ascii="Arial" w:eastAsia="新細明體" w:hAnsi="Arial" w:cs="Arial" w:hint="eastAsia"/>
          <w:b/>
          <w:bCs/>
          <w:sz w:val="20"/>
          <w:szCs w:val="20"/>
        </w:rPr>
        <w:t>.</w:t>
      </w:r>
      <w:bookmarkEnd w:id="14"/>
    </w:p>
    <w:p w14:paraId="11A96E8E" w14:textId="77777777" w:rsidR="000E2EC7" w:rsidRDefault="000E2EC7" w:rsidP="00B302FA">
      <w:pPr>
        <w:rPr>
          <w:rFonts w:ascii="Arial" w:hAnsi="Arial" w:cs="Arial"/>
          <w:sz w:val="20"/>
          <w:szCs w:val="20"/>
        </w:rPr>
      </w:pPr>
    </w:p>
    <w:p w14:paraId="10F07E7B" w14:textId="1F0E70A2" w:rsidR="009324DF" w:rsidRPr="0087797C" w:rsidRDefault="00DF2523" w:rsidP="00B761F8">
      <w:pPr>
        <w:pStyle w:val="a3"/>
        <w:numPr>
          <w:ilvl w:val="0"/>
          <w:numId w:val="48"/>
        </w:numPr>
        <w:ind w:leftChars="0"/>
        <w:jc w:val="both"/>
        <w:rPr>
          <w:rFonts w:ascii="Arial" w:hAnsi="Arial" w:cs="Arial"/>
          <w:sz w:val="20"/>
          <w:szCs w:val="20"/>
        </w:rPr>
      </w:pPr>
      <w:r w:rsidRPr="0087797C">
        <w:rPr>
          <w:rFonts w:ascii="Arial" w:hAnsi="Arial" w:cs="Arial" w:hint="eastAsia"/>
          <w:sz w:val="20"/>
          <w:szCs w:val="20"/>
        </w:rPr>
        <w:t>T</w:t>
      </w:r>
      <w:r w:rsidR="009324DF" w:rsidRPr="0087797C">
        <w:rPr>
          <w:rFonts w:ascii="Arial" w:hAnsi="Arial" w:cs="Arial" w:hint="eastAsia"/>
          <w:sz w:val="20"/>
          <w:szCs w:val="20"/>
        </w:rPr>
        <w:t xml:space="preserve">he network implementation should </w:t>
      </w:r>
      <w:r w:rsidRPr="0087797C">
        <w:rPr>
          <w:rFonts w:ascii="Arial" w:hAnsi="Arial" w:cs="Arial" w:hint="eastAsia"/>
          <w:sz w:val="20"/>
          <w:szCs w:val="20"/>
        </w:rPr>
        <w:t xml:space="preserve">not </w:t>
      </w:r>
      <w:r w:rsidR="009324DF" w:rsidRPr="0087797C">
        <w:rPr>
          <w:rFonts w:ascii="Arial" w:hAnsi="Arial" w:cs="Arial" w:hint="eastAsia"/>
          <w:sz w:val="20"/>
          <w:szCs w:val="20"/>
        </w:rPr>
        <w:t xml:space="preserve">be </w:t>
      </w:r>
      <w:r w:rsidR="001442AD" w:rsidRPr="0087797C">
        <w:rPr>
          <w:rFonts w:ascii="Arial" w:hAnsi="Arial" w:cs="Arial" w:hint="eastAsia"/>
          <w:sz w:val="20"/>
          <w:szCs w:val="20"/>
        </w:rPr>
        <w:t xml:space="preserve">constrained and not be forced to a </w:t>
      </w:r>
      <w:r w:rsidR="00A24AC3" w:rsidRPr="0087797C">
        <w:rPr>
          <w:rFonts w:ascii="Arial" w:hAnsi="Arial" w:cs="Arial" w:hint="eastAsia"/>
          <w:sz w:val="20"/>
          <w:szCs w:val="20"/>
        </w:rPr>
        <w:t>single</w:t>
      </w:r>
      <w:r w:rsidR="001442AD" w:rsidRPr="0087797C">
        <w:rPr>
          <w:rFonts w:ascii="Arial" w:hAnsi="Arial" w:cs="Arial" w:hint="eastAsia"/>
          <w:sz w:val="20"/>
          <w:szCs w:val="20"/>
        </w:rPr>
        <w:t xml:space="preserve"> approach </w:t>
      </w:r>
      <w:r w:rsidR="00A24AC3" w:rsidRPr="0087797C">
        <w:rPr>
          <w:rFonts w:ascii="Arial" w:hAnsi="Arial" w:cs="Arial" w:hint="eastAsia"/>
          <w:sz w:val="20"/>
          <w:szCs w:val="20"/>
        </w:rPr>
        <w:t>option</w:t>
      </w:r>
      <w:r w:rsidR="00517877">
        <w:rPr>
          <w:rFonts w:ascii="Arial" w:hAnsi="Arial" w:cs="Arial" w:hint="eastAsia"/>
          <w:sz w:val="20"/>
          <w:szCs w:val="20"/>
        </w:rPr>
        <w:t xml:space="preserve"> by the RRC signaling design</w:t>
      </w:r>
      <w:r w:rsidR="001442AD" w:rsidRPr="0087797C">
        <w:rPr>
          <w:rFonts w:ascii="Arial" w:hAnsi="Arial" w:cs="Arial" w:hint="eastAsia"/>
          <w:sz w:val="20"/>
          <w:szCs w:val="20"/>
        </w:rPr>
        <w:t>.</w:t>
      </w:r>
      <w:r w:rsidR="0087797C" w:rsidRPr="0087797C">
        <w:rPr>
          <w:rFonts w:ascii="Arial" w:hAnsi="Arial" w:cs="Arial" w:hint="eastAsia"/>
          <w:sz w:val="20"/>
          <w:szCs w:val="20"/>
        </w:rPr>
        <w:t xml:space="preserve"> </w:t>
      </w:r>
      <w:r w:rsidR="001442AD" w:rsidRPr="0087797C">
        <w:rPr>
          <w:rFonts w:ascii="Arial" w:hAnsi="Arial" w:cs="Arial" w:hint="eastAsia"/>
          <w:sz w:val="20"/>
          <w:szCs w:val="20"/>
        </w:rPr>
        <w:t xml:space="preserve">For example, for following what capability parameters are changed in said </w:t>
      </w:r>
      <w:r w:rsidR="001442AD" w:rsidRPr="0087797C">
        <w:rPr>
          <w:rFonts w:ascii="Arial" w:hAnsi="Arial" w:cs="Arial"/>
          <w:sz w:val="20"/>
          <w:szCs w:val="20"/>
        </w:rPr>
        <w:t>transaction</w:t>
      </w:r>
      <w:r w:rsidR="001442AD" w:rsidRPr="0087797C">
        <w:rPr>
          <w:rFonts w:ascii="Arial" w:hAnsi="Arial" w:cs="Arial" w:hint="eastAsia"/>
          <w:sz w:val="20"/>
          <w:szCs w:val="20"/>
        </w:rPr>
        <w:t>, the network can either choose to track every change incrementally</w:t>
      </w:r>
      <w:r w:rsidR="00517877">
        <w:rPr>
          <w:rFonts w:ascii="Arial" w:hAnsi="Arial" w:cs="Arial" w:hint="eastAsia"/>
          <w:sz w:val="20"/>
          <w:szCs w:val="20"/>
        </w:rPr>
        <w:t xml:space="preserve"> (by separate IEs)</w:t>
      </w:r>
      <w:r w:rsidR="001442AD" w:rsidRPr="0087797C">
        <w:rPr>
          <w:rFonts w:ascii="Arial" w:hAnsi="Arial" w:cs="Arial" w:hint="eastAsia"/>
          <w:sz w:val="20"/>
          <w:szCs w:val="20"/>
        </w:rPr>
        <w:t xml:space="preserve">, or just to </w:t>
      </w:r>
      <w:r w:rsidR="00EA5256" w:rsidRPr="0087797C">
        <w:rPr>
          <w:rFonts w:ascii="Arial" w:hAnsi="Arial" w:cs="Arial" w:hint="eastAsia"/>
          <w:sz w:val="20"/>
          <w:szCs w:val="20"/>
        </w:rPr>
        <w:t>consider</w:t>
      </w:r>
      <w:r w:rsidR="001442AD" w:rsidRPr="0087797C">
        <w:rPr>
          <w:rFonts w:ascii="Arial" w:hAnsi="Arial" w:cs="Arial" w:hint="eastAsia"/>
          <w:sz w:val="20"/>
          <w:szCs w:val="20"/>
        </w:rPr>
        <w:t xml:space="preserve"> </w:t>
      </w:r>
      <w:r w:rsidR="00EA5256" w:rsidRPr="0087797C">
        <w:rPr>
          <w:rFonts w:ascii="Arial" w:hAnsi="Arial" w:cs="Arial" w:hint="eastAsia"/>
          <w:sz w:val="20"/>
          <w:szCs w:val="20"/>
        </w:rPr>
        <w:t xml:space="preserve">all </w:t>
      </w:r>
      <w:r w:rsidR="001442AD" w:rsidRPr="0087797C">
        <w:rPr>
          <w:rFonts w:ascii="Arial" w:hAnsi="Arial" w:cs="Arial" w:hint="eastAsia"/>
          <w:sz w:val="20"/>
          <w:szCs w:val="20"/>
        </w:rPr>
        <w:t xml:space="preserve">the </w:t>
      </w:r>
      <w:r w:rsidR="00EA5256" w:rsidRPr="0087797C">
        <w:rPr>
          <w:rFonts w:ascii="Arial" w:hAnsi="Arial" w:cs="Arial" w:hint="eastAsia"/>
          <w:sz w:val="20"/>
          <w:szCs w:val="20"/>
        </w:rPr>
        <w:t>changes</w:t>
      </w:r>
      <w:r w:rsidR="007C6F01" w:rsidRPr="0087797C">
        <w:rPr>
          <w:rFonts w:ascii="Arial" w:hAnsi="Arial" w:cs="Arial" w:hint="eastAsia"/>
          <w:sz w:val="20"/>
          <w:szCs w:val="20"/>
        </w:rPr>
        <w:t xml:space="preserve"> signaled in the UE capability container</w:t>
      </w:r>
      <w:r w:rsidR="00EA5256" w:rsidRPr="0087797C">
        <w:rPr>
          <w:rFonts w:ascii="Arial" w:hAnsi="Arial" w:cs="Arial" w:hint="eastAsia"/>
          <w:sz w:val="20"/>
          <w:szCs w:val="20"/>
        </w:rPr>
        <w:t xml:space="preserve"> </w:t>
      </w:r>
      <w:r w:rsidR="007C6F01" w:rsidRPr="0087797C">
        <w:rPr>
          <w:rFonts w:ascii="Arial" w:hAnsi="Arial" w:cs="Arial" w:hint="eastAsia"/>
          <w:sz w:val="20"/>
          <w:szCs w:val="20"/>
        </w:rPr>
        <w:t xml:space="preserve">(as a whole) </w:t>
      </w:r>
      <w:r w:rsidR="001442AD" w:rsidRPr="0087797C">
        <w:rPr>
          <w:rFonts w:ascii="Arial" w:hAnsi="Arial" w:cs="Arial" w:hint="eastAsia"/>
          <w:sz w:val="20"/>
          <w:szCs w:val="20"/>
        </w:rPr>
        <w:t xml:space="preserve">from scratch like </w:t>
      </w:r>
      <w:r w:rsidR="00A24AC3" w:rsidRPr="0087797C">
        <w:rPr>
          <w:rFonts w:ascii="Arial" w:hAnsi="Arial" w:cs="Arial" w:hint="eastAsia"/>
          <w:sz w:val="20"/>
          <w:szCs w:val="20"/>
        </w:rPr>
        <w:t>repeating</w:t>
      </w:r>
      <w:r w:rsidR="001442AD" w:rsidRPr="0087797C">
        <w:rPr>
          <w:rFonts w:ascii="Arial" w:hAnsi="Arial" w:cs="Arial" w:hint="eastAsia"/>
          <w:sz w:val="20"/>
          <w:szCs w:val="20"/>
        </w:rPr>
        <w:t xml:space="preserve"> what it does when entering the RRC_CONNECTED.</w:t>
      </w:r>
    </w:p>
    <w:p w14:paraId="0645FAF2" w14:textId="77777777" w:rsidR="001442AD" w:rsidRDefault="001442AD" w:rsidP="001442AD">
      <w:pPr>
        <w:jc w:val="both"/>
        <w:rPr>
          <w:rFonts w:ascii="Arial" w:hAnsi="Arial" w:cs="Arial"/>
          <w:sz w:val="20"/>
          <w:szCs w:val="20"/>
        </w:rPr>
      </w:pPr>
    </w:p>
    <w:p w14:paraId="5D45FCC4" w14:textId="7FFA657D" w:rsidR="001442AD" w:rsidRPr="00D87706" w:rsidRDefault="00D87706" w:rsidP="001442AD">
      <w:pPr>
        <w:jc w:val="both"/>
        <w:rPr>
          <w:rFonts w:ascii="Arial" w:hAnsi="Arial" w:cs="Arial"/>
          <w:sz w:val="20"/>
          <w:szCs w:val="20"/>
        </w:rPr>
      </w:pPr>
      <w:r>
        <w:rPr>
          <w:rFonts w:ascii="Arial" w:hAnsi="Arial" w:cs="Arial" w:hint="eastAsia"/>
          <w:sz w:val="20"/>
          <w:szCs w:val="20"/>
        </w:rPr>
        <w:t>In addition</w:t>
      </w:r>
      <w:r w:rsidR="001442AD">
        <w:rPr>
          <w:rFonts w:ascii="Arial" w:hAnsi="Arial" w:cs="Arial" w:hint="eastAsia"/>
          <w:sz w:val="20"/>
          <w:szCs w:val="20"/>
        </w:rPr>
        <w:t xml:space="preserve">, </w:t>
      </w:r>
      <w:r w:rsidR="001442AD">
        <w:rPr>
          <w:rFonts w:ascii="Arial" w:hAnsi="Arial" w:cs="Arial"/>
          <w:sz w:val="20"/>
          <w:szCs w:val="20"/>
        </w:rPr>
        <w:t>other</w:t>
      </w:r>
      <w:r w:rsidR="001442AD">
        <w:rPr>
          <w:rFonts w:ascii="Arial" w:hAnsi="Arial" w:cs="Arial" w:hint="eastAsia"/>
          <w:sz w:val="20"/>
          <w:szCs w:val="20"/>
        </w:rPr>
        <w:t xml:space="preserve"> use case that may require a change of other capabilities beyond the </w:t>
      </w:r>
      <w:r>
        <w:rPr>
          <w:rFonts w:ascii="Arial" w:hAnsi="Arial" w:cs="Arial" w:hint="eastAsia"/>
          <w:sz w:val="20"/>
          <w:szCs w:val="20"/>
        </w:rPr>
        <w:t>predefined</w:t>
      </w:r>
      <w:r w:rsidR="001442AD">
        <w:rPr>
          <w:rFonts w:ascii="Arial" w:hAnsi="Arial" w:cs="Arial" w:hint="eastAsia"/>
          <w:sz w:val="20"/>
          <w:szCs w:val="20"/>
        </w:rPr>
        <w:t xml:space="preserve"> </w:t>
      </w:r>
      <w:r w:rsidR="00A24AC3">
        <w:rPr>
          <w:rFonts w:ascii="Arial" w:hAnsi="Arial" w:cs="Arial" w:hint="eastAsia"/>
          <w:sz w:val="20"/>
          <w:szCs w:val="20"/>
        </w:rPr>
        <w:t xml:space="preserve">parameters </w:t>
      </w:r>
      <w:r w:rsidR="001442AD">
        <w:rPr>
          <w:rFonts w:ascii="Arial" w:hAnsi="Arial" w:cs="Arial" w:hint="eastAsia"/>
          <w:sz w:val="20"/>
          <w:szCs w:val="20"/>
        </w:rPr>
        <w:t>set described above (in the first bullet of this section).</w:t>
      </w:r>
      <w:r>
        <w:rPr>
          <w:rFonts w:ascii="Arial" w:hAnsi="Arial" w:cs="Arial" w:hint="eastAsia"/>
          <w:sz w:val="20"/>
          <w:szCs w:val="20"/>
        </w:rPr>
        <w:t xml:space="preserve"> To allow </w:t>
      </w:r>
      <w:r w:rsidR="00840388">
        <w:rPr>
          <w:rFonts w:ascii="Arial" w:hAnsi="Arial" w:cs="Arial" w:hint="eastAsia"/>
          <w:sz w:val="20"/>
          <w:szCs w:val="20"/>
        </w:rPr>
        <w:t xml:space="preserve">directly </w:t>
      </w:r>
      <w:r>
        <w:rPr>
          <w:rFonts w:ascii="Arial" w:hAnsi="Arial" w:cs="Arial" w:hint="eastAsia"/>
          <w:sz w:val="20"/>
          <w:szCs w:val="20"/>
        </w:rPr>
        <w:t xml:space="preserve">signaling the changed </w:t>
      </w:r>
      <w:r>
        <w:rPr>
          <w:rFonts w:ascii="Arial" w:hAnsi="Arial" w:cs="Arial"/>
          <w:sz w:val="20"/>
          <w:szCs w:val="20"/>
        </w:rPr>
        <w:t>capability</w:t>
      </w:r>
      <w:r>
        <w:rPr>
          <w:rFonts w:ascii="Arial" w:hAnsi="Arial" w:cs="Arial" w:hint="eastAsia"/>
          <w:sz w:val="20"/>
          <w:szCs w:val="20"/>
        </w:rPr>
        <w:t xml:space="preserve"> parameter in the 6GR UE capability container</w:t>
      </w:r>
      <w:r w:rsidR="00840388">
        <w:rPr>
          <w:rFonts w:ascii="Arial" w:hAnsi="Arial" w:cs="Arial" w:hint="eastAsia"/>
          <w:sz w:val="20"/>
          <w:szCs w:val="20"/>
        </w:rPr>
        <w:t xml:space="preserve"> and reuse the existing UE capability transfer </w:t>
      </w:r>
      <w:r w:rsidR="00840388">
        <w:rPr>
          <w:rFonts w:ascii="Arial" w:hAnsi="Arial" w:cs="Arial"/>
          <w:sz w:val="20"/>
          <w:szCs w:val="20"/>
        </w:rPr>
        <w:t>procedure</w:t>
      </w:r>
      <w:r>
        <w:rPr>
          <w:rFonts w:ascii="Arial" w:hAnsi="Arial" w:cs="Arial" w:hint="eastAsia"/>
          <w:sz w:val="20"/>
          <w:szCs w:val="20"/>
        </w:rPr>
        <w:t xml:space="preserve"> is</w:t>
      </w:r>
      <w:r w:rsidR="00840388">
        <w:rPr>
          <w:rFonts w:ascii="Arial" w:hAnsi="Arial" w:cs="Arial" w:hint="eastAsia"/>
          <w:sz w:val="20"/>
          <w:szCs w:val="20"/>
        </w:rPr>
        <w:t xml:space="preserve"> unified,</w:t>
      </w:r>
      <w:r>
        <w:rPr>
          <w:rFonts w:ascii="Arial" w:hAnsi="Arial" w:cs="Arial" w:hint="eastAsia"/>
          <w:sz w:val="20"/>
          <w:szCs w:val="20"/>
        </w:rPr>
        <w:t xml:space="preserve"> safer and </w:t>
      </w:r>
      <w:proofErr w:type="gramStart"/>
      <w:r>
        <w:rPr>
          <w:rFonts w:ascii="Arial" w:hAnsi="Arial" w:cs="Arial" w:hint="eastAsia"/>
          <w:sz w:val="20"/>
          <w:szCs w:val="20"/>
        </w:rPr>
        <w:t>future-proof</w:t>
      </w:r>
      <w:proofErr w:type="gramEnd"/>
      <w:r>
        <w:rPr>
          <w:rFonts w:ascii="Arial" w:hAnsi="Arial" w:cs="Arial" w:hint="eastAsia"/>
          <w:sz w:val="20"/>
          <w:szCs w:val="20"/>
        </w:rPr>
        <w:t>.</w:t>
      </w:r>
    </w:p>
    <w:p w14:paraId="5C4F5BCB" w14:textId="77777777" w:rsidR="001442AD" w:rsidRDefault="001442AD" w:rsidP="001442AD">
      <w:pPr>
        <w:jc w:val="both"/>
        <w:rPr>
          <w:rFonts w:ascii="Arial" w:hAnsi="Arial" w:cs="Arial"/>
          <w:sz w:val="20"/>
          <w:szCs w:val="20"/>
        </w:rPr>
      </w:pPr>
    </w:p>
    <w:p w14:paraId="0C542D79" w14:textId="5F8934F3" w:rsidR="00A24AC3" w:rsidRDefault="007C6F01" w:rsidP="00A24AC3">
      <w:pPr>
        <w:pStyle w:val="a3"/>
        <w:numPr>
          <w:ilvl w:val="0"/>
          <w:numId w:val="4"/>
        </w:numPr>
        <w:spacing w:line="0" w:lineRule="atLeast"/>
        <w:ind w:leftChars="0" w:left="1418" w:hanging="1418"/>
        <w:jc w:val="both"/>
        <w:rPr>
          <w:rFonts w:ascii="Arial" w:hAnsi="Arial" w:cs="Arial"/>
          <w:b/>
          <w:bCs/>
          <w:sz w:val="20"/>
          <w:szCs w:val="20"/>
        </w:rPr>
      </w:pPr>
      <w:bookmarkStart w:id="15" w:name="_Ref213362036"/>
      <w:r>
        <w:rPr>
          <w:rFonts w:ascii="Arial" w:hAnsi="Arial" w:cs="Arial" w:hint="eastAsia"/>
          <w:b/>
          <w:bCs/>
          <w:sz w:val="20"/>
          <w:szCs w:val="20"/>
        </w:rPr>
        <w:t>To allow the flexibility</w:t>
      </w:r>
      <w:r w:rsidR="00D87706">
        <w:rPr>
          <w:rFonts w:ascii="Arial" w:hAnsi="Arial" w:cs="Arial" w:hint="eastAsia"/>
          <w:b/>
          <w:bCs/>
          <w:sz w:val="20"/>
          <w:szCs w:val="20"/>
        </w:rPr>
        <w:t xml:space="preserve"> and the future-proofness</w:t>
      </w:r>
      <w:r>
        <w:rPr>
          <w:rFonts w:ascii="Arial" w:hAnsi="Arial" w:cs="Arial" w:hint="eastAsia"/>
          <w:b/>
          <w:bCs/>
          <w:sz w:val="20"/>
          <w:szCs w:val="20"/>
        </w:rPr>
        <w:t>, t</w:t>
      </w:r>
      <w:r w:rsidR="00EA5256">
        <w:rPr>
          <w:rFonts w:ascii="Arial" w:hAnsi="Arial" w:cs="Arial" w:hint="eastAsia"/>
          <w:b/>
          <w:bCs/>
          <w:sz w:val="20"/>
          <w:szCs w:val="20"/>
        </w:rPr>
        <w:t xml:space="preserve">he changed </w:t>
      </w:r>
      <w:r w:rsidR="00EA5256">
        <w:rPr>
          <w:rFonts w:ascii="Arial" w:hAnsi="Arial" w:cs="Arial"/>
          <w:b/>
          <w:bCs/>
          <w:sz w:val="20"/>
          <w:szCs w:val="20"/>
        </w:rPr>
        <w:t>capability</w:t>
      </w:r>
      <w:r w:rsidR="00EA5256">
        <w:rPr>
          <w:rFonts w:ascii="Arial" w:hAnsi="Arial" w:cs="Arial" w:hint="eastAsia"/>
          <w:b/>
          <w:bCs/>
          <w:sz w:val="20"/>
          <w:szCs w:val="20"/>
        </w:rPr>
        <w:t xml:space="preserve"> parameters</w:t>
      </w:r>
      <w:r>
        <w:rPr>
          <w:rFonts w:ascii="Arial" w:hAnsi="Arial" w:cs="Arial" w:hint="eastAsia"/>
          <w:b/>
          <w:bCs/>
          <w:sz w:val="20"/>
          <w:szCs w:val="20"/>
        </w:rPr>
        <w:t xml:space="preserve"> could be signaled </w:t>
      </w:r>
      <w:r w:rsidR="00EC20D3">
        <w:rPr>
          <w:rFonts w:ascii="Arial" w:hAnsi="Arial" w:cs="Arial" w:hint="eastAsia"/>
          <w:b/>
          <w:bCs/>
          <w:sz w:val="20"/>
          <w:szCs w:val="20"/>
        </w:rPr>
        <w:t xml:space="preserve">either </w:t>
      </w:r>
      <w:r>
        <w:rPr>
          <w:rFonts w:ascii="Arial" w:hAnsi="Arial" w:cs="Arial" w:hint="eastAsia"/>
          <w:b/>
          <w:bCs/>
          <w:sz w:val="20"/>
          <w:szCs w:val="20"/>
        </w:rPr>
        <w:t xml:space="preserve">in separate </w:t>
      </w:r>
      <w:r w:rsidR="00EC20D3">
        <w:rPr>
          <w:rFonts w:ascii="Arial" w:hAnsi="Arial" w:cs="Arial" w:hint="eastAsia"/>
          <w:b/>
          <w:bCs/>
          <w:sz w:val="20"/>
          <w:szCs w:val="20"/>
        </w:rPr>
        <w:t>IEs or in</w:t>
      </w:r>
      <w:r w:rsidR="00EA5256">
        <w:rPr>
          <w:rFonts w:ascii="Arial" w:hAnsi="Arial" w:cs="Arial" w:hint="eastAsia"/>
          <w:b/>
          <w:bCs/>
          <w:sz w:val="20"/>
          <w:szCs w:val="20"/>
        </w:rPr>
        <w:t xml:space="preserve"> the </w:t>
      </w:r>
      <w:r w:rsidR="00EC20D3">
        <w:rPr>
          <w:rFonts w:ascii="Arial" w:hAnsi="Arial" w:cs="Arial" w:hint="eastAsia"/>
          <w:b/>
          <w:bCs/>
          <w:sz w:val="20"/>
          <w:szCs w:val="20"/>
        </w:rPr>
        <w:t>6GR</w:t>
      </w:r>
      <w:r w:rsidR="00EA5256">
        <w:rPr>
          <w:rFonts w:ascii="Arial" w:hAnsi="Arial" w:cs="Arial" w:hint="eastAsia"/>
          <w:b/>
          <w:bCs/>
          <w:sz w:val="20"/>
          <w:szCs w:val="20"/>
        </w:rPr>
        <w:t xml:space="preserve"> UE capability </w:t>
      </w:r>
      <w:r>
        <w:rPr>
          <w:rFonts w:ascii="Arial" w:hAnsi="Arial" w:cs="Arial" w:hint="eastAsia"/>
          <w:b/>
          <w:bCs/>
          <w:sz w:val="20"/>
          <w:szCs w:val="20"/>
        </w:rPr>
        <w:t>container</w:t>
      </w:r>
      <w:r w:rsidR="00A24AC3">
        <w:rPr>
          <w:rFonts w:ascii="Arial" w:hAnsi="Arial" w:cs="Arial"/>
          <w:b/>
          <w:bCs/>
          <w:sz w:val="20"/>
          <w:szCs w:val="20"/>
        </w:rPr>
        <w:t>.</w:t>
      </w:r>
      <w:bookmarkEnd w:id="15"/>
    </w:p>
    <w:p w14:paraId="242AE62E" w14:textId="77777777" w:rsidR="00D8388E" w:rsidRDefault="00D8388E" w:rsidP="00B302FA">
      <w:pPr>
        <w:rPr>
          <w:rFonts w:ascii="Arial" w:hAnsi="Arial" w:cs="Arial"/>
          <w:sz w:val="20"/>
          <w:szCs w:val="20"/>
        </w:rPr>
      </w:pPr>
    </w:p>
    <w:p w14:paraId="77DEC7E5" w14:textId="5C4E22F9" w:rsidR="00D8388E" w:rsidRDefault="00D8388E" w:rsidP="00D8388E">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16" w:name="_Ref213362106"/>
      <w:r>
        <w:rPr>
          <w:rFonts w:ascii="Arial" w:eastAsia="新細明體" w:hAnsi="Arial" w:cs="Arial" w:hint="eastAsia"/>
          <w:b/>
          <w:bCs/>
          <w:sz w:val="20"/>
          <w:szCs w:val="20"/>
        </w:rPr>
        <w:t>RAN2 to study how to enable the UE to trigger a complete re-fetch of the capability</w:t>
      </w:r>
      <w:r>
        <w:rPr>
          <w:rFonts w:ascii="Arial" w:eastAsia="新細明體" w:hAnsi="Arial" w:cs="Arial"/>
          <w:b/>
          <w:bCs/>
          <w:sz w:val="20"/>
          <w:szCs w:val="20"/>
        </w:rPr>
        <w:t>.</w:t>
      </w:r>
      <w:bookmarkEnd w:id="16"/>
    </w:p>
    <w:p w14:paraId="70D92DA2" w14:textId="77777777" w:rsidR="00D8388E" w:rsidRDefault="00D8388E" w:rsidP="00D87706">
      <w:pPr>
        <w:jc w:val="both"/>
        <w:rPr>
          <w:rFonts w:ascii="Arial" w:hAnsi="Arial" w:cs="Arial"/>
          <w:sz w:val="20"/>
          <w:szCs w:val="20"/>
        </w:rPr>
      </w:pPr>
    </w:p>
    <w:p w14:paraId="0B7DABBF" w14:textId="51839EA4" w:rsidR="00D8388E" w:rsidRDefault="00EC20D3" w:rsidP="00D87706">
      <w:pPr>
        <w:jc w:val="both"/>
        <w:rPr>
          <w:rFonts w:ascii="Arial" w:hAnsi="Arial" w:cs="Arial"/>
          <w:sz w:val="20"/>
          <w:szCs w:val="20"/>
        </w:rPr>
      </w:pPr>
      <w:r>
        <w:rPr>
          <w:rFonts w:ascii="Arial" w:hAnsi="Arial" w:cs="Arial" w:hint="eastAsia"/>
          <w:sz w:val="20"/>
          <w:szCs w:val="20"/>
        </w:rPr>
        <w:t xml:space="preserve">By NR UAI practice, we understood that </w:t>
      </w:r>
      <w:r w:rsidR="00D87706">
        <w:rPr>
          <w:rFonts w:ascii="Arial" w:hAnsi="Arial" w:cs="Arial" w:hint="eastAsia"/>
          <w:sz w:val="20"/>
          <w:szCs w:val="20"/>
        </w:rPr>
        <w:t xml:space="preserve">most </w:t>
      </w:r>
      <w:r>
        <w:rPr>
          <w:rFonts w:ascii="Arial" w:hAnsi="Arial" w:cs="Arial" w:hint="eastAsia"/>
          <w:sz w:val="20"/>
          <w:szCs w:val="20"/>
        </w:rPr>
        <w:t>network</w:t>
      </w:r>
      <w:r w:rsidR="007406EC">
        <w:rPr>
          <w:rFonts w:ascii="Arial" w:hAnsi="Arial" w:cs="Arial" w:hint="eastAsia"/>
          <w:sz w:val="20"/>
          <w:szCs w:val="20"/>
        </w:rPr>
        <w:t>s</w:t>
      </w:r>
      <w:r>
        <w:rPr>
          <w:rFonts w:ascii="Arial" w:hAnsi="Arial" w:cs="Arial" w:hint="eastAsia"/>
          <w:sz w:val="20"/>
          <w:szCs w:val="20"/>
        </w:rPr>
        <w:t xml:space="preserve"> can </w:t>
      </w:r>
      <w:r w:rsidR="00D87706">
        <w:rPr>
          <w:rFonts w:ascii="Arial" w:hAnsi="Arial" w:cs="Arial" w:hint="eastAsia"/>
          <w:sz w:val="20"/>
          <w:szCs w:val="20"/>
        </w:rPr>
        <w:t xml:space="preserve">handle </w:t>
      </w:r>
      <w:r w:rsidR="007406EC">
        <w:rPr>
          <w:rFonts w:ascii="Arial" w:hAnsi="Arial" w:cs="Arial" w:hint="eastAsia"/>
          <w:sz w:val="20"/>
          <w:szCs w:val="20"/>
        </w:rPr>
        <w:t>some</w:t>
      </w:r>
      <w:r w:rsidR="00D87706">
        <w:rPr>
          <w:rFonts w:ascii="Arial" w:hAnsi="Arial" w:cs="Arial" w:hint="eastAsia"/>
          <w:sz w:val="20"/>
          <w:szCs w:val="20"/>
        </w:rPr>
        <w:t xml:space="preserve"> BB and RF capabilit</w:t>
      </w:r>
      <w:r w:rsidR="00855DD8">
        <w:rPr>
          <w:rFonts w:ascii="Arial" w:hAnsi="Arial" w:cs="Arial" w:hint="eastAsia"/>
          <w:sz w:val="20"/>
          <w:szCs w:val="20"/>
        </w:rPr>
        <w:t>ies</w:t>
      </w:r>
      <w:r w:rsidR="00D87706">
        <w:rPr>
          <w:rFonts w:ascii="Arial" w:hAnsi="Arial" w:cs="Arial" w:hint="eastAsia"/>
          <w:sz w:val="20"/>
          <w:szCs w:val="20"/>
        </w:rPr>
        <w:t xml:space="preserve"> change during RRC_CONNECTED already.</w:t>
      </w:r>
      <w:r w:rsidR="007406EC">
        <w:rPr>
          <w:rFonts w:ascii="Arial" w:hAnsi="Arial" w:cs="Arial" w:hint="eastAsia"/>
          <w:sz w:val="20"/>
          <w:szCs w:val="20"/>
        </w:rPr>
        <w:t xml:space="preserve"> </w:t>
      </w:r>
      <w:r w:rsidR="00187689">
        <w:rPr>
          <w:rFonts w:ascii="Arial" w:hAnsi="Arial" w:cs="Arial" w:hint="eastAsia"/>
          <w:sz w:val="20"/>
          <w:szCs w:val="20"/>
        </w:rPr>
        <w:t xml:space="preserve">In other words, within such capability scope, the network can </w:t>
      </w:r>
      <w:r w:rsidR="0087797C">
        <w:rPr>
          <w:rFonts w:ascii="Arial" w:hAnsi="Arial" w:cs="Arial" w:hint="eastAsia"/>
          <w:sz w:val="20"/>
          <w:szCs w:val="20"/>
        </w:rPr>
        <w:t>follow</w:t>
      </w:r>
      <w:r w:rsidR="00187689">
        <w:rPr>
          <w:rFonts w:ascii="Arial" w:hAnsi="Arial" w:cs="Arial" w:hint="eastAsia"/>
          <w:sz w:val="20"/>
          <w:szCs w:val="20"/>
        </w:rPr>
        <w:t xml:space="preserve"> the change request from the UE and react to it accordingly. Yet we need to study a unified, </w:t>
      </w:r>
      <w:r w:rsidR="00187689">
        <w:rPr>
          <w:rFonts w:ascii="Arial" w:hAnsi="Arial" w:cs="Arial"/>
          <w:sz w:val="20"/>
          <w:szCs w:val="20"/>
        </w:rPr>
        <w:t>scalable,</w:t>
      </w:r>
      <w:r w:rsidR="00187689">
        <w:rPr>
          <w:rFonts w:ascii="Arial" w:hAnsi="Arial" w:cs="Arial" w:hint="eastAsia"/>
          <w:sz w:val="20"/>
          <w:szCs w:val="20"/>
        </w:rPr>
        <w:t xml:space="preserve"> and robust procedure to cater to a larger capability scope for the new change mechanism.</w:t>
      </w:r>
    </w:p>
    <w:p w14:paraId="1A55E012" w14:textId="2B3F278F" w:rsidR="00187689" w:rsidRDefault="00187689" w:rsidP="00D87706">
      <w:pPr>
        <w:jc w:val="both"/>
        <w:rPr>
          <w:rFonts w:ascii="Arial" w:hAnsi="Arial" w:cs="Arial"/>
          <w:sz w:val="20"/>
          <w:szCs w:val="20"/>
        </w:rPr>
      </w:pPr>
    </w:p>
    <w:p w14:paraId="360BB4C9" w14:textId="47A97AB1" w:rsidR="006F2C37" w:rsidRDefault="006F2C37" w:rsidP="00D87706">
      <w:pPr>
        <w:jc w:val="both"/>
        <w:rPr>
          <w:rFonts w:ascii="Arial" w:hAnsi="Arial" w:cs="Arial"/>
          <w:sz w:val="20"/>
          <w:szCs w:val="20"/>
        </w:rPr>
      </w:pPr>
      <w:r>
        <w:rPr>
          <w:rFonts w:ascii="Arial" w:hAnsi="Arial" w:cs="Arial" w:hint="eastAsia"/>
          <w:sz w:val="20"/>
          <w:szCs w:val="20"/>
        </w:rPr>
        <w:t xml:space="preserve">We also share the same concern from when we designed the UAI mechanism that we need to allow some processing and synchronization time for the intra-RAN or RAN-CN communication. But </w:t>
      </w:r>
      <w:r w:rsidR="0087797C">
        <w:rPr>
          <w:rFonts w:ascii="Arial" w:hAnsi="Arial" w:cs="Arial" w:hint="eastAsia"/>
          <w:sz w:val="20"/>
          <w:szCs w:val="20"/>
        </w:rPr>
        <w:t>while important,</w:t>
      </w:r>
      <w:r>
        <w:rPr>
          <w:rFonts w:ascii="Arial" w:hAnsi="Arial" w:cs="Arial" w:hint="eastAsia"/>
          <w:sz w:val="20"/>
          <w:szCs w:val="20"/>
        </w:rPr>
        <w:t xml:space="preserve"> it is not the most critical </w:t>
      </w:r>
      <w:r w:rsidR="0087797C">
        <w:rPr>
          <w:rFonts w:ascii="Arial" w:hAnsi="Arial" w:cs="Arial" w:hint="eastAsia"/>
          <w:sz w:val="20"/>
          <w:szCs w:val="20"/>
        </w:rPr>
        <w:t>topic to</w:t>
      </w:r>
      <w:r>
        <w:rPr>
          <w:rFonts w:ascii="Arial" w:hAnsi="Arial" w:cs="Arial" w:hint="eastAsia"/>
          <w:sz w:val="20"/>
          <w:szCs w:val="20"/>
        </w:rPr>
        <w:t xml:space="preserve"> discuss now</w:t>
      </w:r>
      <w:r w:rsidR="0087797C">
        <w:rPr>
          <w:rFonts w:ascii="Arial" w:hAnsi="Arial" w:cs="Arial" w:hint="eastAsia"/>
          <w:sz w:val="20"/>
          <w:szCs w:val="20"/>
        </w:rPr>
        <w:t>;</w:t>
      </w:r>
      <w:r>
        <w:rPr>
          <w:rFonts w:ascii="Arial" w:hAnsi="Arial" w:cs="Arial" w:hint="eastAsia"/>
          <w:sz w:val="20"/>
          <w:szCs w:val="20"/>
        </w:rPr>
        <w:t xml:space="preserve"> </w:t>
      </w:r>
      <w:r w:rsidR="0087797C">
        <w:rPr>
          <w:rFonts w:ascii="Arial" w:hAnsi="Arial" w:cs="Arial" w:hint="eastAsia"/>
          <w:sz w:val="20"/>
          <w:szCs w:val="20"/>
        </w:rPr>
        <w:t>this can be addressed at a later stage once</w:t>
      </w:r>
      <w:r>
        <w:rPr>
          <w:rFonts w:ascii="Arial" w:hAnsi="Arial" w:cs="Arial" w:hint="eastAsia"/>
          <w:sz w:val="20"/>
          <w:szCs w:val="20"/>
        </w:rPr>
        <w:t xml:space="preserve"> </w:t>
      </w:r>
      <w:r w:rsidR="0087797C">
        <w:rPr>
          <w:rFonts w:ascii="Arial" w:hAnsi="Arial" w:cs="Arial" w:hint="eastAsia"/>
          <w:sz w:val="20"/>
          <w:szCs w:val="20"/>
        </w:rPr>
        <w:t xml:space="preserve">having a </w:t>
      </w:r>
      <w:r>
        <w:rPr>
          <w:rFonts w:ascii="Arial" w:hAnsi="Arial" w:cs="Arial" w:hint="eastAsia"/>
          <w:sz w:val="20"/>
          <w:szCs w:val="20"/>
        </w:rPr>
        <w:t>clearer guideline or principle for designing the new UE capability change mechanism.</w:t>
      </w:r>
    </w:p>
    <w:p w14:paraId="04820398" w14:textId="77777777" w:rsidR="00D8388E" w:rsidRDefault="00D8388E" w:rsidP="00D87706">
      <w:pPr>
        <w:jc w:val="both"/>
        <w:rPr>
          <w:rFonts w:ascii="Arial" w:hAnsi="Arial" w:cs="Arial"/>
          <w:sz w:val="20"/>
          <w:szCs w:val="20"/>
        </w:rPr>
      </w:pPr>
    </w:p>
    <w:p w14:paraId="6D40FE8A" w14:textId="2939CBAC" w:rsidR="00D8388E" w:rsidRDefault="00D8388E" w:rsidP="00D8388E">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17" w:name="_Ref213362114"/>
      <w:r>
        <w:rPr>
          <w:rFonts w:ascii="Arial" w:eastAsia="新細明體" w:hAnsi="Arial" w:cs="Arial" w:hint="eastAsia"/>
          <w:b/>
          <w:bCs/>
          <w:sz w:val="20"/>
          <w:szCs w:val="20"/>
        </w:rPr>
        <w:t xml:space="preserve">RAN2 to </w:t>
      </w:r>
      <w:r>
        <w:rPr>
          <w:rFonts w:ascii="Arial" w:eastAsia="新細明體" w:hAnsi="Arial" w:cs="Arial"/>
          <w:b/>
          <w:bCs/>
          <w:sz w:val="20"/>
          <w:szCs w:val="20"/>
        </w:rPr>
        <w:t>study</w:t>
      </w:r>
      <w:r>
        <w:rPr>
          <w:rFonts w:ascii="Arial" w:eastAsia="新細明體" w:hAnsi="Arial" w:cs="Arial" w:hint="eastAsia"/>
          <w:b/>
          <w:bCs/>
          <w:sz w:val="20"/>
          <w:szCs w:val="20"/>
        </w:rPr>
        <w:t xml:space="preserve"> how to manage the network behavior, </w:t>
      </w:r>
      <w:r>
        <w:rPr>
          <w:rFonts w:ascii="Arial" w:eastAsia="新細明體" w:hAnsi="Arial" w:cs="Arial"/>
          <w:b/>
          <w:bCs/>
          <w:sz w:val="20"/>
          <w:szCs w:val="20"/>
        </w:rPr>
        <w:t>with</w:t>
      </w:r>
      <w:r>
        <w:rPr>
          <w:rFonts w:ascii="Arial" w:eastAsia="新細明體" w:hAnsi="Arial" w:cs="Arial" w:hint="eastAsia"/>
          <w:b/>
          <w:bCs/>
          <w:sz w:val="20"/>
          <w:szCs w:val="20"/>
        </w:rPr>
        <w:t xml:space="preserve"> the understanding that the UE </w:t>
      </w:r>
      <w:r w:rsidR="006E61A4">
        <w:rPr>
          <w:rFonts w:ascii="Arial" w:eastAsia="新細明體" w:hAnsi="Arial" w:cs="Arial" w:hint="eastAsia"/>
          <w:b/>
          <w:bCs/>
          <w:sz w:val="20"/>
          <w:szCs w:val="20"/>
        </w:rPr>
        <w:t xml:space="preserve">capability </w:t>
      </w:r>
      <w:r>
        <w:rPr>
          <w:rFonts w:ascii="Arial" w:eastAsia="新細明體" w:hAnsi="Arial" w:cs="Arial" w:hint="eastAsia"/>
          <w:b/>
          <w:bCs/>
          <w:sz w:val="20"/>
          <w:szCs w:val="20"/>
        </w:rPr>
        <w:t>*will* change and the network will honor the UE choice to keep it connected or let it detach/reattach</w:t>
      </w:r>
      <w:r>
        <w:rPr>
          <w:rFonts w:ascii="Arial" w:eastAsia="新細明體" w:hAnsi="Arial" w:cs="Arial"/>
          <w:b/>
          <w:bCs/>
          <w:sz w:val="20"/>
          <w:szCs w:val="20"/>
        </w:rPr>
        <w:t>.</w:t>
      </w:r>
      <w:bookmarkEnd w:id="17"/>
    </w:p>
    <w:p w14:paraId="63E9340A" w14:textId="77777777" w:rsidR="00BD7F1C" w:rsidRDefault="00BD7F1C" w:rsidP="00B302FA">
      <w:pPr>
        <w:rPr>
          <w:rFonts w:ascii="Arial" w:hAnsi="Arial" w:cs="Arial"/>
          <w:sz w:val="20"/>
          <w:szCs w:val="20"/>
        </w:rPr>
      </w:pPr>
    </w:p>
    <w:p w14:paraId="080B806C" w14:textId="0BCDD471" w:rsidR="00A15EC3" w:rsidRPr="00C05E4A" w:rsidRDefault="00C848F6" w:rsidP="009D3AD0">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IODT</w:t>
      </w:r>
      <w:r w:rsidR="00672868" w:rsidRPr="00C05E4A">
        <w:rPr>
          <w:rFonts w:ascii="Arial" w:hAnsi="Arial" w:cs="Arial" w:hint="eastAsia"/>
          <w:sz w:val="32"/>
          <w:szCs w:val="32"/>
        </w:rPr>
        <w:t xml:space="preserve"> issues</w:t>
      </w:r>
      <w:r>
        <w:rPr>
          <w:rFonts w:ascii="Arial" w:hAnsi="Arial" w:cs="Arial" w:hint="eastAsia"/>
          <w:sz w:val="32"/>
          <w:szCs w:val="32"/>
        </w:rPr>
        <w:t xml:space="preserve"> in the field</w:t>
      </w:r>
      <w:r w:rsidR="00574918">
        <w:rPr>
          <w:rFonts w:ascii="Arial" w:hAnsi="Arial" w:cs="Arial" w:hint="eastAsia"/>
          <w:sz w:val="32"/>
          <w:szCs w:val="32"/>
        </w:rPr>
        <w:t xml:space="preserve"> and solution direction</w:t>
      </w:r>
    </w:p>
    <w:p w14:paraId="50E7986E" w14:textId="77777777" w:rsidR="00D07809" w:rsidRPr="00BC2CA6" w:rsidRDefault="00D07809" w:rsidP="00B302FA">
      <w:pPr>
        <w:rPr>
          <w:rFonts w:ascii="Arial" w:hAnsi="Arial" w:cs="Arial"/>
          <w:sz w:val="20"/>
          <w:szCs w:val="20"/>
        </w:rPr>
      </w:pPr>
    </w:p>
    <w:p w14:paraId="542C6783" w14:textId="737E205D" w:rsidR="000C1DD1" w:rsidRPr="00D77B85" w:rsidRDefault="000C1DD1" w:rsidP="000C1DD1">
      <w:pPr>
        <w:pStyle w:val="a3"/>
        <w:numPr>
          <w:ilvl w:val="0"/>
          <w:numId w:val="4"/>
        </w:numPr>
        <w:spacing w:line="0" w:lineRule="atLeast"/>
        <w:ind w:leftChars="0" w:left="1418" w:hanging="1418"/>
        <w:jc w:val="both"/>
        <w:rPr>
          <w:rFonts w:ascii="Arial" w:hAnsi="Arial" w:cs="Arial"/>
          <w:b/>
          <w:bCs/>
          <w:sz w:val="20"/>
          <w:szCs w:val="20"/>
        </w:rPr>
      </w:pPr>
      <w:bookmarkStart w:id="18" w:name="_Ref213362045"/>
      <w:r w:rsidRPr="00D77B85">
        <w:rPr>
          <w:rFonts w:ascii="Arial" w:hAnsi="Arial" w:cs="Arial" w:hint="eastAsia"/>
          <w:b/>
          <w:bCs/>
          <w:sz w:val="20"/>
          <w:szCs w:val="20"/>
        </w:rPr>
        <w:t xml:space="preserve">As the NR system evolved, the </w:t>
      </w:r>
      <w:r w:rsidRPr="00D77B85">
        <w:rPr>
          <w:rFonts w:ascii="Arial" w:hAnsi="Arial" w:cs="Arial"/>
          <w:b/>
          <w:bCs/>
          <w:sz w:val="20"/>
          <w:szCs w:val="20"/>
        </w:rPr>
        <w:t>features and the configurations were getting more and more complicated so that the most important and fundamental spirit of ensuring the backward compatibility was sometimes overlooked.</w:t>
      </w:r>
      <w:bookmarkEnd w:id="18"/>
    </w:p>
    <w:p w14:paraId="0DFF8812" w14:textId="77777777" w:rsidR="000C1DD1" w:rsidRDefault="000C1DD1" w:rsidP="00770709">
      <w:pPr>
        <w:jc w:val="both"/>
        <w:rPr>
          <w:rFonts w:ascii="Arial" w:hAnsi="Arial" w:cs="Arial"/>
          <w:sz w:val="20"/>
          <w:szCs w:val="20"/>
        </w:rPr>
      </w:pPr>
    </w:p>
    <w:p w14:paraId="72F7F363" w14:textId="63A8D3A6" w:rsidR="00D77B85" w:rsidRPr="00005B98" w:rsidRDefault="00A310CD" w:rsidP="00D77B85">
      <w:pPr>
        <w:jc w:val="both"/>
        <w:rPr>
          <w:rFonts w:ascii="Arial" w:hAnsi="Arial" w:cs="Arial"/>
          <w:sz w:val="20"/>
          <w:szCs w:val="20"/>
        </w:rPr>
      </w:pPr>
      <w:r>
        <w:rPr>
          <w:rFonts w:ascii="Arial" w:hAnsi="Arial" w:cs="Arial" w:hint="eastAsia"/>
          <w:sz w:val="20"/>
          <w:szCs w:val="20"/>
        </w:rPr>
        <w:t>E</w:t>
      </w:r>
      <w:r w:rsidR="00D77B85">
        <w:rPr>
          <w:rFonts w:ascii="Arial" w:hAnsi="Arial" w:cs="Arial" w:hint="eastAsia"/>
          <w:sz w:val="20"/>
          <w:szCs w:val="20"/>
        </w:rPr>
        <w:t xml:space="preserve">nsuring interoperability, avoiding market </w:t>
      </w:r>
      <w:r>
        <w:rPr>
          <w:rFonts w:ascii="Arial" w:hAnsi="Arial" w:cs="Arial"/>
          <w:sz w:val="20"/>
          <w:szCs w:val="20"/>
        </w:rPr>
        <w:t>fragmentation,</w:t>
      </w:r>
      <w:r>
        <w:rPr>
          <w:rFonts w:ascii="Arial" w:hAnsi="Arial" w:cs="Arial" w:hint="eastAsia"/>
          <w:sz w:val="20"/>
          <w:szCs w:val="20"/>
        </w:rPr>
        <w:t xml:space="preserve"> and securing backward compatibility are important requirements </w:t>
      </w:r>
      <w:r>
        <w:rPr>
          <w:rFonts w:ascii="Arial" w:hAnsi="Arial" w:cs="Arial"/>
          <w:sz w:val="20"/>
          <w:szCs w:val="20"/>
        </w:rPr>
        <w:t>that</w:t>
      </w:r>
      <w:r>
        <w:rPr>
          <w:rFonts w:ascii="Arial" w:hAnsi="Arial" w:cs="Arial" w:hint="eastAsia"/>
          <w:sz w:val="20"/>
          <w:szCs w:val="20"/>
        </w:rPr>
        <w:t xml:space="preserve"> must met with 6G (the latter in subsequent releases post Rel-21)</w:t>
      </w:r>
      <w:r w:rsidR="00D77B85">
        <w:rPr>
          <w:rFonts w:ascii="Arial" w:hAnsi="Arial" w:cs="Arial" w:hint="eastAsia"/>
          <w:sz w:val="20"/>
          <w:szCs w:val="20"/>
        </w:rPr>
        <w:t xml:space="preserve">. This is particularly important for the first release, as the baseline, starting from the 6G </w:t>
      </w:r>
      <w:proofErr w:type="gramStart"/>
      <w:r w:rsidR="00D77B85">
        <w:rPr>
          <w:rFonts w:ascii="Arial" w:hAnsi="Arial" w:cs="Arial" w:hint="eastAsia"/>
          <w:sz w:val="20"/>
          <w:szCs w:val="20"/>
        </w:rPr>
        <w:t>day-1</w:t>
      </w:r>
      <w:proofErr w:type="gramEnd"/>
      <w:r w:rsidR="00D77B85">
        <w:rPr>
          <w:rFonts w:ascii="Arial" w:hAnsi="Arial" w:cs="Arial" w:hint="eastAsia"/>
          <w:sz w:val="20"/>
          <w:szCs w:val="20"/>
        </w:rPr>
        <w:t xml:space="preserve">. Any backward compatibility issue against the baseline release, </w:t>
      </w:r>
      <w:r>
        <w:rPr>
          <w:rFonts w:ascii="Arial" w:hAnsi="Arial" w:cs="Arial" w:hint="eastAsia"/>
          <w:sz w:val="20"/>
          <w:szCs w:val="20"/>
        </w:rPr>
        <w:t>should</w:t>
      </w:r>
      <w:r w:rsidR="00D77B85">
        <w:rPr>
          <w:rFonts w:ascii="Arial" w:hAnsi="Arial" w:cs="Arial" w:hint="eastAsia"/>
          <w:sz w:val="20"/>
          <w:szCs w:val="20"/>
        </w:rPr>
        <w:t xml:space="preserve"> be brought to 3GPP for </w:t>
      </w:r>
      <w:r w:rsidR="00005B98">
        <w:rPr>
          <w:rFonts w:ascii="Arial" w:hAnsi="Arial" w:cs="Arial" w:hint="eastAsia"/>
          <w:sz w:val="20"/>
          <w:szCs w:val="20"/>
        </w:rPr>
        <w:t xml:space="preserve">the resolution, instead of </w:t>
      </w:r>
      <w:r w:rsidR="00005B98">
        <w:rPr>
          <w:rFonts w:ascii="Arial" w:hAnsi="Arial" w:cs="Arial"/>
          <w:sz w:val="20"/>
          <w:szCs w:val="20"/>
        </w:rPr>
        <w:t>going</w:t>
      </w:r>
      <w:r w:rsidR="00005B98">
        <w:rPr>
          <w:rFonts w:ascii="Arial" w:hAnsi="Arial" w:cs="Arial" w:hint="eastAsia"/>
          <w:sz w:val="20"/>
          <w:szCs w:val="20"/>
        </w:rPr>
        <w:t xml:space="preserve"> to a proprietary solution.</w:t>
      </w:r>
    </w:p>
    <w:p w14:paraId="2D41051E" w14:textId="77777777" w:rsidR="00D77B85" w:rsidRDefault="00D77B85" w:rsidP="00D77B85">
      <w:pPr>
        <w:jc w:val="both"/>
        <w:rPr>
          <w:rFonts w:ascii="Arial" w:hAnsi="Arial" w:cs="Arial"/>
          <w:sz w:val="20"/>
          <w:szCs w:val="20"/>
        </w:rPr>
      </w:pPr>
    </w:p>
    <w:p w14:paraId="444D2B79" w14:textId="5DC6CC24" w:rsidR="00D77B85" w:rsidRPr="00005B98" w:rsidRDefault="00005B98" w:rsidP="00005B98">
      <w:pPr>
        <w:pStyle w:val="3"/>
        <w:numPr>
          <w:ilvl w:val="2"/>
          <w:numId w:val="8"/>
        </w:numPr>
        <w:spacing w:line="0" w:lineRule="atLeast"/>
        <w:rPr>
          <w:rFonts w:ascii="Arial" w:hAnsi="Arial" w:cs="Arial"/>
          <w:b w:val="0"/>
          <w:bCs w:val="0"/>
          <w:sz w:val="28"/>
          <w:szCs w:val="28"/>
        </w:rPr>
      </w:pPr>
      <w:r w:rsidRPr="00005B98">
        <w:rPr>
          <w:rFonts w:ascii="Arial" w:hAnsi="Arial" w:cs="Arial" w:hint="eastAsia"/>
          <w:b w:val="0"/>
          <w:bCs w:val="0"/>
          <w:sz w:val="28"/>
          <w:szCs w:val="28"/>
        </w:rPr>
        <w:t>Lesson learnt from a</w:t>
      </w:r>
      <w:r w:rsidR="0056123D">
        <w:rPr>
          <w:rFonts w:ascii="Arial" w:hAnsi="Arial" w:cs="Arial" w:hint="eastAsia"/>
          <w:b w:val="0"/>
          <w:bCs w:val="0"/>
          <w:sz w:val="28"/>
          <w:szCs w:val="28"/>
        </w:rPr>
        <w:t>n</w:t>
      </w:r>
      <w:r w:rsidRPr="00005B98">
        <w:rPr>
          <w:rFonts w:ascii="Arial" w:hAnsi="Arial" w:cs="Arial" w:hint="eastAsia"/>
          <w:b w:val="0"/>
          <w:bCs w:val="0"/>
          <w:sz w:val="28"/>
          <w:szCs w:val="28"/>
        </w:rPr>
        <w:t xml:space="preserve"> IODT </w:t>
      </w:r>
      <w:proofErr w:type="gramStart"/>
      <w:r w:rsidRPr="00005B98">
        <w:rPr>
          <w:rFonts w:ascii="Arial" w:hAnsi="Arial" w:cs="Arial" w:hint="eastAsia"/>
          <w:b w:val="0"/>
          <w:bCs w:val="0"/>
          <w:sz w:val="28"/>
          <w:szCs w:val="28"/>
        </w:rPr>
        <w:t>issue</w:t>
      </w:r>
      <w:proofErr w:type="gramEnd"/>
    </w:p>
    <w:p w14:paraId="5F89A822" w14:textId="71D189EC" w:rsidR="00D77B85" w:rsidRDefault="00005B98" w:rsidP="00005B98">
      <w:pPr>
        <w:jc w:val="both"/>
        <w:rPr>
          <w:rFonts w:ascii="Arial" w:hAnsi="Arial" w:cs="Arial"/>
          <w:sz w:val="20"/>
          <w:szCs w:val="20"/>
        </w:rPr>
      </w:pPr>
      <w:r>
        <w:rPr>
          <w:rFonts w:ascii="Arial" w:hAnsi="Arial" w:cs="Arial" w:hint="eastAsia"/>
          <w:sz w:val="20"/>
          <w:szCs w:val="20"/>
        </w:rPr>
        <w:t xml:space="preserve">In short, </w:t>
      </w:r>
      <w:r w:rsidR="0056123D">
        <w:rPr>
          <w:rFonts w:ascii="Arial" w:hAnsi="Arial" w:cs="Arial" w:hint="eastAsia"/>
          <w:sz w:val="20"/>
          <w:szCs w:val="20"/>
        </w:rPr>
        <w:t>when</w:t>
      </w:r>
      <w:r w:rsidRPr="00005B98">
        <w:rPr>
          <w:rFonts w:ascii="Arial" w:hAnsi="Arial" w:cs="Arial"/>
          <w:sz w:val="20"/>
          <w:szCs w:val="20"/>
        </w:rPr>
        <w:t xml:space="preserve"> different number of MIMO layer is reported for multiple band entries in CA band combos and then the MIMO layer number is not explicitly configured by the network</w:t>
      </w:r>
      <w:r w:rsidR="0056123D">
        <w:rPr>
          <w:rFonts w:ascii="Arial" w:hAnsi="Arial" w:cs="Arial" w:hint="eastAsia"/>
          <w:sz w:val="20"/>
          <w:szCs w:val="20"/>
        </w:rPr>
        <w:t xml:space="preserve">, ambiguity arises </w:t>
      </w:r>
      <w:r w:rsidRPr="00005B98">
        <w:rPr>
          <w:rFonts w:ascii="Arial" w:hAnsi="Arial" w:cs="Arial"/>
          <w:sz w:val="20"/>
          <w:szCs w:val="20"/>
        </w:rPr>
        <w:t>caus</w:t>
      </w:r>
      <w:r w:rsidR="0056123D">
        <w:rPr>
          <w:rFonts w:ascii="Arial" w:hAnsi="Arial" w:cs="Arial" w:hint="eastAsia"/>
          <w:sz w:val="20"/>
          <w:szCs w:val="20"/>
        </w:rPr>
        <w:t>ing</w:t>
      </w:r>
      <w:r w:rsidRPr="00005B98">
        <w:rPr>
          <w:rFonts w:ascii="Arial" w:hAnsi="Arial" w:cs="Arial"/>
          <w:sz w:val="20"/>
          <w:szCs w:val="20"/>
        </w:rPr>
        <w:t xml:space="preserve"> problems in preparing soft buffer according to RAN1 spec.</w:t>
      </w:r>
    </w:p>
    <w:p w14:paraId="1ACB1A79" w14:textId="77777777" w:rsidR="00D77B85" w:rsidRDefault="00D77B85" w:rsidP="00005B98">
      <w:pPr>
        <w:jc w:val="both"/>
        <w:rPr>
          <w:rFonts w:ascii="Arial" w:hAnsi="Arial" w:cs="Arial"/>
          <w:sz w:val="20"/>
          <w:szCs w:val="20"/>
        </w:rPr>
      </w:pPr>
    </w:p>
    <w:p w14:paraId="7C4C4E0F" w14:textId="4D83A4F8" w:rsidR="00005B98" w:rsidRPr="00005B98" w:rsidRDefault="00005B98" w:rsidP="00005B98">
      <w:pPr>
        <w:jc w:val="both"/>
        <w:rPr>
          <w:rFonts w:ascii="Arial" w:hAnsi="Arial" w:cs="Arial"/>
          <w:sz w:val="20"/>
          <w:szCs w:val="20"/>
          <w:u w:val="single"/>
        </w:rPr>
      </w:pPr>
      <w:r w:rsidRPr="00005B98">
        <w:rPr>
          <w:rFonts w:ascii="Arial" w:hAnsi="Arial" w:cs="Arial" w:hint="eastAsia"/>
          <w:sz w:val="20"/>
          <w:szCs w:val="20"/>
          <w:u w:val="single"/>
        </w:rPr>
        <w:t xml:space="preserve">LTE </w:t>
      </w:r>
      <w:r w:rsidR="0056123D">
        <w:rPr>
          <w:rFonts w:ascii="Arial" w:hAnsi="Arial" w:cs="Arial" w:hint="eastAsia"/>
          <w:sz w:val="20"/>
          <w:szCs w:val="20"/>
          <w:u w:val="single"/>
        </w:rPr>
        <w:t>case:</w:t>
      </w:r>
    </w:p>
    <w:p w14:paraId="22AE5611" w14:textId="2685D31F" w:rsidR="00005B98" w:rsidRDefault="00005B98" w:rsidP="00005B98">
      <w:pPr>
        <w:pStyle w:val="a3"/>
        <w:numPr>
          <w:ilvl w:val="0"/>
          <w:numId w:val="49"/>
        </w:numPr>
        <w:ind w:leftChars="0"/>
        <w:jc w:val="both"/>
        <w:rPr>
          <w:rFonts w:ascii="Arial" w:hAnsi="Arial" w:cs="Arial"/>
          <w:sz w:val="20"/>
          <w:szCs w:val="20"/>
        </w:rPr>
      </w:pPr>
      <w:r>
        <w:rPr>
          <w:rFonts w:ascii="Arial" w:hAnsi="Arial" w:cs="Arial" w:hint="eastAsia"/>
          <w:sz w:val="20"/>
          <w:szCs w:val="20"/>
        </w:rPr>
        <w:lastRenderedPageBreak/>
        <w:t>LS on intra-band contiguous CA and intra-band non-contiguous CA (R2-153948)</w:t>
      </w:r>
    </w:p>
    <w:p w14:paraId="7F3426BD" w14:textId="12716FEC" w:rsidR="00005B98" w:rsidRDefault="00005B98" w:rsidP="00005B98">
      <w:pPr>
        <w:pStyle w:val="a3"/>
        <w:numPr>
          <w:ilvl w:val="0"/>
          <w:numId w:val="49"/>
        </w:numPr>
        <w:ind w:leftChars="0"/>
        <w:jc w:val="both"/>
        <w:rPr>
          <w:rFonts w:ascii="Arial" w:hAnsi="Arial" w:cs="Arial"/>
          <w:sz w:val="20"/>
          <w:szCs w:val="20"/>
        </w:rPr>
      </w:pPr>
      <w:r>
        <w:rPr>
          <w:rFonts w:ascii="Arial" w:hAnsi="Arial" w:cs="Arial" w:hint="eastAsia"/>
          <w:sz w:val="20"/>
          <w:szCs w:val="20"/>
        </w:rPr>
        <w:t>Reply LS for clarification on MIMO capability (R1-167914)</w:t>
      </w:r>
    </w:p>
    <w:p w14:paraId="2BA0BFEF" w14:textId="0DB9D5CD" w:rsidR="00005B98" w:rsidRDefault="00005B98" w:rsidP="00005B98">
      <w:pPr>
        <w:pStyle w:val="a3"/>
        <w:numPr>
          <w:ilvl w:val="0"/>
          <w:numId w:val="49"/>
        </w:numPr>
        <w:ind w:leftChars="0"/>
        <w:jc w:val="both"/>
        <w:rPr>
          <w:rFonts w:ascii="Arial" w:hAnsi="Arial" w:cs="Arial"/>
          <w:sz w:val="20"/>
          <w:szCs w:val="20"/>
        </w:rPr>
      </w:pPr>
      <w:r>
        <w:rPr>
          <w:rFonts w:ascii="Arial" w:hAnsi="Arial" w:cs="Arial" w:hint="eastAsia"/>
          <w:sz w:val="20"/>
          <w:szCs w:val="20"/>
        </w:rPr>
        <w:t xml:space="preserve">Spec </w:t>
      </w:r>
      <w:proofErr w:type="gramStart"/>
      <w:r>
        <w:rPr>
          <w:rFonts w:ascii="Arial" w:hAnsi="Arial" w:cs="Arial" w:hint="eastAsia"/>
          <w:sz w:val="20"/>
          <w:szCs w:val="20"/>
        </w:rPr>
        <w:t>impacts</w:t>
      </w:r>
      <w:proofErr w:type="gramEnd"/>
    </w:p>
    <w:p w14:paraId="507552C7" w14:textId="6C8474CD" w:rsidR="00005B98" w:rsidRPr="00005B98" w:rsidRDefault="00005B98" w:rsidP="00005B98">
      <w:pPr>
        <w:pStyle w:val="a3"/>
        <w:numPr>
          <w:ilvl w:val="1"/>
          <w:numId w:val="49"/>
        </w:numPr>
        <w:ind w:leftChars="0"/>
        <w:jc w:val="both"/>
        <w:rPr>
          <w:rFonts w:ascii="Arial" w:hAnsi="Arial" w:cs="Arial"/>
          <w:sz w:val="20"/>
          <w:szCs w:val="20"/>
        </w:rPr>
      </w:pPr>
      <w:r w:rsidRPr="00005B98">
        <w:rPr>
          <w:rFonts w:ascii="Arial" w:hAnsi="Arial" w:cs="Arial"/>
          <w:sz w:val="20"/>
          <w:szCs w:val="20"/>
        </w:rPr>
        <w:t>MIMO layer indication was needed for RI bit width determination and soft buffer calculation (36.331 CR1885r2 / 36.212 CR172r1; 36.331 CR1966r1; 36.331 CR1861r2 / 36.212 CR0175r2; 36.331 CR2343r1).</w:t>
      </w:r>
    </w:p>
    <w:p w14:paraId="44FB9C75" w14:textId="2C5C57D9" w:rsidR="00005B98" w:rsidRPr="000F7534" w:rsidRDefault="00005B98" w:rsidP="00005B98">
      <w:pPr>
        <w:jc w:val="both"/>
        <w:rPr>
          <w:rFonts w:ascii="Arial" w:hAnsi="Arial" w:cs="Arial"/>
          <w:sz w:val="20"/>
          <w:szCs w:val="20"/>
          <w:u w:val="single"/>
        </w:rPr>
      </w:pPr>
      <w:r w:rsidRPr="000F7534">
        <w:rPr>
          <w:rFonts w:ascii="Arial" w:hAnsi="Arial" w:cs="Arial" w:hint="eastAsia"/>
          <w:sz w:val="20"/>
          <w:szCs w:val="20"/>
          <w:u w:val="single"/>
        </w:rPr>
        <w:t xml:space="preserve">NR </w:t>
      </w:r>
      <w:r w:rsidR="0056123D">
        <w:rPr>
          <w:rFonts w:ascii="Arial" w:hAnsi="Arial" w:cs="Arial" w:hint="eastAsia"/>
          <w:sz w:val="20"/>
          <w:szCs w:val="20"/>
          <w:u w:val="single"/>
        </w:rPr>
        <w:t>case:</w:t>
      </w:r>
    </w:p>
    <w:p w14:paraId="1F2A6254" w14:textId="3378F54A" w:rsidR="00005B98" w:rsidRDefault="00005B98" w:rsidP="00005B98">
      <w:pPr>
        <w:pStyle w:val="a3"/>
        <w:numPr>
          <w:ilvl w:val="0"/>
          <w:numId w:val="50"/>
        </w:numPr>
        <w:ind w:leftChars="0"/>
        <w:jc w:val="both"/>
        <w:rPr>
          <w:rFonts w:ascii="Arial" w:hAnsi="Arial" w:cs="Arial"/>
          <w:sz w:val="20"/>
          <w:szCs w:val="20"/>
        </w:rPr>
      </w:pPr>
      <w:r>
        <w:rPr>
          <w:rFonts w:ascii="Arial" w:hAnsi="Arial" w:cs="Arial" w:hint="eastAsia"/>
          <w:sz w:val="20"/>
          <w:szCs w:val="20"/>
        </w:rPr>
        <w:t>Reply LS on MIMO layer configuration (R1-1813952)</w:t>
      </w:r>
    </w:p>
    <w:p w14:paraId="7DFE89CC" w14:textId="4A46F231" w:rsidR="00005B98" w:rsidRDefault="00005B98" w:rsidP="00005B98">
      <w:pPr>
        <w:pStyle w:val="a3"/>
        <w:numPr>
          <w:ilvl w:val="0"/>
          <w:numId w:val="50"/>
        </w:numPr>
        <w:ind w:leftChars="0"/>
        <w:jc w:val="both"/>
        <w:rPr>
          <w:rFonts w:ascii="Arial" w:hAnsi="Arial" w:cs="Arial"/>
          <w:sz w:val="20"/>
          <w:szCs w:val="20"/>
        </w:rPr>
      </w:pPr>
      <w:r>
        <w:rPr>
          <w:rFonts w:ascii="Arial" w:hAnsi="Arial" w:cs="Arial"/>
          <w:sz w:val="20"/>
          <w:szCs w:val="20"/>
        </w:rPr>
        <w:t>S</w:t>
      </w:r>
      <w:r>
        <w:rPr>
          <w:rFonts w:ascii="Arial" w:hAnsi="Arial" w:cs="Arial" w:hint="eastAsia"/>
          <w:sz w:val="20"/>
          <w:szCs w:val="20"/>
        </w:rPr>
        <w:t xml:space="preserve">pec </w:t>
      </w:r>
      <w:proofErr w:type="gramStart"/>
      <w:r>
        <w:rPr>
          <w:rFonts w:ascii="Arial" w:hAnsi="Arial" w:cs="Arial" w:hint="eastAsia"/>
          <w:sz w:val="20"/>
          <w:szCs w:val="20"/>
        </w:rPr>
        <w:t>impacts</w:t>
      </w:r>
      <w:proofErr w:type="gramEnd"/>
    </w:p>
    <w:p w14:paraId="320DC984" w14:textId="1208D0AB" w:rsidR="00005B98" w:rsidRDefault="00005B98" w:rsidP="00005B98">
      <w:pPr>
        <w:pStyle w:val="a3"/>
        <w:numPr>
          <w:ilvl w:val="1"/>
          <w:numId w:val="50"/>
        </w:numPr>
        <w:ind w:leftChars="0"/>
        <w:jc w:val="both"/>
        <w:rPr>
          <w:rFonts w:ascii="Arial" w:hAnsi="Arial" w:cs="Arial"/>
          <w:sz w:val="20"/>
          <w:szCs w:val="20"/>
        </w:rPr>
      </w:pPr>
      <w:r w:rsidRPr="00005B98">
        <w:rPr>
          <w:rFonts w:ascii="Arial" w:hAnsi="Arial" w:cs="Arial"/>
          <w:sz w:val="20"/>
          <w:szCs w:val="20"/>
        </w:rPr>
        <w:t xml:space="preserve">Clarification for setting of </w:t>
      </w:r>
      <w:proofErr w:type="spellStart"/>
      <w:r w:rsidRPr="00005B98">
        <w:rPr>
          <w:rFonts w:ascii="Arial" w:hAnsi="Arial" w:cs="Arial"/>
          <w:sz w:val="20"/>
          <w:szCs w:val="20"/>
        </w:rPr>
        <w:t>maxLayersMIMO</w:t>
      </w:r>
      <w:proofErr w:type="spellEnd"/>
      <w:r w:rsidRPr="00005B98">
        <w:rPr>
          <w:rFonts w:ascii="Arial" w:hAnsi="Arial" w:cs="Arial"/>
          <w:sz w:val="20"/>
          <w:szCs w:val="20"/>
        </w:rPr>
        <w:t xml:space="preserve"> in LTE during EN-DC operation (36.331 CR3740).</w:t>
      </w:r>
    </w:p>
    <w:p w14:paraId="05E55357" w14:textId="1AA75D10" w:rsidR="00005B98" w:rsidRDefault="00005B98" w:rsidP="00005B98">
      <w:pPr>
        <w:pStyle w:val="a3"/>
        <w:numPr>
          <w:ilvl w:val="1"/>
          <w:numId w:val="50"/>
        </w:numPr>
        <w:ind w:leftChars="0"/>
        <w:jc w:val="both"/>
        <w:rPr>
          <w:rFonts w:ascii="Arial" w:hAnsi="Arial" w:cs="Arial"/>
          <w:sz w:val="20"/>
          <w:szCs w:val="20"/>
        </w:rPr>
      </w:pPr>
      <w:r w:rsidRPr="00005B98">
        <w:rPr>
          <w:rFonts w:ascii="Arial" w:hAnsi="Arial" w:cs="Arial"/>
          <w:sz w:val="20"/>
          <w:szCs w:val="20"/>
        </w:rPr>
        <w:t xml:space="preserve">Per serving cell MIMO layer configuration (38.331 CR0543r2) + </w:t>
      </w:r>
      <w:r w:rsidRPr="00005B98">
        <w:rPr>
          <w:rFonts w:ascii="Arial" w:hAnsi="Arial" w:cs="Arial"/>
          <w:b/>
          <w:bCs/>
          <w:sz w:val="20"/>
          <w:szCs w:val="20"/>
        </w:rPr>
        <w:t>IOT bit</w:t>
      </w:r>
      <w:r w:rsidRPr="00005B98">
        <w:rPr>
          <w:rFonts w:ascii="Arial" w:hAnsi="Arial" w:cs="Arial"/>
          <w:sz w:val="20"/>
          <w:szCs w:val="20"/>
        </w:rPr>
        <w:t xml:space="preserve"> (38.331 CR0295r4)</w:t>
      </w:r>
    </w:p>
    <w:p w14:paraId="3687FAF9" w14:textId="1641BED6" w:rsidR="00005B98" w:rsidRPr="00005B98" w:rsidRDefault="000F7534" w:rsidP="00005B98">
      <w:pPr>
        <w:pStyle w:val="a3"/>
        <w:numPr>
          <w:ilvl w:val="1"/>
          <w:numId w:val="50"/>
        </w:numPr>
        <w:ind w:leftChars="0"/>
        <w:jc w:val="both"/>
        <w:rPr>
          <w:rFonts w:ascii="Arial" w:hAnsi="Arial" w:cs="Arial"/>
          <w:sz w:val="20"/>
          <w:szCs w:val="20"/>
        </w:rPr>
      </w:pPr>
      <w:r w:rsidRPr="000F7534">
        <w:rPr>
          <w:rFonts w:ascii="Arial" w:hAnsi="Arial" w:cs="Arial"/>
          <w:sz w:val="20"/>
          <w:szCs w:val="20"/>
        </w:rPr>
        <w:t xml:space="preserve">LBRM procedure update with new RRC parameter for </w:t>
      </w:r>
      <w:proofErr w:type="spellStart"/>
      <w:r w:rsidRPr="000F7534">
        <w:rPr>
          <w:rFonts w:ascii="Arial" w:hAnsi="Arial" w:cs="Arial"/>
          <w:sz w:val="20"/>
          <w:szCs w:val="20"/>
        </w:rPr>
        <w:t>maxRank</w:t>
      </w:r>
      <w:proofErr w:type="spellEnd"/>
      <w:r w:rsidRPr="000F7534">
        <w:rPr>
          <w:rFonts w:ascii="Arial" w:hAnsi="Arial" w:cs="Arial"/>
          <w:sz w:val="20"/>
          <w:szCs w:val="20"/>
        </w:rPr>
        <w:t xml:space="preserve"> MIMO layers (38.212 CR0005).</w:t>
      </w:r>
    </w:p>
    <w:p w14:paraId="6C4A4B77" w14:textId="77777777" w:rsidR="00D77B85" w:rsidRDefault="00D77B85" w:rsidP="00005B98">
      <w:pPr>
        <w:jc w:val="both"/>
        <w:rPr>
          <w:rFonts w:ascii="Arial" w:hAnsi="Arial" w:cs="Arial"/>
          <w:sz w:val="20"/>
          <w:szCs w:val="20"/>
        </w:rPr>
      </w:pPr>
    </w:p>
    <w:p w14:paraId="7E246B63" w14:textId="10B5648C" w:rsidR="00005B98" w:rsidRPr="000F7534" w:rsidRDefault="000F7534" w:rsidP="00005B98">
      <w:pPr>
        <w:jc w:val="both"/>
        <w:rPr>
          <w:rFonts w:ascii="Arial" w:hAnsi="Arial" w:cs="Arial"/>
          <w:sz w:val="20"/>
          <w:szCs w:val="20"/>
        </w:rPr>
      </w:pPr>
      <w:r>
        <w:rPr>
          <w:rFonts w:ascii="Arial" w:hAnsi="Arial" w:cs="Arial" w:hint="eastAsia"/>
          <w:sz w:val="20"/>
          <w:szCs w:val="20"/>
        </w:rPr>
        <w:t xml:space="preserve">Though </w:t>
      </w:r>
      <w:r>
        <w:rPr>
          <w:rFonts w:ascii="Arial" w:hAnsi="Arial" w:cs="Arial"/>
          <w:kern w:val="0"/>
          <w:sz w:val="20"/>
          <w:szCs w:val="20"/>
        </w:rPr>
        <w:t>there are mandatory Rx diversity requirement</w:t>
      </w:r>
      <w:r w:rsidR="005E31AA">
        <w:rPr>
          <w:rFonts w:ascii="Arial" w:hAnsi="Arial" w:cs="Arial" w:hint="eastAsia"/>
          <w:kern w:val="0"/>
          <w:sz w:val="20"/>
          <w:szCs w:val="20"/>
        </w:rPr>
        <w:t>s</w:t>
      </w:r>
      <w:r>
        <w:rPr>
          <w:rFonts w:ascii="Arial" w:hAnsi="Arial" w:cs="Arial"/>
          <w:kern w:val="0"/>
          <w:sz w:val="20"/>
          <w:szCs w:val="20"/>
        </w:rPr>
        <w:t xml:space="preserve"> for </w:t>
      </w:r>
      <w:r w:rsidR="00731F52">
        <w:rPr>
          <w:rFonts w:ascii="Arial" w:hAnsi="Arial" w:cs="Arial" w:hint="eastAsia"/>
          <w:kern w:val="0"/>
          <w:sz w:val="20"/>
          <w:szCs w:val="20"/>
        </w:rPr>
        <w:t>some</w:t>
      </w:r>
      <w:r>
        <w:rPr>
          <w:rFonts w:ascii="Arial" w:hAnsi="Arial" w:cs="Arial"/>
          <w:kern w:val="0"/>
          <w:sz w:val="20"/>
          <w:szCs w:val="20"/>
        </w:rPr>
        <w:t xml:space="preserve"> </w:t>
      </w:r>
      <w:r w:rsidR="005E31AA">
        <w:rPr>
          <w:rFonts w:ascii="Arial" w:hAnsi="Arial" w:cs="Arial" w:hint="eastAsia"/>
          <w:kern w:val="0"/>
          <w:sz w:val="20"/>
          <w:szCs w:val="20"/>
        </w:rPr>
        <w:t xml:space="preserve">NR </w:t>
      </w:r>
      <w:r>
        <w:rPr>
          <w:rFonts w:ascii="Arial" w:hAnsi="Arial" w:cs="Arial"/>
          <w:kern w:val="0"/>
          <w:sz w:val="20"/>
          <w:szCs w:val="20"/>
        </w:rPr>
        <w:t>high bands (specified in RAN4 specs)</w:t>
      </w:r>
      <w:r>
        <w:rPr>
          <w:rFonts w:ascii="Arial" w:hAnsi="Arial" w:cs="Arial" w:hint="eastAsia"/>
          <w:kern w:val="0"/>
          <w:sz w:val="20"/>
          <w:szCs w:val="20"/>
        </w:rPr>
        <w:t>, t</w:t>
      </w:r>
      <w:r>
        <w:rPr>
          <w:rFonts w:ascii="Arial" w:hAnsi="Arial" w:cs="Arial" w:hint="eastAsia"/>
          <w:sz w:val="20"/>
          <w:szCs w:val="20"/>
        </w:rPr>
        <w:t xml:space="preserve">he MIMO layer capability parameter is still optional in the </w:t>
      </w:r>
      <w:proofErr w:type="spellStart"/>
      <w:r w:rsidRPr="000F7534">
        <w:rPr>
          <w:rFonts w:ascii="Arial" w:hAnsi="Arial" w:cs="Arial" w:hint="eastAsia"/>
          <w:i/>
          <w:iCs/>
          <w:sz w:val="20"/>
          <w:szCs w:val="20"/>
        </w:rPr>
        <w:t>UECapabilityInformation</w:t>
      </w:r>
      <w:proofErr w:type="spellEnd"/>
      <w:r>
        <w:rPr>
          <w:rFonts w:ascii="Arial" w:hAnsi="Arial" w:cs="Arial" w:hint="eastAsia"/>
          <w:sz w:val="20"/>
          <w:szCs w:val="20"/>
        </w:rPr>
        <w:t xml:space="preserve">. </w:t>
      </w:r>
      <w:r>
        <w:rPr>
          <w:rFonts w:ascii="Arial" w:hAnsi="Arial" w:cs="Arial"/>
          <w:sz w:val="20"/>
          <w:szCs w:val="20"/>
        </w:rPr>
        <w:t>I</w:t>
      </w:r>
      <w:r>
        <w:rPr>
          <w:rFonts w:ascii="Arial" w:hAnsi="Arial" w:cs="Arial" w:hint="eastAsia"/>
          <w:sz w:val="20"/>
          <w:szCs w:val="20"/>
        </w:rPr>
        <w:t>t</w:t>
      </w:r>
      <w:r w:rsidR="0056123D">
        <w:rPr>
          <w:rFonts w:ascii="Arial" w:hAnsi="Arial" w:cs="Arial" w:hint="eastAsia"/>
          <w:sz w:val="20"/>
          <w:szCs w:val="20"/>
        </w:rPr>
        <w:t xml:space="preserve"> i</w:t>
      </w:r>
      <w:r>
        <w:rPr>
          <w:rFonts w:ascii="Arial" w:hAnsi="Arial" w:cs="Arial" w:hint="eastAsia"/>
          <w:sz w:val="20"/>
          <w:szCs w:val="20"/>
        </w:rPr>
        <w:t>s our observation that whether the network explicitly configure</w:t>
      </w:r>
      <w:r w:rsidR="005E31AA">
        <w:rPr>
          <w:rFonts w:ascii="Arial" w:hAnsi="Arial" w:cs="Arial" w:hint="eastAsia"/>
          <w:sz w:val="20"/>
          <w:szCs w:val="20"/>
        </w:rPr>
        <w:t>s</w:t>
      </w:r>
      <w:r>
        <w:rPr>
          <w:rFonts w:ascii="Arial" w:hAnsi="Arial" w:cs="Arial" w:hint="eastAsia"/>
          <w:sz w:val="20"/>
          <w:szCs w:val="20"/>
        </w:rPr>
        <w:t xml:space="preserve"> the downlink MIMO layer </w:t>
      </w:r>
      <w:r>
        <w:rPr>
          <w:rFonts w:ascii="Arial" w:hAnsi="Arial" w:cs="Arial"/>
          <w:sz w:val="20"/>
          <w:szCs w:val="20"/>
        </w:rPr>
        <w:t>during</w:t>
      </w:r>
      <w:r>
        <w:rPr>
          <w:rFonts w:ascii="Arial" w:hAnsi="Arial" w:cs="Arial" w:hint="eastAsia"/>
          <w:sz w:val="20"/>
          <w:szCs w:val="20"/>
        </w:rPr>
        <w:t xml:space="preserve"> the consecutive </w:t>
      </w:r>
      <w:proofErr w:type="spellStart"/>
      <w:r w:rsidR="005E31AA" w:rsidRPr="005E31AA">
        <w:rPr>
          <w:rFonts w:ascii="Arial" w:hAnsi="Arial" w:cs="Arial" w:hint="eastAsia"/>
          <w:i/>
          <w:iCs/>
          <w:sz w:val="20"/>
          <w:szCs w:val="20"/>
        </w:rPr>
        <w:t>RRCReconfiguration</w:t>
      </w:r>
      <w:proofErr w:type="spellEnd"/>
      <w:r w:rsidR="005E31AA">
        <w:rPr>
          <w:rFonts w:ascii="Arial" w:hAnsi="Arial" w:cs="Arial" w:hint="eastAsia"/>
          <w:sz w:val="20"/>
          <w:szCs w:val="20"/>
        </w:rPr>
        <w:t xml:space="preserve"> transactions for operating CA and/or DC was implemented as a configurable feature, instead of a mandatory feature reacts </w:t>
      </w:r>
      <w:r w:rsidR="0056123D">
        <w:rPr>
          <w:rFonts w:ascii="Arial" w:hAnsi="Arial" w:cs="Arial" w:hint="eastAsia"/>
          <w:sz w:val="20"/>
          <w:szCs w:val="20"/>
        </w:rPr>
        <w:t>upon</w:t>
      </w:r>
      <w:r w:rsidR="005E31AA">
        <w:rPr>
          <w:rFonts w:ascii="Arial" w:hAnsi="Arial" w:cs="Arial" w:hint="eastAsia"/>
          <w:sz w:val="20"/>
          <w:szCs w:val="20"/>
        </w:rPr>
        <w:t xml:space="preserve"> </w:t>
      </w:r>
      <w:r w:rsidR="0056123D">
        <w:rPr>
          <w:rFonts w:ascii="Arial" w:hAnsi="Arial" w:cs="Arial" w:hint="eastAsia"/>
          <w:sz w:val="20"/>
          <w:szCs w:val="20"/>
        </w:rPr>
        <w:t xml:space="preserve">whether </w:t>
      </w:r>
      <w:r w:rsidR="005E31AA">
        <w:rPr>
          <w:rFonts w:ascii="Arial" w:hAnsi="Arial" w:cs="Arial" w:hint="eastAsia"/>
          <w:sz w:val="20"/>
          <w:szCs w:val="20"/>
        </w:rPr>
        <w:t>the IOT bit</w:t>
      </w:r>
      <w:r w:rsidR="0056123D">
        <w:rPr>
          <w:rFonts w:ascii="Arial" w:hAnsi="Arial" w:cs="Arial" w:hint="eastAsia"/>
          <w:sz w:val="20"/>
          <w:szCs w:val="20"/>
        </w:rPr>
        <w:t xml:space="preserve"> is indicated or not</w:t>
      </w:r>
      <w:r w:rsidR="005E31AA">
        <w:rPr>
          <w:rFonts w:ascii="Arial" w:hAnsi="Arial" w:cs="Arial" w:hint="eastAsia"/>
          <w:sz w:val="20"/>
          <w:szCs w:val="20"/>
        </w:rPr>
        <w:t>.</w:t>
      </w:r>
    </w:p>
    <w:p w14:paraId="55D6439C" w14:textId="77777777" w:rsidR="00005B98" w:rsidRDefault="00005B98" w:rsidP="00005B98">
      <w:pPr>
        <w:jc w:val="both"/>
        <w:rPr>
          <w:rFonts w:ascii="Arial" w:hAnsi="Arial" w:cs="Arial"/>
          <w:sz w:val="20"/>
          <w:szCs w:val="20"/>
        </w:rPr>
      </w:pPr>
    </w:p>
    <w:p w14:paraId="6C23AACC" w14:textId="7EF12167" w:rsidR="00F119DA" w:rsidRDefault="003371EB" w:rsidP="00005B98">
      <w:pPr>
        <w:jc w:val="both"/>
        <w:rPr>
          <w:rFonts w:ascii="Arial" w:hAnsi="Arial" w:cs="Arial"/>
          <w:sz w:val="20"/>
          <w:szCs w:val="20"/>
        </w:rPr>
      </w:pPr>
      <w:r>
        <w:rPr>
          <w:rFonts w:ascii="Arial" w:hAnsi="Arial" w:cs="Arial" w:hint="eastAsia"/>
          <w:sz w:val="20"/>
          <w:szCs w:val="20"/>
        </w:rPr>
        <w:t>We feel</w:t>
      </w:r>
      <w:r w:rsidR="00F119DA">
        <w:rPr>
          <w:rFonts w:ascii="Arial" w:hAnsi="Arial" w:cs="Arial"/>
          <w:sz w:val="20"/>
          <w:szCs w:val="20"/>
        </w:rPr>
        <w:t xml:space="preserve"> that the day-1 feature</w:t>
      </w:r>
      <w:r>
        <w:rPr>
          <w:rFonts w:ascii="Arial" w:hAnsi="Arial" w:cs="Arial" w:hint="eastAsia"/>
          <w:sz w:val="20"/>
          <w:szCs w:val="20"/>
        </w:rPr>
        <w:t xml:space="preserve"> (with thoughtful design)</w:t>
      </w:r>
      <w:r w:rsidR="00F119DA">
        <w:rPr>
          <w:rFonts w:ascii="Arial" w:hAnsi="Arial" w:cs="Arial"/>
          <w:sz w:val="20"/>
          <w:szCs w:val="20"/>
        </w:rPr>
        <w:t xml:space="preserve"> is key to the homogeneous deployment and it would be very useful to avoid the possible interoperability issues in a non-homogeneous deployment.</w:t>
      </w:r>
    </w:p>
    <w:p w14:paraId="64630D29" w14:textId="77777777" w:rsidR="00F119DA" w:rsidRDefault="00F119DA" w:rsidP="00005B98">
      <w:pPr>
        <w:jc w:val="both"/>
        <w:rPr>
          <w:rFonts w:ascii="Arial" w:hAnsi="Arial" w:cs="Arial"/>
          <w:sz w:val="20"/>
          <w:szCs w:val="20"/>
        </w:rPr>
      </w:pPr>
    </w:p>
    <w:p w14:paraId="432F4E4C" w14:textId="1A18F47D" w:rsidR="005E31AA" w:rsidRDefault="005E31AA" w:rsidP="005E31AA">
      <w:pPr>
        <w:pStyle w:val="a3"/>
        <w:numPr>
          <w:ilvl w:val="0"/>
          <w:numId w:val="4"/>
        </w:numPr>
        <w:spacing w:line="0" w:lineRule="atLeast"/>
        <w:ind w:leftChars="0" w:left="1701" w:hanging="1701"/>
        <w:jc w:val="both"/>
        <w:rPr>
          <w:rFonts w:ascii="Arial" w:hAnsi="Arial" w:cs="Arial"/>
          <w:b/>
          <w:bCs/>
          <w:sz w:val="20"/>
          <w:szCs w:val="20"/>
        </w:rPr>
      </w:pPr>
      <w:bookmarkStart w:id="19" w:name="_Ref213362055"/>
      <w:r>
        <w:rPr>
          <w:rFonts w:ascii="Arial" w:hAnsi="Arial" w:cs="Arial" w:hint="eastAsia"/>
          <w:b/>
          <w:bCs/>
          <w:sz w:val="20"/>
          <w:szCs w:val="20"/>
        </w:rPr>
        <w:t>A day-2 solution even with a IOT bit tailored to the interoperability issue could not really solve the problem once and for all</w:t>
      </w:r>
      <w:r>
        <w:rPr>
          <w:rFonts w:ascii="Arial" w:hAnsi="Arial" w:cs="Arial"/>
          <w:b/>
          <w:bCs/>
          <w:sz w:val="20"/>
          <w:szCs w:val="20"/>
        </w:rPr>
        <w:t>.</w:t>
      </w:r>
      <w:bookmarkEnd w:id="19"/>
    </w:p>
    <w:p w14:paraId="3386D3A7" w14:textId="77777777" w:rsidR="005E31AA" w:rsidRDefault="005E31AA" w:rsidP="00005B98">
      <w:pPr>
        <w:jc w:val="both"/>
        <w:rPr>
          <w:rFonts w:ascii="Arial" w:hAnsi="Arial" w:cs="Arial"/>
          <w:sz w:val="20"/>
          <w:szCs w:val="20"/>
        </w:rPr>
      </w:pPr>
    </w:p>
    <w:p w14:paraId="1855815C" w14:textId="19DEFD8B" w:rsidR="005E31AA" w:rsidRPr="00E30EE3" w:rsidRDefault="005E31AA" w:rsidP="00005B98">
      <w:pPr>
        <w:jc w:val="both"/>
        <w:rPr>
          <w:rFonts w:ascii="Arial" w:hAnsi="Arial" w:cs="Arial"/>
          <w:sz w:val="20"/>
          <w:szCs w:val="20"/>
        </w:rPr>
      </w:pPr>
      <w:r>
        <w:rPr>
          <w:rFonts w:ascii="Arial" w:hAnsi="Arial" w:cs="Arial" w:hint="eastAsia"/>
          <w:sz w:val="20"/>
          <w:szCs w:val="20"/>
        </w:rPr>
        <w:t xml:space="preserve">And this interoperability issue occurred not only in the SA network, </w:t>
      </w:r>
      <w:r w:rsidR="00E30EE3">
        <w:rPr>
          <w:rFonts w:ascii="Arial" w:hAnsi="Arial" w:cs="Arial" w:hint="eastAsia"/>
          <w:sz w:val="20"/>
          <w:szCs w:val="20"/>
        </w:rPr>
        <w:t xml:space="preserve">but also in the NSA network, more specifically </w:t>
      </w:r>
      <w:r w:rsidR="00E30EE3">
        <w:rPr>
          <w:rFonts w:ascii="Arial" w:hAnsi="Arial" w:cs="Arial"/>
          <w:sz w:val="20"/>
          <w:szCs w:val="20"/>
        </w:rPr>
        <w:t>an</w:t>
      </w:r>
      <w:r w:rsidR="00E30EE3">
        <w:rPr>
          <w:rFonts w:ascii="Arial" w:hAnsi="Arial" w:cs="Arial" w:hint="eastAsia"/>
          <w:sz w:val="20"/>
          <w:szCs w:val="20"/>
        </w:rPr>
        <w:t xml:space="preserve"> EN-DC network consists of 2 </w:t>
      </w:r>
      <w:r w:rsidR="0056123D">
        <w:rPr>
          <w:rFonts w:ascii="Arial" w:hAnsi="Arial" w:cs="Arial" w:hint="eastAsia"/>
          <w:sz w:val="20"/>
          <w:szCs w:val="20"/>
        </w:rPr>
        <w:t xml:space="preserve">different </w:t>
      </w:r>
      <w:r w:rsidR="00E30EE3">
        <w:rPr>
          <w:rFonts w:ascii="Arial" w:hAnsi="Arial" w:cs="Arial" w:hint="eastAsia"/>
          <w:sz w:val="20"/>
          <w:szCs w:val="20"/>
        </w:rPr>
        <w:t>vendors.</w:t>
      </w:r>
    </w:p>
    <w:p w14:paraId="75B9CE18" w14:textId="77777777" w:rsidR="005E31AA" w:rsidRDefault="005E31AA" w:rsidP="00005B98">
      <w:pPr>
        <w:jc w:val="both"/>
        <w:rPr>
          <w:rFonts w:ascii="Arial" w:hAnsi="Arial" w:cs="Arial"/>
          <w:sz w:val="20"/>
          <w:szCs w:val="20"/>
        </w:rPr>
      </w:pPr>
    </w:p>
    <w:p w14:paraId="0B167DD6" w14:textId="2AD48031" w:rsidR="00E30EE3" w:rsidRDefault="00F119DA" w:rsidP="00E30EE3">
      <w:pPr>
        <w:pStyle w:val="a3"/>
        <w:numPr>
          <w:ilvl w:val="0"/>
          <w:numId w:val="4"/>
        </w:numPr>
        <w:spacing w:line="0" w:lineRule="atLeast"/>
        <w:ind w:leftChars="0" w:left="1701" w:hanging="1701"/>
        <w:jc w:val="both"/>
        <w:rPr>
          <w:rFonts w:ascii="Arial" w:hAnsi="Arial" w:cs="Arial"/>
          <w:b/>
          <w:bCs/>
          <w:sz w:val="20"/>
          <w:szCs w:val="20"/>
        </w:rPr>
      </w:pPr>
      <w:bookmarkStart w:id="20" w:name="_Ref213362063"/>
      <w:r>
        <w:rPr>
          <w:rFonts w:ascii="Arial" w:hAnsi="Arial" w:cs="Arial" w:hint="eastAsia"/>
          <w:b/>
          <w:bCs/>
          <w:sz w:val="20"/>
          <w:szCs w:val="20"/>
        </w:rPr>
        <w:t>Vendor identification is</w:t>
      </w:r>
      <w:r w:rsidR="003371EB">
        <w:rPr>
          <w:rFonts w:ascii="Arial" w:hAnsi="Arial" w:cs="Arial" w:hint="eastAsia"/>
          <w:b/>
          <w:bCs/>
          <w:sz w:val="20"/>
          <w:szCs w:val="20"/>
        </w:rPr>
        <w:t xml:space="preserve"> useful but</w:t>
      </w:r>
      <w:r>
        <w:rPr>
          <w:rFonts w:ascii="Arial" w:hAnsi="Arial" w:cs="Arial" w:hint="eastAsia"/>
          <w:b/>
          <w:bCs/>
          <w:sz w:val="20"/>
          <w:szCs w:val="20"/>
        </w:rPr>
        <w:t xml:space="preserve"> not the elixir of interoperability</w:t>
      </w:r>
      <w:r w:rsidR="00E30EE3">
        <w:rPr>
          <w:rFonts w:ascii="Arial" w:hAnsi="Arial" w:cs="Arial"/>
          <w:b/>
          <w:bCs/>
          <w:sz w:val="20"/>
          <w:szCs w:val="20"/>
        </w:rPr>
        <w:t>.</w:t>
      </w:r>
      <w:bookmarkEnd w:id="20"/>
    </w:p>
    <w:p w14:paraId="209F8DB9" w14:textId="77777777" w:rsidR="00005B98" w:rsidRDefault="00005B98" w:rsidP="00005B98">
      <w:pPr>
        <w:jc w:val="both"/>
        <w:rPr>
          <w:rFonts w:ascii="Arial" w:hAnsi="Arial" w:cs="Arial"/>
          <w:sz w:val="20"/>
          <w:szCs w:val="20"/>
        </w:rPr>
      </w:pPr>
    </w:p>
    <w:p w14:paraId="5917F47D" w14:textId="27B28E34" w:rsidR="00A10419" w:rsidRPr="00A10419" w:rsidRDefault="00A10419" w:rsidP="00005B98">
      <w:pPr>
        <w:jc w:val="both"/>
        <w:rPr>
          <w:rFonts w:ascii="Arial" w:hAnsi="Arial" w:cs="Arial"/>
          <w:sz w:val="20"/>
          <w:szCs w:val="20"/>
        </w:rPr>
      </w:pPr>
      <w:r>
        <w:rPr>
          <w:rFonts w:ascii="Arial" w:hAnsi="Arial" w:cs="Arial" w:hint="eastAsia"/>
          <w:sz w:val="20"/>
          <w:szCs w:val="20"/>
        </w:rPr>
        <w:t>In a high-level view, the UE had been requested to report it</w:t>
      </w:r>
      <w:r>
        <w:rPr>
          <w:rFonts w:ascii="Arial" w:hAnsi="Arial" w:cs="Arial"/>
          <w:sz w:val="20"/>
          <w:szCs w:val="20"/>
        </w:rPr>
        <w:t>’</w:t>
      </w:r>
      <w:r>
        <w:rPr>
          <w:rFonts w:ascii="Arial" w:hAnsi="Arial" w:cs="Arial" w:hint="eastAsia"/>
          <w:sz w:val="20"/>
          <w:szCs w:val="20"/>
        </w:rPr>
        <w:t xml:space="preserve">s full (and static) radio access capabilities to the network. </w:t>
      </w:r>
      <w:r>
        <w:rPr>
          <w:rFonts w:ascii="Arial" w:hAnsi="Arial" w:cs="Arial"/>
          <w:sz w:val="20"/>
          <w:szCs w:val="20"/>
        </w:rPr>
        <w:t>For</w:t>
      </w:r>
      <w:r>
        <w:rPr>
          <w:rFonts w:ascii="Arial" w:hAnsi="Arial" w:cs="Arial" w:hint="eastAsia"/>
          <w:sz w:val="20"/>
          <w:szCs w:val="20"/>
        </w:rPr>
        <w:t xml:space="preserve"> </w:t>
      </w:r>
      <w:r w:rsidR="00F119DA">
        <w:rPr>
          <w:rFonts w:ascii="Arial" w:hAnsi="Arial" w:cs="Arial" w:hint="eastAsia"/>
          <w:sz w:val="20"/>
          <w:szCs w:val="20"/>
        </w:rPr>
        <w:t xml:space="preserve">aiming to </w:t>
      </w:r>
      <w:r>
        <w:rPr>
          <w:rFonts w:ascii="Arial" w:hAnsi="Arial" w:cs="Arial" w:hint="eastAsia"/>
          <w:sz w:val="20"/>
          <w:szCs w:val="20"/>
        </w:rPr>
        <w:t>resolv</w:t>
      </w:r>
      <w:r w:rsidR="00F119DA">
        <w:rPr>
          <w:rFonts w:ascii="Arial" w:hAnsi="Arial" w:cs="Arial" w:hint="eastAsia"/>
          <w:sz w:val="20"/>
          <w:szCs w:val="20"/>
        </w:rPr>
        <w:t>e</w:t>
      </w:r>
      <w:r>
        <w:rPr>
          <w:rFonts w:ascii="Arial" w:hAnsi="Arial" w:cs="Arial" w:hint="eastAsia"/>
          <w:sz w:val="20"/>
          <w:szCs w:val="20"/>
        </w:rPr>
        <w:t xml:space="preserve"> the IODT problem, if any further capability related information is needed, then it would be very likely </w:t>
      </w:r>
      <w:r>
        <w:rPr>
          <w:rFonts w:ascii="Arial" w:hAnsi="Arial" w:cs="Arial"/>
          <w:sz w:val="20"/>
          <w:szCs w:val="20"/>
        </w:rPr>
        <w:t>the</w:t>
      </w:r>
      <w:r>
        <w:rPr>
          <w:rFonts w:ascii="Arial" w:hAnsi="Arial" w:cs="Arial" w:hint="eastAsia"/>
          <w:sz w:val="20"/>
          <w:szCs w:val="20"/>
        </w:rPr>
        <w:t xml:space="preserve"> one</w:t>
      </w:r>
      <w:r w:rsidR="00F119DA">
        <w:rPr>
          <w:rFonts w:ascii="Arial" w:hAnsi="Arial" w:cs="Arial" w:hint="eastAsia"/>
          <w:sz w:val="20"/>
          <w:szCs w:val="20"/>
        </w:rPr>
        <w:t>s</w:t>
      </w:r>
      <w:r>
        <w:rPr>
          <w:rFonts w:ascii="Arial" w:hAnsi="Arial" w:cs="Arial" w:hint="eastAsia"/>
          <w:sz w:val="20"/>
          <w:szCs w:val="20"/>
        </w:rPr>
        <w:t xml:space="preserve"> from the network side.</w:t>
      </w:r>
    </w:p>
    <w:p w14:paraId="6DE47B6E" w14:textId="77777777" w:rsidR="000C1DD1" w:rsidRDefault="000C1DD1" w:rsidP="00005B98">
      <w:pPr>
        <w:jc w:val="both"/>
        <w:rPr>
          <w:rFonts w:ascii="Arial" w:hAnsi="Arial" w:cs="Arial"/>
          <w:sz w:val="20"/>
          <w:szCs w:val="20"/>
        </w:rPr>
      </w:pPr>
    </w:p>
    <w:p w14:paraId="2336290B" w14:textId="7FF05972" w:rsidR="003D178D" w:rsidRPr="003D178D" w:rsidRDefault="00F119DA" w:rsidP="00005B98">
      <w:pPr>
        <w:jc w:val="both"/>
        <w:rPr>
          <w:rFonts w:ascii="Arial" w:hAnsi="Arial" w:cs="Arial"/>
          <w:sz w:val="20"/>
          <w:szCs w:val="20"/>
        </w:rPr>
      </w:pPr>
      <w:r>
        <w:rPr>
          <w:rFonts w:ascii="Arial" w:hAnsi="Arial" w:cs="Arial" w:hint="eastAsia"/>
          <w:sz w:val="20"/>
          <w:szCs w:val="20"/>
        </w:rPr>
        <w:t>Furthermore, w</w:t>
      </w:r>
      <w:r w:rsidR="003D178D">
        <w:rPr>
          <w:rFonts w:ascii="Arial" w:hAnsi="Arial" w:cs="Arial" w:hint="eastAsia"/>
          <w:sz w:val="20"/>
          <w:szCs w:val="20"/>
        </w:rPr>
        <w:t xml:space="preserve">hen we refer to the </w:t>
      </w:r>
      <w:r w:rsidR="003D178D">
        <w:rPr>
          <w:rFonts w:ascii="Arial" w:hAnsi="Arial" w:cs="Arial"/>
          <w:sz w:val="20"/>
          <w:szCs w:val="20"/>
        </w:rPr>
        <w:t>“</w:t>
      </w:r>
      <w:r w:rsidR="003D178D">
        <w:rPr>
          <w:rFonts w:ascii="Arial" w:hAnsi="Arial" w:cs="Arial" w:hint="eastAsia"/>
          <w:sz w:val="20"/>
          <w:szCs w:val="20"/>
        </w:rPr>
        <w:t>IODT problem</w:t>
      </w:r>
      <w:r w:rsidR="003D178D">
        <w:rPr>
          <w:rFonts w:ascii="Arial" w:hAnsi="Arial" w:cs="Arial"/>
          <w:sz w:val="20"/>
          <w:szCs w:val="20"/>
        </w:rPr>
        <w:t>”</w:t>
      </w:r>
      <w:r w:rsidR="003D178D">
        <w:rPr>
          <w:rFonts w:ascii="Arial" w:hAnsi="Arial" w:cs="Arial" w:hint="eastAsia"/>
          <w:sz w:val="20"/>
          <w:szCs w:val="20"/>
        </w:rPr>
        <w:t xml:space="preserve">, it only </w:t>
      </w:r>
      <w:r>
        <w:rPr>
          <w:rFonts w:ascii="Arial" w:hAnsi="Arial" w:cs="Arial" w:hint="eastAsia"/>
          <w:sz w:val="20"/>
          <w:szCs w:val="20"/>
        </w:rPr>
        <w:t>mean</w:t>
      </w:r>
      <w:r w:rsidR="003D178D">
        <w:rPr>
          <w:rFonts w:ascii="Arial" w:hAnsi="Arial" w:cs="Arial" w:hint="eastAsia"/>
          <w:sz w:val="20"/>
          <w:szCs w:val="20"/>
        </w:rPr>
        <w:t xml:space="preserve">s the interoperability issues over the </w:t>
      </w:r>
      <w:proofErr w:type="spellStart"/>
      <w:r w:rsidR="003D178D">
        <w:rPr>
          <w:rFonts w:ascii="Arial" w:hAnsi="Arial" w:cs="Arial" w:hint="eastAsia"/>
          <w:sz w:val="20"/>
          <w:szCs w:val="20"/>
        </w:rPr>
        <w:t>Uu</w:t>
      </w:r>
      <w:proofErr w:type="spellEnd"/>
      <w:r w:rsidR="003D178D">
        <w:rPr>
          <w:rFonts w:ascii="Arial" w:hAnsi="Arial" w:cs="Arial" w:hint="eastAsia"/>
          <w:sz w:val="20"/>
          <w:szCs w:val="20"/>
        </w:rPr>
        <w:t xml:space="preserve"> but </w:t>
      </w:r>
      <w:r w:rsidR="00BE27CA">
        <w:rPr>
          <w:rFonts w:ascii="Arial" w:hAnsi="Arial" w:cs="Arial" w:hint="eastAsia"/>
          <w:sz w:val="20"/>
          <w:szCs w:val="20"/>
        </w:rPr>
        <w:t>never</w:t>
      </w:r>
      <w:r w:rsidR="003D178D">
        <w:rPr>
          <w:rFonts w:ascii="Arial" w:hAnsi="Arial" w:cs="Arial" w:hint="eastAsia"/>
          <w:sz w:val="20"/>
          <w:szCs w:val="20"/>
        </w:rPr>
        <w:t xml:space="preserve"> including the NVIOT (Network Vendor IOT) part. However, the network deployment and configuration </w:t>
      </w:r>
      <w:r w:rsidR="006C7151">
        <w:rPr>
          <w:rFonts w:ascii="Arial" w:hAnsi="Arial" w:cs="Arial"/>
          <w:sz w:val="20"/>
          <w:szCs w:val="20"/>
        </w:rPr>
        <w:t>are</w:t>
      </w:r>
      <w:r w:rsidR="003D178D">
        <w:rPr>
          <w:rFonts w:ascii="Arial" w:hAnsi="Arial" w:cs="Arial" w:hint="eastAsia"/>
          <w:sz w:val="20"/>
          <w:szCs w:val="20"/>
        </w:rPr>
        <w:t xml:space="preserve"> </w:t>
      </w:r>
      <w:r>
        <w:rPr>
          <w:rFonts w:ascii="Arial" w:hAnsi="Arial" w:cs="Arial" w:hint="eastAsia"/>
          <w:sz w:val="20"/>
          <w:szCs w:val="20"/>
        </w:rPr>
        <w:t>very flexible</w:t>
      </w:r>
      <w:r w:rsidR="000C1DD1">
        <w:rPr>
          <w:rFonts w:ascii="Arial" w:hAnsi="Arial" w:cs="Arial" w:hint="eastAsia"/>
          <w:sz w:val="20"/>
          <w:szCs w:val="20"/>
        </w:rPr>
        <w:t xml:space="preserve"> thus more complicated </w:t>
      </w:r>
      <w:r w:rsidR="00BE27CA">
        <w:rPr>
          <w:rFonts w:ascii="Arial" w:hAnsi="Arial" w:cs="Arial"/>
          <w:sz w:val="20"/>
          <w:szCs w:val="20"/>
        </w:rPr>
        <w:t>today and</w:t>
      </w:r>
      <w:r w:rsidR="00BE27CA">
        <w:rPr>
          <w:rFonts w:ascii="Arial" w:hAnsi="Arial" w:cs="Arial" w:hint="eastAsia"/>
          <w:sz w:val="20"/>
          <w:szCs w:val="20"/>
        </w:rPr>
        <w:t xml:space="preserve"> involve the NVIOT part as well. </w:t>
      </w:r>
      <w:r w:rsidR="000C1DD1">
        <w:rPr>
          <w:rFonts w:ascii="Arial" w:hAnsi="Arial" w:cs="Arial" w:hint="eastAsia"/>
          <w:sz w:val="20"/>
          <w:szCs w:val="20"/>
        </w:rPr>
        <w:t xml:space="preserve">Providing </w:t>
      </w:r>
      <w:r w:rsidR="00BE27CA">
        <w:rPr>
          <w:rFonts w:ascii="Arial" w:hAnsi="Arial" w:cs="Arial" w:hint="eastAsia"/>
          <w:sz w:val="20"/>
          <w:szCs w:val="20"/>
        </w:rPr>
        <w:t xml:space="preserve">only </w:t>
      </w:r>
      <w:r w:rsidR="0056123D">
        <w:rPr>
          <w:rFonts w:ascii="Arial" w:hAnsi="Arial" w:cs="Arial" w:hint="eastAsia"/>
          <w:sz w:val="20"/>
          <w:szCs w:val="20"/>
        </w:rPr>
        <w:t xml:space="preserve">the </w:t>
      </w:r>
      <w:r w:rsidR="000C1DD1">
        <w:rPr>
          <w:rFonts w:ascii="Arial" w:hAnsi="Arial" w:cs="Arial" w:hint="eastAsia"/>
          <w:sz w:val="20"/>
          <w:szCs w:val="20"/>
        </w:rPr>
        <w:t xml:space="preserve">vendor ID does not help resolving </w:t>
      </w:r>
      <w:r>
        <w:rPr>
          <w:rFonts w:ascii="Arial" w:hAnsi="Arial" w:cs="Arial" w:hint="eastAsia"/>
          <w:sz w:val="20"/>
          <w:szCs w:val="20"/>
        </w:rPr>
        <w:t>every</w:t>
      </w:r>
      <w:r w:rsidR="000C1DD1">
        <w:rPr>
          <w:rFonts w:ascii="Arial" w:hAnsi="Arial" w:cs="Arial" w:hint="eastAsia"/>
          <w:sz w:val="20"/>
          <w:szCs w:val="20"/>
        </w:rPr>
        <w:t xml:space="preserve"> IODT issue, e.g.,</w:t>
      </w:r>
      <w:r>
        <w:rPr>
          <w:rFonts w:ascii="Arial" w:hAnsi="Arial" w:cs="Arial" w:hint="eastAsia"/>
          <w:sz w:val="20"/>
          <w:szCs w:val="20"/>
        </w:rPr>
        <w:t xml:space="preserve"> the aforesaid</w:t>
      </w:r>
      <w:r w:rsidR="000C1DD1">
        <w:rPr>
          <w:rFonts w:ascii="Arial" w:hAnsi="Arial" w:cs="Arial" w:hint="eastAsia"/>
          <w:sz w:val="20"/>
          <w:szCs w:val="20"/>
        </w:rPr>
        <w:t xml:space="preserve"> max. MIMO layer configuration</w:t>
      </w:r>
      <w:r>
        <w:rPr>
          <w:rFonts w:ascii="Arial" w:hAnsi="Arial" w:cs="Arial" w:hint="eastAsia"/>
          <w:sz w:val="20"/>
          <w:szCs w:val="20"/>
        </w:rPr>
        <w:t xml:space="preserve"> issue</w:t>
      </w:r>
      <w:r w:rsidR="000C1DD1">
        <w:rPr>
          <w:rFonts w:ascii="Arial" w:hAnsi="Arial" w:cs="Arial" w:hint="eastAsia"/>
          <w:sz w:val="20"/>
          <w:szCs w:val="20"/>
        </w:rPr>
        <w:t>, in the field.</w:t>
      </w:r>
    </w:p>
    <w:p w14:paraId="127109B8" w14:textId="77777777" w:rsidR="008D0483" w:rsidRDefault="008D0483" w:rsidP="00770709">
      <w:pPr>
        <w:jc w:val="both"/>
        <w:rPr>
          <w:rFonts w:ascii="Arial" w:hAnsi="Arial" w:cs="Arial"/>
          <w:sz w:val="20"/>
          <w:szCs w:val="20"/>
        </w:rPr>
      </w:pPr>
    </w:p>
    <w:p w14:paraId="59F238FA" w14:textId="0A262297" w:rsidR="00D05D0D" w:rsidRDefault="00D05D0D" w:rsidP="00D05D0D">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21" w:name="_Ref209613677"/>
      <w:bookmarkStart w:id="22" w:name="_Ref210228786"/>
      <w:bookmarkStart w:id="23" w:name="_Ref213362120"/>
      <w:r>
        <w:rPr>
          <w:rFonts w:ascii="Arial" w:eastAsia="新細明體" w:hAnsi="Arial" w:cs="Arial" w:hint="eastAsia"/>
          <w:b/>
          <w:bCs/>
          <w:sz w:val="20"/>
          <w:szCs w:val="20"/>
        </w:rPr>
        <w:t xml:space="preserve">RAN2 to </w:t>
      </w:r>
      <w:bookmarkEnd w:id="21"/>
      <w:r w:rsidR="00A10419">
        <w:rPr>
          <w:rFonts w:ascii="Arial" w:eastAsia="新細明體" w:hAnsi="Arial" w:cs="Arial" w:hint="eastAsia"/>
          <w:b/>
          <w:bCs/>
          <w:sz w:val="20"/>
          <w:szCs w:val="20"/>
        </w:rPr>
        <w:t xml:space="preserve">study what </w:t>
      </w:r>
      <w:r w:rsidR="006C7151">
        <w:rPr>
          <w:rFonts w:ascii="Arial" w:eastAsia="新細明體" w:hAnsi="Arial" w:cs="Arial" w:hint="eastAsia"/>
          <w:b/>
          <w:bCs/>
          <w:sz w:val="20"/>
          <w:szCs w:val="20"/>
        </w:rPr>
        <w:t xml:space="preserve">network </w:t>
      </w:r>
      <w:r w:rsidR="00A10419">
        <w:rPr>
          <w:rFonts w:ascii="Arial" w:eastAsia="新細明體" w:hAnsi="Arial" w:cs="Arial" w:hint="eastAsia"/>
          <w:b/>
          <w:bCs/>
          <w:sz w:val="20"/>
          <w:szCs w:val="20"/>
        </w:rPr>
        <w:t xml:space="preserve">capability information is needed for </w:t>
      </w:r>
      <w:r w:rsidR="006C7151">
        <w:rPr>
          <w:rFonts w:ascii="Arial" w:eastAsia="新細明體" w:hAnsi="Arial" w:cs="Arial" w:hint="eastAsia"/>
          <w:b/>
          <w:bCs/>
          <w:sz w:val="20"/>
          <w:szCs w:val="20"/>
        </w:rPr>
        <w:t xml:space="preserve">resolving </w:t>
      </w:r>
      <w:r w:rsidR="00A10419">
        <w:rPr>
          <w:rFonts w:ascii="Arial" w:eastAsia="新細明體" w:hAnsi="Arial" w:cs="Arial" w:hint="eastAsia"/>
          <w:b/>
          <w:bCs/>
          <w:sz w:val="20"/>
          <w:szCs w:val="20"/>
        </w:rPr>
        <w:t xml:space="preserve">the identified IODT issues in </w:t>
      </w:r>
      <w:r w:rsidR="00A10419">
        <w:rPr>
          <w:rFonts w:ascii="Arial" w:eastAsia="新細明體" w:hAnsi="Arial" w:cs="Arial"/>
          <w:b/>
          <w:bCs/>
          <w:sz w:val="20"/>
          <w:szCs w:val="20"/>
        </w:rPr>
        <w:t>addition</w:t>
      </w:r>
      <w:r w:rsidR="00A10419">
        <w:rPr>
          <w:rFonts w:ascii="Arial" w:eastAsia="新細明體" w:hAnsi="Arial" w:cs="Arial" w:hint="eastAsia"/>
          <w:b/>
          <w:bCs/>
          <w:sz w:val="20"/>
          <w:szCs w:val="20"/>
        </w:rPr>
        <w:t xml:space="preserve"> to the network vendor ID</w:t>
      </w:r>
      <w:r w:rsidR="000975CE">
        <w:rPr>
          <w:rFonts w:ascii="Arial" w:eastAsia="新細明體" w:hAnsi="Arial" w:cs="Arial" w:hint="eastAsia"/>
          <w:b/>
          <w:bCs/>
          <w:sz w:val="20"/>
          <w:szCs w:val="20"/>
        </w:rPr>
        <w:t>.</w:t>
      </w:r>
      <w:bookmarkEnd w:id="22"/>
      <w:r w:rsidR="006C7151">
        <w:rPr>
          <w:rFonts w:ascii="Arial" w:eastAsia="新細明體" w:hAnsi="Arial" w:cs="Arial" w:hint="eastAsia"/>
          <w:b/>
          <w:bCs/>
          <w:sz w:val="20"/>
          <w:szCs w:val="20"/>
        </w:rPr>
        <w:t xml:space="preserve"> Other information or configuration as the solution is not precluded.</w:t>
      </w:r>
      <w:bookmarkEnd w:id="23"/>
    </w:p>
    <w:p w14:paraId="0CDC303E" w14:textId="77777777" w:rsidR="00A15EC3" w:rsidRPr="00B302FA" w:rsidRDefault="00A15EC3" w:rsidP="00B302FA">
      <w:pPr>
        <w:rPr>
          <w:rFonts w:ascii="Arial" w:hAnsi="Arial" w:cs="Arial"/>
          <w:sz w:val="20"/>
          <w:szCs w:val="20"/>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6D6A6B99" w14:textId="2F569671" w:rsidR="00D9070A"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04EF3C7E" w14:textId="58347800" w:rsidR="00F86E05" w:rsidRP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_Ref213361957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_Ref213361957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hint="eastAsia"/>
          <w:b/>
          <w:bCs/>
          <w:sz w:val="20"/>
          <w:szCs w:val="20"/>
        </w:rPr>
        <w:t>Some high-level design principles from the 5G NR UE capability framework can be the starting assumptions for 6G CAP study, such as UE capability storage at CN such that they can be retrieved by RAN without additional radio interface overhead, source adapts to target principle, etc.</w:t>
      </w:r>
      <w:r>
        <w:rPr>
          <w:rFonts w:ascii="Arial" w:hAnsi="Arial" w:cs="Arial"/>
          <w:b/>
          <w:bCs/>
          <w:sz w:val="20"/>
          <w:szCs w:val="20"/>
          <w:lang w:val="en-GB"/>
        </w:rPr>
        <w:fldChar w:fldCharType="end"/>
      </w:r>
    </w:p>
    <w:p w14:paraId="0F8595BE" w14:textId="504481E7" w:rsidR="004E2EA8" w:rsidRPr="00F86E05" w:rsidRDefault="00F86E05" w:rsidP="00F86E05">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\h </w:instrText>
      </w:r>
      <w:r>
        <w:rPr>
          <w:rFonts w:ascii="Arial" w:hAnsi="Arial" w:cs="Arial"/>
          <w:b/>
          <w:bCs/>
          <w:sz w:val="20"/>
          <w:szCs w:val="20"/>
          <w:lang w:val="en-GB"/>
        </w:rPr>
      </w:r>
      <w:r>
        <w:rPr>
          <w:rFonts w:ascii="Arial" w:hAnsi="Arial" w:cs="Arial"/>
          <w:b/>
          <w:bCs/>
          <w:sz w:val="20"/>
          <w:szCs w:val="20"/>
          <w:lang w:val="en-GB"/>
        </w:rPr>
        <w:fldChar w:fldCharType="separate"/>
      </w:r>
      <w:r w:rsidR="00E505D4" w:rsidRPr="008042C3">
        <w:rPr>
          <w:rFonts w:ascii="Arial" w:hAnsi="Arial" w:cs="Arial"/>
          <w:b/>
          <w:bCs/>
          <w:sz w:val="20"/>
          <w:szCs w:val="20"/>
        </w:rPr>
        <w:t xml:space="preserve">Considering the </w:t>
      </w:r>
      <w:r w:rsidR="00E505D4">
        <w:rPr>
          <w:rFonts w:ascii="Arial" w:hAnsi="Arial" w:cs="Arial" w:hint="eastAsia"/>
          <w:b/>
          <w:bCs/>
          <w:sz w:val="20"/>
          <w:szCs w:val="20"/>
        </w:rPr>
        <w:t xml:space="preserve">growing </w:t>
      </w:r>
      <w:r w:rsidR="00E505D4" w:rsidRPr="008042C3">
        <w:rPr>
          <w:rFonts w:ascii="Arial" w:hAnsi="Arial" w:cs="Arial"/>
          <w:b/>
          <w:bCs/>
          <w:sz w:val="20"/>
          <w:szCs w:val="20"/>
        </w:rPr>
        <w:t xml:space="preserve">infrastructure </w:t>
      </w:r>
      <w:r w:rsidR="00E505D4">
        <w:rPr>
          <w:rFonts w:ascii="Arial" w:hAnsi="Arial" w:cs="Arial" w:hint="eastAsia"/>
          <w:b/>
          <w:bCs/>
          <w:sz w:val="20"/>
          <w:szCs w:val="20"/>
        </w:rPr>
        <w:t>cloudification</w:t>
      </w:r>
      <w:r w:rsidR="00E505D4" w:rsidRPr="008042C3">
        <w:rPr>
          <w:rFonts w:ascii="Arial" w:hAnsi="Arial" w:cs="Arial"/>
          <w:b/>
          <w:bCs/>
          <w:sz w:val="20"/>
          <w:szCs w:val="20"/>
        </w:rPr>
        <w:t xml:space="preserve"> trend</w:t>
      </w:r>
      <w:r w:rsidR="00E505D4">
        <w:rPr>
          <w:rFonts w:ascii="Arial" w:hAnsi="Arial" w:cs="Arial" w:hint="eastAsia"/>
          <w:b/>
          <w:bCs/>
          <w:sz w:val="20"/>
          <w:szCs w:val="20"/>
        </w:rPr>
        <w:t xml:space="preserve">, the UE capability storage cost (and side effects) caused by the large capability </w:t>
      </w:r>
      <w:r w:rsidR="00E505D4">
        <w:rPr>
          <w:rFonts w:ascii="Arial" w:hAnsi="Arial" w:cs="Arial" w:hint="eastAsia"/>
          <w:b/>
          <w:bCs/>
          <w:sz w:val="20"/>
          <w:szCs w:val="20"/>
        </w:rPr>
        <w:lastRenderedPageBreak/>
        <w:t>information size might not be a concern in practice.</w:t>
      </w:r>
      <w:r>
        <w:rPr>
          <w:rFonts w:ascii="Arial" w:hAnsi="Arial" w:cs="Arial"/>
          <w:b/>
          <w:bCs/>
          <w:sz w:val="20"/>
          <w:szCs w:val="20"/>
          <w:lang w:val="en-GB"/>
        </w:rPr>
        <w:fldChar w:fldCharType="end"/>
      </w:r>
    </w:p>
    <w:p w14:paraId="4ABC2C99" w14:textId="57D324AA" w:rsidR="004E2EA8"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_Ref213361996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_Ref213361996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hint="eastAsia"/>
          <w:b/>
          <w:bCs/>
          <w:sz w:val="20"/>
          <w:szCs w:val="20"/>
        </w:rPr>
        <w:t xml:space="preserve">Most 5G networks request </w:t>
      </w:r>
      <w:proofErr w:type="gramStart"/>
      <w:r w:rsidR="00E505D4">
        <w:rPr>
          <w:rFonts w:ascii="Arial" w:hAnsi="Arial" w:cs="Arial" w:hint="eastAsia"/>
          <w:b/>
          <w:bCs/>
          <w:sz w:val="20"/>
          <w:szCs w:val="20"/>
        </w:rPr>
        <w:t>a large number of</w:t>
      </w:r>
      <w:proofErr w:type="gramEnd"/>
      <w:r w:rsidR="00E505D4">
        <w:rPr>
          <w:rFonts w:ascii="Arial" w:hAnsi="Arial" w:cs="Arial" w:hint="eastAsia"/>
          <w:b/>
          <w:bCs/>
          <w:sz w:val="20"/>
          <w:szCs w:val="20"/>
        </w:rPr>
        <w:t xml:space="preserve"> (i.e., too many) bands in the filter, defeating the purpose of the filter. As a result, the UE capability reporting size is not well controlled. A similar approach would not translate well to control the capability size in 6G.</w:t>
      </w:r>
      <w:r>
        <w:rPr>
          <w:rFonts w:ascii="Arial" w:hAnsi="Arial" w:cs="Arial"/>
          <w:b/>
          <w:bCs/>
          <w:sz w:val="20"/>
          <w:szCs w:val="20"/>
          <w:lang w:val="en-GB"/>
        </w:rPr>
        <w:fldChar w:fldCharType="end"/>
      </w:r>
    </w:p>
    <w:p w14:paraId="73C9FD75" w14:textId="7B76DC68"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_Ref210228710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4</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_Ref210228710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kern w:val="0"/>
          <w:sz w:val="20"/>
          <w:szCs w:val="20"/>
        </w:rPr>
        <w:t>UAI had evolved into a broad framework with diverse parameters and lacks immediate effect transaction, making it unsuitable for urgent UE capability updates during RRC_CONNECTED.</w:t>
      </w:r>
      <w:r>
        <w:rPr>
          <w:rFonts w:ascii="Arial" w:hAnsi="Arial" w:cs="Arial"/>
          <w:b/>
          <w:bCs/>
          <w:sz w:val="20"/>
          <w:szCs w:val="20"/>
          <w:lang w:val="en-GB"/>
        </w:rPr>
        <w:fldChar w:fldCharType="end"/>
      </w:r>
    </w:p>
    <w:p w14:paraId="48742E39" w14:textId="75753899"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_Ref210295007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5</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_Ref210295007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kern w:val="0"/>
          <w:sz w:val="20"/>
          <w:szCs w:val="20"/>
        </w:rPr>
        <w:t>The sole UE-initiated capability updating procedure was suitable only when the UE is in no hurry to do capability change without concerning UX.</w:t>
      </w:r>
      <w:r>
        <w:rPr>
          <w:rFonts w:ascii="Arial" w:hAnsi="Arial" w:cs="Arial"/>
          <w:b/>
          <w:bCs/>
          <w:sz w:val="20"/>
          <w:szCs w:val="20"/>
          <w:lang w:val="en-GB"/>
        </w:rPr>
        <w:fldChar w:fldCharType="end"/>
      </w:r>
    </w:p>
    <w:p w14:paraId="1BEFC762" w14:textId="4B1F1274"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_Ref213362021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6</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_Ref213362021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rPr>
        <w:t>T</w:t>
      </w:r>
      <w:r w:rsidR="00E505D4">
        <w:rPr>
          <w:rFonts w:ascii="Arial" w:hAnsi="Arial" w:cs="Arial" w:hint="eastAsia"/>
          <w:b/>
          <w:bCs/>
          <w:sz w:val="20"/>
          <w:szCs w:val="20"/>
        </w:rPr>
        <w:t>here</w:t>
      </w:r>
      <w:r w:rsidR="00E505D4">
        <w:rPr>
          <w:rFonts w:ascii="Arial" w:hAnsi="Arial" w:cs="Arial"/>
          <w:b/>
          <w:bCs/>
          <w:sz w:val="20"/>
          <w:szCs w:val="20"/>
        </w:rPr>
        <w:t>’</w:t>
      </w:r>
      <w:r w:rsidR="00E505D4">
        <w:rPr>
          <w:rFonts w:ascii="Arial" w:hAnsi="Arial" w:cs="Arial" w:hint="eastAsia"/>
          <w:b/>
          <w:bCs/>
          <w:sz w:val="20"/>
          <w:szCs w:val="20"/>
        </w:rPr>
        <w:t xml:space="preserve">re clear demands in implementing purpose-built features relying on the dynamic UE </w:t>
      </w:r>
      <w:r w:rsidR="00E505D4">
        <w:rPr>
          <w:rFonts w:ascii="Arial" w:hAnsi="Arial" w:cs="Arial"/>
          <w:b/>
          <w:bCs/>
          <w:sz w:val="20"/>
          <w:szCs w:val="20"/>
        </w:rPr>
        <w:t>capability</w:t>
      </w:r>
      <w:r w:rsidR="00E505D4">
        <w:rPr>
          <w:rFonts w:ascii="Arial" w:hAnsi="Arial" w:cs="Arial" w:hint="eastAsia"/>
          <w:b/>
          <w:bCs/>
          <w:sz w:val="20"/>
          <w:szCs w:val="20"/>
        </w:rPr>
        <w:t xml:space="preserve"> change mechanism however current standard restricts the potentials in practice</w:t>
      </w:r>
      <w:r w:rsidR="00E505D4">
        <w:rPr>
          <w:rFonts w:ascii="Arial" w:hAnsi="Arial" w:cs="Arial"/>
          <w:b/>
          <w:bCs/>
          <w:sz w:val="20"/>
          <w:szCs w:val="20"/>
        </w:rPr>
        <w:t>.</w:t>
      </w:r>
      <w:r>
        <w:rPr>
          <w:rFonts w:ascii="Arial" w:hAnsi="Arial" w:cs="Arial"/>
          <w:b/>
          <w:bCs/>
          <w:sz w:val="20"/>
          <w:szCs w:val="20"/>
          <w:lang w:val="en-GB"/>
        </w:rPr>
        <w:fldChar w:fldCharType="end"/>
      </w:r>
    </w:p>
    <w:p w14:paraId="6CED66BB" w14:textId="60B37FE6"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_Ref213362028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7</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_Ref213362028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hint="eastAsia"/>
          <w:b/>
          <w:bCs/>
          <w:sz w:val="20"/>
          <w:szCs w:val="20"/>
        </w:rPr>
        <w:t>The new UE capability change mechanism will need to cover the lower layers capability parameters and will also need to have an interoperable RAN and CN side procedures to accommodate the context transfer and consistency requirements</w:t>
      </w:r>
      <w:r w:rsidR="00E505D4">
        <w:rPr>
          <w:rFonts w:ascii="Arial" w:hAnsi="Arial" w:cs="Arial"/>
          <w:b/>
          <w:bCs/>
          <w:sz w:val="20"/>
          <w:szCs w:val="20"/>
        </w:rPr>
        <w:t>.</w:t>
      </w:r>
      <w:r>
        <w:rPr>
          <w:rFonts w:ascii="Arial" w:hAnsi="Arial" w:cs="Arial"/>
          <w:b/>
          <w:bCs/>
          <w:sz w:val="20"/>
          <w:szCs w:val="20"/>
          <w:lang w:val="en-GB"/>
        </w:rPr>
        <w:fldChar w:fldCharType="end"/>
      </w:r>
    </w:p>
    <w:p w14:paraId="463705B2" w14:textId="257672DC"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_Ref213362036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8</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_Ref213362036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hint="eastAsia"/>
          <w:b/>
          <w:bCs/>
          <w:sz w:val="20"/>
          <w:szCs w:val="20"/>
        </w:rPr>
        <w:t xml:space="preserve">To allow the flexibility and the future-proofness, the changed </w:t>
      </w:r>
      <w:r w:rsidR="00E505D4">
        <w:rPr>
          <w:rFonts w:ascii="Arial" w:hAnsi="Arial" w:cs="Arial"/>
          <w:b/>
          <w:bCs/>
          <w:sz w:val="20"/>
          <w:szCs w:val="20"/>
        </w:rPr>
        <w:t>capability</w:t>
      </w:r>
      <w:r w:rsidR="00E505D4">
        <w:rPr>
          <w:rFonts w:ascii="Arial" w:hAnsi="Arial" w:cs="Arial" w:hint="eastAsia"/>
          <w:b/>
          <w:bCs/>
          <w:sz w:val="20"/>
          <w:szCs w:val="20"/>
        </w:rPr>
        <w:t xml:space="preserve"> parameters could be signaled either in separate IEs or in the 6GR UE capability container</w:t>
      </w:r>
      <w:r w:rsidR="00E505D4">
        <w:rPr>
          <w:rFonts w:ascii="Arial" w:hAnsi="Arial" w:cs="Arial"/>
          <w:b/>
          <w:bCs/>
          <w:sz w:val="20"/>
          <w:szCs w:val="20"/>
        </w:rPr>
        <w:t>.</w:t>
      </w:r>
      <w:r>
        <w:rPr>
          <w:rFonts w:ascii="Arial" w:hAnsi="Arial" w:cs="Arial"/>
          <w:b/>
          <w:bCs/>
          <w:sz w:val="20"/>
          <w:szCs w:val="20"/>
          <w:lang w:val="en-GB"/>
        </w:rPr>
        <w:fldChar w:fldCharType="end"/>
      </w:r>
    </w:p>
    <w:p w14:paraId="4FDC71B3" w14:textId="3A33A07A"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_Ref213362045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9</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_Ref213362045 \h </w:instrText>
      </w:r>
      <w:r>
        <w:rPr>
          <w:rFonts w:ascii="Arial" w:hAnsi="Arial" w:cs="Arial"/>
          <w:b/>
          <w:bCs/>
          <w:sz w:val="20"/>
          <w:szCs w:val="20"/>
          <w:lang w:val="en-GB"/>
        </w:rPr>
      </w:r>
      <w:r>
        <w:rPr>
          <w:rFonts w:ascii="Arial" w:hAnsi="Arial" w:cs="Arial"/>
          <w:b/>
          <w:bCs/>
          <w:sz w:val="20"/>
          <w:szCs w:val="20"/>
          <w:lang w:val="en-GB"/>
        </w:rPr>
        <w:fldChar w:fldCharType="separate"/>
      </w:r>
      <w:r w:rsidR="00E505D4" w:rsidRPr="00D77B85">
        <w:rPr>
          <w:rFonts w:ascii="Arial" w:hAnsi="Arial" w:cs="Arial" w:hint="eastAsia"/>
          <w:b/>
          <w:bCs/>
          <w:sz w:val="20"/>
          <w:szCs w:val="20"/>
        </w:rPr>
        <w:t xml:space="preserve">As the NR system evolved, the </w:t>
      </w:r>
      <w:r w:rsidR="00E505D4" w:rsidRPr="00D77B85">
        <w:rPr>
          <w:rFonts w:ascii="Arial" w:hAnsi="Arial" w:cs="Arial"/>
          <w:b/>
          <w:bCs/>
          <w:sz w:val="20"/>
          <w:szCs w:val="20"/>
        </w:rPr>
        <w:t>features and the configurations were getting more and more complicated so that the most important and fundamental spirit of ensuring the backward compatibility was sometimes overlooked.</w:t>
      </w:r>
      <w:r>
        <w:rPr>
          <w:rFonts w:ascii="Arial" w:hAnsi="Arial" w:cs="Arial"/>
          <w:b/>
          <w:bCs/>
          <w:sz w:val="20"/>
          <w:szCs w:val="20"/>
          <w:lang w:val="en-GB"/>
        </w:rPr>
        <w:fldChar w:fldCharType="end"/>
      </w:r>
    </w:p>
    <w:p w14:paraId="2C32A4ED" w14:textId="2EAD3A2E" w:rsidR="00F86E05" w:rsidRDefault="00F86E05" w:rsidP="00F86E05">
      <w:pPr>
        <w:spacing w:line="0" w:lineRule="atLeast"/>
        <w:ind w:left="1701" w:hanging="1701"/>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_Ref213362055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10</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_Ref213362055 \h </w:instrText>
      </w:r>
      <w:r>
        <w:rPr>
          <w:rFonts w:ascii="Arial" w:hAnsi="Arial" w:cs="Arial"/>
          <w:b/>
          <w:bCs/>
          <w:sz w:val="20"/>
          <w:szCs w:val="20"/>
          <w:lang w:val="en-GB"/>
        </w:rPr>
      </w:r>
      <w:r>
        <w:rPr>
          <w:rFonts w:ascii="Arial" w:hAnsi="Arial" w:cs="Arial"/>
          <w:b/>
          <w:bCs/>
          <w:sz w:val="20"/>
          <w:szCs w:val="20"/>
          <w:lang w:val="en-GB"/>
        </w:rPr>
        <w:fldChar w:fldCharType="separate"/>
      </w:r>
      <w:proofErr w:type="gramStart"/>
      <w:r w:rsidR="00E505D4">
        <w:rPr>
          <w:rFonts w:ascii="Arial" w:hAnsi="Arial" w:cs="Arial" w:hint="eastAsia"/>
          <w:b/>
          <w:bCs/>
          <w:sz w:val="20"/>
          <w:szCs w:val="20"/>
        </w:rPr>
        <w:t>A day</w:t>
      </w:r>
      <w:proofErr w:type="gramEnd"/>
      <w:r w:rsidR="00E505D4">
        <w:rPr>
          <w:rFonts w:ascii="Arial" w:hAnsi="Arial" w:cs="Arial" w:hint="eastAsia"/>
          <w:b/>
          <w:bCs/>
          <w:sz w:val="20"/>
          <w:szCs w:val="20"/>
        </w:rPr>
        <w:t>-2 solution even with a IOT bit tailored to the interoperability issue could not really solve the problem once and for all</w:t>
      </w:r>
      <w:r w:rsidR="00E505D4">
        <w:rPr>
          <w:rFonts w:ascii="Arial" w:hAnsi="Arial" w:cs="Arial"/>
          <w:b/>
          <w:bCs/>
          <w:sz w:val="20"/>
          <w:szCs w:val="20"/>
        </w:rPr>
        <w:t>.</w:t>
      </w:r>
      <w:r>
        <w:rPr>
          <w:rFonts w:ascii="Arial" w:hAnsi="Arial" w:cs="Arial"/>
          <w:b/>
          <w:bCs/>
          <w:sz w:val="20"/>
          <w:szCs w:val="20"/>
          <w:lang w:val="en-GB"/>
        </w:rPr>
        <w:fldChar w:fldCharType="end"/>
      </w:r>
    </w:p>
    <w:p w14:paraId="1C2258F7" w14:textId="3BAC6BE6" w:rsidR="00F86E05" w:rsidRDefault="00F86E05" w:rsidP="00F86E05">
      <w:pPr>
        <w:spacing w:line="0" w:lineRule="atLeast"/>
        <w:ind w:left="1701" w:hanging="1701"/>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_Ref213362063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Observation 11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_Ref213362063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hint="eastAsia"/>
          <w:b/>
          <w:bCs/>
          <w:sz w:val="20"/>
          <w:szCs w:val="20"/>
        </w:rPr>
        <w:t>Vendor identification is useful but not the elixir of interoperability</w:t>
      </w:r>
      <w:r w:rsidR="00E505D4">
        <w:rPr>
          <w:rFonts w:ascii="Arial" w:hAnsi="Arial" w:cs="Arial"/>
          <w:b/>
          <w:bCs/>
          <w:sz w:val="20"/>
          <w:szCs w:val="20"/>
        </w:rPr>
        <w:t>.</w:t>
      </w:r>
      <w:r>
        <w:rPr>
          <w:rFonts w:ascii="Arial" w:hAnsi="Arial" w:cs="Arial"/>
          <w:b/>
          <w:bCs/>
          <w:sz w:val="20"/>
          <w:szCs w:val="20"/>
          <w:lang w:val="en-GB"/>
        </w:rPr>
        <w:fldChar w:fldCharType="end"/>
      </w:r>
    </w:p>
    <w:p w14:paraId="22B504A2" w14:textId="77777777" w:rsidR="00F86E05" w:rsidRDefault="00F86E05" w:rsidP="004E2EA8">
      <w:pPr>
        <w:spacing w:line="0" w:lineRule="atLeast"/>
        <w:ind w:left="1418" w:hanging="1418"/>
        <w:jc w:val="both"/>
        <w:rPr>
          <w:rFonts w:ascii="Arial" w:hAnsi="Arial" w:cs="Arial"/>
          <w:b/>
          <w:bCs/>
          <w:sz w:val="20"/>
          <w:szCs w:val="20"/>
          <w:lang w:val="en-GB"/>
        </w:rPr>
      </w:pPr>
    </w:p>
    <w:p w14:paraId="58085809" w14:textId="71314C8A"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_Ref213362073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_Ref213362073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b/>
          <w:bCs/>
          <w:sz w:val="20"/>
          <w:szCs w:val="20"/>
        </w:rPr>
        <w:t xml:space="preserve">RAN2 to send LS to RAN3, SA2 and </w:t>
      </w:r>
      <w:r w:rsidR="00E505D4">
        <w:rPr>
          <w:rFonts w:ascii="Arial" w:eastAsia="新細明體" w:hAnsi="Arial" w:cs="Arial" w:hint="eastAsia"/>
          <w:b/>
          <w:bCs/>
          <w:sz w:val="20"/>
          <w:szCs w:val="20"/>
        </w:rPr>
        <w:t>cc</w:t>
      </w:r>
      <w:r w:rsidR="00E505D4">
        <w:rPr>
          <w:rFonts w:ascii="Arial" w:eastAsia="新細明體" w:hAnsi="Arial" w:cs="Arial"/>
          <w:b/>
          <w:bCs/>
          <w:sz w:val="20"/>
          <w:szCs w:val="20"/>
        </w:rPr>
        <w:t xml:space="preserve"> CT1 </w:t>
      </w:r>
      <w:r w:rsidR="00E505D4">
        <w:rPr>
          <w:rFonts w:ascii="Arial" w:eastAsia="新細明體" w:hAnsi="Arial" w:cs="Arial" w:hint="eastAsia"/>
          <w:b/>
          <w:bCs/>
          <w:sz w:val="20"/>
          <w:szCs w:val="20"/>
        </w:rPr>
        <w:t xml:space="preserve">to check the RAN2 study assumption </w:t>
      </w:r>
      <w:r w:rsidR="00E505D4">
        <w:rPr>
          <w:rFonts w:ascii="Arial" w:eastAsia="新細明體" w:hAnsi="Arial" w:cs="Arial"/>
          <w:b/>
          <w:bCs/>
          <w:sz w:val="20"/>
          <w:szCs w:val="20"/>
        </w:rPr>
        <w:t>“</w:t>
      </w:r>
      <w:r w:rsidR="00E505D4">
        <w:rPr>
          <w:rFonts w:ascii="Arial" w:eastAsia="新細明體" w:hAnsi="Arial" w:cs="Arial" w:hint="eastAsia"/>
          <w:b/>
          <w:bCs/>
          <w:sz w:val="20"/>
          <w:szCs w:val="20"/>
        </w:rPr>
        <w:t xml:space="preserve">Prioritize UE </w:t>
      </w:r>
      <w:r w:rsidR="00E505D4">
        <w:rPr>
          <w:rFonts w:ascii="Arial" w:eastAsia="新細明體" w:hAnsi="Arial" w:cs="Arial"/>
          <w:b/>
          <w:bCs/>
          <w:sz w:val="20"/>
          <w:szCs w:val="20"/>
        </w:rPr>
        <w:t>capability</w:t>
      </w:r>
      <w:r w:rsidR="00E505D4">
        <w:rPr>
          <w:rFonts w:ascii="Arial" w:eastAsia="新細明體" w:hAnsi="Arial" w:cs="Arial" w:hint="eastAsia"/>
          <w:b/>
          <w:bCs/>
          <w:sz w:val="20"/>
          <w:szCs w:val="20"/>
        </w:rPr>
        <w:t xml:space="preserve"> availability over conserving storage in the network</w:t>
      </w:r>
      <w:r w:rsidR="00E505D4">
        <w:rPr>
          <w:rFonts w:ascii="Arial" w:eastAsia="新細明體" w:hAnsi="Arial" w:cs="Arial"/>
          <w:b/>
          <w:bCs/>
          <w:sz w:val="20"/>
          <w:szCs w:val="20"/>
        </w:rPr>
        <w:t>”</w:t>
      </w:r>
      <w:r w:rsidR="00E505D4">
        <w:rPr>
          <w:rFonts w:ascii="Arial" w:eastAsia="新細明體" w:hAnsi="Arial" w:cs="Arial" w:hint="eastAsia"/>
          <w:b/>
          <w:bCs/>
          <w:sz w:val="20"/>
          <w:szCs w:val="20"/>
        </w:rPr>
        <w:t xml:space="preserve"> with them and ask for any feedback or confirmation on whether it could be the target principle throughout the 6G SI phase.</w:t>
      </w:r>
      <w:r>
        <w:rPr>
          <w:rFonts w:ascii="Arial" w:hAnsi="Arial" w:cs="Arial"/>
          <w:b/>
          <w:bCs/>
          <w:sz w:val="20"/>
          <w:szCs w:val="20"/>
          <w:lang w:val="en-GB"/>
        </w:rPr>
        <w:fldChar w:fldCharType="end"/>
      </w:r>
    </w:p>
    <w:p w14:paraId="21058FC7" w14:textId="36F5839B"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_Ref213362084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_Ref213362084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b/>
          <w:bCs/>
          <w:sz w:val="20"/>
          <w:szCs w:val="20"/>
        </w:rPr>
        <w:t>RAN2 to</w:t>
      </w:r>
      <w:r w:rsidR="00E505D4">
        <w:rPr>
          <w:rFonts w:ascii="Arial" w:eastAsia="新細明體" w:hAnsi="Arial" w:cs="Arial" w:hint="eastAsia"/>
          <w:b/>
          <w:bCs/>
          <w:sz w:val="20"/>
          <w:szCs w:val="20"/>
        </w:rPr>
        <w:t xml:space="preserve"> study different filter mechanisms with fine-grained parameters to allow the network to acquire UE capabilities selectively in a way that effectively controls the capability reporting size, without impairing the usefulness of what is reported in view of the (local) RAN situation</w:t>
      </w:r>
      <w:r w:rsidR="00E505D4">
        <w:rPr>
          <w:rFonts w:ascii="Arial" w:eastAsia="新細明體" w:hAnsi="Arial" w:cs="Arial"/>
          <w:b/>
          <w:bCs/>
          <w:sz w:val="20"/>
          <w:szCs w:val="20"/>
        </w:rPr>
        <w:t>.</w:t>
      </w:r>
      <w:r>
        <w:rPr>
          <w:rFonts w:ascii="Arial" w:hAnsi="Arial" w:cs="Arial"/>
          <w:b/>
          <w:bCs/>
          <w:sz w:val="20"/>
          <w:szCs w:val="20"/>
          <w:lang w:val="en-GB"/>
        </w:rPr>
        <w:fldChar w:fldCharType="end"/>
      </w:r>
    </w:p>
    <w:p w14:paraId="25170282" w14:textId="438CDE79"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_Ref213362093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_Ref213362093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hint="eastAsia"/>
          <w:b/>
          <w:bCs/>
          <w:sz w:val="20"/>
          <w:szCs w:val="20"/>
        </w:rPr>
        <w:t>RRC will have an updating mechanism of UE capabilities</w:t>
      </w:r>
      <w:r w:rsidR="00E505D4" w:rsidRPr="009324DF">
        <w:rPr>
          <w:rFonts w:ascii="Arial" w:eastAsia="新細明體" w:hAnsi="Arial" w:cs="Arial"/>
          <w:b/>
          <w:bCs/>
          <w:kern w:val="0"/>
          <w:sz w:val="20"/>
          <w:szCs w:val="20"/>
        </w:rPr>
        <w:t xml:space="preserve"> </w:t>
      </w:r>
      <w:r w:rsidR="00E505D4">
        <w:rPr>
          <w:rFonts w:ascii="Arial" w:eastAsia="新細明體" w:hAnsi="Arial" w:cs="Arial"/>
          <w:b/>
          <w:bCs/>
          <w:kern w:val="0"/>
          <w:sz w:val="20"/>
          <w:szCs w:val="20"/>
        </w:rPr>
        <w:t>without preliminary network permission</w:t>
      </w:r>
      <w:r w:rsidR="00E505D4">
        <w:rPr>
          <w:rFonts w:ascii="Arial" w:eastAsia="新細明體" w:hAnsi="Arial" w:cs="Arial" w:hint="eastAsia"/>
          <w:b/>
          <w:bCs/>
          <w:sz w:val="20"/>
          <w:szCs w:val="20"/>
        </w:rPr>
        <w:t xml:space="preserve"> during RRC_CONNECTED state.</w:t>
      </w:r>
      <w:r>
        <w:rPr>
          <w:rFonts w:ascii="Arial" w:hAnsi="Arial" w:cs="Arial"/>
          <w:b/>
          <w:bCs/>
          <w:sz w:val="20"/>
          <w:szCs w:val="20"/>
          <w:lang w:val="en-GB"/>
        </w:rPr>
        <w:fldChar w:fldCharType="end"/>
      </w:r>
    </w:p>
    <w:p w14:paraId="5B1C5AAD" w14:textId="146A7FB2"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_Ref213362100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_Ref213362100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hint="eastAsia"/>
          <w:b/>
          <w:bCs/>
          <w:sz w:val="20"/>
          <w:szCs w:val="20"/>
        </w:rPr>
        <w:t xml:space="preserve">RAN2 to further study how to accommodate for both RAN and CN cases with corresponding triggering methods of the </w:t>
      </w:r>
      <w:r w:rsidR="00E505D4">
        <w:rPr>
          <w:rFonts w:ascii="Arial" w:eastAsia="新細明體" w:hAnsi="Arial" w:cs="Arial"/>
          <w:b/>
          <w:bCs/>
          <w:sz w:val="20"/>
          <w:szCs w:val="20"/>
        </w:rPr>
        <w:t>capability</w:t>
      </w:r>
      <w:r w:rsidR="00E505D4">
        <w:rPr>
          <w:rFonts w:ascii="Arial" w:eastAsia="新細明體" w:hAnsi="Arial" w:cs="Arial" w:hint="eastAsia"/>
          <w:b/>
          <w:bCs/>
          <w:sz w:val="20"/>
          <w:szCs w:val="20"/>
        </w:rPr>
        <w:t xml:space="preserve"> change mechanism</w:t>
      </w:r>
      <w:r w:rsidR="00E505D4">
        <w:rPr>
          <w:rFonts w:ascii="Arial" w:eastAsia="新細明體" w:hAnsi="Arial" w:cs="Arial"/>
          <w:b/>
          <w:bCs/>
          <w:sz w:val="20"/>
          <w:szCs w:val="20"/>
        </w:rPr>
        <w:t>.</w:t>
      </w:r>
      <w:r w:rsidR="00E505D4">
        <w:rPr>
          <w:rFonts w:ascii="Arial" w:eastAsia="新細明體" w:hAnsi="Arial" w:cs="Arial" w:hint="eastAsia"/>
          <w:b/>
          <w:bCs/>
          <w:sz w:val="20"/>
          <w:szCs w:val="20"/>
        </w:rPr>
        <w:t xml:space="preserve"> Study how to coordinate a RAN updating among multiple BSs to handle mobility after the change.</w:t>
      </w:r>
      <w:r>
        <w:rPr>
          <w:rFonts w:ascii="Arial" w:hAnsi="Arial" w:cs="Arial"/>
          <w:b/>
          <w:bCs/>
          <w:sz w:val="20"/>
          <w:szCs w:val="20"/>
          <w:lang w:val="en-GB"/>
        </w:rPr>
        <w:fldChar w:fldCharType="end"/>
      </w:r>
    </w:p>
    <w:p w14:paraId="78EF71C4" w14:textId="0E8A2208"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_Ref213362106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_Ref213362106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hint="eastAsia"/>
          <w:b/>
          <w:bCs/>
          <w:sz w:val="20"/>
          <w:szCs w:val="20"/>
        </w:rPr>
        <w:t>RAN2 to study how to enable the UE to trigger a complete re-fetch of the capability</w:t>
      </w:r>
      <w:r w:rsidR="00E505D4">
        <w:rPr>
          <w:rFonts w:ascii="Arial" w:eastAsia="新細明體" w:hAnsi="Arial" w:cs="Arial"/>
          <w:b/>
          <w:bCs/>
          <w:sz w:val="20"/>
          <w:szCs w:val="20"/>
        </w:rPr>
        <w:t>.</w:t>
      </w:r>
      <w:r>
        <w:rPr>
          <w:rFonts w:ascii="Arial" w:hAnsi="Arial" w:cs="Arial"/>
          <w:b/>
          <w:bCs/>
          <w:sz w:val="20"/>
          <w:szCs w:val="20"/>
          <w:lang w:val="en-GB"/>
        </w:rPr>
        <w:fldChar w:fldCharType="end"/>
      </w:r>
    </w:p>
    <w:p w14:paraId="4E609402" w14:textId="00843EE6"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_Ref213362114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6</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_Ref213362114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hint="eastAsia"/>
          <w:b/>
          <w:bCs/>
          <w:sz w:val="20"/>
          <w:szCs w:val="20"/>
        </w:rPr>
        <w:t xml:space="preserve">RAN2 to </w:t>
      </w:r>
      <w:r w:rsidR="00E505D4">
        <w:rPr>
          <w:rFonts w:ascii="Arial" w:eastAsia="新細明體" w:hAnsi="Arial" w:cs="Arial"/>
          <w:b/>
          <w:bCs/>
          <w:sz w:val="20"/>
          <w:szCs w:val="20"/>
        </w:rPr>
        <w:t>study</w:t>
      </w:r>
      <w:r w:rsidR="00E505D4">
        <w:rPr>
          <w:rFonts w:ascii="Arial" w:eastAsia="新細明體" w:hAnsi="Arial" w:cs="Arial" w:hint="eastAsia"/>
          <w:b/>
          <w:bCs/>
          <w:sz w:val="20"/>
          <w:szCs w:val="20"/>
        </w:rPr>
        <w:t xml:space="preserve"> how to manage the network behavior, </w:t>
      </w:r>
      <w:r w:rsidR="00E505D4">
        <w:rPr>
          <w:rFonts w:ascii="Arial" w:eastAsia="新細明體" w:hAnsi="Arial" w:cs="Arial"/>
          <w:b/>
          <w:bCs/>
          <w:sz w:val="20"/>
          <w:szCs w:val="20"/>
        </w:rPr>
        <w:t>with</w:t>
      </w:r>
      <w:r w:rsidR="00E505D4">
        <w:rPr>
          <w:rFonts w:ascii="Arial" w:eastAsia="新細明體" w:hAnsi="Arial" w:cs="Arial" w:hint="eastAsia"/>
          <w:b/>
          <w:bCs/>
          <w:sz w:val="20"/>
          <w:szCs w:val="20"/>
        </w:rPr>
        <w:t xml:space="preserve"> the understanding that the UE capability *will* change and the network will honor the UE choice to keep it connected or let it detach/reattach</w:t>
      </w:r>
      <w:r w:rsidR="00E505D4">
        <w:rPr>
          <w:rFonts w:ascii="Arial" w:eastAsia="新細明體" w:hAnsi="Arial" w:cs="Arial"/>
          <w:b/>
          <w:bCs/>
          <w:sz w:val="20"/>
          <w:szCs w:val="20"/>
        </w:rPr>
        <w:t>.</w:t>
      </w:r>
      <w:r>
        <w:rPr>
          <w:rFonts w:ascii="Arial" w:hAnsi="Arial" w:cs="Arial"/>
          <w:b/>
          <w:bCs/>
          <w:sz w:val="20"/>
          <w:szCs w:val="20"/>
          <w:lang w:val="en-GB"/>
        </w:rPr>
        <w:fldChar w:fldCharType="end"/>
      </w:r>
    </w:p>
    <w:p w14:paraId="75984F49" w14:textId="05821CF5" w:rsidR="00F86E05" w:rsidRDefault="00F86E0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_Ref213362120 \w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hAnsi="Arial" w:cs="Arial"/>
          <w:b/>
          <w:bCs/>
          <w:sz w:val="20"/>
          <w:szCs w:val="20"/>
          <w:lang w:val="en-GB"/>
        </w:rPr>
        <w:t>Proposal 7</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_Ref213362120 \h </w:instrText>
      </w:r>
      <w:r>
        <w:rPr>
          <w:rFonts w:ascii="Arial" w:hAnsi="Arial" w:cs="Arial"/>
          <w:b/>
          <w:bCs/>
          <w:sz w:val="20"/>
          <w:szCs w:val="20"/>
          <w:lang w:val="en-GB"/>
        </w:rPr>
      </w:r>
      <w:r>
        <w:rPr>
          <w:rFonts w:ascii="Arial" w:hAnsi="Arial" w:cs="Arial"/>
          <w:b/>
          <w:bCs/>
          <w:sz w:val="20"/>
          <w:szCs w:val="20"/>
          <w:lang w:val="en-GB"/>
        </w:rPr>
        <w:fldChar w:fldCharType="separate"/>
      </w:r>
      <w:r w:rsidR="00E505D4">
        <w:rPr>
          <w:rFonts w:ascii="Arial" w:eastAsia="新細明體" w:hAnsi="Arial" w:cs="Arial" w:hint="eastAsia"/>
          <w:b/>
          <w:bCs/>
          <w:sz w:val="20"/>
          <w:szCs w:val="20"/>
        </w:rPr>
        <w:t xml:space="preserve">RAN2 to study what network capability information is needed for resolving the identified IODT issues in </w:t>
      </w:r>
      <w:r w:rsidR="00E505D4">
        <w:rPr>
          <w:rFonts w:ascii="Arial" w:eastAsia="新細明體" w:hAnsi="Arial" w:cs="Arial"/>
          <w:b/>
          <w:bCs/>
          <w:sz w:val="20"/>
          <w:szCs w:val="20"/>
        </w:rPr>
        <w:t>addition</w:t>
      </w:r>
      <w:r w:rsidR="00E505D4">
        <w:rPr>
          <w:rFonts w:ascii="Arial" w:eastAsia="新細明體" w:hAnsi="Arial" w:cs="Arial" w:hint="eastAsia"/>
          <w:b/>
          <w:bCs/>
          <w:sz w:val="20"/>
          <w:szCs w:val="20"/>
        </w:rPr>
        <w:t xml:space="preserve"> to the network vendor ID. Other information or configuration as the solution is not precluded.</w:t>
      </w:r>
      <w:r>
        <w:rPr>
          <w:rFonts w:ascii="Arial" w:hAnsi="Arial" w:cs="Arial"/>
          <w:b/>
          <w:bCs/>
          <w:sz w:val="20"/>
          <w:szCs w:val="20"/>
          <w:lang w:val="en-GB"/>
        </w:rPr>
        <w:fldChar w:fldCharType="end"/>
      </w:r>
    </w:p>
    <w:p w14:paraId="4D46DAC6" w14:textId="77777777" w:rsidR="004E2EA8" w:rsidRDefault="004E2EA8"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28C97C9D" w14:textId="433D5561" w:rsidR="00DE44DB" w:rsidRDefault="00341D60"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R2-</w:t>
      </w:r>
      <w:r w:rsidR="006A1DFD">
        <w:rPr>
          <w:rFonts w:ascii="Arial" w:hAnsi="Arial" w:cs="Arial" w:hint="eastAsia"/>
          <w:sz w:val="20"/>
          <w:szCs w:val="20"/>
        </w:rPr>
        <w:t>2508002</w:t>
      </w:r>
      <w:r>
        <w:rPr>
          <w:rFonts w:ascii="Arial" w:hAnsi="Arial" w:cs="Arial"/>
          <w:sz w:val="20"/>
          <w:szCs w:val="20"/>
        </w:rPr>
        <w:tab/>
      </w:r>
      <w:r w:rsidR="006A1DFD">
        <w:rPr>
          <w:rFonts w:ascii="Arial" w:hAnsi="Arial" w:cs="Arial" w:hint="eastAsia"/>
          <w:sz w:val="20"/>
          <w:szCs w:val="20"/>
        </w:rPr>
        <w:t>RAN2#131bis Meeting Report</w:t>
      </w:r>
    </w:p>
    <w:p w14:paraId="1D33F152" w14:textId="1525B608" w:rsidR="00B302FA" w:rsidRPr="00414C5D" w:rsidRDefault="00A73201" w:rsidP="002C0405">
      <w:pPr>
        <w:pStyle w:val="a3"/>
        <w:numPr>
          <w:ilvl w:val="0"/>
          <w:numId w:val="7"/>
        </w:numPr>
        <w:spacing w:line="0" w:lineRule="atLeast"/>
        <w:ind w:leftChars="0" w:left="482" w:hanging="482"/>
        <w:rPr>
          <w:rFonts w:ascii="Arial" w:hAnsi="Arial" w:cs="Arial"/>
          <w:sz w:val="20"/>
          <w:szCs w:val="20"/>
        </w:rPr>
      </w:pPr>
      <w:r>
        <w:rPr>
          <w:rFonts w:ascii="Arial" w:hAnsi="Arial" w:cs="Arial" w:hint="eastAsia"/>
          <w:sz w:val="20"/>
          <w:szCs w:val="20"/>
        </w:rPr>
        <w:t>R2-2507147</w:t>
      </w:r>
      <w:r w:rsidR="00DE44DB" w:rsidRPr="00414C5D">
        <w:rPr>
          <w:rFonts w:ascii="Arial" w:hAnsi="Arial" w:cs="Arial"/>
          <w:sz w:val="20"/>
          <w:szCs w:val="20"/>
        </w:rPr>
        <w:tab/>
      </w:r>
      <w:r>
        <w:rPr>
          <w:rFonts w:ascii="Arial" w:hAnsi="Arial" w:cs="Arial" w:hint="eastAsia"/>
          <w:sz w:val="20"/>
          <w:szCs w:val="20"/>
        </w:rPr>
        <w:t>On 6GR UE capability</w:t>
      </w:r>
    </w:p>
    <w:p w14:paraId="38A6430A" w14:textId="77777777" w:rsidR="003A6157" w:rsidRDefault="003A6157" w:rsidP="00581B71">
      <w:pPr>
        <w:spacing w:line="0" w:lineRule="atLeast"/>
        <w:jc w:val="both"/>
        <w:rPr>
          <w:rFonts w:ascii="Arial" w:hAnsi="Arial" w:cs="Arial"/>
          <w:sz w:val="20"/>
          <w:szCs w:val="20"/>
        </w:rPr>
      </w:pPr>
    </w:p>
    <w:p w14:paraId="51936AFC" w14:textId="77777777" w:rsidR="00D07809" w:rsidRDefault="00D07809" w:rsidP="00581B71">
      <w:pPr>
        <w:spacing w:line="0" w:lineRule="atLeast"/>
        <w:jc w:val="both"/>
        <w:rPr>
          <w:rFonts w:ascii="Arial" w:hAnsi="Arial" w:cs="Arial"/>
          <w:sz w:val="20"/>
          <w:szCs w:val="20"/>
        </w:rPr>
      </w:pPr>
    </w:p>
    <w:sectPr w:rsidR="00D07809"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8A50" w14:textId="77777777" w:rsidR="0059416A" w:rsidRDefault="0059416A" w:rsidP="003121EC">
      <w:r>
        <w:separator/>
      </w:r>
    </w:p>
  </w:endnote>
  <w:endnote w:type="continuationSeparator" w:id="0">
    <w:p w14:paraId="3AC9494A" w14:textId="77777777" w:rsidR="0059416A" w:rsidRDefault="0059416A"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7E55" w14:textId="77777777" w:rsidR="0059416A" w:rsidRDefault="0059416A" w:rsidP="003121EC">
      <w:r>
        <w:separator/>
      </w:r>
    </w:p>
  </w:footnote>
  <w:footnote w:type="continuationSeparator" w:id="0">
    <w:p w14:paraId="39DDF9E7" w14:textId="77777777" w:rsidR="0059416A" w:rsidRDefault="0059416A"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285E"/>
    <w:multiLevelType w:val="hybridMultilevel"/>
    <w:tmpl w:val="C5FCD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D6D39"/>
    <w:multiLevelType w:val="hybridMultilevel"/>
    <w:tmpl w:val="FF32D8C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14F10"/>
    <w:multiLevelType w:val="hybridMultilevel"/>
    <w:tmpl w:val="DC3EB86E"/>
    <w:lvl w:ilvl="0" w:tplc="0478D04C">
      <w:start w:val="5"/>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D030B"/>
    <w:multiLevelType w:val="hybridMultilevel"/>
    <w:tmpl w:val="C9B6063C"/>
    <w:lvl w:ilvl="0" w:tplc="E06AC69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8E4F64"/>
    <w:multiLevelType w:val="hybridMultilevel"/>
    <w:tmpl w:val="54CC83C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D1063D5"/>
    <w:multiLevelType w:val="hybridMultilevel"/>
    <w:tmpl w:val="580C593A"/>
    <w:lvl w:ilvl="0" w:tplc="6714D848">
      <w:start w:val="7"/>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97B3A20"/>
    <w:multiLevelType w:val="hybridMultilevel"/>
    <w:tmpl w:val="4C302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03C4F15"/>
    <w:multiLevelType w:val="hybridMultilevel"/>
    <w:tmpl w:val="1F14C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9381B"/>
    <w:multiLevelType w:val="hybridMultilevel"/>
    <w:tmpl w:val="658ACFFC"/>
    <w:lvl w:ilvl="0" w:tplc="B7723070">
      <w:start w:val="1"/>
      <w:numFmt w:val="decimal"/>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769228E"/>
    <w:multiLevelType w:val="hybridMultilevel"/>
    <w:tmpl w:val="BAD4C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12986"/>
    <w:multiLevelType w:val="hybridMultilevel"/>
    <w:tmpl w:val="6C5EE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C111E"/>
    <w:multiLevelType w:val="hybridMultilevel"/>
    <w:tmpl w:val="D19CCA1C"/>
    <w:lvl w:ilvl="0" w:tplc="4CD4B8CC">
      <w:start w:val="1"/>
      <w:numFmt w:val="bullet"/>
      <w:lvlText w:val=""/>
      <w:lvlJc w:val="left"/>
      <w:pPr>
        <w:ind w:left="963" w:hanging="480"/>
      </w:pPr>
      <w:rPr>
        <w:rFonts w:ascii="Wingdings" w:hAnsi="Wingdings" w:hint="default"/>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14"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E203BB"/>
    <w:multiLevelType w:val="hybridMultilevel"/>
    <w:tmpl w:val="A762FCC4"/>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A0DED"/>
    <w:multiLevelType w:val="hybridMultilevel"/>
    <w:tmpl w:val="CC22E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F0982"/>
    <w:multiLevelType w:val="hybridMultilevel"/>
    <w:tmpl w:val="BDF87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F40889"/>
    <w:multiLevelType w:val="hybridMultilevel"/>
    <w:tmpl w:val="6256E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240" w:hanging="360"/>
      </w:pPr>
      <w:rPr>
        <w:rFonts w:ascii="Times New Roman" w:eastAsia="Malgun Gothic" w:hAnsi="Times New Roman" w:cs="Times New Roman" w:hint="eastAsia"/>
      </w:rPr>
    </w:lvl>
    <w:lvl w:ilvl="1" w:tplc="10E81124">
      <w:start w:val="7"/>
      <w:numFmt w:val="bullet"/>
      <w:lvlText w:val="-"/>
      <w:lvlJc w:val="left"/>
      <w:pPr>
        <w:ind w:left="480" w:hanging="360"/>
      </w:pPr>
      <w:rPr>
        <w:rFonts w:ascii="Times New Roman" w:eastAsiaTheme="minorEastAsia" w:hAnsi="Times New Roman" w:cs="Times New Roman" w:hint="default"/>
      </w:rPr>
    </w:lvl>
    <w:lvl w:ilvl="2" w:tplc="0409001B">
      <w:start w:val="1"/>
      <w:numFmt w:val="lowerRoman"/>
      <w:lvlText w:val="%3."/>
      <w:lvlJc w:val="right"/>
      <w:pPr>
        <w:ind w:left="1200" w:hanging="180"/>
      </w:pPr>
    </w:lvl>
    <w:lvl w:ilvl="3" w:tplc="0409000F">
      <w:start w:val="1"/>
      <w:numFmt w:val="decimal"/>
      <w:lvlText w:val="%4."/>
      <w:lvlJc w:val="left"/>
      <w:pPr>
        <w:ind w:left="1920" w:hanging="360"/>
      </w:pPr>
    </w:lvl>
    <w:lvl w:ilvl="4" w:tplc="04090019">
      <w:start w:val="1"/>
      <w:numFmt w:val="lowerLetter"/>
      <w:lvlText w:val="%5."/>
      <w:lvlJc w:val="left"/>
      <w:pPr>
        <w:ind w:left="2640" w:hanging="360"/>
      </w:pPr>
    </w:lvl>
    <w:lvl w:ilvl="5" w:tplc="0409001B">
      <w:start w:val="1"/>
      <w:numFmt w:val="lowerRoman"/>
      <w:lvlText w:val="%6."/>
      <w:lvlJc w:val="right"/>
      <w:pPr>
        <w:ind w:left="3360" w:hanging="180"/>
      </w:pPr>
    </w:lvl>
    <w:lvl w:ilvl="6" w:tplc="0409000F">
      <w:start w:val="1"/>
      <w:numFmt w:val="decimal"/>
      <w:lvlText w:val="%7."/>
      <w:lvlJc w:val="left"/>
      <w:pPr>
        <w:ind w:left="4080" w:hanging="360"/>
      </w:pPr>
    </w:lvl>
    <w:lvl w:ilvl="7" w:tplc="04090019">
      <w:start w:val="1"/>
      <w:numFmt w:val="lowerLetter"/>
      <w:lvlText w:val="%8."/>
      <w:lvlJc w:val="left"/>
      <w:pPr>
        <w:ind w:left="4800" w:hanging="360"/>
      </w:pPr>
    </w:lvl>
    <w:lvl w:ilvl="8" w:tplc="0409001B">
      <w:start w:val="1"/>
      <w:numFmt w:val="lowerRoman"/>
      <w:lvlText w:val="%9."/>
      <w:lvlJc w:val="right"/>
      <w:pPr>
        <w:ind w:left="552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061EC4"/>
    <w:multiLevelType w:val="hybridMultilevel"/>
    <w:tmpl w:val="E63E8E26"/>
    <w:lvl w:ilvl="0" w:tplc="8C7021E2">
      <w:start w:val="3"/>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322DA"/>
    <w:multiLevelType w:val="hybridMultilevel"/>
    <w:tmpl w:val="718A2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D7B6A"/>
    <w:multiLevelType w:val="hybridMultilevel"/>
    <w:tmpl w:val="B148878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25" w15:restartNumberingAfterBreak="0">
    <w:nsid w:val="56D56524"/>
    <w:multiLevelType w:val="hybridMultilevel"/>
    <w:tmpl w:val="BDF87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2FE708A"/>
    <w:multiLevelType w:val="hybridMultilevel"/>
    <w:tmpl w:val="422C15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4513F94"/>
    <w:multiLevelType w:val="hybridMultilevel"/>
    <w:tmpl w:val="FAB0DDC6"/>
    <w:lvl w:ilvl="0" w:tplc="33C8DC0A">
      <w:start w:val="1"/>
      <w:numFmt w:val="decimal"/>
      <w:lvlText w:val="(%1)"/>
      <w:lvlJc w:val="left"/>
      <w:pPr>
        <w:ind w:left="720" w:hanging="360"/>
      </w:pPr>
      <w:rPr>
        <w:rFonts w:ascii="Times New Roman" w:eastAsia="Malgun Gothic" w:hAnsi="Times New Roman" w:cs="Times New Roman"/>
      </w:rPr>
    </w:lvl>
    <w:lvl w:ilvl="1" w:tplc="FA40FD06">
      <w:start w:val="2"/>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8997919"/>
    <w:multiLevelType w:val="hybridMultilevel"/>
    <w:tmpl w:val="2EB8B1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AB14B45"/>
    <w:multiLevelType w:val="hybridMultilevel"/>
    <w:tmpl w:val="BD469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300E4"/>
    <w:multiLevelType w:val="hybridMultilevel"/>
    <w:tmpl w:val="C16E180C"/>
    <w:lvl w:ilvl="0" w:tplc="7DBE4F58">
      <w:start w:val="5"/>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03A00"/>
    <w:multiLevelType w:val="hybridMultilevel"/>
    <w:tmpl w:val="853837EA"/>
    <w:lvl w:ilvl="0" w:tplc="F15E5476">
      <w:start w:val="3"/>
      <w:numFmt w:val="decimal"/>
      <w:lvlText w:val="(%1)"/>
      <w:lvlJc w:val="left"/>
      <w:pPr>
        <w:ind w:left="-24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5E6D8F"/>
    <w:multiLevelType w:val="hybridMultilevel"/>
    <w:tmpl w:val="8EB062F2"/>
    <w:lvl w:ilvl="0" w:tplc="85521ACE">
      <w:start w:val="3"/>
      <w:numFmt w:val="lowerLetter"/>
      <w:lvlText w:val="%1)"/>
      <w:lvlJc w:val="left"/>
      <w:pPr>
        <w:ind w:left="-2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432470"/>
    <w:multiLevelType w:val="hybridMultilevel"/>
    <w:tmpl w:val="48A07708"/>
    <w:lvl w:ilvl="0" w:tplc="A0DA516A">
      <w:start w:val="5"/>
      <w:numFmt w:val="decimal"/>
      <w:lvlText w:val="(%1)"/>
      <w:lvlJc w:val="left"/>
      <w:pPr>
        <w:ind w:left="840" w:hanging="360"/>
      </w:pPr>
      <w:rPr>
        <w:rFonts w:ascii="Times New Roman" w:eastAsia="Malgun Gothic" w:hAnsi="Times New Roman" w:cs="Times New Roman"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3C636EE"/>
    <w:multiLevelType w:val="hybridMultilevel"/>
    <w:tmpl w:val="54CC83C0"/>
    <w:lvl w:ilvl="0" w:tplc="E2D21E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45115BF"/>
    <w:multiLevelType w:val="hybridMultilevel"/>
    <w:tmpl w:val="DA823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7E62"/>
    <w:multiLevelType w:val="hybridMultilevel"/>
    <w:tmpl w:val="BDF87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A40B75"/>
    <w:multiLevelType w:val="hybridMultilevel"/>
    <w:tmpl w:val="40A6755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F7701DC2">
      <w:start w:val="1"/>
      <w:numFmt w:val="bullet"/>
      <w:lvlText w:val=""/>
      <w:lvlJc w:val="left"/>
      <w:pPr>
        <w:ind w:left="2160" w:hanging="360"/>
      </w:pPr>
      <w:rPr>
        <w:rFonts w:ascii="Wingdings" w:hAnsi="Wingdings"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40BDE"/>
    <w:multiLevelType w:val="hybridMultilevel"/>
    <w:tmpl w:val="08F4F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7C3009B8"/>
    <w:multiLevelType w:val="hybridMultilevel"/>
    <w:tmpl w:val="2A3E0428"/>
    <w:lvl w:ilvl="0" w:tplc="BA3ACC2E">
      <w:start w:val="3"/>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065504">
    <w:abstractNumId w:val="6"/>
  </w:num>
  <w:num w:numId="2" w16cid:durableId="2039119713">
    <w:abstractNumId w:val="32"/>
  </w:num>
  <w:num w:numId="3" w16cid:durableId="12897809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2591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9761943">
    <w:abstractNumId w:val="23"/>
  </w:num>
  <w:num w:numId="7" w16cid:durableId="126944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1578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669701">
    <w:abstractNumId w:val="10"/>
  </w:num>
  <w:num w:numId="10" w16cid:durableId="1464158455">
    <w:abstractNumId w:val="13"/>
  </w:num>
  <w:num w:numId="11" w16cid:durableId="181015655">
    <w:abstractNumId w:val="3"/>
  </w:num>
  <w:num w:numId="12" w16cid:durableId="1754819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987848">
    <w:abstractNumId w:val="29"/>
  </w:num>
  <w:num w:numId="14" w16cid:durableId="765149810">
    <w:abstractNumId w:val="27"/>
  </w:num>
  <w:num w:numId="15" w16cid:durableId="1590115845">
    <w:abstractNumId w:val="39"/>
  </w:num>
  <w:num w:numId="16" w16cid:durableId="81298899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282331">
    <w:abstractNumId w:val="28"/>
  </w:num>
  <w:num w:numId="18" w16cid:durableId="1931891651">
    <w:abstractNumId w:val="28"/>
  </w:num>
  <w:num w:numId="19" w16cid:durableId="9842881">
    <w:abstractNumId w:val="5"/>
  </w:num>
  <w:num w:numId="20" w16cid:durableId="1400716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3913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13886">
    <w:abstractNumId w:val="19"/>
  </w:num>
  <w:num w:numId="23" w16cid:durableId="1250890197">
    <w:abstractNumId w:val="8"/>
  </w:num>
  <w:num w:numId="24" w16cid:durableId="893348797">
    <w:abstractNumId w:val="2"/>
  </w:num>
  <w:num w:numId="25" w16cid:durableId="1300838729">
    <w:abstractNumId w:val="34"/>
  </w:num>
  <w:num w:numId="26" w16cid:durableId="1217814347">
    <w:abstractNumId w:val="42"/>
  </w:num>
  <w:num w:numId="27" w16cid:durableId="480117995">
    <w:abstractNumId w:val="31"/>
  </w:num>
  <w:num w:numId="28" w16cid:durableId="1554582044">
    <w:abstractNumId w:val="35"/>
  </w:num>
  <w:num w:numId="29" w16cid:durableId="1342317903">
    <w:abstractNumId w:val="36"/>
  </w:num>
  <w:num w:numId="30" w16cid:durableId="582884912">
    <w:abstractNumId w:val="21"/>
  </w:num>
  <w:num w:numId="31" w16cid:durableId="1735467302">
    <w:abstractNumId w:val="33"/>
  </w:num>
  <w:num w:numId="32" w16cid:durableId="1682775829">
    <w:abstractNumId w:val="4"/>
  </w:num>
  <w:num w:numId="33" w16cid:durableId="447286776">
    <w:abstractNumId w:val="9"/>
  </w:num>
  <w:num w:numId="34" w16cid:durableId="740639723">
    <w:abstractNumId w:val="25"/>
  </w:num>
  <w:num w:numId="35" w16cid:durableId="1659186288">
    <w:abstractNumId w:val="40"/>
  </w:num>
  <w:num w:numId="36" w16cid:durableId="1375692828">
    <w:abstractNumId w:val="22"/>
  </w:num>
  <w:num w:numId="37" w16cid:durableId="1544632631">
    <w:abstractNumId w:val="12"/>
  </w:num>
  <w:num w:numId="38" w16cid:durableId="10596692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8401296">
    <w:abstractNumId w:val="37"/>
  </w:num>
  <w:num w:numId="40" w16cid:durableId="133958943">
    <w:abstractNumId w:val="7"/>
  </w:num>
  <w:num w:numId="41" w16cid:durableId="2006400830">
    <w:abstractNumId w:val="0"/>
  </w:num>
  <w:num w:numId="42" w16cid:durableId="163666577">
    <w:abstractNumId w:val="16"/>
  </w:num>
  <w:num w:numId="43" w16cid:durableId="22295324">
    <w:abstractNumId w:val="30"/>
  </w:num>
  <w:num w:numId="44" w16cid:durableId="641815705">
    <w:abstractNumId w:val="18"/>
  </w:num>
  <w:num w:numId="45" w16cid:durableId="195044391">
    <w:abstractNumId w:val="11"/>
  </w:num>
  <w:num w:numId="46" w16cid:durableId="1318418282">
    <w:abstractNumId w:val="32"/>
  </w:num>
  <w:num w:numId="47" w16cid:durableId="64188598">
    <w:abstractNumId w:val="17"/>
  </w:num>
  <w:num w:numId="48" w16cid:durableId="1182547237">
    <w:abstractNumId w:val="38"/>
  </w:num>
  <w:num w:numId="49" w16cid:durableId="1020202585">
    <w:abstractNumId w:val="15"/>
  </w:num>
  <w:num w:numId="50" w16cid:durableId="2060855741">
    <w:abstractNumId w:val="1"/>
  </w:num>
  <w:num w:numId="51" w16cid:durableId="2731780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049C0"/>
    <w:rsid w:val="00005916"/>
    <w:rsid w:val="00005B98"/>
    <w:rsid w:val="000073EB"/>
    <w:rsid w:val="00011149"/>
    <w:rsid w:val="000117C2"/>
    <w:rsid w:val="00013C26"/>
    <w:rsid w:val="000140AE"/>
    <w:rsid w:val="00014AB7"/>
    <w:rsid w:val="000157D4"/>
    <w:rsid w:val="00015DDB"/>
    <w:rsid w:val="00015E92"/>
    <w:rsid w:val="000176AE"/>
    <w:rsid w:val="000202B9"/>
    <w:rsid w:val="000219CB"/>
    <w:rsid w:val="00021BD8"/>
    <w:rsid w:val="00022026"/>
    <w:rsid w:val="00022C5B"/>
    <w:rsid w:val="000233D9"/>
    <w:rsid w:val="00023ACE"/>
    <w:rsid w:val="00024878"/>
    <w:rsid w:val="00025E1F"/>
    <w:rsid w:val="00026DF1"/>
    <w:rsid w:val="00027A69"/>
    <w:rsid w:val="00027B4E"/>
    <w:rsid w:val="0003064D"/>
    <w:rsid w:val="0003072E"/>
    <w:rsid w:val="0003216C"/>
    <w:rsid w:val="000325CC"/>
    <w:rsid w:val="000332B7"/>
    <w:rsid w:val="00034091"/>
    <w:rsid w:val="0003436F"/>
    <w:rsid w:val="00034E51"/>
    <w:rsid w:val="00034EDA"/>
    <w:rsid w:val="00034F6D"/>
    <w:rsid w:val="00034F77"/>
    <w:rsid w:val="00035ACB"/>
    <w:rsid w:val="000405A6"/>
    <w:rsid w:val="00040673"/>
    <w:rsid w:val="00041C5B"/>
    <w:rsid w:val="0004378D"/>
    <w:rsid w:val="000437BF"/>
    <w:rsid w:val="000455C4"/>
    <w:rsid w:val="00046A53"/>
    <w:rsid w:val="000478F1"/>
    <w:rsid w:val="00051A5F"/>
    <w:rsid w:val="00052825"/>
    <w:rsid w:val="00052ED8"/>
    <w:rsid w:val="00053A31"/>
    <w:rsid w:val="000548BD"/>
    <w:rsid w:val="00054B8B"/>
    <w:rsid w:val="00055209"/>
    <w:rsid w:val="0005555A"/>
    <w:rsid w:val="000605D6"/>
    <w:rsid w:val="00063BB1"/>
    <w:rsid w:val="00064071"/>
    <w:rsid w:val="0006408F"/>
    <w:rsid w:val="000646B8"/>
    <w:rsid w:val="00064EE5"/>
    <w:rsid w:val="0006539A"/>
    <w:rsid w:val="0006630B"/>
    <w:rsid w:val="00071701"/>
    <w:rsid w:val="0007186F"/>
    <w:rsid w:val="000727B3"/>
    <w:rsid w:val="00072BD7"/>
    <w:rsid w:val="00074BAE"/>
    <w:rsid w:val="00074EA7"/>
    <w:rsid w:val="00076162"/>
    <w:rsid w:val="0007624A"/>
    <w:rsid w:val="00076D67"/>
    <w:rsid w:val="00077205"/>
    <w:rsid w:val="00077769"/>
    <w:rsid w:val="00080D56"/>
    <w:rsid w:val="00081A8A"/>
    <w:rsid w:val="00082234"/>
    <w:rsid w:val="0008259B"/>
    <w:rsid w:val="00082635"/>
    <w:rsid w:val="00082A36"/>
    <w:rsid w:val="0008397C"/>
    <w:rsid w:val="0008433F"/>
    <w:rsid w:val="00085D90"/>
    <w:rsid w:val="00086351"/>
    <w:rsid w:val="00086728"/>
    <w:rsid w:val="0008784D"/>
    <w:rsid w:val="00087CC7"/>
    <w:rsid w:val="0009147F"/>
    <w:rsid w:val="000915C8"/>
    <w:rsid w:val="000919DB"/>
    <w:rsid w:val="00091BD0"/>
    <w:rsid w:val="00092D55"/>
    <w:rsid w:val="00092E3F"/>
    <w:rsid w:val="00094B72"/>
    <w:rsid w:val="00096A0C"/>
    <w:rsid w:val="0009708B"/>
    <w:rsid w:val="000975CE"/>
    <w:rsid w:val="000A03FB"/>
    <w:rsid w:val="000A0A8B"/>
    <w:rsid w:val="000A35E1"/>
    <w:rsid w:val="000A47A4"/>
    <w:rsid w:val="000A5BDD"/>
    <w:rsid w:val="000A5D0E"/>
    <w:rsid w:val="000A6659"/>
    <w:rsid w:val="000A68C8"/>
    <w:rsid w:val="000A6D6E"/>
    <w:rsid w:val="000A7337"/>
    <w:rsid w:val="000A7B6D"/>
    <w:rsid w:val="000B0882"/>
    <w:rsid w:val="000B33CE"/>
    <w:rsid w:val="000B65DA"/>
    <w:rsid w:val="000B6C23"/>
    <w:rsid w:val="000B742A"/>
    <w:rsid w:val="000B7A64"/>
    <w:rsid w:val="000C01B7"/>
    <w:rsid w:val="000C039A"/>
    <w:rsid w:val="000C074D"/>
    <w:rsid w:val="000C1DD1"/>
    <w:rsid w:val="000C2773"/>
    <w:rsid w:val="000C2E42"/>
    <w:rsid w:val="000C346F"/>
    <w:rsid w:val="000C4ADA"/>
    <w:rsid w:val="000C4B8B"/>
    <w:rsid w:val="000C5333"/>
    <w:rsid w:val="000C625D"/>
    <w:rsid w:val="000D09FD"/>
    <w:rsid w:val="000D1181"/>
    <w:rsid w:val="000D187D"/>
    <w:rsid w:val="000D2DF6"/>
    <w:rsid w:val="000D4A3E"/>
    <w:rsid w:val="000D5406"/>
    <w:rsid w:val="000D600A"/>
    <w:rsid w:val="000D6FF3"/>
    <w:rsid w:val="000D73A3"/>
    <w:rsid w:val="000D7459"/>
    <w:rsid w:val="000E006B"/>
    <w:rsid w:val="000E1080"/>
    <w:rsid w:val="000E2EC7"/>
    <w:rsid w:val="000E3910"/>
    <w:rsid w:val="000E3AF0"/>
    <w:rsid w:val="000E6385"/>
    <w:rsid w:val="000E6F7C"/>
    <w:rsid w:val="000F1F92"/>
    <w:rsid w:val="000F2EFA"/>
    <w:rsid w:val="000F3C02"/>
    <w:rsid w:val="000F4589"/>
    <w:rsid w:val="000F63BC"/>
    <w:rsid w:val="000F6D61"/>
    <w:rsid w:val="000F7534"/>
    <w:rsid w:val="001005F2"/>
    <w:rsid w:val="0010126C"/>
    <w:rsid w:val="00102405"/>
    <w:rsid w:val="00103E86"/>
    <w:rsid w:val="00106D91"/>
    <w:rsid w:val="00106EDA"/>
    <w:rsid w:val="00107B90"/>
    <w:rsid w:val="00110391"/>
    <w:rsid w:val="00110A97"/>
    <w:rsid w:val="00111A38"/>
    <w:rsid w:val="00111D1B"/>
    <w:rsid w:val="00112671"/>
    <w:rsid w:val="001140B8"/>
    <w:rsid w:val="00116900"/>
    <w:rsid w:val="001170F8"/>
    <w:rsid w:val="00120E9D"/>
    <w:rsid w:val="001211C9"/>
    <w:rsid w:val="0012122A"/>
    <w:rsid w:val="00123970"/>
    <w:rsid w:val="00123BE4"/>
    <w:rsid w:val="001264BE"/>
    <w:rsid w:val="00130C9C"/>
    <w:rsid w:val="00132B16"/>
    <w:rsid w:val="001333A2"/>
    <w:rsid w:val="0013352F"/>
    <w:rsid w:val="0013423D"/>
    <w:rsid w:val="001349C3"/>
    <w:rsid w:val="00137CE7"/>
    <w:rsid w:val="0014060D"/>
    <w:rsid w:val="00140F59"/>
    <w:rsid w:val="001421A5"/>
    <w:rsid w:val="00142220"/>
    <w:rsid w:val="00142283"/>
    <w:rsid w:val="001422B2"/>
    <w:rsid w:val="00142386"/>
    <w:rsid w:val="00142413"/>
    <w:rsid w:val="00142F25"/>
    <w:rsid w:val="001442AD"/>
    <w:rsid w:val="00144634"/>
    <w:rsid w:val="0014563D"/>
    <w:rsid w:val="00146C3C"/>
    <w:rsid w:val="00146F48"/>
    <w:rsid w:val="00147EC4"/>
    <w:rsid w:val="00150759"/>
    <w:rsid w:val="00151040"/>
    <w:rsid w:val="00156D73"/>
    <w:rsid w:val="0016108F"/>
    <w:rsid w:val="00162045"/>
    <w:rsid w:val="0016292B"/>
    <w:rsid w:val="00164042"/>
    <w:rsid w:val="00164400"/>
    <w:rsid w:val="00164C88"/>
    <w:rsid w:val="001655AE"/>
    <w:rsid w:val="00166245"/>
    <w:rsid w:val="00170EF9"/>
    <w:rsid w:val="001712B0"/>
    <w:rsid w:val="00171DC8"/>
    <w:rsid w:val="00174D81"/>
    <w:rsid w:val="00175A88"/>
    <w:rsid w:val="00176654"/>
    <w:rsid w:val="00181686"/>
    <w:rsid w:val="00182287"/>
    <w:rsid w:val="001829F9"/>
    <w:rsid w:val="0018354D"/>
    <w:rsid w:val="00183A91"/>
    <w:rsid w:val="00185C45"/>
    <w:rsid w:val="00185F94"/>
    <w:rsid w:val="0018665B"/>
    <w:rsid w:val="00187689"/>
    <w:rsid w:val="0019094C"/>
    <w:rsid w:val="00190A02"/>
    <w:rsid w:val="00190DA0"/>
    <w:rsid w:val="001910D2"/>
    <w:rsid w:val="001911A4"/>
    <w:rsid w:val="00191A13"/>
    <w:rsid w:val="00191FB0"/>
    <w:rsid w:val="0019206F"/>
    <w:rsid w:val="00193234"/>
    <w:rsid w:val="0019399E"/>
    <w:rsid w:val="00194956"/>
    <w:rsid w:val="00194D92"/>
    <w:rsid w:val="0019511C"/>
    <w:rsid w:val="001953FC"/>
    <w:rsid w:val="001957FF"/>
    <w:rsid w:val="00196D7D"/>
    <w:rsid w:val="001974B6"/>
    <w:rsid w:val="00197D22"/>
    <w:rsid w:val="001A12C0"/>
    <w:rsid w:val="001A2F1E"/>
    <w:rsid w:val="001A412F"/>
    <w:rsid w:val="001A68CE"/>
    <w:rsid w:val="001B1F45"/>
    <w:rsid w:val="001B21BC"/>
    <w:rsid w:val="001B2446"/>
    <w:rsid w:val="001B4CEC"/>
    <w:rsid w:val="001B61B1"/>
    <w:rsid w:val="001B636C"/>
    <w:rsid w:val="001B79BA"/>
    <w:rsid w:val="001B7C8B"/>
    <w:rsid w:val="001C16A4"/>
    <w:rsid w:val="001C28F1"/>
    <w:rsid w:val="001C2981"/>
    <w:rsid w:val="001C3BA3"/>
    <w:rsid w:val="001C4C69"/>
    <w:rsid w:val="001C4CF4"/>
    <w:rsid w:val="001C5902"/>
    <w:rsid w:val="001C6B3D"/>
    <w:rsid w:val="001C70B7"/>
    <w:rsid w:val="001D01AA"/>
    <w:rsid w:val="001D03BB"/>
    <w:rsid w:val="001D0A0A"/>
    <w:rsid w:val="001D131C"/>
    <w:rsid w:val="001D2399"/>
    <w:rsid w:val="001D3103"/>
    <w:rsid w:val="001D4021"/>
    <w:rsid w:val="001D4093"/>
    <w:rsid w:val="001D4AA8"/>
    <w:rsid w:val="001D520B"/>
    <w:rsid w:val="001D7693"/>
    <w:rsid w:val="001E05D2"/>
    <w:rsid w:val="001E12BE"/>
    <w:rsid w:val="001E19D6"/>
    <w:rsid w:val="001E28DB"/>
    <w:rsid w:val="001E2A84"/>
    <w:rsid w:val="001E325B"/>
    <w:rsid w:val="001E4B36"/>
    <w:rsid w:val="001E56A3"/>
    <w:rsid w:val="001E635D"/>
    <w:rsid w:val="001E655D"/>
    <w:rsid w:val="001E65AD"/>
    <w:rsid w:val="001E66B1"/>
    <w:rsid w:val="001E7DAA"/>
    <w:rsid w:val="001F02B9"/>
    <w:rsid w:val="001F2F27"/>
    <w:rsid w:val="001F3547"/>
    <w:rsid w:val="001F4357"/>
    <w:rsid w:val="001F5B6E"/>
    <w:rsid w:val="001F74F8"/>
    <w:rsid w:val="00200D33"/>
    <w:rsid w:val="002011D6"/>
    <w:rsid w:val="00202B60"/>
    <w:rsid w:val="00205436"/>
    <w:rsid w:val="00205A83"/>
    <w:rsid w:val="00205CE2"/>
    <w:rsid w:val="00210539"/>
    <w:rsid w:val="00210692"/>
    <w:rsid w:val="00210CF4"/>
    <w:rsid w:val="00211973"/>
    <w:rsid w:val="00211AB3"/>
    <w:rsid w:val="002131BA"/>
    <w:rsid w:val="00213E8D"/>
    <w:rsid w:val="002144C4"/>
    <w:rsid w:val="0021450E"/>
    <w:rsid w:val="00215405"/>
    <w:rsid w:val="002154A3"/>
    <w:rsid w:val="0021646E"/>
    <w:rsid w:val="00216BD8"/>
    <w:rsid w:val="00216E9C"/>
    <w:rsid w:val="0021747B"/>
    <w:rsid w:val="00217515"/>
    <w:rsid w:val="002179C4"/>
    <w:rsid w:val="00220681"/>
    <w:rsid w:val="00220AAF"/>
    <w:rsid w:val="00221B21"/>
    <w:rsid w:val="00221B91"/>
    <w:rsid w:val="002220D2"/>
    <w:rsid w:val="0022223E"/>
    <w:rsid w:val="00223C38"/>
    <w:rsid w:val="00225662"/>
    <w:rsid w:val="00225F6D"/>
    <w:rsid w:val="00226A67"/>
    <w:rsid w:val="00227C34"/>
    <w:rsid w:val="002300EE"/>
    <w:rsid w:val="002308F4"/>
    <w:rsid w:val="00230CEE"/>
    <w:rsid w:val="00231008"/>
    <w:rsid w:val="00231235"/>
    <w:rsid w:val="002315EC"/>
    <w:rsid w:val="00232F60"/>
    <w:rsid w:val="00233A77"/>
    <w:rsid w:val="00235CF2"/>
    <w:rsid w:val="00235E8A"/>
    <w:rsid w:val="00236934"/>
    <w:rsid w:val="00236CCE"/>
    <w:rsid w:val="00241141"/>
    <w:rsid w:val="00241A4D"/>
    <w:rsid w:val="002429C5"/>
    <w:rsid w:val="00245117"/>
    <w:rsid w:val="00245DC5"/>
    <w:rsid w:val="0024629D"/>
    <w:rsid w:val="00246385"/>
    <w:rsid w:val="002464F7"/>
    <w:rsid w:val="002477CF"/>
    <w:rsid w:val="00247CB6"/>
    <w:rsid w:val="002507D1"/>
    <w:rsid w:val="00251725"/>
    <w:rsid w:val="0025244A"/>
    <w:rsid w:val="0025285D"/>
    <w:rsid w:val="00254930"/>
    <w:rsid w:val="00254AFF"/>
    <w:rsid w:val="00256403"/>
    <w:rsid w:val="00257FF5"/>
    <w:rsid w:val="002632E9"/>
    <w:rsid w:val="002633C1"/>
    <w:rsid w:val="00264B36"/>
    <w:rsid w:val="00264C9B"/>
    <w:rsid w:val="00264FBC"/>
    <w:rsid w:val="0026546B"/>
    <w:rsid w:val="00266D57"/>
    <w:rsid w:val="00267527"/>
    <w:rsid w:val="002707F7"/>
    <w:rsid w:val="00270A42"/>
    <w:rsid w:val="00272BCA"/>
    <w:rsid w:val="00272C21"/>
    <w:rsid w:val="00272D12"/>
    <w:rsid w:val="00273F74"/>
    <w:rsid w:val="00274BDD"/>
    <w:rsid w:val="00274FCF"/>
    <w:rsid w:val="00276C6F"/>
    <w:rsid w:val="00276D5B"/>
    <w:rsid w:val="00276E69"/>
    <w:rsid w:val="002771D1"/>
    <w:rsid w:val="00277793"/>
    <w:rsid w:val="0027790E"/>
    <w:rsid w:val="00280BFA"/>
    <w:rsid w:val="00282215"/>
    <w:rsid w:val="00282963"/>
    <w:rsid w:val="00282D5C"/>
    <w:rsid w:val="0028423E"/>
    <w:rsid w:val="00284BCC"/>
    <w:rsid w:val="00284EEA"/>
    <w:rsid w:val="00287509"/>
    <w:rsid w:val="00290437"/>
    <w:rsid w:val="0029184C"/>
    <w:rsid w:val="002918ED"/>
    <w:rsid w:val="00292084"/>
    <w:rsid w:val="0029226A"/>
    <w:rsid w:val="0029236D"/>
    <w:rsid w:val="00292F6C"/>
    <w:rsid w:val="0029329A"/>
    <w:rsid w:val="00293F37"/>
    <w:rsid w:val="00295A30"/>
    <w:rsid w:val="002962D0"/>
    <w:rsid w:val="0029756B"/>
    <w:rsid w:val="002A16FD"/>
    <w:rsid w:val="002A2AB0"/>
    <w:rsid w:val="002A3E57"/>
    <w:rsid w:val="002A4F02"/>
    <w:rsid w:val="002A6DED"/>
    <w:rsid w:val="002A6EBA"/>
    <w:rsid w:val="002A7E65"/>
    <w:rsid w:val="002B09B0"/>
    <w:rsid w:val="002B16D3"/>
    <w:rsid w:val="002B192C"/>
    <w:rsid w:val="002B2B30"/>
    <w:rsid w:val="002B49E7"/>
    <w:rsid w:val="002B4A1A"/>
    <w:rsid w:val="002B4F05"/>
    <w:rsid w:val="002B4F41"/>
    <w:rsid w:val="002B5FB4"/>
    <w:rsid w:val="002B673B"/>
    <w:rsid w:val="002B6E1F"/>
    <w:rsid w:val="002B73D6"/>
    <w:rsid w:val="002C0CFC"/>
    <w:rsid w:val="002C1563"/>
    <w:rsid w:val="002C2B31"/>
    <w:rsid w:val="002C2B54"/>
    <w:rsid w:val="002C3081"/>
    <w:rsid w:val="002C4C24"/>
    <w:rsid w:val="002C5C35"/>
    <w:rsid w:val="002C5D18"/>
    <w:rsid w:val="002C6959"/>
    <w:rsid w:val="002C703E"/>
    <w:rsid w:val="002D0D66"/>
    <w:rsid w:val="002D1986"/>
    <w:rsid w:val="002D20EC"/>
    <w:rsid w:val="002D3DBE"/>
    <w:rsid w:val="002D6A7D"/>
    <w:rsid w:val="002D6F27"/>
    <w:rsid w:val="002D790F"/>
    <w:rsid w:val="002E223D"/>
    <w:rsid w:val="002E28E6"/>
    <w:rsid w:val="002E3D97"/>
    <w:rsid w:val="002F024B"/>
    <w:rsid w:val="002F0474"/>
    <w:rsid w:val="002F0526"/>
    <w:rsid w:val="002F0DF4"/>
    <w:rsid w:val="002F11DC"/>
    <w:rsid w:val="002F1A96"/>
    <w:rsid w:val="002F300E"/>
    <w:rsid w:val="002F3AE1"/>
    <w:rsid w:val="002F43E7"/>
    <w:rsid w:val="002F464D"/>
    <w:rsid w:val="002F574F"/>
    <w:rsid w:val="002F6126"/>
    <w:rsid w:val="002F6D63"/>
    <w:rsid w:val="002F7583"/>
    <w:rsid w:val="002F76A5"/>
    <w:rsid w:val="00302E48"/>
    <w:rsid w:val="00303B4E"/>
    <w:rsid w:val="00305850"/>
    <w:rsid w:val="0030755F"/>
    <w:rsid w:val="00307F0D"/>
    <w:rsid w:val="0031078D"/>
    <w:rsid w:val="0031104F"/>
    <w:rsid w:val="003121EC"/>
    <w:rsid w:val="003129BA"/>
    <w:rsid w:val="00312B96"/>
    <w:rsid w:val="00312F78"/>
    <w:rsid w:val="00313ACD"/>
    <w:rsid w:val="003158D6"/>
    <w:rsid w:val="00317696"/>
    <w:rsid w:val="003201F3"/>
    <w:rsid w:val="0032137D"/>
    <w:rsid w:val="003219A2"/>
    <w:rsid w:val="003226B0"/>
    <w:rsid w:val="003231E0"/>
    <w:rsid w:val="00325219"/>
    <w:rsid w:val="0032591A"/>
    <w:rsid w:val="00325D5B"/>
    <w:rsid w:val="00326DE1"/>
    <w:rsid w:val="00327E73"/>
    <w:rsid w:val="00327FEF"/>
    <w:rsid w:val="00330900"/>
    <w:rsid w:val="0033245D"/>
    <w:rsid w:val="0033297A"/>
    <w:rsid w:val="00332D84"/>
    <w:rsid w:val="00333EBF"/>
    <w:rsid w:val="00333EE2"/>
    <w:rsid w:val="003343E1"/>
    <w:rsid w:val="003356E3"/>
    <w:rsid w:val="00335B26"/>
    <w:rsid w:val="00335D1E"/>
    <w:rsid w:val="00335F81"/>
    <w:rsid w:val="00336124"/>
    <w:rsid w:val="00336D90"/>
    <w:rsid w:val="003371EB"/>
    <w:rsid w:val="003378DA"/>
    <w:rsid w:val="00341D60"/>
    <w:rsid w:val="00342D04"/>
    <w:rsid w:val="00343B44"/>
    <w:rsid w:val="00343E8D"/>
    <w:rsid w:val="00346415"/>
    <w:rsid w:val="003474AF"/>
    <w:rsid w:val="00347862"/>
    <w:rsid w:val="0035082E"/>
    <w:rsid w:val="00351AC1"/>
    <w:rsid w:val="0035208A"/>
    <w:rsid w:val="003551BD"/>
    <w:rsid w:val="00356881"/>
    <w:rsid w:val="00356A1F"/>
    <w:rsid w:val="00361832"/>
    <w:rsid w:val="0036257C"/>
    <w:rsid w:val="00362B00"/>
    <w:rsid w:val="0036320E"/>
    <w:rsid w:val="00363472"/>
    <w:rsid w:val="00364AED"/>
    <w:rsid w:val="00364FB0"/>
    <w:rsid w:val="00371647"/>
    <w:rsid w:val="0037175D"/>
    <w:rsid w:val="00372905"/>
    <w:rsid w:val="00373568"/>
    <w:rsid w:val="00374305"/>
    <w:rsid w:val="00374887"/>
    <w:rsid w:val="00374B55"/>
    <w:rsid w:val="00375706"/>
    <w:rsid w:val="00375788"/>
    <w:rsid w:val="00375BCB"/>
    <w:rsid w:val="00375E29"/>
    <w:rsid w:val="00377651"/>
    <w:rsid w:val="00380AE3"/>
    <w:rsid w:val="00380DBF"/>
    <w:rsid w:val="00381A27"/>
    <w:rsid w:val="00381CFD"/>
    <w:rsid w:val="00382E0C"/>
    <w:rsid w:val="003840E7"/>
    <w:rsid w:val="0038485C"/>
    <w:rsid w:val="00386283"/>
    <w:rsid w:val="00390890"/>
    <w:rsid w:val="00390D5C"/>
    <w:rsid w:val="00392476"/>
    <w:rsid w:val="0039296D"/>
    <w:rsid w:val="00394081"/>
    <w:rsid w:val="003954CA"/>
    <w:rsid w:val="00395EBA"/>
    <w:rsid w:val="003A02D4"/>
    <w:rsid w:val="003A040D"/>
    <w:rsid w:val="003A0D6E"/>
    <w:rsid w:val="003A1B08"/>
    <w:rsid w:val="003A1EB7"/>
    <w:rsid w:val="003A319D"/>
    <w:rsid w:val="003A344F"/>
    <w:rsid w:val="003A48BB"/>
    <w:rsid w:val="003A604D"/>
    <w:rsid w:val="003A6157"/>
    <w:rsid w:val="003A6539"/>
    <w:rsid w:val="003A7B9A"/>
    <w:rsid w:val="003A7BEE"/>
    <w:rsid w:val="003B16D6"/>
    <w:rsid w:val="003B1A59"/>
    <w:rsid w:val="003B2523"/>
    <w:rsid w:val="003B31C0"/>
    <w:rsid w:val="003B3765"/>
    <w:rsid w:val="003B401B"/>
    <w:rsid w:val="003B49DF"/>
    <w:rsid w:val="003B547A"/>
    <w:rsid w:val="003B5504"/>
    <w:rsid w:val="003B5B7C"/>
    <w:rsid w:val="003B63F1"/>
    <w:rsid w:val="003B698F"/>
    <w:rsid w:val="003B7E1C"/>
    <w:rsid w:val="003C006B"/>
    <w:rsid w:val="003C25B8"/>
    <w:rsid w:val="003C263C"/>
    <w:rsid w:val="003C4206"/>
    <w:rsid w:val="003C4A60"/>
    <w:rsid w:val="003C4A7A"/>
    <w:rsid w:val="003C7015"/>
    <w:rsid w:val="003D0BD5"/>
    <w:rsid w:val="003D178D"/>
    <w:rsid w:val="003D1BAF"/>
    <w:rsid w:val="003D35EA"/>
    <w:rsid w:val="003D3F0B"/>
    <w:rsid w:val="003D5A24"/>
    <w:rsid w:val="003D5E6E"/>
    <w:rsid w:val="003D654B"/>
    <w:rsid w:val="003D6583"/>
    <w:rsid w:val="003D6E4A"/>
    <w:rsid w:val="003D7655"/>
    <w:rsid w:val="003E0C92"/>
    <w:rsid w:val="003E1A1B"/>
    <w:rsid w:val="003E1A56"/>
    <w:rsid w:val="003E28EF"/>
    <w:rsid w:val="003E6CCC"/>
    <w:rsid w:val="003F02E3"/>
    <w:rsid w:val="003F0759"/>
    <w:rsid w:val="003F2199"/>
    <w:rsid w:val="003F2416"/>
    <w:rsid w:val="003F2B76"/>
    <w:rsid w:val="003F3A9A"/>
    <w:rsid w:val="003F5D4A"/>
    <w:rsid w:val="003F70FF"/>
    <w:rsid w:val="003F7AEE"/>
    <w:rsid w:val="00400083"/>
    <w:rsid w:val="00401D8D"/>
    <w:rsid w:val="004023EF"/>
    <w:rsid w:val="00402F54"/>
    <w:rsid w:val="004034FA"/>
    <w:rsid w:val="00406207"/>
    <w:rsid w:val="00406722"/>
    <w:rsid w:val="004105D7"/>
    <w:rsid w:val="004112DC"/>
    <w:rsid w:val="00412AFA"/>
    <w:rsid w:val="00413C4B"/>
    <w:rsid w:val="00413DFB"/>
    <w:rsid w:val="00414C5D"/>
    <w:rsid w:val="00414E74"/>
    <w:rsid w:val="00416704"/>
    <w:rsid w:val="004176BB"/>
    <w:rsid w:val="004217F3"/>
    <w:rsid w:val="00421899"/>
    <w:rsid w:val="0042284C"/>
    <w:rsid w:val="00423A58"/>
    <w:rsid w:val="00423F71"/>
    <w:rsid w:val="004246A6"/>
    <w:rsid w:val="004252F7"/>
    <w:rsid w:val="00425F9B"/>
    <w:rsid w:val="00426189"/>
    <w:rsid w:val="0042676A"/>
    <w:rsid w:val="00426FC3"/>
    <w:rsid w:val="00431B73"/>
    <w:rsid w:val="00431F3E"/>
    <w:rsid w:val="00432AB9"/>
    <w:rsid w:val="004337BE"/>
    <w:rsid w:val="00433805"/>
    <w:rsid w:val="00433DB3"/>
    <w:rsid w:val="0043424C"/>
    <w:rsid w:val="004367C2"/>
    <w:rsid w:val="0043785A"/>
    <w:rsid w:val="0044316C"/>
    <w:rsid w:val="004435CF"/>
    <w:rsid w:val="004438DD"/>
    <w:rsid w:val="00444D5D"/>
    <w:rsid w:val="00444E92"/>
    <w:rsid w:val="0044588F"/>
    <w:rsid w:val="00450BC2"/>
    <w:rsid w:val="0045226C"/>
    <w:rsid w:val="004531B7"/>
    <w:rsid w:val="0045410C"/>
    <w:rsid w:val="004542A6"/>
    <w:rsid w:val="00456421"/>
    <w:rsid w:val="00456A6C"/>
    <w:rsid w:val="00456E8B"/>
    <w:rsid w:val="00457381"/>
    <w:rsid w:val="00460324"/>
    <w:rsid w:val="00460BD7"/>
    <w:rsid w:val="00461E8F"/>
    <w:rsid w:val="00463695"/>
    <w:rsid w:val="004649F5"/>
    <w:rsid w:val="00464EA7"/>
    <w:rsid w:val="0046554C"/>
    <w:rsid w:val="00466FD1"/>
    <w:rsid w:val="004706E7"/>
    <w:rsid w:val="00470A82"/>
    <w:rsid w:val="0047124D"/>
    <w:rsid w:val="00471629"/>
    <w:rsid w:val="00471679"/>
    <w:rsid w:val="00471AA6"/>
    <w:rsid w:val="00472754"/>
    <w:rsid w:val="00472CAD"/>
    <w:rsid w:val="004731D5"/>
    <w:rsid w:val="00473348"/>
    <w:rsid w:val="00474CDE"/>
    <w:rsid w:val="0047610C"/>
    <w:rsid w:val="004770B8"/>
    <w:rsid w:val="00477F7D"/>
    <w:rsid w:val="00482819"/>
    <w:rsid w:val="00486A7A"/>
    <w:rsid w:val="00487750"/>
    <w:rsid w:val="00491066"/>
    <w:rsid w:val="00492615"/>
    <w:rsid w:val="00493B50"/>
    <w:rsid w:val="00494F32"/>
    <w:rsid w:val="00495DFE"/>
    <w:rsid w:val="004968D0"/>
    <w:rsid w:val="00496B75"/>
    <w:rsid w:val="00496C1D"/>
    <w:rsid w:val="004970ED"/>
    <w:rsid w:val="004A1C0C"/>
    <w:rsid w:val="004A1E47"/>
    <w:rsid w:val="004A37D4"/>
    <w:rsid w:val="004A3CCC"/>
    <w:rsid w:val="004A3D83"/>
    <w:rsid w:val="004A41D7"/>
    <w:rsid w:val="004B0185"/>
    <w:rsid w:val="004B183A"/>
    <w:rsid w:val="004B1930"/>
    <w:rsid w:val="004B1999"/>
    <w:rsid w:val="004B4870"/>
    <w:rsid w:val="004B4E78"/>
    <w:rsid w:val="004B52A8"/>
    <w:rsid w:val="004B563C"/>
    <w:rsid w:val="004B5AC7"/>
    <w:rsid w:val="004B687D"/>
    <w:rsid w:val="004B73AF"/>
    <w:rsid w:val="004C0E9E"/>
    <w:rsid w:val="004C18FD"/>
    <w:rsid w:val="004C2237"/>
    <w:rsid w:val="004C3767"/>
    <w:rsid w:val="004C41F8"/>
    <w:rsid w:val="004C5184"/>
    <w:rsid w:val="004C5E9D"/>
    <w:rsid w:val="004C6174"/>
    <w:rsid w:val="004C61B7"/>
    <w:rsid w:val="004C69AA"/>
    <w:rsid w:val="004C75D8"/>
    <w:rsid w:val="004D055D"/>
    <w:rsid w:val="004D0AAC"/>
    <w:rsid w:val="004D2538"/>
    <w:rsid w:val="004D2D3F"/>
    <w:rsid w:val="004D3703"/>
    <w:rsid w:val="004D6809"/>
    <w:rsid w:val="004D79B1"/>
    <w:rsid w:val="004E0E65"/>
    <w:rsid w:val="004E133F"/>
    <w:rsid w:val="004E26AF"/>
    <w:rsid w:val="004E2D27"/>
    <w:rsid w:val="004E2EA8"/>
    <w:rsid w:val="004E4A1A"/>
    <w:rsid w:val="004E505E"/>
    <w:rsid w:val="004E5535"/>
    <w:rsid w:val="004E642B"/>
    <w:rsid w:val="004E6869"/>
    <w:rsid w:val="004E6EAD"/>
    <w:rsid w:val="004E750F"/>
    <w:rsid w:val="004E7692"/>
    <w:rsid w:val="004F084A"/>
    <w:rsid w:val="004F151B"/>
    <w:rsid w:val="004F2023"/>
    <w:rsid w:val="004F2B3E"/>
    <w:rsid w:val="004F31D4"/>
    <w:rsid w:val="004F353D"/>
    <w:rsid w:val="004F3628"/>
    <w:rsid w:val="004F3E0F"/>
    <w:rsid w:val="004F44EF"/>
    <w:rsid w:val="004F5FE0"/>
    <w:rsid w:val="004F627F"/>
    <w:rsid w:val="004F6E7E"/>
    <w:rsid w:val="004F73C6"/>
    <w:rsid w:val="004F7906"/>
    <w:rsid w:val="004F7A83"/>
    <w:rsid w:val="00500915"/>
    <w:rsid w:val="00501990"/>
    <w:rsid w:val="0050291D"/>
    <w:rsid w:val="00503FD0"/>
    <w:rsid w:val="00504587"/>
    <w:rsid w:val="005059D1"/>
    <w:rsid w:val="00506727"/>
    <w:rsid w:val="00510668"/>
    <w:rsid w:val="0051080C"/>
    <w:rsid w:val="00510883"/>
    <w:rsid w:val="00510C14"/>
    <w:rsid w:val="005128EA"/>
    <w:rsid w:val="00512F38"/>
    <w:rsid w:val="00513281"/>
    <w:rsid w:val="00513A7B"/>
    <w:rsid w:val="00514451"/>
    <w:rsid w:val="00514696"/>
    <w:rsid w:val="005147D5"/>
    <w:rsid w:val="0051512D"/>
    <w:rsid w:val="005158C0"/>
    <w:rsid w:val="00515A64"/>
    <w:rsid w:val="00516352"/>
    <w:rsid w:val="00516B90"/>
    <w:rsid w:val="00517877"/>
    <w:rsid w:val="0052082F"/>
    <w:rsid w:val="00522625"/>
    <w:rsid w:val="005226C6"/>
    <w:rsid w:val="005233F1"/>
    <w:rsid w:val="00523B89"/>
    <w:rsid w:val="00525535"/>
    <w:rsid w:val="005277D1"/>
    <w:rsid w:val="00530448"/>
    <w:rsid w:val="00531121"/>
    <w:rsid w:val="005313BD"/>
    <w:rsid w:val="0053164C"/>
    <w:rsid w:val="00532950"/>
    <w:rsid w:val="00534F9C"/>
    <w:rsid w:val="00537BEE"/>
    <w:rsid w:val="005408A1"/>
    <w:rsid w:val="00540E85"/>
    <w:rsid w:val="00541AE2"/>
    <w:rsid w:val="00542A74"/>
    <w:rsid w:val="00543858"/>
    <w:rsid w:val="0054487A"/>
    <w:rsid w:val="005470F3"/>
    <w:rsid w:val="005508D6"/>
    <w:rsid w:val="005534E6"/>
    <w:rsid w:val="005539DE"/>
    <w:rsid w:val="00554EF8"/>
    <w:rsid w:val="00555338"/>
    <w:rsid w:val="00555733"/>
    <w:rsid w:val="005565FB"/>
    <w:rsid w:val="00556C57"/>
    <w:rsid w:val="00557C92"/>
    <w:rsid w:val="0056008F"/>
    <w:rsid w:val="0056123D"/>
    <w:rsid w:val="0056159B"/>
    <w:rsid w:val="00561762"/>
    <w:rsid w:val="00562F57"/>
    <w:rsid w:val="00565911"/>
    <w:rsid w:val="00565D6C"/>
    <w:rsid w:val="00565FFC"/>
    <w:rsid w:val="0056644F"/>
    <w:rsid w:val="00567094"/>
    <w:rsid w:val="00571038"/>
    <w:rsid w:val="005715B5"/>
    <w:rsid w:val="00571A94"/>
    <w:rsid w:val="0057211B"/>
    <w:rsid w:val="00572E98"/>
    <w:rsid w:val="0057378F"/>
    <w:rsid w:val="00573E84"/>
    <w:rsid w:val="00574450"/>
    <w:rsid w:val="00574918"/>
    <w:rsid w:val="00577E1A"/>
    <w:rsid w:val="00577E69"/>
    <w:rsid w:val="0058082F"/>
    <w:rsid w:val="00580F58"/>
    <w:rsid w:val="00581B71"/>
    <w:rsid w:val="005825A1"/>
    <w:rsid w:val="00582838"/>
    <w:rsid w:val="00583628"/>
    <w:rsid w:val="00585A4F"/>
    <w:rsid w:val="00590746"/>
    <w:rsid w:val="00592165"/>
    <w:rsid w:val="0059411C"/>
    <w:rsid w:val="0059416A"/>
    <w:rsid w:val="005943DD"/>
    <w:rsid w:val="005953F9"/>
    <w:rsid w:val="00596C98"/>
    <w:rsid w:val="00597669"/>
    <w:rsid w:val="005A14BF"/>
    <w:rsid w:val="005A1596"/>
    <w:rsid w:val="005A1C63"/>
    <w:rsid w:val="005A375D"/>
    <w:rsid w:val="005A3C6F"/>
    <w:rsid w:val="005A4031"/>
    <w:rsid w:val="005A4258"/>
    <w:rsid w:val="005A4D62"/>
    <w:rsid w:val="005A5065"/>
    <w:rsid w:val="005A57DE"/>
    <w:rsid w:val="005A6D67"/>
    <w:rsid w:val="005A6FAF"/>
    <w:rsid w:val="005A7997"/>
    <w:rsid w:val="005B02FE"/>
    <w:rsid w:val="005B230A"/>
    <w:rsid w:val="005B3032"/>
    <w:rsid w:val="005B33D7"/>
    <w:rsid w:val="005B346E"/>
    <w:rsid w:val="005B4F49"/>
    <w:rsid w:val="005B4FEE"/>
    <w:rsid w:val="005B50B5"/>
    <w:rsid w:val="005B63BA"/>
    <w:rsid w:val="005B7B3C"/>
    <w:rsid w:val="005C0F3A"/>
    <w:rsid w:val="005C1F6D"/>
    <w:rsid w:val="005C4094"/>
    <w:rsid w:val="005C4698"/>
    <w:rsid w:val="005C496E"/>
    <w:rsid w:val="005C4AB5"/>
    <w:rsid w:val="005C4B05"/>
    <w:rsid w:val="005C4C0B"/>
    <w:rsid w:val="005C4D0D"/>
    <w:rsid w:val="005D219F"/>
    <w:rsid w:val="005D2878"/>
    <w:rsid w:val="005D358D"/>
    <w:rsid w:val="005D4340"/>
    <w:rsid w:val="005D56CC"/>
    <w:rsid w:val="005D5732"/>
    <w:rsid w:val="005D6187"/>
    <w:rsid w:val="005D6F4D"/>
    <w:rsid w:val="005E1067"/>
    <w:rsid w:val="005E263E"/>
    <w:rsid w:val="005E26A9"/>
    <w:rsid w:val="005E31AA"/>
    <w:rsid w:val="005E4E40"/>
    <w:rsid w:val="005E6C2A"/>
    <w:rsid w:val="005E6F81"/>
    <w:rsid w:val="005E739E"/>
    <w:rsid w:val="005F1978"/>
    <w:rsid w:val="005F1CBC"/>
    <w:rsid w:val="005F2288"/>
    <w:rsid w:val="005F3A0F"/>
    <w:rsid w:val="005F5AAA"/>
    <w:rsid w:val="005F6621"/>
    <w:rsid w:val="005F704A"/>
    <w:rsid w:val="005F70AF"/>
    <w:rsid w:val="005F733D"/>
    <w:rsid w:val="005F784B"/>
    <w:rsid w:val="0060177F"/>
    <w:rsid w:val="00602B53"/>
    <w:rsid w:val="0060332E"/>
    <w:rsid w:val="0060369A"/>
    <w:rsid w:val="00604F18"/>
    <w:rsid w:val="00605010"/>
    <w:rsid w:val="006051FE"/>
    <w:rsid w:val="00605339"/>
    <w:rsid w:val="00606781"/>
    <w:rsid w:val="00606C8C"/>
    <w:rsid w:val="006076B4"/>
    <w:rsid w:val="00607B29"/>
    <w:rsid w:val="006101D2"/>
    <w:rsid w:val="006114C6"/>
    <w:rsid w:val="0061191D"/>
    <w:rsid w:val="00613A72"/>
    <w:rsid w:val="00614DCA"/>
    <w:rsid w:val="006160DC"/>
    <w:rsid w:val="006160E0"/>
    <w:rsid w:val="00617830"/>
    <w:rsid w:val="006200E1"/>
    <w:rsid w:val="00620108"/>
    <w:rsid w:val="006206A7"/>
    <w:rsid w:val="00620F0D"/>
    <w:rsid w:val="006210BD"/>
    <w:rsid w:val="00621646"/>
    <w:rsid w:val="00622750"/>
    <w:rsid w:val="006227E5"/>
    <w:rsid w:val="00622A28"/>
    <w:rsid w:val="006235F6"/>
    <w:rsid w:val="00625BBD"/>
    <w:rsid w:val="0062603E"/>
    <w:rsid w:val="006269FB"/>
    <w:rsid w:val="006302EA"/>
    <w:rsid w:val="00631710"/>
    <w:rsid w:val="00632321"/>
    <w:rsid w:val="006335B3"/>
    <w:rsid w:val="00633CEE"/>
    <w:rsid w:val="0063443C"/>
    <w:rsid w:val="00635254"/>
    <w:rsid w:val="006357A2"/>
    <w:rsid w:val="00635CBF"/>
    <w:rsid w:val="00636A5C"/>
    <w:rsid w:val="0064158C"/>
    <w:rsid w:val="00642D60"/>
    <w:rsid w:val="00642EEE"/>
    <w:rsid w:val="00643677"/>
    <w:rsid w:val="006439DB"/>
    <w:rsid w:val="00643B65"/>
    <w:rsid w:val="00645AD8"/>
    <w:rsid w:val="00645B68"/>
    <w:rsid w:val="0064741D"/>
    <w:rsid w:val="00650A9E"/>
    <w:rsid w:val="00650AA8"/>
    <w:rsid w:val="00651B16"/>
    <w:rsid w:val="006520F0"/>
    <w:rsid w:val="00652DA5"/>
    <w:rsid w:val="00652F96"/>
    <w:rsid w:val="00654A66"/>
    <w:rsid w:val="00655229"/>
    <w:rsid w:val="0065524B"/>
    <w:rsid w:val="0065619C"/>
    <w:rsid w:val="00656DBD"/>
    <w:rsid w:val="00656DF9"/>
    <w:rsid w:val="00657639"/>
    <w:rsid w:val="00657C35"/>
    <w:rsid w:val="00663A40"/>
    <w:rsid w:val="00664B37"/>
    <w:rsid w:val="0066776B"/>
    <w:rsid w:val="0067095B"/>
    <w:rsid w:val="00670AD5"/>
    <w:rsid w:val="00670F4D"/>
    <w:rsid w:val="006717D7"/>
    <w:rsid w:val="00671F6C"/>
    <w:rsid w:val="0067241B"/>
    <w:rsid w:val="006725F2"/>
    <w:rsid w:val="00672868"/>
    <w:rsid w:val="0067333E"/>
    <w:rsid w:val="00674095"/>
    <w:rsid w:val="006750A7"/>
    <w:rsid w:val="0067594E"/>
    <w:rsid w:val="006774B9"/>
    <w:rsid w:val="00677CE0"/>
    <w:rsid w:val="00681004"/>
    <w:rsid w:val="006810B1"/>
    <w:rsid w:val="006828AC"/>
    <w:rsid w:val="00682F3B"/>
    <w:rsid w:val="00683ACD"/>
    <w:rsid w:val="00684304"/>
    <w:rsid w:val="00684407"/>
    <w:rsid w:val="00685EDC"/>
    <w:rsid w:val="00686549"/>
    <w:rsid w:val="00687749"/>
    <w:rsid w:val="006904E1"/>
    <w:rsid w:val="006925E7"/>
    <w:rsid w:val="0069277F"/>
    <w:rsid w:val="00692A17"/>
    <w:rsid w:val="00692FAD"/>
    <w:rsid w:val="00693BA9"/>
    <w:rsid w:val="00693CA6"/>
    <w:rsid w:val="00693F54"/>
    <w:rsid w:val="00694250"/>
    <w:rsid w:val="00694C4B"/>
    <w:rsid w:val="00695100"/>
    <w:rsid w:val="00695841"/>
    <w:rsid w:val="00695AF8"/>
    <w:rsid w:val="00695B63"/>
    <w:rsid w:val="00695C61"/>
    <w:rsid w:val="006964C0"/>
    <w:rsid w:val="006967F6"/>
    <w:rsid w:val="006971C6"/>
    <w:rsid w:val="00697874"/>
    <w:rsid w:val="006A1572"/>
    <w:rsid w:val="006A1DFD"/>
    <w:rsid w:val="006A33A5"/>
    <w:rsid w:val="006A3EC7"/>
    <w:rsid w:val="006A52CA"/>
    <w:rsid w:val="006A6313"/>
    <w:rsid w:val="006A63DC"/>
    <w:rsid w:val="006B033A"/>
    <w:rsid w:val="006B0819"/>
    <w:rsid w:val="006B096A"/>
    <w:rsid w:val="006B1307"/>
    <w:rsid w:val="006B16AF"/>
    <w:rsid w:val="006B1837"/>
    <w:rsid w:val="006B1C4C"/>
    <w:rsid w:val="006B2A5D"/>
    <w:rsid w:val="006B2B08"/>
    <w:rsid w:val="006B2F65"/>
    <w:rsid w:val="006B41D7"/>
    <w:rsid w:val="006B531D"/>
    <w:rsid w:val="006B6103"/>
    <w:rsid w:val="006B6306"/>
    <w:rsid w:val="006B6F3D"/>
    <w:rsid w:val="006B7970"/>
    <w:rsid w:val="006C001F"/>
    <w:rsid w:val="006C0914"/>
    <w:rsid w:val="006C1332"/>
    <w:rsid w:val="006C1C1A"/>
    <w:rsid w:val="006C1C88"/>
    <w:rsid w:val="006C2384"/>
    <w:rsid w:val="006C27BC"/>
    <w:rsid w:val="006C3ACD"/>
    <w:rsid w:val="006C70E5"/>
    <w:rsid w:val="006C7151"/>
    <w:rsid w:val="006C75B7"/>
    <w:rsid w:val="006C77EB"/>
    <w:rsid w:val="006C7E7A"/>
    <w:rsid w:val="006D041D"/>
    <w:rsid w:val="006D0557"/>
    <w:rsid w:val="006D24A7"/>
    <w:rsid w:val="006D26E9"/>
    <w:rsid w:val="006D2E16"/>
    <w:rsid w:val="006D3EA2"/>
    <w:rsid w:val="006D413E"/>
    <w:rsid w:val="006D48DA"/>
    <w:rsid w:val="006D59EA"/>
    <w:rsid w:val="006D6340"/>
    <w:rsid w:val="006D6492"/>
    <w:rsid w:val="006E05AE"/>
    <w:rsid w:val="006E07C9"/>
    <w:rsid w:val="006E0CBB"/>
    <w:rsid w:val="006E12CF"/>
    <w:rsid w:val="006E4218"/>
    <w:rsid w:val="006E4EC3"/>
    <w:rsid w:val="006E54FA"/>
    <w:rsid w:val="006E58EA"/>
    <w:rsid w:val="006E59B9"/>
    <w:rsid w:val="006E61A4"/>
    <w:rsid w:val="006E6D17"/>
    <w:rsid w:val="006E733C"/>
    <w:rsid w:val="006E76BF"/>
    <w:rsid w:val="006E7789"/>
    <w:rsid w:val="006E7D79"/>
    <w:rsid w:val="006F12FA"/>
    <w:rsid w:val="006F25F8"/>
    <w:rsid w:val="006F2C37"/>
    <w:rsid w:val="006F3908"/>
    <w:rsid w:val="006F4E0A"/>
    <w:rsid w:val="006F4F80"/>
    <w:rsid w:val="006F5057"/>
    <w:rsid w:val="006F53D8"/>
    <w:rsid w:val="00700152"/>
    <w:rsid w:val="007002F4"/>
    <w:rsid w:val="00700961"/>
    <w:rsid w:val="00701B72"/>
    <w:rsid w:val="00701B84"/>
    <w:rsid w:val="007021CD"/>
    <w:rsid w:val="00702614"/>
    <w:rsid w:val="0070342C"/>
    <w:rsid w:val="00704B2D"/>
    <w:rsid w:val="00704CA7"/>
    <w:rsid w:val="00705B1A"/>
    <w:rsid w:val="007068D6"/>
    <w:rsid w:val="00706AE0"/>
    <w:rsid w:val="007107EF"/>
    <w:rsid w:val="00711541"/>
    <w:rsid w:val="00711A4E"/>
    <w:rsid w:val="00711EAF"/>
    <w:rsid w:val="0071290E"/>
    <w:rsid w:val="007151C0"/>
    <w:rsid w:val="00716E98"/>
    <w:rsid w:val="007179E2"/>
    <w:rsid w:val="00717B1F"/>
    <w:rsid w:val="00720458"/>
    <w:rsid w:val="00720D94"/>
    <w:rsid w:val="007217C9"/>
    <w:rsid w:val="00721A73"/>
    <w:rsid w:val="00722111"/>
    <w:rsid w:val="00723846"/>
    <w:rsid w:val="00723B62"/>
    <w:rsid w:val="00726A0A"/>
    <w:rsid w:val="007273AC"/>
    <w:rsid w:val="007277BC"/>
    <w:rsid w:val="00730642"/>
    <w:rsid w:val="00731E2F"/>
    <w:rsid w:val="00731F52"/>
    <w:rsid w:val="007337DC"/>
    <w:rsid w:val="00733B41"/>
    <w:rsid w:val="00733B8E"/>
    <w:rsid w:val="00733DE7"/>
    <w:rsid w:val="0073558C"/>
    <w:rsid w:val="00735A0F"/>
    <w:rsid w:val="00735C0A"/>
    <w:rsid w:val="007371E8"/>
    <w:rsid w:val="00737EE0"/>
    <w:rsid w:val="007406EC"/>
    <w:rsid w:val="00742672"/>
    <w:rsid w:val="00742975"/>
    <w:rsid w:val="0074328F"/>
    <w:rsid w:val="007435F0"/>
    <w:rsid w:val="00744930"/>
    <w:rsid w:val="0074566B"/>
    <w:rsid w:val="00746B10"/>
    <w:rsid w:val="00747456"/>
    <w:rsid w:val="00747D16"/>
    <w:rsid w:val="007505F6"/>
    <w:rsid w:val="00750674"/>
    <w:rsid w:val="00750856"/>
    <w:rsid w:val="00750ACC"/>
    <w:rsid w:val="0075122F"/>
    <w:rsid w:val="00752A06"/>
    <w:rsid w:val="007613EF"/>
    <w:rsid w:val="007618C5"/>
    <w:rsid w:val="007627DB"/>
    <w:rsid w:val="00763489"/>
    <w:rsid w:val="00765967"/>
    <w:rsid w:val="00766270"/>
    <w:rsid w:val="00766DC2"/>
    <w:rsid w:val="00767FF6"/>
    <w:rsid w:val="0077064F"/>
    <w:rsid w:val="00770709"/>
    <w:rsid w:val="00771811"/>
    <w:rsid w:val="00772292"/>
    <w:rsid w:val="00772C9B"/>
    <w:rsid w:val="00773155"/>
    <w:rsid w:val="007733E0"/>
    <w:rsid w:val="0077371F"/>
    <w:rsid w:val="00774274"/>
    <w:rsid w:val="00774350"/>
    <w:rsid w:val="00774626"/>
    <w:rsid w:val="00777E6F"/>
    <w:rsid w:val="00781064"/>
    <w:rsid w:val="0078195A"/>
    <w:rsid w:val="00781D43"/>
    <w:rsid w:val="007822B4"/>
    <w:rsid w:val="0078290F"/>
    <w:rsid w:val="00782E23"/>
    <w:rsid w:val="00782F3B"/>
    <w:rsid w:val="007830C5"/>
    <w:rsid w:val="00783269"/>
    <w:rsid w:val="00783B4D"/>
    <w:rsid w:val="007851F9"/>
    <w:rsid w:val="007879FD"/>
    <w:rsid w:val="00787CEC"/>
    <w:rsid w:val="00787D31"/>
    <w:rsid w:val="00787EBA"/>
    <w:rsid w:val="0079065C"/>
    <w:rsid w:val="007908C5"/>
    <w:rsid w:val="00792AA7"/>
    <w:rsid w:val="007938DD"/>
    <w:rsid w:val="007939F5"/>
    <w:rsid w:val="0079407F"/>
    <w:rsid w:val="00794F05"/>
    <w:rsid w:val="0079587E"/>
    <w:rsid w:val="00795DAD"/>
    <w:rsid w:val="00796647"/>
    <w:rsid w:val="00797215"/>
    <w:rsid w:val="007A0F42"/>
    <w:rsid w:val="007A10FD"/>
    <w:rsid w:val="007A118C"/>
    <w:rsid w:val="007A1B48"/>
    <w:rsid w:val="007A2559"/>
    <w:rsid w:val="007A2BB8"/>
    <w:rsid w:val="007A3C6D"/>
    <w:rsid w:val="007A4308"/>
    <w:rsid w:val="007A450C"/>
    <w:rsid w:val="007A52A0"/>
    <w:rsid w:val="007A6D3C"/>
    <w:rsid w:val="007A7F3C"/>
    <w:rsid w:val="007B09F4"/>
    <w:rsid w:val="007B0B82"/>
    <w:rsid w:val="007B19A8"/>
    <w:rsid w:val="007B1C22"/>
    <w:rsid w:val="007B3799"/>
    <w:rsid w:val="007B39F3"/>
    <w:rsid w:val="007B66D4"/>
    <w:rsid w:val="007C02AF"/>
    <w:rsid w:val="007C0996"/>
    <w:rsid w:val="007C1151"/>
    <w:rsid w:val="007C1376"/>
    <w:rsid w:val="007C14FA"/>
    <w:rsid w:val="007C1990"/>
    <w:rsid w:val="007C1CE7"/>
    <w:rsid w:val="007C20C1"/>
    <w:rsid w:val="007C2674"/>
    <w:rsid w:val="007C2BCE"/>
    <w:rsid w:val="007C2E06"/>
    <w:rsid w:val="007C342B"/>
    <w:rsid w:val="007C63A2"/>
    <w:rsid w:val="007C6F01"/>
    <w:rsid w:val="007D0928"/>
    <w:rsid w:val="007D24DC"/>
    <w:rsid w:val="007D3087"/>
    <w:rsid w:val="007D348D"/>
    <w:rsid w:val="007D34AC"/>
    <w:rsid w:val="007D3F0C"/>
    <w:rsid w:val="007D450B"/>
    <w:rsid w:val="007D5092"/>
    <w:rsid w:val="007D7E1C"/>
    <w:rsid w:val="007E06A9"/>
    <w:rsid w:val="007E06B6"/>
    <w:rsid w:val="007E39A1"/>
    <w:rsid w:val="007E55E3"/>
    <w:rsid w:val="007E6314"/>
    <w:rsid w:val="007E644E"/>
    <w:rsid w:val="007E7B9F"/>
    <w:rsid w:val="007F014D"/>
    <w:rsid w:val="007F0DD8"/>
    <w:rsid w:val="007F1F14"/>
    <w:rsid w:val="007F275C"/>
    <w:rsid w:val="007F2D72"/>
    <w:rsid w:val="007F4255"/>
    <w:rsid w:val="007F4526"/>
    <w:rsid w:val="007F55E6"/>
    <w:rsid w:val="007F5746"/>
    <w:rsid w:val="007F6785"/>
    <w:rsid w:val="007F6B78"/>
    <w:rsid w:val="007F6BC7"/>
    <w:rsid w:val="007F706B"/>
    <w:rsid w:val="007F7824"/>
    <w:rsid w:val="007F7888"/>
    <w:rsid w:val="007F7FA3"/>
    <w:rsid w:val="00800089"/>
    <w:rsid w:val="00800CB1"/>
    <w:rsid w:val="00800D79"/>
    <w:rsid w:val="008029C9"/>
    <w:rsid w:val="00802CA6"/>
    <w:rsid w:val="0080365D"/>
    <w:rsid w:val="008036B1"/>
    <w:rsid w:val="00803868"/>
    <w:rsid w:val="00803CAD"/>
    <w:rsid w:val="008042C3"/>
    <w:rsid w:val="008060ED"/>
    <w:rsid w:val="0080792A"/>
    <w:rsid w:val="00807CB7"/>
    <w:rsid w:val="008121A6"/>
    <w:rsid w:val="0081227D"/>
    <w:rsid w:val="00812797"/>
    <w:rsid w:val="00813AAC"/>
    <w:rsid w:val="0081465B"/>
    <w:rsid w:val="00816FC1"/>
    <w:rsid w:val="008176F0"/>
    <w:rsid w:val="008212EB"/>
    <w:rsid w:val="008218F9"/>
    <w:rsid w:val="00822B1D"/>
    <w:rsid w:val="008234AD"/>
    <w:rsid w:val="00824B6F"/>
    <w:rsid w:val="00825374"/>
    <w:rsid w:val="00827275"/>
    <w:rsid w:val="00827669"/>
    <w:rsid w:val="0082773A"/>
    <w:rsid w:val="0083190E"/>
    <w:rsid w:val="00831A72"/>
    <w:rsid w:val="00833A32"/>
    <w:rsid w:val="00833B72"/>
    <w:rsid w:val="00833BAF"/>
    <w:rsid w:val="008340B1"/>
    <w:rsid w:val="008341E8"/>
    <w:rsid w:val="00834A76"/>
    <w:rsid w:val="008351FC"/>
    <w:rsid w:val="00835599"/>
    <w:rsid w:val="008358E6"/>
    <w:rsid w:val="008366A1"/>
    <w:rsid w:val="0083695C"/>
    <w:rsid w:val="008370E7"/>
    <w:rsid w:val="008371C5"/>
    <w:rsid w:val="00837F63"/>
    <w:rsid w:val="00840126"/>
    <w:rsid w:val="00840169"/>
    <w:rsid w:val="00840388"/>
    <w:rsid w:val="008409B9"/>
    <w:rsid w:val="0084133B"/>
    <w:rsid w:val="008414AE"/>
    <w:rsid w:val="0084164D"/>
    <w:rsid w:val="008424D7"/>
    <w:rsid w:val="00843BD5"/>
    <w:rsid w:val="008470F5"/>
    <w:rsid w:val="00847402"/>
    <w:rsid w:val="00850BED"/>
    <w:rsid w:val="00850D90"/>
    <w:rsid w:val="00850D93"/>
    <w:rsid w:val="00851C1B"/>
    <w:rsid w:val="00851F2E"/>
    <w:rsid w:val="00852324"/>
    <w:rsid w:val="00852A6E"/>
    <w:rsid w:val="00853CCD"/>
    <w:rsid w:val="00855084"/>
    <w:rsid w:val="0085596F"/>
    <w:rsid w:val="00855DD8"/>
    <w:rsid w:val="00864032"/>
    <w:rsid w:val="00866CD9"/>
    <w:rsid w:val="008677BA"/>
    <w:rsid w:val="0087080C"/>
    <w:rsid w:val="008713FB"/>
    <w:rsid w:val="00872632"/>
    <w:rsid w:val="00873D1D"/>
    <w:rsid w:val="00874699"/>
    <w:rsid w:val="00875053"/>
    <w:rsid w:val="00875843"/>
    <w:rsid w:val="00876D67"/>
    <w:rsid w:val="008770AA"/>
    <w:rsid w:val="0087761C"/>
    <w:rsid w:val="0087797C"/>
    <w:rsid w:val="00882AA6"/>
    <w:rsid w:val="00882C4C"/>
    <w:rsid w:val="00882DF7"/>
    <w:rsid w:val="00883AB7"/>
    <w:rsid w:val="00883B28"/>
    <w:rsid w:val="008845FF"/>
    <w:rsid w:val="008852BC"/>
    <w:rsid w:val="00885C10"/>
    <w:rsid w:val="00885D73"/>
    <w:rsid w:val="008865C6"/>
    <w:rsid w:val="00886FD0"/>
    <w:rsid w:val="00887790"/>
    <w:rsid w:val="00887AE0"/>
    <w:rsid w:val="00890E2C"/>
    <w:rsid w:val="00890F53"/>
    <w:rsid w:val="008922A9"/>
    <w:rsid w:val="00892CAC"/>
    <w:rsid w:val="008935CD"/>
    <w:rsid w:val="008957EB"/>
    <w:rsid w:val="00896915"/>
    <w:rsid w:val="00896A5D"/>
    <w:rsid w:val="008A467C"/>
    <w:rsid w:val="008A56C4"/>
    <w:rsid w:val="008A5E2E"/>
    <w:rsid w:val="008A6D12"/>
    <w:rsid w:val="008A7F21"/>
    <w:rsid w:val="008B0A02"/>
    <w:rsid w:val="008B0F6A"/>
    <w:rsid w:val="008B20BE"/>
    <w:rsid w:val="008B21C1"/>
    <w:rsid w:val="008B2D27"/>
    <w:rsid w:val="008B3493"/>
    <w:rsid w:val="008B401A"/>
    <w:rsid w:val="008B4586"/>
    <w:rsid w:val="008B4C84"/>
    <w:rsid w:val="008B5F81"/>
    <w:rsid w:val="008B74DC"/>
    <w:rsid w:val="008C00B1"/>
    <w:rsid w:val="008C055D"/>
    <w:rsid w:val="008C0D8C"/>
    <w:rsid w:val="008C213F"/>
    <w:rsid w:val="008C47E1"/>
    <w:rsid w:val="008C4B16"/>
    <w:rsid w:val="008C6CC5"/>
    <w:rsid w:val="008C760C"/>
    <w:rsid w:val="008C7A8D"/>
    <w:rsid w:val="008D032B"/>
    <w:rsid w:val="008D0483"/>
    <w:rsid w:val="008D0CC7"/>
    <w:rsid w:val="008D295E"/>
    <w:rsid w:val="008D2BE4"/>
    <w:rsid w:val="008D300C"/>
    <w:rsid w:val="008D3818"/>
    <w:rsid w:val="008D3BB4"/>
    <w:rsid w:val="008D49B0"/>
    <w:rsid w:val="008D74DA"/>
    <w:rsid w:val="008D7EE4"/>
    <w:rsid w:val="008E0FCF"/>
    <w:rsid w:val="008E11A2"/>
    <w:rsid w:val="008E12D5"/>
    <w:rsid w:val="008E2EF3"/>
    <w:rsid w:val="008E3BE8"/>
    <w:rsid w:val="008E46A3"/>
    <w:rsid w:val="008E4BF0"/>
    <w:rsid w:val="008E58F4"/>
    <w:rsid w:val="008E6D01"/>
    <w:rsid w:val="008E707F"/>
    <w:rsid w:val="008F18D8"/>
    <w:rsid w:val="008F3F30"/>
    <w:rsid w:val="008F4748"/>
    <w:rsid w:val="008F4E78"/>
    <w:rsid w:val="008F56EB"/>
    <w:rsid w:val="008F6B81"/>
    <w:rsid w:val="008F6ED1"/>
    <w:rsid w:val="008F7261"/>
    <w:rsid w:val="008F776C"/>
    <w:rsid w:val="00900277"/>
    <w:rsid w:val="009003CC"/>
    <w:rsid w:val="00900445"/>
    <w:rsid w:val="00900B49"/>
    <w:rsid w:val="00900C86"/>
    <w:rsid w:val="00901249"/>
    <w:rsid w:val="0090175F"/>
    <w:rsid w:val="009033CD"/>
    <w:rsid w:val="00905B45"/>
    <w:rsid w:val="00905E35"/>
    <w:rsid w:val="0090603B"/>
    <w:rsid w:val="009061BD"/>
    <w:rsid w:val="00907227"/>
    <w:rsid w:val="00910AE5"/>
    <w:rsid w:val="00910F93"/>
    <w:rsid w:val="00911159"/>
    <w:rsid w:val="009128CD"/>
    <w:rsid w:val="00913A75"/>
    <w:rsid w:val="00914AC0"/>
    <w:rsid w:val="00917959"/>
    <w:rsid w:val="00917A34"/>
    <w:rsid w:val="0092187C"/>
    <w:rsid w:val="00921983"/>
    <w:rsid w:val="00922A71"/>
    <w:rsid w:val="00922FB2"/>
    <w:rsid w:val="0092308A"/>
    <w:rsid w:val="00923DAE"/>
    <w:rsid w:val="0092522D"/>
    <w:rsid w:val="00925E53"/>
    <w:rsid w:val="00926767"/>
    <w:rsid w:val="0092699A"/>
    <w:rsid w:val="009304CB"/>
    <w:rsid w:val="009324DF"/>
    <w:rsid w:val="0093496F"/>
    <w:rsid w:val="009354AD"/>
    <w:rsid w:val="00936C98"/>
    <w:rsid w:val="00937C51"/>
    <w:rsid w:val="009404EF"/>
    <w:rsid w:val="00940F2F"/>
    <w:rsid w:val="0094136D"/>
    <w:rsid w:val="00941E23"/>
    <w:rsid w:val="00942039"/>
    <w:rsid w:val="00942E4A"/>
    <w:rsid w:val="00943B57"/>
    <w:rsid w:val="00943BA9"/>
    <w:rsid w:val="00945000"/>
    <w:rsid w:val="00945198"/>
    <w:rsid w:val="00945BD4"/>
    <w:rsid w:val="00945C3F"/>
    <w:rsid w:val="009477A5"/>
    <w:rsid w:val="00950573"/>
    <w:rsid w:val="00950848"/>
    <w:rsid w:val="00950F5F"/>
    <w:rsid w:val="009510C2"/>
    <w:rsid w:val="00953E1D"/>
    <w:rsid w:val="0095402C"/>
    <w:rsid w:val="0095442C"/>
    <w:rsid w:val="0095514F"/>
    <w:rsid w:val="009559D6"/>
    <w:rsid w:val="00956E8D"/>
    <w:rsid w:val="00960A36"/>
    <w:rsid w:val="00961224"/>
    <w:rsid w:val="009616D9"/>
    <w:rsid w:val="00962FB9"/>
    <w:rsid w:val="00963B23"/>
    <w:rsid w:val="00964E56"/>
    <w:rsid w:val="00965533"/>
    <w:rsid w:val="00966361"/>
    <w:rsid w:val="0096707E"/>
    <w:rsid w:val="0096715D"/>
    <w:rsid w:val="00967FB4"/>
    <w:rsid w:val="0097110A"/>
    <w:rsid w:val="0097123D"/>
    <w:rsid w:val="009712BD"/>
    <w:rsid w:val="00972235"/>
    <w:rsid w:val="00973EDB"/>
    <w:rsid w:val="00974642"/>
    <w:rsid w:val="00975189"/>
    <w:rsid w:val="009752E9"/>
    <w:rsid w:val="0097674E"/>
    <w:rsid w:val="0098031B"/>
    <w:rsid w:val="009805A5"/>
    <w:rsid w:val="00980A0E"/>
    <w:rsid w:val="00980FC8"/>
    <w:rsid w:val="0098331C"/>
    <w:rsid w:val="00983B93"/>
    <w:rsid w:val="00983DA4"/>
    <w:rsid w:val="0098569A"/>
    <w:rsid w:val="009876F6"/>
    <w:rsid w:val="00987BF4"/>
    <w:rsid w:val="00990EDC"/>
    <w:rsid w:val="00990EF8"/>
    <w:rsid w:val="009910F0"/>
    <w:rsid w:val="009914F9"/>
    <w:rsid w:val="009915C1"/>
    <w:rsid w:val="0099161F"/>
    <w:rsid w:val="00991976"/>
    <w:rsid w:val="009924F6"/>
    <w:rsid w:val="0099482E"/>
    <w:rsid w:val="00994B45"/>
    <w:rsid w:val="00995521"/>
    <w:rsid w:val="00995558"/>
    <w:rsid w:val="00995A04"/>
    <w:rsid w:val="00995FDB"/>
    <w:rsid w:val="00996369"/>
    <w:rsid w:val="009A02B6"/>
    <w:rsid w:val="009A1C1F"/>
    <w:rsid w:val="009A2305"/>
    <w:rsid w:val="009A2E7D"/>
    <w:rsid w:val="009A30DD"/>
    <w:rsid w:val="009A32CB"/>
    <w:rsid w:val="009A6391"/>
    <w:rsid w:val="009A6BC5"/>
    <w:rsid w:val="009A72FB"/>
    <w:rsid w:val="009A7956"/>
    <w:rsid w:val="009A7A9C"/>
    <w:rsid w:val="009A7F88"/>
    <w:rsid w:val="009B23DA"/>
    <w:rsid w:val="009B334B"/>
    <w:rsid w:val="009B43F2"/>
    <w:rsid w:val="009B4428"/>
    <w:rsid w:val="009B6118"/>
    <w:rsid w:val="009B6227"/>
    <w:rsid w:val="009C0779"/>
    <w:rsid w:val="009C0E4D"/>
    <w:rsid w:val="009C1E91"/>
    <w:rsid w:val="009C1F56"/>
    <w:rsid w:val="009C2B13"/>
    <w:rsid w:val="009C2D44"/>
    <w:rsid w:val="009C3148"/>
    <w:rsid w:val="009C33E3"/>
    <w:rsid w:val="009C3B5C"/>
    <w:rsid w:val="009C674F"/>
    <w:rsid w:val="009C6A33"/>
    <w:rsid w:val="009C725D"/>
    <w:rsid w:val="009D2930"/>
    <w:rsid w:val="009D2A4D"/>
    <w:rsid w:val="009D31FD"/>
    <w:rsid w:val="009D3423"/>
    <w:rsid w:val="009D3624"/>
    <w:rsid w:val="009D3AD0"/>
    <w:rsid w:val="009D3C00"/>
    <w:rsid w:val="009D3C65"/>
    <w:rsid w:val="009D4073"/>
    <w:rsid w:val="009D40EB"/>
    <w:rsid w:val="009D462E"/>
    <w:rsid w:val="009D4E61"/>
    <w:rsid w:val="009D4FB9"/>
    <w:rsid w:val="009D574D"/>
    <w:rsid w:val="009D628B"/>
    <w:rsid w:val="009D657E"/>
    <w:rsid w:val="009D6AB1"/>
    <w:rsid w:val="009E00D4"/>
    <w:rsid w:val="009E02BE"/>
    <w:rsid w:val="009E0BE5"/>
    <w:rsid w:val="009E19C6"/>
    <w:rsid w:val="009E379A"/>
    <w:rsid w:val="009E42D0"/>
    <w:rsid w:val="009E457A"/>
    <w:rsid w:val="009E7F1D"/>
    <w:rsid w:val="009F05F0"/>
    <w:rsid w:val="009F1078"/>
    <w:rsid w:val="009F3D5E"/>
    <w:rsid w:val="009F4D43"/>
    <w:rsid w:val="009F53E4"/>
    <w:rsid w:val="009F5C5C"/>
    <w:rsid w:val="009F5D97"/>
    <w:rsid w:val="009F6DE2"/>
    <w:rsid w:val="009F7218"/>
    <w:rsid w:val="009F7ECA"/>
    <w:rsid w:val="00A00542"/>
    <w:rsid w:val="00A010B9"/>
    <w:rsid w:val="00A01361"/>
    <w:rsid w:val="00A01C46"/>
    <w:rsid w:val="00A02261"/>
    <w:rsid w:val="00A042E1"/>
    <w:rsid w:val="00A05A08"/>
    <w:rsid w:val="00A05A38"/>
    <w:rsid w:val="00A06BE1"/>
    <w:rsid w:val="00A0714F"/>
    <w:rsid w:val="00A07432"/>
    <w:rsid w:val="00A100D0"/>
    <w:rsid w:val="00A10419"/>
    <w:rsid w:val="00A10FE3"/>
    <w:rsid w:val="00A11043"/>
    <w:rsid w:val="00A113A0"/>
    <w:rsid w:val="00A12555"/>
    <w:rsid w:val="00A12980"/>
    <w:rsid w:val="00A13B09"/>
    <w:rsid w:val="00A14ADC"/>
    <w:rsid w:val="00A14B52"/>
    <w:rsid w:val="00A1534D"/>
    <w:rsid w:val="00A1580C"/>
    <w:rsid w:val="00A15EC3"/>
    <w:rsid w:val="00A17F2F"/>
    <w:rsid w:val="00A232CD"/>
    <w:rsid w:val="00A23A7B"/>
    <w:rsid w:val="00A23F1D"/>
    <w:rsid w:val="00A2421C"/>
    <w:rsid w:val="00A2463E"/>
    <w:rsid w:val="00A24643"/>
    <w:rsid w:val="00A2491E"/>
    <w:rsid w:val="00A24AC3"/>
    <w:rsid w:val="00A26349"/>
    <w:rsid w:val="00A30FA6"/>
    <w:rsid w:val="00A310CD"/>
    <w:rsid w:val="00A31B58"/>
    <w:rsid w:val="00A32429"/>
    <w:rsid w:val="00A341FC"/>
    <w:rsid w:val="00A35110"/>
    <w:rsid w:val="00A360B5"/>
    <w:rsid w:val="00A367D9"/>
    <w:rsid w:val="00A378F4"/>
    <w:rsid w:val="00A4017A"/>
    <w:rsid w:val="00A409A5"/>
    <w:rsid w:val="00A41E35"/>
    <w:rsid w:val="00A4221A"/>
    <w:rsid w:val="00A42BFF"/>
    <w:rsid w:val="00A43823"/>
    <w:rsid w:val="00A44986"/>
    <w:rsid w:val="00A4648A"/>
    <w:rsid w:val="00A516EF"/>
    <w:rsid w:val="00A51882"/>
    <w:rsid w:val="00A5194B"/>
    <w:rsid w:val="00A52969"/>
    <w:rsid w:val="00A53558"/>
    <w:rsid w:val="00A54980"/>
    <w:rsid w:val="00A550BD"/>
    <w:rsid w:val="00A6097A"/>
    <w:rsid w:val="00A60A26"/>
    <w:rsid w:val="00A60A8A"/>
    <w:rsid w:val="00A60C6E"/>
    <w:rsid w:val="00A61CD1"/>
    <w:rsid w:val="00A624FF"/>
    <w:rsid w:val="00A62988"/>
    <w:rsid w:val="00A6449D"/>
    <w:rsid w:val="00A64E7D"/>
    <w:rsid w:val="00A65182"/>
    <w:rsid w:val="00A65CBC"/>
    <w:rsid w:val="00A65E75"/>
    <w:rsid w:val="00A65FE1"/>
    <w:rsid w:val="00A66BFF"/>
    <w:rsid w:val="00A678DC"/>
    <w:rsid w:val="00A70B55"/>
    <w:rsid w:val="00A71895"/>
    <w:rsid w:val="00A73201"/>
    <w:rsid w:val="00A76049"/>
    <w:rsid w:val="00A77AB2"/>
    <w:rsid w:val="00A81272"/>
    <w:rsid w:val="00A824BF"/>
    <w:rsid w:val="00A85997"/>
    <w:rsid w:val="00A85DDA"/>
    <w:rsid w:val="00A85F44"/>
    <w:rsid w:val="00A863F7"/>
    <w:rsid w:val="00A86914"/>
    <w:rsid w:val="00A86B15"/>
    <w:rsid w:val="00A87177"/>
    <w:rsid w:val="00A87AF8"/>
    <w:rsid w:val="00A901B6"/>
    <w:rsid w:val="00A90A14"/>
    <w:rsid w:val="00A92154"/>
    <w:rsid w:val="00A93014"/>
    <w:rsid w:val="00A93A0B"/>
    <w:rsid w:val="00A97E2A"/>
    <w:rsid w:val="00AA2A24"/>
    <w:rsid w:val="00AA3075"/>
    <w:rsid w:val="00AA3D8F"/>
    <w:rsid w:val="00AA3DBC"/>
    <w:rsid w:val="00AA40B1"/>
    <w:rsid w:val="00AA46BD"/>
    <w:rsid w:val="00AA764F"/>
    <w:rsid w:val="00AA7DD1"/>
    <w:rsid w:val="00AB0FAC"/>
    <w:rsid w:val="00AB10D0"/>
    <w:rsid w:val="00AB1260"/>
    <w:rsid w:val="00AB1747"/>
    <w:rsid w:val="00AB32C4"/>
    <w:rsid w:val="00AB38AC"/>
    <w:rsid w:val="00AB50E7"/>
    <w:rsid w:val="00AB5142"/>
    <w:rsid w:val="00AB5628"/>
    <w:rsid w:val="00AB75EC"/>
    <w:rsid w:val="00AC03E7"/>
    <w:rsid w:val="00AC10DF"/>
    <w:rsid w:val="00AC1154"/>
    <w:rsid w:val="00AC1380"/>
    <w:rsid w:val="00AC1969"/>
    <w:rsid w:val="00AC1FC6"/>
    <w:rsid w:val="00AC278B"/>
    <w:rsid w:val="00AC33BC"/>
    <w:rsid w:val="00AC5619"/>
    <w:rsid w:val="00AC70A7"/>
    <w:rsid w:val="00AD098E"/>
    <w:rsid w:val="00AD0F02"/>
    <w:rsid w:val="00AD0F17"/>
    <w:rsid w:val="00AD1724"/>
    <w:rsid w:val="00AD17C7"/>
    <w:rsid w:val="00AD4737"/>
    <w:rsid w:val="00AD5231"/>
    <w:rsid w:val="00AD649B"/>
    <w:rsid w:val="00AD7B2C"/>
    <w:rsid w:val="00AE035F"/>
    <w:rsid w:val="00AE071C"/>
    <w:rsid w:val="00AE0C76"/>
    <w:rsid w:val="00AE0D75"/>
    <w:rsid w:val="00AE0E93"/>
    <w:rsid w:val="00AE2053"/>
    <w:rsid w:val="00AE2988"/>
    <w:rsid w:val="00AE3990"/>
    <w:rsid w:val="00AE4816"/>
    <w:rsid w:val="00AE486E"/>
    <w:rsid w:val="00AE4C46"/>
    <w:rsid w:val="00AE6077"/>
    <w:rsid w:val="00AE69A7"/>
    <w:rsid w:val="00AE77F7"/>
    <w:rsid w:val="00AF22E0"/>
    <w:rsid w:val="00AF524A"/>
    <w:rsid w:val="00AF5EB8"/>
    <w:rsid w:val="00AF6234"/>
    <w:rsid w:val="00AF68AE"/>
    <w:rsid w:val="00AF6CCE"/>
    <w:rsid w:val="00AF6D43"/>
    <w:rsid w:val="00AF7997"/>
    <w:rsid w:val="00B004A7"/>
    <w:rsid w:val="00B009CE"/>
    <w:rsid w:val="00B0152C"/>
    <w:rsid w:val="00B02E0B"/>
    <w:rsid w:val="00B0369A"/>
    <w:rsid w:val="00B040EA"/>
    <w:rsid w:val="00B04E99"/>
    <w:rsid w:val="00B04EB2"/>
    <w:rsid w:val="00B05AB9"/>
    <w:rsid w:val="00B070B8"/>
    <w:rsid w:val="00B118F1"/>
    <w:rsid w:val="00B11C17"/>
    <w:rsid w:val="00B143D3"/>
    <w:rsid w:val="00B14AFD"/>
    <w:rsid w:val="00B14D9C"/>
    <w:rsid w:val="00B161BB"/>
    <w:rsid w:val="00B16763"/>
    <w:rsid w:val="00B17615"/>
    <w:rsid w:val="00B17CBD"/>
    <w:rsid w:val="00B2047C"/>
    <w:rsid w:val="00B20901"/>
    <w:rsid w:val="00B21041"/>
    <w:rsid w:val="00B2293C"/>
    <w:rsid w:val="00B23319"/>
    <w:rsid w:val="00B24444"/>
    <w:rsid w:val="00B24B9D"/>
    <w:rsid w:val="00B26BE0"/>
    <w:rsid w:val="00B2757B"/>
    <w:rsid w:val="00B27FEB"/>
    <w:rsid w:val="00B302FA"/>
    <w:rsid w:val="00B31742"/>
    <w:rsid w:val="00B34329"/>
    <w:rsid w:val="00B3550B"/>
    <w:rsid w:val="00B359BE"/>
    <w:rsid w:val="00B36ED7"/>
    <w:rsid w:val="00B37060"/>
    <w:rsid w:val="00B3725C"/>
    <w:rsid w:val="00B37F50"/>
    <w:rsid w:val="00B40019"/>
    <w:rsid w:val="00B404FF"/>
    <w:rsid w:val="00B40B5C"/>
    <w:rsid w:val="00B4379E"/>
    <w:rsid w:val="00B43C6F"/>
    <w:rsid w:val="00B43E22"/>
    <w:rsid w:val="00B46596"/>
    <w:rsid w:val="00B46DAD"/>
    <w:rsid w:val="00B47EA8"/>
    <w:rsid w:val="00B5123C"/>
    <w:rsid w:val="00B51D33"/>
    <w:rsid w:val="00B51EB4"/>
    <w:rsid w:val="00B525B2"/>
    <w:rsid w:val="00B5281B"/>
    <w:rsid w:val="00B53049"/>
    <w:rsid w:val="00B5320B"/>
    <w:rsid w:val="00B53CBE"/>
    <w:rsid w:val="00B54373"/>
    <w:rsid w:val="00B54771"/>
    <w:rsid w:val="00B56CD7"/>
    <w:rsid w:val="00B57353"/>
    <w:rsid w:val="00B57904"/>
    <w:rsid w:val="00B622FD"/>
    <w:rsid w:val="00B62DAF"/>
    <w:rsid w:val="00B63ECD"/>
    <w:rsid w:val="00B640FC"/>
    <w:rsid w:val="00B64802"/>
    <w:rsid w:val="00B66907"/>
    <w:rsid w:val="00B67124"/>
    <w:rsid w:val="00B70140"/>
    <w:rsid w:val="00B71AF5"/>
    <w:rsid w:val="00B71E4C"/>
    <w:rsid w:val="00B753AA"/>
    <w:rsid w:val="00B75E95"/>
    <w:rsid w:val="00B75F57"/>
    <w:rsid w:val="00B80613"/>
    <w:rsid w:val="00B8067D"/>
    <w:rsid w:val="00B81BAD"/>
    <w:rsid w:val="00B81D96"/>
    <w:rsid w:val="00B82AEA"/>
    <w:rsid w:val="00B83576"/>
    <w:rsid w:val="00B8383C"/>
    <w:rsid w:val="00B8603F"/>
    <w:rsid w:val="00B864F8"/>
    <w:rsid w:val="00B86DBE"/>
    <w:rsid w:val="00B87062"/>
    <w:rsid w:val="00B875FE"/>
    <w:rsid w:val="00B87C09"/>
    <w:rsid w:val="00B916D9"/>
    <w:rsid w:val="00B9363E"/>
    <w:rsid w:val="00B936AD"/>
    <w:rsid w:val="00B94199"/>
    <w:rsid w:val="00B943DD"/>
    <w:rsid w:val="00B9545D"/>
    <w:rsid w:val="00B95570"/>
    <w:rsid w:val="00B95D6A"/>
    <w:rsid w:val="00B9609D"/>
    <w:rsid w:val="00B96895"/>
    <w:rsid w:val="00B97157"/>
    <w:rsid w:val="00BA05FF"/>
    <w:rsid w:val="00BA7064"/>
    <w:rsid w:val="00BB0021"/>
    <w:rsid w:val="00BB0177"/>
    <w:rsid w:val="00BB0E39"/>
    <w:rsid w:val="00BB13D7"/>
    <w:rsid w:val="00BB150E"/>
    <w:rsid w:val="00BB1F1B"/>
    <w:rsid w:val="00BB39AC"/>
    <w:rsid w:val="00BB42B7"/>
    <w:rsid w:val="00BB4B28"/>
    <w:rsid w:val="00BB4E6D"/>
    <w:rsid w:val="00BB5045"/>
    <w:rsid w:val="00BB535D"/>
    <w:rsid w:val="00BB5543"/>
    <w:rsid w:val="00BB6833"/>
    <w:rsid w:val="00BB6F43"/>
    <w:rsid w:val="00BB7B1D"/>
    <w:rsid w:val="00BB7F37"/>
    <w:rsid w:val="00BC01EE"/>
    <w:rsid w:val="00BC0863"/>
    <w:rsid w:val="00BC0943"/>
    <w:rsid w:val="00BC0FFD"/>
    <w:rsid w:val="00BC14BD"/>
    <w:rsid w:val="00BC2090"/>
    <w:rsid w:val="00BC2CA6"/>
    <w:rsid w:val="00BC2CED"/>
    <w:rsid w:val="00BC3119"/>
    <w:rsid w:val="00BC57CF"/>
    <w:rsid w:val="00BC5898"/>
    <w:rsid w:val="00BC5CEC"/>
    <w:rsid w:val="00BC5EBB"/>
    <w:rsid w:val="00BC63C1"/>
    <w:rsid w:val="00BC650E"/>
    <w:rsid w:val="00BD0A8D"/>
    <w:rsid w:val="00BD16DB"/>
    <w:rsid w:val="00BD1851"/>
    <w:rsid w:val="00BD4F26"/>
    <w:rsid w:val="00BD5740"/>
    <w:rsid w:val="00BD6DBB"/>
    <w:rsid w:val="00BD70BD"/>
    <w:rsid w:val="00BD7F1C"/>
    <w:rsid w:val="00BE01BB"/>
    <w:rsid w:val="00BE0A4E"/>
    <w:rsid w:val="00BE129D"/>
    <w:rsid w:val="00BE165C"/>
    <w:rsid w:val="00BE1BF2"/>
    <w:rsid w:val="00BE27CA"/>
    <w:rsid w:val="00BE34D2"/>
    <w:rsid w:val="00BE39E1"/>
    <w:rsid w:val="00BE607F"/>
    <w:rsid w:val="00BF0073"/>
    <w:rsid w:val="00BF0630"/>
    <w:rsid w:val="00BF0C19"/>
    <w:rsid w:val="00BF147A"/>
    <w:rsid w:val="00BF3524"/>
    <w:rsid w:val="00BF389C"/>
    <w:rsid w:val="00BF39BF"/>
    <w:rsid w:val="00BF49C5"/>
    <w:rsid w:val="00BF501A"/>
    <w:rsid w:val="00BF59CD"/>
    <w:rsid w:val="00BF6D3A"/>
    <w:rsid w:val="00BF7829"/>
    <w:rsid w:val="00BF7F68"/>
    <w:rsid w:val="00C01222"/>
    <w:rsid w:val="00C012E0"/>
    <w:rsid w:val="00C04660"/>
    <w:rsid w:val="00C052E1"/>
    <w:rsid w:val="00C05C8B"/>
    <w:rsid w:val="00C05E4A"/>
    <w:rsid w:val="00C07A9A"/>
    <w:rsid w:val="00C10291"/>
    <w:rsid w:val="00C10510"/>
    <w:rsid w:val="00C1076E"/>
    <w:rsid w:val="00C10A0C"/>
    <w:rsid w:val="00C10C85"/>
    <w:rsid w:val="00C1148B"/>
    <w:rsid w:val="00C12369"/>
    <w:rsid w:val="00C12985"/>
    <w:rsid w:val="00C12A32"/>
    <w:rsid w:val="00C13EC4"/>
    <w:rsid w:val="00C15E1B"/>
    <w:rsid w:val="00C161A3"/>
    <w:rsid w:val="00C16219"/>
    <w:rsid w:val="00C17621"/>
    <w:rsid w:val="00C17C9E"/>
    <w:rsid w:val="00C2017E"/>
    <w:rsid w:val="00C2154A"/>
    <w:rsid w:val="00C2197E"/>
    <w:rsid w:val="00C223BA"/>
    <w:rsid w:val="00C24D46"/>
    <w:rsid w:val="00C24FD6"/>
    <w:rsid w:val="00C258BC"/>
    <w:rsid w:val="00C2661A"/>
    <w:rsid w:val="00C2666B"/>
    <w:rsid w:val="00C27B92"/>
    <w:rsid w:val="00C337F7"/>
    <w:rsid w:val="00C3598A"/>
    <w:rsid w:val="00C3680B"/>
    <w:rsid w:val="00C36CFF"/>
    <w:rsid w:val="00C36D7C"/>
    <w:rsid w:val="00C3764F"/>
    <w:rsid w:val="00C41344"/>
    <w:rsid w:val="00C4341D"/>
    <w:rsid w:val="00C436EA"/>
    <w:rsid w:val="00C43E0C"/>
    <w:rsid w:val="00C45952"/>
    <w:rsid w:val="00C4629F"/>
    <w:rsid w:val="00C47369"/>
    <w:rsid w:val="00C502A4"/>
    <w:rsid w:val="00C5034C"/>
    <w:rsid w:val="00C50C6A"/>
    <w:rsid w:val="00C51008"/>
    <w:rsid w:val="00C51C21"/>
    <w:rsid w:val="00C5211E"/>
    <w:rsid w:val="00C52825"/>
    <w:rsid w:val="00C5336A"/>
    <w:rsid w:val="00C5531F"/>
    <w:rsid w:val="00C5542C"/>
    <w:rsid w:val="00C569D7"/>
    <w:rsid w:val="00C57761"/>
    <w:rsid w:val="00C60184"/>
    <w:rsid w:val="00C60C34"/>
    <w:rsid w:val="00C6209B"/>
    <w:rsid w:val="00C62B71"/>
    <w:rsid w:val="00C63189"/>
    <w:rsid w:val="00C6348E"/>
    <w:rsid w:val="00C649CE"/>
    <w:rsid w:val="00C64BBF"/>
    <w:rsid w:val="00C65B20"/>
    <w:rsid w:val="00C6664D"/>
    <w:rsid w:val="00C6789F"/>
    <w:rsid w:val="00C72BD0"/>
    <w:rsid w:val="00C736B7"/>
    <w:rsid w:val="00C73F50"/>
    <w:rsid w:val="00C76357"/>
    <w:rsid w:val="00C7635B"/>
    <w:rsid w:val="00C770A2"/>
    <w:rsid w:val="00C77442"/>
    <w:rsid w:val="00C7791B"/>
    <w:rsid w:val="00C8038F"/>
    <w:rsid w:val="00C8157C"/>
    <w:rsid w:val="00C81620"/>
    <w:rsid w:val="00C81799"/>
    <w:rsid w:val="00C82C5B"/>
    <w:rsid w:val="00C848F6"/>
    <w:rsid w:val="00C8511F"/>
    <w:rsid w:val="00C85231"/>
    <w:rsid w:val="00C8535D"/>
    <w:rsid w:val="00C85ACC"/>
    <w:rsid w:val="00C86622"/>
    <w:rsid w:val="00C91C87"/>
    <w:rsid w:val="00C922F1"/>
    <w:rsid w:val="00C93FB0"/>
    <w:rsid w:val="00C96640"/>
    <w:rsid w:val="00C967CC"/>
    <w:rsid w:val="00CA0906"/>
    <w:rsid w:val="00CA0BC2"/>
    <w:rsid w:val="00CA177E"/>
    <w:rsid w:val="00CA3497"/>
    <w:rsid w:val="00CA3982"/>
    <w:rsid w:val="00CA4925"/>
    <w:rsid w:val="00CA664B"/>
    <w:rsid w:val="00CA6C7D"/>
    <w:rsid w:val="00CA7E1D"/>
    <w:rsid w:val="00CB0499"/>
    <w:rsid w:val="00CB185A"/>
    <w:rsid w:val="00CB1BB7"/>
    <w:rsid w:val="00CB1F6A"/>
    <w:rsid w:val="00CB294A"/>
    <w:rsid w:val="00CB2BC9"/>
    <w:rsid w:val="00CB4667"/>
    <w:rsid w:val="00CB4E2F"/>
    <w:rsid w:val="00CB6959"/>
    <w:rsid w:val="00CB6CC0"/>
    <w:rsid w:val="00CB6F9F"/>
    <w:rsid w:val="00CB76AA"/>
    <w:rsid w:val="00CC0AAB"/>
    <w:rsid w:val="00CC3782"/>
    <w:rsid w:val="00CC44E9"/>
    <w:rsid w:val="00CC4F83"/>
    <w:rsid w:val="00CC6301"/>
    <w:rsid w:val="00CC706D"/>
    <w:rsid w:val="00CD08C3"/>
    <w:rsid w:val="00CD1B5C"/>
    <w:rsid w:val="00CD1E2B"/>
    <w:rsid w:val="00CD6863"/>
    <w:rsid w:val="00CD7DAC"/>
    <w:rsid w:val="00CD7EC5"/>
    <w:rsid w:val="00CE0C5C"/>
    <w:rsid w:val="00CE116D"/>
    <w:rsid w:val="00CE16DF"/>
    <w:rsid w:val="00CE2ACA"/>
    <w:rsid w:val="00CE2CBA"/>
    <w:rsid w:val="00CE30EA"/>
    <w:rsid w:val="00CE3113"/>
    <w:rsid w:val="00CE3258"/>
    <w:rsid w:val="00CE4A46"/>
    <w:rsid w:val="00CE5085"/>
    <w:rsid w:val="00CE5B24"/>
    <w:rsid w:val="00CE5B8B"/>
    <w:rsid w:val="00CE6113"/>
    <w:rsid w:val="00CF08C3"/>
    <w:rsid w:val="00CF0A41"/>
    <w:rsid w:val="00CF3305"/>
    <w:rsid w:val="00CF3760"/>
    <w:rsid w:val="00CF3B8B"/>
    <w:rsid w:val="00CF742E"/>
    <w:rsid w:val="00D0148B"/>
    <w:rsid w:val="00D01862"/>
    <w:rsid w:val="00D01C69"/>
    <w:rsid w:val="00D01D5C"/>
    <w:rsid w:val="00D01E4D"/>
    <w:rsid w:val="00D04985"/>
    <w:rsid w:val="00D04B1A"/>
    <w:rsid w:val="00D05D0D"/>
    <w:rsid w:val="00D060DF"/>
    <w:rsid w:val="00D06283"/>
    <w:rsid w:val="00D07809"/>
    <w:rsid w:val="00D07A3B"/>
    <w:rsid w:val="00D10F01"/>
    <w:rsid w:val="00D12EAF"/>
    <w:rsid w:val="00D13887"/>
    <w:rsid w:val="00D14AEB"/>
    <w:rsid w:val="00D1511A"/>
    <w:rsid w:val="00D1781E"/>
    <w:rsid w:val="00D17D9F"/>
    <w:rsid w:val="00D17EC4"/>
    <w:rsid w:val="00D22A6E"/>
    <w:rsid w:val="00D22CDB"/>
    <w:rsid w:val="00D24C91"/>
    <w:rsid w:val="00D251C4"/>
    <w:rsid w:val="00D25915"/>
    <w:rsid w:val="00D25C89"/>
    <w:rsid w:val="00D26179"/>
    <w:rsid w:val="00D26708"/>
    <w:rsid w:val="00D26F2D"/>
    <w:rsid w:val="00D31FA6"/>
    <w:rsid w:val="00D33853"/>
    <w:rsid w:val="00D340C7"/>
    <w:rsid w:val="00D34171"/>
    <w:rsid w:val="00D352AD"/>
    <w:rsid w:val="00D36B09"/>
    <w:rsid w:val="00D400B6"/>
    <w:rsid w:val="00D41639"/>
    <w:rsid w:val="00D41792"/>
    <w:rsid w:val="00D43B24"/>
    <w:rsid w:val="00D440CA"/>
    <w:rsid w:val="00D44F70"/>
    <w:rsid w:val="00D45029"/>
    <w:rsid w:val="00D4532F"/>
    <w:rsid w:val="00D46356"/>
    <w:rsid w:val="00D4680D"/>
    <w:rsid w:val="00D479C5"/>
    <w:rsid w:val="00D47DF6"/>
    <w:rsid w:val="00D5149C"/>
    <w:rsid w:val="00D5532D"/>
    <w:rsid w:val="00D56B64"/>
    <w:rsid w:val="00D603B0"/>
    <w:rsid w:val="00D609D3"/>
    <w:rsid w:val="00D613F2"/>
    <w:rsid w:val="00D6189D"/>
    <w:rsid w:val="00D621F5"/>
    <w:rsid w:val="00D62B8E"/>
    <w:rsid w:val="00D62C8F"/>
    <w:rsid w:val="00D641DF"/>
    <w:rsid w:val="00D64A99"/>
    <w:rsid w:val="00D64DB9"/>
    <w:rsid w:val="00D65FD6"/>
    <w:rsid w:val="00D713F4"/>
    <w:rsid w:val="00D71DDA"/>
    <w:rsid w:val="00D71E36"/>
    <w:rsid w:val="00D71E96"/>
    <w:rsid w:val="00D727F2"/>
    <w:rsid w:val="00D73913"/>
    <w:rsid w:val="00D740AA"/>
    <w:rsid w:val="00D74375"/>
    <w:rsid w:val="00D74B66"/>
    <w:rsid w:val="00D757D2"/>
    <w:rsid w:val="00D7617B"/>
    <w:rsid w:val="00D7728E"/>
    <w:rsid w:val="00D7788D"/>
    <w:rsid w:val="00D77966"/>
    <w:rsid w:val="00D77B85"/>
    <w:rsid w:val="00D8127B"/>
    <w:rsid w:val="00D81D41"/>
    <w:rsid w:val="00D827FB"/>
    <w:rsid w:val="00D8290D"/>
    <w:rsid w:val="00D83188"/>
    <w:rsid w:val="00D83840"/>
    <w:rsid w:val="00D8388E"/>
    <w:rsid w:val="00D83A2C"/>
    <w:rsid w:val="00D844DB"/>
    <w:rsid w:val="00D850A4"/>
    <w:rsid w:val="00D85690"/>
    <w:rsid w:val="00D85CDF"/>
    <w:rsid w:val="00D867BF"/>
    <w:rsid w:val="00D86933"/>
    <w:rsid w:val="00D87706"/>
    <w:rsid w:val="00D87CA0"/>
    <w:rsid w:val="00D9070A"/>
    <w:rsid w:val="00D91FC9"/>
    <w:rsid w:val="00D940AC"/>
    <w:rsid w:val="00D94CBF"/>
    <w:rsid w:val="00D957B6"/>
    <w:rsid w:val="00DA06D4"/>
    <w:rsid w:val="00DA06F9"/>
    <w:rsid w:val="00DA0DBB"/>
    <w:rsid w:val="00DA0E5B"/>
    <w:rsid w:val="00DA3D6B"/>
    <w:rsid w:val="00DA5215"/>
    <w:rsid w:val="00DA773A"/>
    <w:rsid w:val="00DA7D32"/>
    <w:rsid w:val="00DB03BA"/>
    <w:rsid w:val="00DB0DAF"/>
    <w:rsid w:val="00DB100E"/>
    <w:rsid w:val="00DB13F4"/>
    <w:rsid w:val="00DB1C20"/>
    <w:rsid w:val="00DB21A6"/>
    <w:rsid w:val="00DB2A5A"/>
    <w:rsid w:val="00DB3432"/>
    <w:rsid w:val="00DB3453"/>
    <w:rsid w:val="00DB3DCC"/>
    <w:rsid w:val="00DB4076"/>
    <w:rsid w:val="00DB5C39"/>
    <w:rsid w:val="00DB5C82"/>
    <w:rsid w:val="00DB5DF3"/>
    <w:rsid w:val="00DB6C50"/>
    <w:rsid w:val="00DB6CFE"/>
    <w:rsid w:val="00DB6DAE"/>
    <w:rsid w:val="00DC10E1"/>
    <w:rsid w:val="00DC164C"/>
    <w:rsid w:val="00DC1A42"/>
    <w:rsid w:val="00DC2D8D"/>
    <w:rsid w:val="00DC425E"/>
    <w:rsid w:val="00DC45D1"/>
    <w:rsid w:val="00DC4C44"/>
    <w:rsid w:val="00DC58FC"/>
    <w:rsid w:val="00DC5EE9"/>
    <w:rsid w:val="00DC64DB"/>
    <w:rsid w:val="00DC74FE"/>
    <w:rsid w:val="00DC7AF2"/>
    <w:rsid w:val="00DD07EA"/>
    <w:rsid w:val="00DD0E9C"/>
    <w:rsid w:val="00DD1D4B"/>
    <w:rsid w:val="00DD2387"/>
    <w:rsid w:val="00DD36C7"/>
    <w:rsid w:val="00DD43E3"/>
    <w:rsid w:val="00DD45BA"/>
    <w:rsid w:val="00DD4F32"/>
    <w:rsid w:val="00DD6034"/>
    <w:rsid w:val="00DD6AE8"/>
    <w:rsid w:val="00DD6D77"/>
    <w:rsid w:val="00DD72A7"/>
    <w:rsid w:val="00DE0F94"/>
    <w:rsid w:val="00DE1952"/>
    <w:rsid w:val="00DE1DF6"/>
    <w:rsid w:val="00DE2627"/>
    <w:rsid w:val="00DE369E"/>
    <w:rsid w:val="00DE44DB"/>
    <w:rsid w:val="00DE5CC9"/>
    <w:rsid w:val="00DE73A3"/>
    <w:rsid w:val="00DE787E"/>
    <w:rsid w:val="00DF02A9"/>
    <w:rsid w:val="00DF1464"/>
    <w:rsid w:val="00DF1ED3"/>
    <w:rsid w:val="00DF2523"/>
    <w:rsid w:val="00DF32A0"/>
    <w:rsid w:val="00DF3AAF"/>
    <w:rsid w:val="00DF4FB5"/>
    <w:rsid w:val="00DF5274"/>
    <w:rsid w:val="00DF7109"/>
    <w:rsid w:val="00E00156"/>
    <w:rsid w:val="00E006EE"/>
    <w:rsid w:val="00E01D8C"/>
    <w:rsid w:val="00E02BEA"/>
    <w:rsid w:val="00E02F75"/>
    <w:rsid w:val="00E04FDA"/>
    <w:rsid w:val="00E05AAA"/>
    <w:rsid w:val="00E05C48"/>
    <w:rsid w:val="00E06374"/>
    <w:rsid w:val="00E06AAF"/>
    <w:rsid w:val="00E06DE9"/>
    <w:rsid w:val="00E0702E"/>
    <w:rsid w:val="00E11276"/>
    <w:rsid w:val="00E13AC4"/>
    <w:rsid w:val="00E1465A"/>
    <w:rsid w:val="00E1597D"/>
    <w:rsid w:val="00E161C3"/>
    <w:rsid w:val="00E166F1"/>
    <w:rsid w:val="00E16DCC"/>
    <w:rsid w:val="00E177DC"/>
    <w:rsid w:val="00E215B8"/>
    <w:rsid w:val="00E21D44"/>
    <w:rsid w:val="00E21EC3"/>
    <w:rsid w:val="00E229F4"/>
    <w:rsid w:val="00E249C2"/>
    <w:rsid w:val="00E258A6"/>
    <w:rsid w:val="00E25F8C"/>
    <w:rsid w:val="00E2699C"/>
    <w:rsid w:val="00E26B2A"/>
    <w:rsid w:val="00E2710D"/>
    <w:rsid w:val="00E274B2"/>
    <w:rsid w:val="00E30039"/>
    <w:rsid w:val="00E30EE3"/>
    <w:rsid w:val="00E311F3"/>
    <w:rsid w:val="00E32A12"/>
    <w:rsid w:val="00E32A36"/>
    <w:rsid w:val="00E33043"/>
    <w:rsid w:val="00E33195"/>
    <w:rsid w:val="00E337BB"/>
    <w:rsid w:val="00E33D39"/>
    <w:rsid w:val="00E33F28"/>
    <w:rsid w:val="00E34B7F"/>
    <w:rsid w:val="00E42932"/>
    <w:rsid w:val="00E42FBD"/>
    <w:rsid w:val="00E42FEF"/>
    <w:rsid w:val="00E4348B"/>
    <w:rsid w:val="00E45DE2"/>
    <w:rsid w:val="00E505D4"/>
    <w:rsid w:val="00E5117E"/>
    <w:rsid w:val="00E52D65"/>
    <w:rsid w:val="00E53978"/>
    <w:rsid w:val="00E53FC3"/>
    <w:rsid w:val="00E56894"/>
    <w:rsid w:val="00E5722F"/>
    <w:rsid w:val="00E60634"/>
    <w:rsid w:val="00E6195F"/>
    <w:rsid w:val="00E61AE1"/>
    <w:rsid w:val="00E6293C"/>
    <w:rsid w:val="00E63E32"/>
    <w:rsid w:val="00E64193"/>
    <w:rsid w:val="00E65E3B"/>
    <w:rsid w:val="00E669F2"/>
    <w:rsid w:val="00E66DB9"/>
    <w:rsid w:val="00E66E64"/>
    <w:rsid w:val="00E66E9F"/>
    <w:rsid w:val="00E67556"/>
    <w:rsid w:val="00E706E2"/>
    <w:rsid w:val="00E711AB"/>
    <w:rsid w:val="00E71552"/>
    <w:rsid w:val="00E725A7"/>
    <w:rsid w:val="00E72B83"/>
    <w:rsid w:val="00E72C49"/>
    <w:rsid w:val="00E7381C"/>
    <w:rsid w:val="00E7466C"/>
    <w:rsid w:val="00E74870"/>
    <w:rsid w:val="00E76FAA"/>
    <w:rsid w:val="00E801BF"/>
    <w:rsid w:val="00E801EE"/>
    <w:rsid w:val="00E82DEE"/>
    <w:rsid w:val="00E839CD"/>
    <w:rsid w:val="00E85BEB"/>
    <w:rsid w:val="00E874CD"/>
    <w:rsid w:val="00E87B4A"/>
    <w:rsid w:val="00E87DCF"/>
    <w:rsid w:val="00E90B44"/>
    <w:rsid w:val="00E90EAB"/>
    <w:rsid w:val="00E92F2D"/>
    <w:rsid w:val="00E93BCB"/>
    <w:rsid w:val="00E93BDF"/>
    <w:rsid w:val="00E94140"/>
    <w:rsid w:val="00E942AF"/>
    <w:rsid w:val="00E9614C"/>
    <w:rsid w:val="00E9664D"/>
    <w:rsid w:val="00EA0503"/>
    <w:rsid w:val="00EA081F"/>
    <w:rsid w:val="00EA1EDF"/>
    <w:rsid w:val="00EA2016"/>
    <w:rsid w:val="00EA3F37"/>
    <w:rsid w:val="00EA4C1C"/>
    <w:rsid w:val="00EA4CA6"/>
    <w:rsid w:val="00EA4E1D"/>
    <w:rsid w:val="00EA509D"/>
    <w:rsid w:val="00EA5216"/>
    <w:rsid w:val="00EA5256"/>
    <w:rsid w:val="00EA6ACD"/>
    <w:rsid w:val="00EB039D"/>
    <w:rsid w:val="00EB0790"/>
    <w:rsid w:val="00EB0C62"/>
    <w:rsid w:val="00EB12EC"/>
    <w:rsid w:val="00EB1873"/>
    <w:rsid w:val="00EB196D"/>
    <w:rsid w:val="00EB2F67"/>
    <w:rsid w:val="00EB4161"/>
    <w:rsid w:val="00EB47A4"/>
    <w:rsid w:val="00EB4A23"/>
    <w:rsid w:val="00EB50F6"/>
    <w:rsid w:val="00EB52E2"/>
    <w:rsid w:val="00EB61E9"/>
    <w:rsid w:val="00EB71E4"/>
    <w:rsid w:val="00EB7D8F"/>
    <w:rsid w:val="00EC15B2"/>
    <w:rsid w:val="00EC19F9"/>
    <w:rsid w:val="00EC20D3"/>
    <w:rsid w:val="00EC229D"/>
    <w:rsid w:val="00EC23C9"/>
    <w:rsid w:val="00EC2587"/>
    <w:rsid w:val="00EC3774"/>
    <w:rsid w:val="00EC425D"/>
    <w:rsid w:val="00EC472F"/>
    <w:rsid w:val="00EC475C"/>
    <w:rsid w:val="00EC4FBA"/>
    <w:rsid w:val="00EC53D5"/>
    <w:rsid w:val="00EC56DE"/>
    <w:rsid w:val="00EC67AB"/>
    <w:rsid w:val="00ED0086"/>
    <w:rsid w:val="00ED0608"/>
    <w:rsid w:val="00ED0F5B"/>
    <w:rsid w:val="00ED18B6"/>
    <w:rsid w:val="00ED5374"/>
    <w:rsid w:val="00ED6FA3"/>
    <w:rsid w:val="00ED78CB"/>
    <w:rsid w:val="00EE214D"/>
    <w:rsid w:val="00EE3507"/>
    <w:rsid w:val="00EE3905"/>
    <w:rsid w:val="00EE4B6A"/>
    <w:rsid w:val="00EE66CE"/>
    <w:rsid w:val="00EE6C4F"/>
    <w:rsid w:val="00EE7CE5"/>
    <w:rsid w:val="00EF09DA"/>
    <w:rsid w:val="00EF1812"/>
    <w:rsid w:val="00EF2294"/>
    <w:rsid w:val="00EF2311"/>
    <w:rsid w:val="00EF2725"/>
    <w:rsid w:val="00EF2A89"/>
    <w:rsid w:val="00EF2C1E"/>
    <w:rsid w:val="00EF36EA"/>
    <w:rsid w:val="00EF4923"/>
    <w:rsid w:val="00F00122"/>
    <w:rsid w:val="00F00B53"/>
    <w:rsid w:val="00F01439"/>
    <w:rsid w:val="00F01C43"/>
    <w:rsid w:val="00F027E0"/>
    <w:rsid w:val="00F03323"/>
    <w:rsid w:val="00F033D3"/>
    <w:rsid w:val="00F03677"/>
    <w:rsid w:val="00F03941"/>
    <w:rsid w:val="00F04C0B"/>
    <w:rsid w:val="00F04CE3"/>
    <w:rsid w:val="00F0502B"/>
    <w:rsid w:val="00F073FD"/>
    <w:rsid w:val="00F07C96"/>
    <w:rsid w:val="00F10033"/>
    <w:rsid w:val="00F1064B"/>
    <w:rsid w:val="00F119DA"/>
    <w:rsid w:val="00F12002"/>
    <w:rsid w:val="00F126B3"/>
    <w:rsid w:val="00F12C52"/>
    <w:rsid w:val="00F13274"/>
    <w:rsid w:val="00F133D5"/>
    <w:rsid w:val="00F13530"/>
    <w:rsid w:val="00F13C3D"/>
    <w:rsid w:val="00F15217"/>
    <w:rsid w:val="00F15673"/>
    <w:rsid w:val="00F15714"/>
    <w:rsid w:val="00F1582F"/>
    <w:rsid w:val="00F163AB"/>
    <w:rsid w:val="00F170EE"/>
    <w:rsid w:val="00F17EB3"/>
    <w:rsid w:val="00F20703"/>
    <w:rsid w:val="00F21B51"/>
    <w:rsid w:val="00F22203"/>
    <w:rsid w:val="00F227FD"/>
    <w:rsid w:val="00F240D9"/>
    <w:rsid w:val="00F2420B"/>
    <w:rsid w:val="00F265A6"/>
    <w:rsid w:val="00F266A9"/>
    <w:rsid w:val="00F269DD"/>
    <w:rsid w:val="00F27862"/>
    <w:rsid w:val="00F27DD9"/>
    <w:rsid w:val="00F30305"/>
    <w:rsid w:val="00F30F14"/>
    <w:rsid w:val="00F30F8D"/>
    <w:rsid w:val="00F311EB"/>
    <w:rsid w:val="00F31209"/>
    <w:rsid w:val="00F31320"/>
    <w:rsid w:val="00F322F1"/>
    <w:rsid w:val="00F3429A"/>
    <w:rsid w:val="00F3675C"/>
    <w:rsid w:val="00F36E8F"/>
    <w:rsid w:val="00F4018F"/>
    <w:rsid w:val="00F40355"/>
    <w:rsid w:val="00F4052E"/>
    <w:rsid w:val="00F425FC"/>
    <w:rsid w:val="00F50988"/>
    <w:rsid w:val="00F51801"/>
    <w:rsid w:val="00F519C6"/>
    <w:rsid w:val="00F52875"/>
    <w:rsid w:val="00F528EF"/>
    <w:rsid w:val="00F52A88"/>
    <w:rsid w:val="00F53306"/>
    <w:rsid w:val="00F5426A"/>
    <w:rsid w:val="00F545FF"/>
    <w:rsid w:val="00F54EB5"/>
    <w:rsid w:val="00F5773A"/>
    <w:rsid w:val="00F57FBB"/>
    <w:rsid w:val="00F60BCC"/>
    <w:rsid w:val="00F62875"/>
    <w:rsid w:val="00F630D2"/>
    <w:rsid w:val="00F64F02"/>
    <w:rsid w:val="00F655E3"/>
    <w:rsid w:val="00F66245"/>
    <w:rsid w:val="00F66D2B"/>
    <w:rsid w:val="00F66F64"/>
    <w:rsid w:val="00F66FE9"/>
    <w:rsid w:val="00F70DE0"/>
    <w:rsid w:val="00F71BBC"/>
    <w:rsid w:val="00F72B07"/>
    <w:rsid w:val="00F72E1F"/>
    <w:rsid w:val="00F73183"/>
    <w:rsid w:val="00F737B7"/>
    <w:rsid w:val="00F74740"/>
    <w:rsid w:val="00F750E4"/>
    <w:rsid w:val="00F75A39"/>
    <w:rsid w:val="00F77233"/>
    <w:rsid w:val="00F77641"/>
    <w:rsid w:val="00F77790"/>
    <w:rsid w:val="00F81059"/>
    <w:rsid w:val="00F815BC"/>
    <w:rsid w:val="00F83DBE"/>
    <w:rsid w:val="00F84C79"/>
    <w:rsid w:val="00F85785"/>
    <w:rsid w:val="00F86E05"/>
    <w:rsid w:val="00F87461"/>
    <w:rsid w:val="00F87820"/>
    <w:rsid w:val="00F879A2"/>
    <w:rsid w:val="00F90C49"/>
    <w:rsid w:val="00F92987"/>
    <w:rsid w:val="00F92A9E"/>
    <w:rsid w:val="00F937F0"/>
    <w:rsid w:val="00F94CBF"/>
    <w:rsid w:val="00F951ED"/>
    <w:rsid w:val="00F95E38"/>
    <w:rsid w:val="00F96651"/>
    <w:rsid w:val="00F96ED1"/>
    <w:rsid w:val="00F97D9D"/>
    <w:rsid w:val="00FA0006"/>
    <w:rsid w:val="00FA16B1"/>
    <w:rsid w:val="00FA1A8E"/>
    <w:rsid w:val="00FA24B3"/>
    <w:rsid w:val="00FA2F1B"/>
    <w:rsid w:val="00FA3063"/>
    <w:rsid w:val="00FA3E06"/>
    <w:rsid w:val="00FA4060"/>
    <w:rsid w:val="00FA466C"/>
    <w:rsid w:val="00FB02E9"/>
    <w:rsid w:val="00FB0FE5"/>
    <w:rsid w:val="00FB1E31"/>
    <w:rsid w:val="00FB27BC"/>
    <w:rsid w:val="00FB3DD5"/>
    <w:rsid w:val="00FB4025"/>
    <w:rsid w:val="00FB4A25"/>
    <w:rsid w:val="00FB544B"/>
    <w:rsid w:val="00FB55DB"/>
    <w:rsid w:val="00FB5DB8"/>
    <w:rsid w:val="00FC02C5"/>
    <w:rsid w:val="00FC31F8"/>
    <w:rsid w:val="00FC37BB"/>
    <w:rsid w:val="00FC3C0D"/>
    <w:rsid w:val="00FC46C9"/>
    <w:rsid w:val="00FC6157"/>
    <w:rsid w:val="00FC77DC"/>
    <w:rsid w:val="00FD09B8"/>
    <w:rsid w:val="00FD1191"/>
    <w:rsid w:val="00FD37A0"/>
    <w:rsid w:val="00FD386C"/>
    <w:rsid w:val="00FD38AA"/>
    <w:rsid w:val="00FD38E8"/>
    <w:rsid w:val="00FD3F70"/>
    <w:rsid w:val="00FD4721"/>
    <w:rsid w:val="00FD4AE2"/>
    <w:rsid w:val="00FD4C0E"/>
    <w:rsid w:val="00FD51D5"/>
    <w:rsid w:val="00FD524D"/>
    <w:rsid w:val="00FD55F8"/>
    <w:rsid w:val="00FD5749"/>
    <w:rsid w:val="00FD5849"/>
    <w:rsid w:val="00FD751B"/>
    <w:rsid w:val="00FD79FF"/>
    <w:rsid w:val="00FD7BC9"/>
    <w:rsid w:val="00FD7D10"/>
    <w:rsid w:val="00FD7EEB"/>
    <w:rsid w:val="00FE069C"/>
    <w:rsid w:val="00FE0A7A"/>
    <w:rsid w:val="00FE0A97"/>
    <w:rsid w:val="00FE2A04"/>
    <w:rsid w:val="00FE3C44"/>
    <w:rsid w:val="00FE3E4D"/>
    <w:rsid w:val="00FE48B8"/>
    <w:rsid w:val="00FF0289"/>
    <w:rsid w:val="00FF14AE"/>
    <w:rsid w:val="00FF1EE8"/>
    <w:rsid w:val="00FF2735"/>
    <w:rsid w:val="00FF3A32"/>
    <w:rsid w:val="00FF3C88"/>
    <w:rsid w:val="00FF468F"/>
    <w:rsid w:val="00FF5D3D"/>
    <w:rsid w:val="00FF62CF"/>
    <w:rsid w:val="00FF6C00"/>
    <w:rsid w:val="00FF777F"/>
    <w:rsid w:val="00FF77A1"/>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E99B8732-3587-4A76-BD1E-52B63232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 w:type="character" w:customStyle="1" w:styleId="cf01">
    <w:name w:val="cf01"/>
    <w:basedOn w:val="a0"/>
    <w:rsid w:val="00E249C2"/>
    <w:rPr>
      <w:rFonts w:ascii="Microsoft JhengHei UI" w:eastAsia="Microsoft JhengHei UI" w:hAnsi="Microsoft Jheng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05008920">
      <w:bodyDiv w:val="1"/>
      <w:marLeft w:val="0"/>
      <w:marRight w:val="0"/>
      <w:marTop w:val="0"/>
      <w:marBottom w:val="0"/>
      <w:divBdr>
        <w:top w:val="none" w:sz="0" w:space="0" w:color="auto"/>
        <w:left w:val="none" w:sz="0" w:space="0" w:color="auto"/>
        <w:bottom w:val="none" w:sz="0" w:space="0" w:color="auto"/>
        <w:right w:val="none" w:sz="0" w:space="0" w:color="auto"/>
      </w:divBdr>
    </w:div>
    <w:div w:id="116530820">
      <w:bodyDiv w:val="1"/>
      <w:marLeft w:val="0"/>
      <w:marRight w:val="0"/>
      <w:marTop w:val="0"/>
      <w:marBottom w:val="0"/>
      <w:divBdr>
        <w:top w:val="none" w:sz="0" w:space="0" w:color="auto"/>
        <w:left w:val="none" w:sz="0" w:space="0" w:color="auto"/>
        <w:bottom w:val="none" w:sz="0" w:space="0" w:color="auto"/>
        <w:right w:val="none" w:sz="0" w:space="0" w:color="auto"/>
      </w:divBdr>
    </w:div>
    <w:div w:id="116874247">
      <w:bodyDiv w:val="1"/>
      <w:marLeft w:val="0"/>
      <w:marRight w:val="0"/>
      <w:marTop w:val="0"/>
      <w:marBottom w:val="0"/>
      <w:divBdr>
        <w:top w:val="none" w:sz="0" w:space="0" w:color="auto"/>
        <w:left w:val="none" w:sz="0" w:space="0" w:color="auto"/>
        <w:bottom w:val="none" w:sz="0" w:space="0" w:color="auto"/>
        <w:right w:val="none" w:sz="0" w:space="0" w:color="auto"/>
      </w:divBdr>
    </w:div>
    <w:div w:id="117064783">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07958092">
      <w:bodyDiv w:val="1"/>
      <w:marLeft w:val="0"/>
      <w:marRight w:val="0"/>
      <w:marTop w:val="0"/>
      <w:marBottom w:val="0"/>
      <w:divBdr>
        <w:top w:val="none" w:sz="0" w:space="0" w:color="auto"/>
        <w:left w:val="none" w:sz="0" w:space="0" w:color="auto"/>
        <w:bottom w:val="none" w:sz="0" w:space="0" w:color="auto"/>
        <w:right w:val="none" w:sz="0" w:space="0" w:color="auto"/>
      </w:divBdr>
    </w:div>
    <w:div w:id="211116310">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259529700">
      <w:bodyDiv w:val="1"/>
      <w:marLeft w:val="0"/>
      <w:marRight w:val="0"/>
      <w:marTop w:val="0"/>
      <w:marBottom w:val="0"/>
      <w:divBdr>
        <w:top w:val="none" w:sz="0" w:space="0" w:color="auto"/>
        <w:left w:val="none" w:sz="0" w:space="0" w:color="auto"/>
        <w:bottom w:val="none" w:sz="0" w:space="0" w:color="auto"/>
        <w:right w:val="none" w:sz="0" w:space="0" w:color="auto"/>
      </w:divBdr>
    </w:div>
    <w:div w:id="271791039">
      <w:bodyDiv w:val="1"/>
      <w:marLeft w:val="0"/>
      <w:marRight w:val="0"/>
      <w:marTop w:val="0"/>
      <w:marBottom w:val="0"/>
      <w:divBdr>
        <w:top w:val="none" w:sz="0" w:space="0" w:color="auto"/>
        <w:left w:val="none" w:sz="0" w:space="0" w:color="auto"/>
        <w:bottom w:val="none" w:sz="0" w:space="0" w:color="auto"/>
        <w:right w:val="none" w:sz="0" w:space="0" w:color="auto"/>
      </w:divBdr>
    </w:div>
    <w:div w:id="283268758">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1832680">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22186007">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41093905">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81794701">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720288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33875677">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68289959">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9601305">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38091027">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46943818">
      <w:bodyDiv w:val="1"/>
      <w:marLeft w:val="0"/>
      <w:marRight w:val="0"/>
      <w:marTop w:val="0"/>
      <w:marBottom w:val="0"/>
      <w:divBdr>
        <w:top w:val="none" w:sz="0" w:space="0" w:color="auto"/>
        <w:left w:val="none" w:sz="0" w:space="0" w:color="auto"/>
        <w:bottom w:val="none" w:sz="0" w:space="0" w:color="auto"/>
        <w:right w:val="none" w:sz="0" w:space="0" w:color="auto"/>
      </w:divBdr>
    </w:div>
    <w:div w:id="879248439">
      <w:bodyDiv w:val="1"/>
      <w:marLeft w:val="0"/>
      <w:marRight w:val="0"/>
      <w:marTop w:val="0"/>
      <w:marBottom w:val="0"/>
      <w:divBdr>
        <w:top w:val="none" w:sz="0" w:space="0" w:color="auto"/>
        <w:left w:val="none" w:sz="0" w:space="0" w:color="auto"/>
        <w:bottom w:val="none" w:sz="0" w:space="0" w:color="auto"/>
        <w:right w:val="none" w:sz="0" w:space="0" w:color="auto"/>
      </w:divBdr>
    </w:div>
    <w:div w:id="880017995">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895050650">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952594188">
      <w:bodyDiv w:val="1"/>
      <w:marLeft w:val="0"/>
      <w:marRight w:val="0"/>
      <w:marTop w:val="0"/>
      <w:marBottom w:val="0"/>
      <w:divBdr>
        <w:top w:val="none" w:sz="0" w:space="0" w:color="auto"/>
        <w:left w:val="none" w:sz="0" w:space="0" w:color="auto"/>
        <w:bottom w:val="none" w:sz="0" w:space="0" w:color="auto"/>
        <w:right w:val="none" w:sz="0" w:space="0" w:color="auto"/>
      </w:divBdr>
    </w:div>
    <w:div w:id="1025905254">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1247720">
      <w:bodyDiv w:val="1"/>
      <w:marLeft w:val="0"/>
      <w:marRight w:val="0"/>
      <w:marTop w:val="0"/>
      <w:marBottom w:val="0"/>
      <w:divBdr>
        <w:top w:val="none" w:sz="0" w:space="0" w:color="auto"/>
        <w:left w:val="none" w:sz="0" w:space="0" w:color="auto"/>
        <w:bottom w:val="none" w:sz="0" w:space="0" w:color="auto"/>
        <w:right w:val="none" w:sz="0" w:space="0" w:color="auto"/>
      </w:divBdr>
    </w:div>
    <w:div w:id="1044479858">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15178982">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76656786">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19318697">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2906352">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51813762">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03575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0796995">
      <w:bodyDiv w:val="1"/>
      <w:marLeft w:val="0"/>
      <w:marRight w:val="0"/>
      <w:marTop w:val="0"/>
      <w:marBottom w:val="0"/>
      <w:divBdr>
        <w:top w:val="none" w:sz="0" w:space="0" w:color="auto"/>
        <w:left w:val="none" w:sz="0" w:space="0" w:color="auto"/>
        <w:bottom w:val="none" w:sz="0" w:space="0" w:color="auto"/>
        <w:right w:val="none" w:sz="0" w:space="0" w:color="auto"/>
      </w:divBdr>
    </w:div>
    <w:div w:id="1280914009">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10940703">
      <w:bodyDiv w:val="1"/>
      <w:marLeft w:val="0"/>
      <w:marRight w:val="0"/>
      <w:marTop w:val="0"/>
      <w:marBottom w:val="0"/>
      <w:divBdr>
        <w:top w:val="none" w:sz="0" w:space="0" w:color="auto"/>
        <w:left w:val="none" w:sz="0" w:space="0" w:color="auto"/>
        <w:bottom w:val="none" w:sz="0" w:space="0" w:color="auto"/>
        <w:right w:val="none" w:sz="0" w:space="0" w:color="auto"/>
      </w:divBdr>
    </w:div>
    <w:div w:id="1338537532">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381706312">
      <w:bodyDiv w:val="1"/>
      <w:marLeft w:val="0"/>
      <w:marRight w:val="0"/>
      <w:marTop w:val="0"/>
      <w:marBottom w:val="0"/>
      <w:divBdr>
        <w:top w:val="none" w:sz="0" w:space="0" w:color="auto"/>
        <w:left w:val="none" w:sz="0" w:space="0" w:color="auto"/>
        <w:bottom w:val="none" w:sz="0" w:space="0" w:color="auto"/>
        <w:right w:val="none" w:sz="0" w:space="0" w:color="auto"/>
      </w:divBdr>
    </w:div>
    <w:div w:id="1390811613">
      <w:bodyDiv w:val="1"/>
      <w:marLeft w:val="0"/>
      <w:marRight w:val="0"/>
      <w:marTop w:val="0"/>
      <w:marBottom w:val="0"/>
      <w:divBdr>
        <w:top w:val="none" w:sz="0" w:space="0" w:color="auto"/>
        <w:left w:val="none" w:sz="0" w:space="0" w:color="auto"/>
        <w:bottom w:val="none" w:sz="0" w:space="0" w:color="auto"/>
        <w:right w:val="none" w:sz="0" w:space="0" w:color="auto"/>
      </w:divBdr>
    </w:div>
    <w:div w:id="1407653246">
      <w:bodyDiv w:val="1"/>
      <w:marLeft w:val="0"/>
      <w:marRight w:val="0"/>
      <w:marTop w:val="0"/>
      <w:marBottom w:val="0"/>
      <w:divBdr>
        <w:top w:val="none" w:sz="0" w:space="0" w:color="auto"/>
        <w:left w:val="none" w:sz="0" w:space="0" w:color="auto"/>
        <w:bottom w:val="none" w:sz="0" w:space="0" w:color="auto"/>
        <w:right w:val="none" w:sz="0" w:space="0" w:color="auto"/>
      </w:divBdr>
    </w:div>
    <w:div w:id="1411386005">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83308212">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40433259">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69346441">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79635385">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603680406">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642036615">
      <w:bodyDiv w:val="1"/>
      <w:marLeft w:val="0"/>
      <w:marRight w:val="0"/>
      <w:marTop w:val="0"/>
      <w:marBottom w:val="0"/>
      <w:divBdr>
        <w:top w:val="none" w:sz="0" w:space="0" w:color="auto"/>
        <w:left w:val="none" w:sz="0" w:space="0" w:color="auto"/>
        <w:bottom w:val="none" w:sz="0" w:space="0" w:color="auto"/>
        <w:right w:val="none" w:sz="0" w:space="0" w:color="auto"/>
      </w:divBdr>
    </w:div>
    <w:div w:id="1671980922">
      <w:bodyDiv w:val="1"/>
      <w:marLeft w:val="0"/>
      <w:marRight w:val="0"/>
      <w:marTop w:val="0"/>
      <w:marBottom w:val="0"/>
      <w:divBdr>
        <w:top w:val="none" w:sz="0" w:space="0" w:color="auto"/>
        <w:left w:val="none" w:sz="0" w:space="0" w:color="auto"/>
        <w:bottom w:val="none" w:sz="0" w:space="0" w:color="auto"/>
        <w:right w:val="none" w:sz="0" w:space="0" w:color="auto"/>
      </w:divBdr>
    </w:div>
    <w:div w:id="1684210143">
      <w:bodyDiv w:val="1"/>
      <w:marLeft w:val="0"/>
      <w:marRight w:val="0"/>
      <w:marTop w:val="0"/>
      <w:marBottom w:val="0"/>
      <w:divBdr>
        <w:top w:val="none" w:sz="0" w:space="0" w:color="auto"/>
        <w:left w:val="none" w:sz="0" w:space="0" w:color="auto"/>
        <w:bottom w:val="none" w:sz="0" w:space="0" w:color="auto"/>
        <w:right w:val="none" w:sz="0" w:space="0" w:color="auto"/>
      </w:divBdr>
    </w:div>
    <w:div w:id="1684742595">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49035988">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0106428">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45315398">
      <w:bodyDiv w:val="1"/>
      <w:marLeft w:val="0"/>
      <w:marRight w:val="0"/>
      <w:marTop w:val="0"/>
      <w:marBottom w:val="0"/>
      <w:divBdr>
        <w:top w:val="none" w:sz="0" w:space="0" w:color="auto"/>
        <w:left w:val="none" w:sz="0" w:space="0" w:color="auto"/>
        <w:bottom w:val="none" w:sz="0" w:space="0" w:color="auto"/>
        <w:right w:val="none" w:sz="0" w:space="0" w:color="auto"/>
      </w:divBdr>
    </w:div>
    <w:div w:id="1868173022">
      <w:bodyDiv w:val="1"/>
      <w:marLeft w:val="0"/>
      <w:marRight w:val="0"/>
      <w:marTop w:val="0"/>
      <w:marBottom w:val="0"/>
      <w:divBdr>
        <w:top w:val="none" w:sz="0" w:space="0" w:color="auto"/>
        <w:left w:val="none" w:sz="0" w:space="0" w:color="auto"/>
        <w:bottom w:val="none" w:sz="0" w:space="0" w:color="auto"/>
        <w:right w:val="none" w:sz="0" w:space="0" w:color="auto"/>
      </w:divBdr>
    </w:div>
    <w:div w:id="1868373896">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895659878">
      <w:bodyDiv w:val="1"/>
      <w:marLeft w:val="0"/>
      <w:marRight w:val="0"/>
      <w:marTop w:val="0"/>
      <w:marBottom w:val="0"/>
      <w:divBdr>
        <w:top w:val="none" w:sz="0" w:space="0" w:color="auto"/>
        <w:left w:val="none" w:sz="0" w:space="0" w:color="auto"/>
        <w:bottom w:val="none" w:sz="0" w:space="0" w:color="auto"/>
        <w:right w:val="none" w:sz="0" w:space="0" w:color="auto"/>
      </w:divBdr>
    </w:div>
    <w:div w:id="1913006324">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1986272561">
      <w:bodyDiv w:val="1"/>
      <w:marLeft w:val="0"/>
      <w:marRight w:val="0"/>
      <w:marTop w:val="0"/>
      <w:marBottom w:val="0"/>
      <w:divBdr>
        <w:top w:val="none" w:sz="0" w:space="0" w:color="auto"/>
        <w:left w:val="none" w:sz="0" w:space="0" w:color="auto"/>
        <w:bottom w:val="none" w:sz="0" w:space="0" w:color="auto"/>
        <w:right w:val="none" w:sz="0" w:space="0" w:color="auto"/>
      </w:divBdr>
    </w:div>
    <w:div w:id="1986424271">
      <w:bodyDiv w:val="1"/>
      <w:marLeft w:val="0"/>
      <w:marRight w:val="0"/>
      <w:marTop w:val="0"/>
      <w:marBottom w:val="0"/>
      <w:divBdr>
        <w:top w:val="none" w:sz="0" w:space="0" w:color="auto"/>
        <w:left w:val="none" w:sz="0" w:space="0" w:color="auto"/>
        <w:bottom w:val="none" w:sz="0" w:space="0" w:color="auto"/>
        <w:right w:val="none" w:sz="0" w:space="0" w:color="auto"/>
      </w:divBdr>
    </w:div>
    <w:div w:id="1999532198">
      <w:bodyDiv w:val="1"/>
      <w:marLeft w:val="0"/>
      <w:marRight w:val="0"/>
      <w:marTop w:val="0"/>
      <w:marBottom w:val="0"/>
      <w:divBdr>
        <w:top w:val="none" w:sz="0" w:space="0" w:color="auto"/>
        <w:left w:val="none" w:sz="0" w:space="0" w:color="auto"/>
        <w:bottom w:val="none" w:sz="0" w:space="0" w:color="auto"/>
        <w:right w:val="none" w:sz="0" w:space="0" w:color="auto"/>
      </w:divBdr>
    </w:div>
    <w:div w:id="2010130458">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32218118">
      <w:bodyDiv w:val="1"/>
      <w:marLeft w:val="0"/>
      <w:marRight w:val="0"/>
      <w:marTop w:val="0"/>
      <w:marBottom w:val="0"/>
      <w:divBdr>
        <w:top w:val="none" w:sz="0" w:space="0" w:color="auto"/>
        <w:left w:val="none" w:sz="0" w:space="0" w:color="auto"/>
        <w:bottom w:val="none" w:sz="0" w:space="0" w:color="auto"/>
        <w:right w:val="none" w:sz="0" w:space="0" w:color="auto"/>
      </w:divBdr>
    </w:div>
    <w:div w:id="2044284356">
      <w:bodyDiv w:val="1"/>
      <w:marLeft w:val="0"/>
      <w:marRight w:val="0"/>
      <w:marTop w:val="0"/>
      <w:marBottom w:val="0"/>
      <w:divBdr>
        <w:top w:val="none" w:sz="0" w:space="0" w:color="auto"/>
        <w:left w:val="none" w:sz="0" w:space="0" w:color="auto"/>
        <w:bottom w:val="none" w:sz="0" w:space="0" w:color="auto"/>
        <w:right w:val="none" w:sz="0" w:space="0" w:color="auto"/>
      </w:divBdr>
    </w:div>
    <w:div w:id="2064253233">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91269421">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1408388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 w:id="213906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3326</Words>
  <Characters>18963</Characters>
  <Application>Microsoft Office Word</Application>
  <DocSecurity>0</DocSecurity>
  <Lines>158</Lines>
  <Paragraphs>44</Paragraphs>
  <ScaleCrop>false</ScaleCrop>
  <Company>MTK</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3</cp:revision>
  <dcterms:created xsi:type="dcterms:W3CDTF">2025-11-07T09:19:00Z</dcterms:created>
  <dcterms:modified xsi:type="dcterms:W3CDTF">2025-11-07T09:21:00Z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