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408698D0" w:rsidR="00E627D2" w:rsidRPr="00084920" w:rsidRDefault="2EFE12C3" w:rsidP="00084920">
      <w:pPr>
        <w:tabs>
          <w:tab w:val="center" w:pos="4536"/>
          <w:tab w:val="right" w:pos="7938"/>
          <w:tab w:val="right" w:pos="9639"/>
        </w:tabs>
        <w:ind w:right="2"/>
        <w:rPr>
          <w:rFonts w:ascii="Arial" w:hAnsi="Arial" w:cs="Arial"/>
          <w:b/>
          <w:bCs/>
          <w:sz w:val="28"/>
          <w:szCs w:val="28"/>
        </w:rPr>
      </w:pPr>
      <w:bookmarkStart w:id="0" w:name="_Hlk145670493"/>
      <w:r w:rsidRPr="00A34B0C">
        <w:rPr>
          <w:rFonts w:ascii="Arial" w:hAnsi="Arial" w:cs="Arial"/>
          <w:b/>
          <w:bCs/>
          <w:sz w:val="28"/>
          <w:szCs w:val="28"/>
        </w:rPr>
        <w:t>3GPP TSG RAN WG</w:t>
      </w:r>
      <w:r w:rsidR="001616DD" w:rsidRPr="00A34B0C">
        <w:rPr>
          <w:rFonts w:ascii="Arial" w:hAnsi="Arial" w:cs="Arial"/>
          <w:b/>
          <w:bCs/>
          <w:sz w:val="28"/>
          <w:szCs w:val="28"/>
        </w:rPr>
        <w:t>2</w:t>
      </w:r>
      <w:r w:rsidRPr="00A34B0C">
        <w:rPr>
          <w:rFonts w:ascii="Arial" w:hAnsi="Arial" w:cs="Arial"/>
          <w:b/>
          <w:bCs/>
          <w:sz w:val="28"/>
          <w:szCs w:val="28"/>
        </w:rPr>
        <w:t xml:space="preserve"> #1</w:t>
      </w:r>
      <w:r w:rsidR="001616DD" w:rsidRPr="00A34B0C">
        <w:rPr>
          <w:rFonts w:ascii="Arial" w:hAnsi="Arial" w:cs="Arial"/>
          <w:b/>
          <w:bCs/>
          <w:sz w:val="28"/>
          <w:szCs w:val="28"/>
        </w:rPr>
        <w:t>3</w:t>
      </w:r>
      <w:r w:rsidR="006C46C5" w:rsidRPr="00A34B0C">
        <w:rPr>
          <w:rFonts w:ascii="Arial" w:hAnsi="Arial" w:cs="Arial"/>
          <w:b/>
          <w:bCs/>
          <w:sz w:val="28"/>
          <w:szCs w:val="28"/>
        </w:rPr>
        <w:t>2</w:t>
      </w:r>
      <w:r w:rsidR="0042363F" w:rsidRPr="00A34B0C">
        <w:tab/>
      </w:r>
      <w:r w:rsidR="0042363F" w:rsidRPr="00A34B0C">
        <w:tab/>
      </w:r>
      <w:r w:rsidR="0042363F" w:rsidRPr="00A34B0C">
        <w:tab/>
      </w:r>
      <w:r w:rsidR="3A69A61C" w:rsidRPr="006C46C5">
        <w:t xml:space="preserve">    </w:t>
      </w:r>
      <w:r w:rsidR="002D2F8F" w:rsidRPr="006C46C5">
        <w:rPr>
          <w:rFonts w:ascii="Arial" w:hAnsi="Arial" w:cs="Arial"/>
          <w:b/>
          <w:bCs/>
          <w:sz w:val="28"/>
          <w:szCs w:val="28"/>
        </w:rPr>
        <w:t>R2-</w:t>
      </w:r>
      <w:r w:rsidR="008C5722">
        <w:rPr>
          <w:rFonts w:ascii="Arial" w:hAnsi="Arial" w:cs="Arial"/>
          <w:b/>
          <w:bCs/>
          <w:sz w:val="28"/>
          <w:szCs w:val="28"/>
        </w:rPr>
        <w:t>2508064</w:t>
      </w:r>
      <w:r w:rsidR="00084920">
        <w:rPr>
          <w:rFonts w:ascii="Arial" w:hAnsi="Arial" w:cs="Arial"/>
          <w:b/>
          <w:bCs/>
          <w:sz w:val="28"/>
          <w:szCs w:val="28"/>
        </w:rPr>
        <w:br/>
      </w:r>
      <w:r w:rsidR="006C46C5">
        <w:rPr>
          <w:rFonts w:ascii="Arial" w:hAnsi="Arial" w:cs="Arial"/>
          <w:b/>
          <w:bCs/>
          <w:sz w:val="28"/>
          <w:szCs w:val="28"/>
        </w:rPr>
        <w:t>Dallas</w:t>
      </w:r>
      <w:r w:rsidR="00201AD0" w:rsidRPr="00201AD0">
        <w:rPr>
          <w:rFonts w:ascii="Arial" w:hAnsi="Arial" w:cs="Arial"/>
          <w:b/>
          <w:bCs/>
          <w:sz w:val="28"/>
          <w:szCs w:val="28"/>
        </w:rPr>
        <w:t xml:space="preserve">, </w:t>
      </w:r>
      <w:r w:rsidR="006C46C5">
        <w:rPr>
          <w:rFonts w:ascii="Arial" w:hAnsi="Arial" w:cs="Arial"/>
          <w:b/>
          <w:bCs/>
          <w:sz w:val="28"/>
          <w:szCs w:val="28"/>
        </w:rPr>
        <w:t>U.S.</w:t>
      </w:r>
      <w:r w:rsidR="00201AD0" w:rsidRPr="00201AD0">
        <w:rPr>
          <w:rFonts w:ascii="Arial" w:hAnsi="Arial" w:cs="Arial"/>
          <w:b/>
          <w:bCs/>
          <w:sz w:val="28"/>
          <w:szCs w:val="28"/>
        </w:rPr>
        <w:t xml:space="preserve">, </w:t>
      </w:r>
      <w:r w:rsidR="006C46C5">
        <w:rPr>
          <w:rFonts w:ascii="Arial" w:hAnsi="Arial" w:cs="Arial"/>
          <w:b/>
          <w:bCs/>
          <w:sz w:val="28"/>
          <w:szCs w:val="28"/>
        </w:rPr>
        <w:t>Nov</w:t>
      </w:r>
      <w:r w:rsidR="00201AD0" w:rsidRPr="00201AD0">
        <w:rPr>
          <w:rFonts w:ascii="Arial" w:hAnsi="Arial" w:cs="Arial"/>
          <w:b/>
          <w:bCs/>
          <w:sz w:val="28"/>
          <w:szCs w:val="28"/>
        </w:rPr>
        <w:t xml:space="preserve"> 1</w:t>
      </w:r>
      <w:r w:rsidR="006C46C5">
        <w:rPr>
          <w:rFonts w:ascii="Arial" w:hAnsi="Arial" w:cs="Arial"/>
          <w:b/>
          <w:bCs/>
          <w:sz w:val="28"/>
          <w:szCs w:val="28"/>
        </w:rPr>
        <w:t>7</w:t>
      </w:r>
      <w:r w:rsidR="006C46C5" w:rsidRPr="006C46C5">
        <w:rPr>
          <w:rFonts w:ascii="Arial" w:hAnsi="Arial" w:cs="Arial"/>
          <w:b/>
          <w:bCs/>
          <w:sz w:val="28"/>
          <w:szCs w:val="28"/>
          <w:vertAlign w:val="superscript"/>
        </w:rPr>
        <w:t>th</w:t>
      </w:r>
      <w:r w:rsidR="00201AD0" w:rsidRPr="00201AD0">
        <w:rPr>
          <w:rFonts w:ascii="Arial" w:hAnsi="Arial" w:cs="Arial"/>
          <w:b/>
          <w:bCs/>
          <w:sz w:val="28"/>
          <w:szCs w:val="28"/>
        </w:rPr>
        <w:t xml:space="preserve"> – </w:t>
      </w:r>
      <w:r w:rsidR="006C46C5">
        <w:rPr>
          <w:rFonts w:ascii="Arial" w:hAnsi="Arial" w:cs="Arial"/>
          <w:b/>
          <w:bCs/>
          <w:sz w:val="28"/>
          <w:szCs w:val="28"/>
        </w:rPr>
        <w:t>21</w:t>
      </w:r>
      <w:r w:rsidR="006C46C5" w:rsidRPr="006C46C5">
        <w:rPr>
          <w:rFonts w:ascii="Arial" w:hAnsi="Arial" w:cs="Arial"/>
          <w:b/>
          <w:bCs/>
          <w:sz w:val="28"/>
          <w:szCs w:val="28"/>
          <w:vertAlign w:val="superscript"/>
        </w:rPr>
        <w:t>st</w:t>
      </w:r>
      <w:r w:rsidR="00201AD0" w:rsidRPr="00201AD0">
        <w:rPr>
          <w:rFonts w:ascii="Arial" w:hAnsi="Arial" w:cs="Arial"/>
          <w:b/>
          <w:bCs/>
          <w:sz w:val="28"/>
          <w:szCs w:val="28"/>
        </w:rPr>
        <w:t>, 2025</w:t>
      </w:r>
      <w:bookmarkEnd w:id="0"/>
    </w:p>
    <w:p w14:paraId="757493F9" w14:textId="77777777" w:rsidR="002B4C64" w:rsidRDefault="002B4C64" w:rsidP="5AEC3A43">
      <w:pPr>
        <w:spacing w:after="0" w:line="276" w:lineRule="auto"/>
        <w:rPr>
          <w:rFonts w:asciiTheme="minorBidi" w:hAnsiTheme="minorBidi"/>
          <w:b/>
          <w:bCs/>
          <w:snapToGrid w:val="0"/>
          <w:szCs w:val="24"/>
        </w:rPr>
      </w:pPr>
    </w:p>
    <w:p w14:paraId="3968EB5D" w14:textId="42635E30"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2D2F8F" w:rsidRPr="002D2F8F">
        <w:rPr>
          <w:rFonts w:asciiTheme="minorBidi" w:hAnsiTheme="minorBidi"/>
          <w:b/>
          <w:bCs/>
          <w:snapToGrid w:val="0"/>
          <w:szCs w:val="24"/>
        </w:rPr>
        <w:t>10.3</w:t>
      </w:r>
      <w:proofErr w:type="gramEnd"/>
      <w:r w:rsidR="002D2F8F" w:rsidRPr="002D2F8F">
        <w:rPr>
          <w:rFonts w:asciiTheme="minorBidi" w:hAnsiTheme="minorBidi"/>
          <w:b/>
          <w:bCs/>
          <w:snapToGrid w:val="0"/>
          <w:szCs w:val="24"/>
        </w:rPr>
        <w:t>.</w:t>
      </w:r>
      <w:r w:rsidR="006C46C5">
        <w:rPr>
          <w:rFonts w:asciiTheme="minorBidi" w:hAnsiTheme="minorBidi"/>
          <w:b/>
          <w:bCs/>
          <w:snapToGrid w:val="0"/>
          <w:szCs w:val="24"/>
        </w:rPr>
        <w:t>3</w:t>
      </w:r>
      <w:r w:rsidR="008C5722">
        <w:rPr>
          <w:rFonts w:asciiTheme="minorBidi" w:hAnsiTheme="minorBidi"/>
          <w:b/>
          <w:bCs/>
          <w:snapToGrid w:val="0"/>
          <w:szCs w:val="24"/>
        </w:rPr>
        <w:t>.2</w:t>
      </w:r>
    </w:p>
    <w:p w14:paraId="091A1AD7" w14:textId="6EAD1BFA"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8C5722">
        <w:rPr>
          <w:rFonts w:asciiTheme="minorBidi" w:hAnsiTheme="minorBidi"/>
          <w:b/>
          <w:bCs/>
          <w:szCs w:val="24"/>
        </w:rPr>
        <w:t xml:space="preserve">6G Radio: Energy efficiency by default </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roofErr w:type="gramEnd"/>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5E85924E" w14:textId="34EA5700" w:rsidR="00D37F38" w:rsidRPr="00D37F38" w:rsidRDefault="00D37F38" w:rsidP="00D37F38">
      <w:pPr>
        <w:pStyle w:val="3GPPNormalText"/>
        <w:spacing w:line="259" w:lineRule="auto"/>
        <w:rPr>
          <w:sz w:val="24"/>
          <w:szCs w:val="24"/>
        </w:rPr>
      </w:pPr>
      <w:r w:rsidRPr="00D37F38">
        <w:rPr>
          <w:sz w:val="24"/>
          <w:szCs w:val="24"/>
        </w:rPr>
        <w:t xml:space="preserve">The </w:t>
      </w:r>
      <w:r w:rsidR="00DE17C0">
        <w:rPr>
          <w:sz w:val="24"/>
          <w:szCs w:val="24"/>
        </w:rPr>
        <w:t>transition to</w:t>
      </w:r>
      <w:r w:rsidR="00DE17C0" w:rsidRPr="00D37F38">
        <w:rPr>
          <w:sz w:val="24"/>
          <w:szCs w:val="24"/>
        </w:rPr>
        <w:t xml:space="preserve"> </w:t>
      </w:r>
      <w:r w:rsidRPr="00D37F38">
        <w:rPr>
          <w:sz w:val="24"/>
          <w:szCs w:val="24"/>
        </w:rPr>
        <w:t>5G N</w:t>
      </w:r>
      <w:r w:rsidR="00116BF0">
        <w:rPr>
          <w:sz w:val="24"/>
          <w:szCs w:val="24"/>
        </w:rPr>
        <w:t>R</w:t>
      </w:r>
      <w:r w:rsidRPr="00D37F38">
        <w:rPr>
          <w:sz w:val="24"/>
          <w:szCs w:val="24"/>
        </w:rPr>
        <w:t xml:space="preserve"> </w:t>
      </w:r>
      <w:r w:rsidR="00FC52B3" w:rsidRPr="00FC52B3">
        <w:rPr>
          <w:sz w:val="24"/>
          <w:szCs w:val="24"/>
        </w:rPr>
        <w:t xml:space="preserve">has led to remarkable </w:t>
      </w:r>
      <w:r w:rsidRPr="00D37F38">
        <w:rPr>
          <w:sz w:val="24"/>
          <w:szCs w:val="24"/>
        </w:rPr>
        <w:t xml:space="preserve">improvements in capacity, latency, and flexibility, but it </w:t>
      </w:r>
      <w:r w:rsidR="00C32C55">
        <w:rPr>
          <w:sz w:val="24"/>
          <w:szCs w:val="24"/>
        </w:rPr>
        <w:t xml:space="preserve">has </w:t>
      </w:r>
      <w:r w:rsidRPr="00D37F38">
        <w:rPr>
          <w:sz w:val="24"/>
          <w:szCs w:val="24"/>
        </w:rPr>
        <w:t xml:space="preserve">also introduced new challenges </w:t>
      </w:r>
      <w:r w:rsidR="3E559086" w:rsidRPr="5F62BF60">
        <w:rPr>
          <w:sz w:val="24"/>
          <w:szCs w:val="24"/>
        </w:rPr>
        <w:t>regarding</w:t>
      </w:r>
      <w:r w:rsidRPr="00D37F38">
        <w:rPr>
          <w:sz w:val="24"/>
          <w:szCs w:val="24"/>
        </w:rPr>
        <w:t xml:space="preserve"> energy consumption. Compared to LTE, 5G </w:t>
      </w:r>
      <w:r w:rsidR="002E6363">
        <w:rPr>
          <w:sz w:val="24"/>
          <w:szCs w:val="24"/>
        </w:rPr>
        <w:t xml:space="preserve">NR </w:t>
      </w:r>
      <w:r w:rsidR="0017243D" w:rsidRPr="5F62BF60">
        <w:rPr>
          <w:sz w:val="24"/>
          <w:szCs w:val="24"/>
        </w:rPr>
        <w:t>requires</w:t>
      </w:r>
      <w:r w:rsidRPr="00D37F38">
        <w:rPr>
          <w:sz w:val="24"/>
          <w:szCs w:val="24"/>
        </w:rPr>
        <w:t xml:space="preserve"> </w:t>
      </w:r>
      <w:proofErr w:type="gramStart"/>
      <w:r w:rsidRPr="00D37F38">
        <w:rPr>
          <w:sz w:val="24"/>
          <w:szCs w:val="24"/>
        </w:rPr>
        <w:t>a denser</w:t>
      </w:r>
      <w:proofErr w:type="gramEnd"/>
      <w:r w:rsidRPr="00D37F38">
        <w:rPr>
          <w:sz w:val="24"/>
          <w:szCs w:val="24"/>
        </w:rPr>
        <w:t xml:space="preserve"> deployment of base stations, higher frequency bands, and advanced hardware like massive MIMO, all of which significantly increase the energy demand of the radio access network (RAN). Even under low traffic conditions, </w:t>
      </w:r>
      <w:proofErr w:type="spellStart"/>
      <w:r w:rsidRPr="00D37F38">
        <w:rPr>
          <w:sz w:val="24"/>
          <w:szCs w:val="24"/>
        </w:rPr>
        <w:t>gNBs</w:t>
      </w:r>
      <w:proofErr w:type="spellEnd"/>
      <w:r w:rsidRPr="00D37F38">
        <w:rPr>
          <w:sz w:val="24"/>
          <w:szCs w:val="24"/>
        </w:rPr>
        <w:t xml:space="preserve"> must remain partially active to </w:t>
      </w:r>
      <w:r w:rsidR="001A004E">
        <w:rPr>
          <w:sz w:val="24"/>
          <w:szCs w:val="24"/>
        </w:rPr>
        <w:t>ensure</w:t>
      </w:r>
      <w:r w:rsidR="001A004E" w:rsidRPr="00D37F38">
        <w:rPr>
          <w:sz w:val="24"/>
          <w:szCs w:val="24"/>
        </w:rPr>
        <w:t xml:space="preserve"> </w:t>
      </w:r>
      <w:r w:rsidRPr="00D37F38">
        <w:rPr>
          <w:sz w:val="24"/>
          <w:szCs w:val="24"/>
        </w:rPr>
        <w:t xml:space="preserve">connectivity and support periodic signaling, resulting in </w:t>
      </w:r>
      <w:r w:rsidR="00F64609">
        <w:rPr>
          <w:sz w:val="24"/>
          <w:szCs w:val="24"/>
        </w:rPr>
        <w:t>significant</w:t>
      </w:r>
      <w:r w:rsidR="00F64609" w:rsidRPr="00D37F38">
        <w:rPr>
          <w:sz w:val="24"/>
          <w:szCs w:val="24"/>
        </w:rPr>
        <w:t xml:space="preserve"> </w:t>
      </w:r>
      <w:r w:rsidRPr="00D37F38">
        <w:rPr>
          <w:sz w:val="24"/>
          <w:szCs w:val="24"/>
        </w:rPr>
        <w:t xml:space="preserve">baseline power usage. As energy costs and environmental concerns grow, it has become critical to explore techniques that allow the RAN to operate more efficiently without compromising performance. Among the </w:t>
      </w:r>
      <w:r>
        <w:rPr>
          <w:sz w:val="24"/>
          <w:szCs w:val="24"/>
        </w:rPr>
        <w:t>techniques</w:t>
      </w:r>
      <w:r w:rsidRPr="00D37F38">
        <w:rPr>
          <w:sz w:val="24"/>
          <w:szCs w:val="24"/>
        </w:rPr>
        <w:t xml:space="preserve"> introduced in 3GPP Release 18 is cell DTX</w:t>
      </w:r>
      <w:r>
        <w:rPr>
          <w:sz w:val="24"/>
          <w:szCs w:val="24"/>
        </w:rPr>
        <w:t>/DRX</w:t>
      </w:r>
      <w:r w:rsidRPr="00D37F38">
        <w:rPr>
          <w:sz w:val="24"/>
          <w:szCs w:val="24"/>
        </w:rPr>
        <w:t xml:space="preserve"> (Discontinuous Transmission</w:t>
      </w:r>
      <w:r>
        <w:rPr>
          <w:sz w:val="24"/>
          <w:szCs w:val="24"/>
        </w:rPr>
        <w:t>/Reception</w:t>
      </w:r>
      <w:r w:rsidRPr="00D37F38">
        <w:rPr>
          <w:sz w:val="24"/>
          <w:szCs w:val="24"/>
        </w:rPr>
        <w:t xml:space="preserve">), which enables a base station to periodically </w:t>
      </w:r>
      <w:r>
        <w:rPr>
          <w:sz w:val="24"/>
          <w:szCs w:val="24"/>
        </w:rPr>
        <w:t xml:space="preserve">discontinue </w:t>
      </w:r>
      <w:r w:rsidRPr="00D37F38">
        <w:rPr>
          <w:sz w:val="24"/>
          <w:szCs w:val="24"/>
        </w:rPr>
        <w:t>certain downlink transmissions at the cell level</w:t>
      </w:r>
      <w:r>
        <w:rPr>
          <w:sz w:val="24"/>
          <w:szCs w:val="24"/>
        </w:rPr>
        <w:t xml:space="preserve"> without </w:t>
      </w:r>
      <w:r w:rsidR="008B217B">
        <w:rPr>
          <w:sz w:val="24"/>
          <w:szCs w:val="24"/>
        </w:rPr>
        <w:t xml:space="preserve">impacting </w:t>
      </w:r>
      <w:r>
        <w:rPr>
          <w:sz w:val="24"/>
          <w:szCs w:val="24"/>
        </w:rPr>
        <w:t>the transmission of common signals</w:t>
      </w:r>
      <w:r w:rsidRPr="00D37F38">
        <w:rPr>
          <w:sz w:val="24"/>
          <w:szCs w:val="24"/>
        </w:rPr>
        <w:t>. Notably, the current standardization of cell DTX is targeted at the connected mode, leaving a gap in energy-saving strategies for idle-mode cells</w:t>
      </w:r>
      <w:r>
        <w:rPr>
          <w:sz w:val="24"/>
          <w:szCs w:val="24"/>
        </w:rPr>
        <w:t>.</w:t>
      </w:r>
    </w:p>
    <w:p w14:paraId="4194E616" w14:textId="689126B5" w:rsidR="00D37F38" w:rsidRDefault="00D37F38" w:rsidP="002D2F8F">
      <w:pPr>
        <w:pStyle w:val="3GPPNormalText"/>
        <w:spacing w:line="259" w:lineRule="auto"/>
        <w:rPr>
          <w:sz w:val="24"/>
          <w:szCs w:val="24"/>
        </w:rPr>
      </w:pPr>
      <w:r w:rsidRPr="00D37F38">
        <w:rPr>
          <w:sz w:val="24"/>
          <w:szCs w:val="24"/>
        </w:rPr>
        <w:t xml:space="preserve">In parallel, </w:t>
      </w:r>
      <w:r w:rsidRPr="00D37F38">
        <w:rPr>
          <w:b/>
          <w:bCs/>
          <w:sz w:val="24"/>
          <w:szCs w:val="24"/>
        </w:rPr>
        <w:t>C</w:t>
      </w:r>
      <w:r w:rsidRPr="00D37F38">
        <w:rPr>
          <w:sz w:val="24"/>
          <w:szCs w:val="24"/>
        </w:rPr>
        <w:t>onnected Mode Discontinuous Reception (C-DRX) has been a well-established mechanism, allowing UEs in RRC_CONNECTED to periodically power down their receivers and reduce their own energy consumption. While C-DRX and cell DTX serve complementary purposes</w:t>
      </w:r>
      <w:r w:rsidR="004C214B">
        <w:rPr>
          <w:sz w:val="24"/>
          <w:szCs w:val="24"/>
        </w:rPr>
        <w:t xml:space="preserve">, </w:t>
      </w:r>
      <w:r w:rsidRPr="00D37F38">
        <w:rPr>
          <w:sz w:val="24"/>
          <w:szCs w:val="24"/>
        </w:rPr>
        <w:t xml:space="preserve">one on the UE side, the other on the </w:t>
      </w:r>
      <w:proofErr w:type="spellStart"/>
      <w:r w:rsidRPr="00D37F38">
        <w:rPr>
          <w:sz w:val="24"/>
          <w:szCs w:val="24"/>
        </w:rPr>
        <w:t>gNB</w:t>
      </w:r>
      <w:proofErr w:type="spellEnd"/>
      <w:r w:rsidRPr="00D37F38">
        <w:rPr>
          <w:sz w:val="24"/>
          <w:szCs w:val="24"/>
        </w:rPr>
        <w:t xml:space="preserve"> side</w:t>
      </w:r>
      <w:r w:rsidR="004C214B">
        <w:rPr>
          <w:sz w:val="24"/>
          <w:szCs w:val="24"/>
        </w:rPr>
        <w:t xml:space="preserve">, </w:t>
      </w:r>
      <w:r w:rsidRPr="00D37F38">
        <w:rPr>
          <w:sz w:val="24"/>
          <w:szCs w:val="24"/>
        </w:rPr>
        <w:t xml:space="preserve">they have been standardized in different contexts and release cycles. For maximal RAN energy efficiency, these mechanisms must be coordinated in </w:t>
      </w:r>
      <w:r w:rsidR="005B28AA">
        <w:rPr>
          <w:sz w:val="24"/>
          <w:szCs w:val="24"/>
        </w:rPr>
        <w:t xml:space="preserve">both </w:t>
      </w:r>
      <w:r w:rsidRPr="00D37F38">
        <w:rPr>
          <w:sz w:val="24"/>
          <w:szCs w:val="24"/>
        </w:rPr>
        <w:t xml:space="preserve">design and operation, </w:t>
      </w:r>
      <w:r w:rsidR="005B28AA" w:rsidRPr="5F62BF60">
        <w:rPr>
          <w:sz w:val="24"/>
          <w:szCs w:val="24"/>
        </w:rPr>
        <w:t>allowing</w:t>
      </w:r>
      <w:r w:rsidR="005B28AA">
        <w:rPr>
          <w:sz w:val="24"/>
          <w:szCs w:val="24"/>
        </w:rPr>
        <w:t xml:space="preserve"> the</w:t>
      </w:r>
      <w:r w:rsidRPr="00D37F38">
        <w:rPr>
          <w:sz w:val="24"/>
          <w:szCs w:val="24"/>
        </w:rPr>
        <w:t xml:space="preserve"> network and UE </w:t>
      </w:r>
      <w:r w:rsidR="30A95DB9" w:rsidRPr="5F62BF60">
        <w:rPr>
          <w:sz w:val="24"/>
          <w:szCs w:val="24"/>
        </w:rPr>
        <w:t>to</w:t>
      </w:r>
      <w:r w:rsidRPr="00D37F38">
        <w:rPr>
          <w:sz w:val="24"/>
          <w:szCs w:val="24"/>
        </w:rPr>
        <w:t xml:space="preserve"> enter low-power states without compromising synchronization or service quality.</w:t>
      </w:r>
    </w:p>
    <w:p w14:paraId="1FA896AA" w14:textId="638427E6" w:rsidR="00146241" w:rsidRDefault="00A34B0C" w:rsidP="002D2F8F">
      <w:pPr>
        <w:pStyle w:val="Heading1"/>
        <w:rPr>
          <w:lang w:val="en-US"/>
        </w:rPr>
      </w:pPr>
      <w:r>
        <w:rPr>
          <w:lang w:val="en-US"/>
        </w:rPr>
        <w:t>Cell DTX/DRX design for 6G</w:t>
      </w:r>
    </w:p>
    <w:p w14:paraId="42C1AF36" w14:textId="7393AF85" w:rsidR="00E73340" w:rsidRDefault="00A34B0C" w:rsidP="00A34B0C">
      <w:r>
        <w:t xml:space="preserve">Cell DTX is one of the most critical mechanisms for improving the energy efficiency of </w:t>
      </w:r>
      <w:r w:rsidR="003A53E6">
        <w:t xml:space="preserve">the 6G </w:t>
      </w:r>
      <w:r>
        <w:t xml:space="preserve">radio access networks. By allowing the </w:t>
      </w:r>
      <w:proofErr w:type="spellStart"/>
      <w:r>
        <w:t>gNB</w:t>
      </w:r>
      <w:proofErr w:type="spellEnd"/>
      <w:r>
        <w:t xml:space="preserve"> to periodically mute downlink transmissions when there is no active traffic and power down </w:t>
      </w:r>
      <w:r w:rsidR="001F264C">
        <w:t xml:space="preserve">certain </w:t>
      </w:r>
      <w:r>
        <w:t xml:space="preserve">elements and enter sleep modes, the system can significantly reduce its baseline power consumption, which </w:t>
      </w:r>
      <w:r w:rsidR="00161525">
        <w:t xml:space="preserve">would </w:t>
      </w:r>
      <w:r>
        <w:t xml:space="preserve">otherwise remain high due to continuous transmission of signals. </w:t>
      </w:r>
    </w:p>
    <w:p w14:paraId="5F324467" w14:textId="4D73C2B7" w:rsidR="00E73340" w:rsidRDefault="00E73340" w:rsidP="00E73340">
      <w:pPr>
        <w:rPr>
          <w:b/>
        </w:rPr>
      </w:pPr>
      <w:r w:rsidRPr="5F62BF60">
        <w:rPr>
          <w:b/>
        </w:rPr>
        <w:t>Observation 1:</w:t>
      </w:r>
      <w:r w:rsidRPr="00E73340">
        <w:t xml:space="preserve"> </w:t>
      </w:r>
      <w:r w:rsidRPr="5F62BF60">
        <w:rPr>
          <w:b/>
        </w:rPr>
        <w:t xml:space="preserve">Cell DTX is a key mechanism for improving the energy efficiency of </w:t>
      </w:r>
      <w:r w:rsidR="004D479C" w:rsidRPr="5F62BF60">
        <w:rPr>
          <w:b/>
        </w:rPr>
        <w:t xml:space="preserve">the </w:t>
      </w:r>
      <w:r w:rsidRPr="5F62BF60">
        <w:rPr>
          <w:b/>
        </w:rPr>
        <w:t>RAN</w:t>
      </w:r>
      <w:r w:rsidR="00EC0433" w:rsidRPr="5F62BF60">
        <w:rPr>
          <w:b/>
          <w:bCs/>
        </w:rPr>
        <w:t>, allowing</w:t>
      </w:r>
      <w:r w:rsidRPr="5F62BF60">
        <w:rPr>
          <w:b/>
        </w:rPr>
        <w:t xml:space="preserve"> significant reductions in baseline power consumption.</w:t>
      </w:r>
    </w:p>
    <w:p w14:paraId="32B1846E" w14:textId="355D8AFA" w:rsidR="00E73340" w:rsidRPr="00E73340" w:rsidRDefault="00E73340" w:rsidP="00A34B0C">
      <w:pPr>
        <w:rPr>
          <w:b/>
        </w:rPr>
      </w:pPr>
      <w:r w:rsidRPr="5F62BF60">
        <w:rPr>
          <w:b/>
        </w:rPr>
        <w:lastRenderedPageBreak/>
        <w:t xml:space="preserve">Proposal 1: RAN2 </w:t>
      </w:r>
      <w:r w:rsidR="002D359F" w:rsidRPr="5F62BF60">
        <w:rPr>
          <w:b/>
        </w:rPr>
        <w:t xml:space="preserve">to </w:t>
      </w:r>
      <w:r w:rsidRPr="5F62BF60">
        <w:rPr>
          <w:b/>
        </w:rPr>
        <w:t>study enhancements to the cell DTX framework for 6G RAN as the technique can offer substantial energy savings.</w:t>
      </w:r>
    </w:p>
    <w:p w14:paraId="711A1593" w14:textId="63CB2295" w:rsidR="00E73340" w:rsidRDefault="00A34B0C" w:rsidP="00A34B0C">
      <w:r>
        <w:t xml:space="preserve">However, one of the current limitations is that the concept has been standardized for the connected </w:t>
      </w:r>
      <w:r w:rsidR="00871E62">
        <w:t>state</w:t>
      </w:r>
      <w:r w:rsidR="00981AD3">
        <w:t xml:space="preserve"> only</w:t>
      </w:r>
      <w:r>
        <w:t xml:space="preserve">, </w:t>
      </w:r>
      <w:r w:rsidR="00193844">
        <w:t>without</w:t>
      </w:r>
      <w:r w:rsidR="00304646">
        <w:t xml:space="preserve"> </w:t>
      </w:r>
      <w:r w:rsidR="002563D2">
        <w:t xml:space="preserve">considering </w:t>
      </w:r>
      <w:r>
        <w:t>inactive</w:t>
      </w:r>
      <w:r w:rsidDel="00304646">
        <w:t xml:space="preserve"> </w:t>
      </w:r>
      <w:r w:rsidR="00304646">
        <w:t xml:space="preserve">and </w:t>
      </w:r>
      <w:r>
        <w:t xml:space="preserve">idle states. The </w:t>
      </w:r>
      <w:proofErr w:type="spellStart"/>
      <w:r>
        <w:t>gNB</w:t>
      </w:r>
      <w:proofErr w:type="spellEnd"/>
      <w:r w:rsidR="00887EEC">
        <w:t xml:space="preserve"> can only </w:t>
      </w:r>
      <w:r w:rsidR="0094173A">
        <w:t xml:space="preserve">make extra energy savings if no </w:t>
      </w:r>
      <w:r w:rsidR="006B227B">
        <w:t>signal is sent</w:t>
      </w:r>
      <w:r>
        <w:t xml:space="preserve">, </w:t>
      </w:r>
      <w:proofErr w:type="gramStart"/>
      <w:r w:rsidR="006B227B">
        <w:t>regardless</w:t>
      </w:r>
      <w:proofErr w:type="gramEnd"/>
      <w:r w:rsidR="006B227B">
        <w:t xml:space="preserve"> the RRC states of different </w:t>
      </w:r>
      <w:r>
        <w:t>UEs</w:t>
      </w:r>
      <w:r w:rsidR="00600489">
        <w:t>.</w:t>
      </w:r>
      <w:r>
        <w:t xml:space="preserve"> Therefore, 6</w:t>
      </w:r>
      <w:r w:rsidR="6416AE8A">
        <w:t>G</w:t>
      </w:r>
      <w:r w:rsidR="00086D87">
        <w:t xml:space="preserve"> basic design</w:t>
      </w:r>
      <w:r>
        <w:t xml:space="preserve"> </w:t>
      </w:r>
      <w:r w:rsidR="00086D87">
        <w:t xml:space="preserve">should consider </w:t>
      </w:r>
      <w:r>
        <w:t xml:space="preserve">cell DTX to operate seamlessly across all UE states, enabling the cell to enter </w:t>
      </w:r>
      <w:r w:rsidR="191A3793">
        <w:t>sleep modes</w:t>
      </w:r>
      <w:r>
        <w:t xml:space="preserve"> even when serving a mix of connected, inactive, and idle UEs. From a higher-level perspective, this can be realized using larger transmission frames or cycles, during which the </w:t>
      </w:r>
      <w:proofErr w:type="spellStart"/>
      <w:r>
        <w:t>gNB</w:t>
      </w:r>
      <w:proofErr w:type="spellEnd"/>
      <w:r>
        <w:t xml:space="preserve"> dynamically decides when to remain inactive (sleep</w:t>
      </w:r>
      <w:r w:rsidR="007C639D">
        <w:t xml:space="preserve"> mode</w:t>
      </w:r>
      <w:r>
        <w:t xml:space="preserve">) and when to transmit. </w:t>
      </w:r>
    </w:p>
    <w:p w14:paraId="60B59894" w14:textId="3FB455EF" w:rsidR="00E73340" w:rsidRDefault="00E73340" w:rsidP="00A34B0C">
      <w:pPr>
        <w:rPr>
          <w:b/>
        </w:rPr>
      </w:pPr>
      <w:r w:rsidRPr="5F62BF60">
        <w:rPr>
          <w:b/>
        </w:rPr>
        <w:t xml:space="preserve">Observation 2: </w:t>
      </w:r>
      <w:r w:rsidR="004C5C59" w:rsidRPr="5F62BF60">
        <w:rPr>
          <w:b/>
          <w:bCs/>
        </w:rPr>
        <w:t>NR</w:t>
      </w:r>
      <w:r w:rsidR="004C5C59" w:rsidRPr="5F62BF60">
        <w:rPr>
          <w:b/>
        </w:rPr>
        <w:t xml:space="preserve"> specifications of</w:t>
      </w:r>
      <w:r w:rsidRPr="5F62BF60">
        <w:rPr>
          <w:b/>
        </w:rPr>
        <w:t xml:space="preserve"> cell DTX </w:t>
      </w:r>
      <w:r w:rsidR="04FE73FE" w:rsidRPr="5F62BF60">
        <w:rPr>
          <w:b/>
          <w:bCs/>
        </w:rPr>
        <w:t>address</w:t>
      </w:r>
      <w:r w:rsidRPr="5F62BF60">
        <w:rPr>
          <w:b/>
        </w:rPr>
        <w:t xml:space="preserve"> the RRC_CONNECTED state</w:t>
      </w:r>
      <w:r w:rsidR="008D6E18" w:rsidRPr="5F62BF60">
        <w:rPr>
          <w:b/>
        </w:rPr>
        <w:t xml:space="preserve"> only</w:t>
      </w:r>
      <w:r w:rsidRPr="5F62BF60">
        <w:rPr>
          <w:b/>
        </w:rPr>
        <w:t xml:space="preserve">, </w:t>
      </w:r>
      <w:r w:rsidR="002679A3" w:rsidRPr="5F62BF60">
        <w:rPr>
          <w:b/>
        </w:rPr>
        <w:t>without considering UEs in</w:t>
      </w:r>
      <w:r w:rsidRPr="5F62BF60">
        <w:rPr>
          <w:b/>
        </w:rPr>
        <w:t xml:space="preserve"> RRC_INACTIVE and RRC_IDLE states. This limits the applicability of cell DTX, as the </w:t>
      </w:r>
      <w:proofErr w:type="spellStart"/>
      <w:r w:rsidRPr="5F62BF60">
        <w:rPr>
          <w:b/>
        </w:rPr>
        <w:t>gNB</w:t>
      </w:r>
      <w:proofErr w:type="spellEnd"/>
      <w:r w:rsidRPr="5F62BF60">
        <w:rPr>
          <w:b/>
        </w:rPr>
        <w:t xml:space="preserve"> does not </w:t>
      </w:r>
      <w:r w:rsidR="008534A6" w:rsidRPr="5F62BF60">
        <w:rPr>
          <w:b/>
        </w:rPr>
        <w:t xml:space="preserve">fully track </w:t>
      </w:r>
      <w:r w:rsidRPr="5F62BF60">
        <w:rPr>
          <w:b/>
        </w:rPr>
        <w:t>each UE’s RRC state during periods of low activity.</w:t>
      </w:r>
    </w:p>
    <w:p w14:paraId="572AB3F0" w14:textId="01B46A0A" w:rsidR="00E73340" w:rsidRPr="00E73340" w:rsidRDefault="00E73340" w:rsidP="00A34B0C">
      <w:pPr>
        <w:rPr>
          <w:b/>
        </w:rPr>
      </w:pPr>
      <w:r w:rsidRPr="5F62BF60">
        <w:rPr>
          <w:b/>
        </w:rPr>
        <w:t xml:space="preserve">Proposal 2: RAN2 </w:t>
      </w:r>
      <w:r w:rsidR="00DD7E8F" w:rsidRPr="5F62BF60">
        <w:rPr>
          <w:b/>
        </w:rPr>
        <w:t xml:space="preserve">to </w:t>
      </w:r>
      <w:r w:rsidRPr="5F62BF60">
        <w:rPr>
          <w:b/>
        </w:rPr>
        <w:t xml:space="preserve">study enhancements to the cell DTX framework enabling operation across RRC_CONNECTED, RRC_INACTIVE, and RRC_IDLE states, allowing cells to dynamically </w:t>
      </w:r>
      <w:r w:rsidR="001B274F" w:rsidRPr="5F62BF60">
        <w:rPr>
          <w:b/>
        </w:rPr>
        <w:t>transit</w:t>
      </w:r>
      <w:r w:rsidR="00C02E94" w:rsidRPr="5F62BF60">
        <w:rPr>
          <w:b/>
        </w:rPr>
        <w:t xml:space="preserve"> to </w:t>
      </w:r>
      <w:r w:rsidRPr="5F62BF60">
        <w:rPr>
          <w:b/>
        </w:rPr>
        <w:t xml:space="preserve">sleep or </w:t>
      </w:r>
      <w:r w:rsidR="00C02E94" w:rsidRPr="5F62BF60">
        <w:rPr>
          <w:b/>
        </w:rPr>
        <w:t xml:space="preserve">active </w:t>
      </w:r>
      <w:r w:rsidRPr="5F62BF60">
        <w:rPr>
          <w:b/>
        </w:rPr>
        <w:t>modes regardless of the UE state composition.</w:t>
      </w:r>
    </w:p>
    <w:p w14:paraId="6101BAA7" w14:textId="5816E78E" w:rsidR="008B1F7D" w:rsidRDefault="00A34B0C" w:rsidP="00A34B0C">
      <w:r>
        <w:t xml:space="preserve">The </w:t>
      </w:r>
      <w:proofErr w:type="gramStart"/>
      <w:r>
        <w:t>on-duration</w:t>
      </w:r>
      <w:proofErr w:type="gramEnd"/>
      <w:r>
        <w:t xml:space="preserve"> within each cycle should be adaptive, </w:t>
      </w:r>
      <w:r w:rsidR="00BE3F1A">
        <w:t xml:space="preserve">so that the </w:t>
      </w:r>
      <w:proofErr w:type="spellStart"/>
      <w:r w:rsidR="00BE3F1A">
        <w:t>gNB</w:t>
      </w:r>
      <w:proofErr w:type="spellEnd"/>
      <w:r w:rsidR="00BE3F1A">
        <w:t xml:space="preserve"> can signal to the UEs </w:t>
      </w:r>
      <w:r>
        <w:t xml:space="preserve">when to listen for possible data or control information and when to skip monitoring to </w:t>
      </w:r>
      <w:r w:rsidR="00157ECD">
        <w:t xml:space="preserve">save </w:t>
      </w:r>
      <w:r>
        <w:t xml:space="preserve">energy. This dynamic signaling </w:t>
      </w:r>
      <w:r w:rsidR="00116BF0">
        <w:t>helps</w:t>
      </w:r>
      <w:r>
        <w:t xml:space="preserve"> the network avoid unnecessary </w:t>
      </w:r>
      <w:r w:rsidR="00C53257">
        <w:t xml:space="preserve">activations </w:t>
      </w:r>
      <w:r>
        <w:t xml:space="preserve">while maintaining responsiveness. To fully exploit this mechanism, Connected Mode Discontinuous Reception (C-DRX) must </w:t>
      </w:r>
      <w:r w:rsidR="00891670">
        <w:t xml:space="preserve">be closely coordinated </w:t>
      </w:r>
      <w:r>
        <w:t xml:space="preserve">with cell DTX, so that the UE only activates its receiver when the </w:t>
      </w:r>
      <w:proofErr w:type="spellStart"/>
      <w:r>
        <w:t>gNB</w:t>
      </w:r>
      <w:proofErr w:type="spellEnd"/>
      <w:r>
        <w:t xml:space="preserve"> is transmitting. </w:t>
      </w:r>
    </w:p>
    <w:p w14:paraId="266013EB" w14:textId="2C1D6363" w:rsidR="00BC7D13" w:rsidRDefault="00BC7D13" w:rsidP="00A34B0C">
      <w:r w:rsidRPr="5F62BF60">
        <w:rPr>
          <w:b/>
        </w:rPr>
        <w:t>Proposal 3: RAN2</w:t>
      </w:r>
      <w:r w:rsidRPr="5F62BF60" w:rsidDel="00AC6FE2">
        <w:rPr>
          <w:b/>
        </w:rPr>
        <w:t xml:space="preserve"> </w:t>
      </w:r>
      <w:r w:rsidR="00AC6FE2" w:rsidRPr="5F62BF60">
        <w:rPr>
          <w:b/>
        </w:rPr>
        <w:t xml:space="preserve">to </w:t>
      </w:r>
      <w:r w:rsidRPr="5F62BF60">
        <w:rPr>
          <w:b/>
        </w:rPr>
        <w:t xml:space="preserve">investigate coordination mechanisms between cell DTX and C-DRX to ensure that </w:t>
      </w:r>
      <w:proofErr w:type="spellStart"/>
      <w:r w:rsidRPr="5F62BF60">
        <w:rPr>
          <w:b/>
        </w:rPr>
        <w:t>gNB</w:t>
      </w:r>
      <w:proofErr w:type="spellEnd"/>
      <w:r w:rsidRPr="5F62BF60">
        <w:rPr>
          <w:b/>
        </w:rPr>
        <w:t xml:space="preserve"> transmission activity and UE reception cycles are</w:t>
      </w:r>
      <w:r w:rsidR="004C5237" w:rsidRPr="5F62BF60">
        <w:rPr>
          <w:b/>
        </w:rPr>
        <w:t xml:space="preserve"> op</w:t>
      </w:r>
      <w:r w:rsidR="004713AF" w:rsidRPr="5F62BF60">
        <w:rPr>
          <w:b/>
        </w:rPr>
        <w:t>timally</w:t>
      </w:r>
      <w:r w:rsidRPr="5F62BF60">
        <w:rPr>
          <w:b/>
        </w:rPr>
        <w:t xml:space="preserve"> aligned, minimizing unnecessary </w:t>
      </w:r>
      <w:proofErr w:type="gramStart"/>
      <w:r w:rsidRPr="5F62BF60">
        <w:rPr>
          <w:b/>
        </w:rPr>
        <w:t>wake-ups</w:t>
      </w:r>
      <w:proofErr w:type="gramEnd"/>
      <w:r w:rsidRPr="5F62BF60">
        <w:rPr>
          <w:b/>
        </w:rPr>
        <w:t xml:space="preserve"> and maximizing energy savings </w:t>
      </w:r>
      <w:r w:rsidR="00086A53" w:rsidRPr="5F62BF60">
        <w:rPr>
          <w:b/>
        </w:rPr>
        <w:t xml:space="preserve">on </w:t>
      </w:r>
      <w:r w:rsidRPr="5F62BF60">
        <w:rPr>
          <w:b/>
        </w:rPr>
        <w:t>both network and UE sides.</w:t>
      </w:r>
    </w:p>
    <w:p w14:paraId="61CCA2E1" w14:textId="60685A04" w:rsidR="00C60042" w:rsidRDefault="00C60042" w:rsidP="00C60042">
      <w:r>
        <w:t xml:space="preserve">In 5G NR, one of the </w:t>
      </w:r>
      <w:r w:rsidR="00D16241">
        <w:t xml:space="preserve">biggest </w:t>
      </w:r>
      <w:r>
        <w:t xml:space="preserve">limitations to </w:t>
      </w:r>
      <w:r w:rsidR="00455E52">
        <w:t>significant</w:t>
      </w:r>
      <w:r>
        <w:t xml:space="preserve"> energy savings </w:t>
      </w:r>
      <w:r w:rsidR="006451D3">
        <w:t>is</w:t>
      </w:r>
      <w:r>
        <w:t xml:space="preserve"> the periodic transmission of common signals, such as SSBs and SIBs, which are typically </w:t>
      </w:r>
      <w:r w:rsidR="002F1601">
        <w:t xml:space="preserve">sent </w:t>
      </w:r>
      <w:r>
        <w:t xml:space="preserve">every 20 milliseconds. This fixed periodicity effectively </w:t>
      </w:r>
      <w:r w:rsidR="00F25290">
        <w:t>limits how</w:t>
      </w:r>
      <w:r>
        <w:t xml:space="preserve"> long a </w:t>
      </w:r>
      <w:proofErr w:type="spellStart"/>
      <w:r>
        <w:t>gNB</w:t>
      </w:r>
      <w:proofErr w:type="spellEnd"/>
      <w:r>
        <w:t xml:space="preserve"> can remain in a sleep state, </w:t>
      </w:r>
      <w:r w:rsidR="00880C9B">
        <w:t xml:space="preserve">as </w:t>
      </w:r>
      <w:r>
        <w:t>it must wake up at least once every cycle to transmit these signals</w:t>
      </w:r>
      <w:r w:rsidR="00C358DB">
        <w:t>,</w:t>
      </w:r>
      <w:r w:rsidR="00317B75">
        <w:t xml:space="preserve"> which are essential</w:t>
      </w:r>
      <w:r>
        <w:t xml:space="preserve"> for network discovery and synchronization. As a result, the duty cycle of a 5G base station</w:t>
      </w:r>
      <w:r w:rsidR="00464ACD">
        <w:t xml:space="preserve"> - that is </w:t>
      </w:r>
      <w:r>
        <w:t>the fraction of time it must remain active</w:t>
      </w:r>
      <w:r w:rsidR="00464ACD">
        <w:t xml:space="preserve"> - </w:t>
      </w:r>
      <w:r>
        <w:t xml:space="preserve">cannot be reduced below this 20 </w:t>
      </w:r>
      <w:proofErr w:type="spellStart"/>
      <w:r>
        <w:t>ms</w:t>
      </w:r>
      <w:proofErr w:type="spellEnd"/>
      <w:r>
        <w:t xml:space="preserve"> granularity, restricting potential energy </w:t>
      </w:r>
      <w:r w:rsidR="00A41AFC">
        <w:t>savings</w:t>
      </w:r>
      <w:r>
        <w:t xml:space="preserve">, especially </w:t>
      </w:r>
      <w:r w:rsidR="00890D8F">
        <w:t xml:space="preserve">during </w:t>
      </w:r>
      <w:r>
        <w:t xml:space="preserve">low-traffic </w:t>
      </w:r>
      <w:r w:rsidR="00890D8F">
        <w:t>periods</w:t>
      </w:r>
      <w:r>
        <w:t>.</w:t>
      </w:r>
    </w:p>
    <w:p w14:paraId="2B8A6B74" w14:textId="34F55B16" w:rsidR="00BC7D13" w:rsidRDefault="00BC7D13" w:rsidP="00C60042">
      <w:r w:rsidRPr="5F62BF60">
        <w:rPr>
          <w:b/>
        </w:rPr>
        <w:t xml:space="preserve">Observation 3: The periodic transmission of common signals in 5G </w:t>
      </w:r>
      <w:r w:rsidR="00FC23ED" w:rsidRPr="5F62BF60">
        <w:rPr>
          <w:b/>
        </w:rPr>
        <w:t xml:space="preserve">NR </w:t>
      </w:r>
      <w:r w:rsidR="00890D8F" w:rsidRPr="5F62BF60">
        <w:rPr>
          <w:b/>
          <w:bCs/>
        </w:rPr>
        <w:t>limits</w:t>
      </w:r>
      <w:r w:rsidRPr="5F62BF60" w:rsidDel="001C3E64">
        <w:rPr>
          <w:b/>
        </w:rPr>
        <w:t xml:space="preserve"> </w:t>
      </w:r>
      <w:r w:rsidRPr="5F62BF60">
        <w:rPr>
          <w:b/>
        </w:rPr>
        <w:t xml:space="preserve">energy </w:t>
      </w:r>
      <w:r w:rsidRPr="5F62BF60">
        <w:rPr>
          <w:b/>
          <w:bCs/>
        </w:rPr>
        <w:t>savings</w:t>
      </w:r>
      <w:r w:rsidRPr="5F62BF60">
        <w:rPr>
          <w:b/>
        </w:rPr>
        <w:t>.</w:t>
      </w:r>
    </w:p>
    <w:p w14:paraId="0FEAD910" w14:textId="607105C7" w:rsidR="00C60042" w:rsidRDefault="00C60042" w:rsidP="00C60042">
      <w:pPr>
        <w:rPr>
          <w:szCs w:val="24"/>
        </w:rPr>
      </w:pPr>
      <w:r w:rsidRPr="00C60042">
        <w:rPr>
          <w:szCs w:val="24"/>
        </w:rPr>
        <w:t xml:space="preserve">To overcome this constraint, 6G introduces the opportunity to operate with longer and more flexible frame structures, within which the </w:t>
      </w:r>
      <w:proofErr w:type="spellStart"/>
      <w:r w:rsidRPr="00C60042">
        <w:rPr>
          <w:szCs w:val="24"/>
        </w:rPr>
        <w:t>gNB</w:t>
      </w:r>
      <w:proofErr w:type="spellEnd"/>
      <w:r w:rsidRPr="00C60042">
        <w:rPr>
          <w:szCs w:val="24"/>
        </w:rPr>
        <w:t xml:space="preserve"> can dynamically determine its active and inactive transmission periods. By extending the frame duration, the network can define larger scheduling windows where energy-saving cycles (i.e., the sleep and active phases) can occur without disrupting synchronization or coverage. Within such a framework, the </w:t>
      </w:r>
      <w:proofErr w:type="spellStart"/>
      <w:r w:rsidRPr="00C60042">
        <w:rPr>
          <w:szCs w:val="24"/>
        </w:rPr>
        <w:t>gNB</w:t>
      </w:r>
      <w:proofErr w:type="spellEnd"/>
      <w:r w:rsidRPr="00C60042">
        <w:rPr>
          <w:szCs w:val="24"/>
        </w:rPr>
        <w:t xml:space="preserve"> could adopt an adaptive duty cycle, where the on-duration shortens or lengthens according to real-time load, service demand, or QoS requirements. This allows the base station to stay silent for extended intervals during low demand and wake up only when transmission is necessary.</w:t>
      </w:r>
      <w:r w:rsidR="005F47FA">
        <w:rPr>
          <w:szCs w:val="24"/>
        </w:rPr>
        <w:t xml:space="preserve"> These long </w:t>
      </w:r>
      <w:r w:rsidR="00EC7B8E">
        <w:rPr>
          <w:szCs w:val="24"/>
        </w:rPr>
        <w:t xml:space="preserve">durations need to be </w:t>
      </w:r>
      <w:r w:rsidR="00C743D2">
        <w:rPr>
          <w:szCs w:val="24"/>
        </w:rPr>
        <w:t xml:space="preserve">designed </w:t>
      </w:r>
      <w:r w:rsidR="00EB623B">
        <w:rPr>
          <w:szCs w:val="24"/>
        </w:rPr>
        <w:t xml:space="preserve">in a way which handles </w:t>
      </w:r>
      <w:proofErr w:type="spellStart"/>
      <w:r w:rsidR="00C078AB">
        <w:rPr>
          <w:szCs w:val="24"/>
        </w:rPr>
        <w:t>gNB</w:t>
      </w:r>
      <w:proofErr w:type="spellEnd"/>
      <w:r w:rsidR="00C078AB">
        <w:rPr>
          <w:szCs w:val="24"/>
        </w:rPr>
        <w:t xml:space="preserve"> EE, UE EE and </w:t>
      </w:r>
      <w:r w:rsidR="00666827">
        <w:rPr>
          <w:szCs w:val="24"/>
        </w:rPr>
        <w:t xml:space="preserve">initial access. Such aspects are further discussed in our accompanying contribution </w:t>
      </w:r>
      <w:r w:rsidR="00666827">
        <w:rPr>
          <w:szCs w:val="24"/>
        </w:rPr>
        <w:fldChar w:fldCharType="begin"/>
      </w:r>
      <w:r w:rsidR="00666827">
        <w:rPr>
          <w:szCs w:val="24"/>
        </w:rPr>
        <w:instrText xml:space="preserve"> REF _Ref213391936 \n \h </w:instrText>
      </w:r>
      <w:r w:rsidR="00666827">
        <w:rPr>
          <w:szCs w:val="24"/>
        </w:rPr>
      </w:r>
      <w:r w:rsidR="00666827">
        <w:rPr>
          <w:szCs w:val="24"/>
        </w:rPr>
        <w:fldChar w:fldCharType="separate"/>
      </w:r>
      <w:r w:rsidR="00666827">
        <w:rPr>
          <w:szCs w:val="24"/>
        </w:rPr>
        <w:t>[2]</w:t>
      </w:r>
      <w:r w:rsidR="00666827">
        <w:rPr>
          <w:szCs w:val="24"/>
        </w:rPr>
        <w:fldChar w:fldCharType="end"/>
      </w:r>
      <w:r w:rsidR="00666827">
        <w:rPr>
          <w:szCs w:val="24"/>
        </w:rPr>
        <w:t>.</w:t>
      </w:r>
    </w:p>
    <w:p w14:paraId="63D7C8A6" w14:textId="3C15133E" w:rsidR="00BC7D13" w:rsidRPr="00BC7D13" w:rsidRDefault="00BC7D13" w:rsidP="00C60042">
      <w:pPr>
        <w:rPr>
          <w:b/>
        </w:rPr>
      </w:pPr>
      <w:r w:rsidRPr="5F62BF60">
        <w:rPr>
          <w:b/>
        </w:rPr>
        <w:lastRenderedPageBreak/>
        <w:t xml:space="preserve">Proposal 4: </w:t>
      </w:r>
      <w:r w:rsidR="00D0322D" w:rsidRPr="5F62BF60">
        <w:rPr>
          <w:b/>
        </w:rPr>
        <w:t xml:space="preserve">RAN2 to study </w:t>
      </w:r>
      <w:r w:rsidR="005C141F" w:rsidRPr="5F62BF60">
        <w:rPr>
          <w:b/>
        </w:rPr>
        <w:t xml:space="preserve">longer </w:t>
      </w:r>
      <w:r w:rsidRPr="5F62BF60">
        <w:rPr>
          <w:b/>
        </w:rPr>
        <w:t xml:space="preserve">transmission frames or cycles, within which the </w:t>
      </w:r>
      <w:proofErr w:type="spellStart"/>
      <w:r w:rsidRPr="5F62BF60">
        <w:rPr>
          <w:b/>
        </w:rPr>
        <w:t>gNB</w:t>
      </w:r>
      <w:proofErr w:type="spellEnd"/>
      <w:r w:rsidRPr="5F62BF60">
        <w:rPr>
          <w:b/>
        </w:rPr>
        <w:t xml:space="preserve"> dynamically determines active (on) and inactive (sleep) periods</w:t>
      </w:r>
      <w:r w:rsidR="00D24943" w:rsidRPr="5F62BF60">
        <w:rPr>
          <w:b/>
        </w:rPr>
        <w:t xml:space="preserve"> including</w:t>
      </w:r>
      <w:r w:rsidRPr="5F62BF60">
        <w:rPr>
          <w:b/>
        </w:rPr>
        <w:t xml:space="preserve"> flexible adaptation of the on-duration according to real-time load and traffic conditions.</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Pr="008638A9" w:rsidRDefault="008638A9" w:rsidP="008638A9">
      <w:pPr>
        <w:rPr>
          <w:lang w:val="en-GB"/>
        </w:rPr>
      </w:pPr>
      <w:r>
        <w:rPr>
          <w:lang w:val="en-GB"/>
        </w:rPr>
        <w:t>The following observations and conclusions have been made in this contribution:</w:t>
      </w:r>
    </w:p>
    <w:p w14:paraId="36135DCD" w14:textId="4BB0FC9D" w:rsidR="00BC7D13" w:rsidRDefault="00BC7D13" w:rsidP="5F62BF60">
      <w:pPr>
        <w:rPr>
          <w:b/>
          <w:bCs/>
        </w:rPr>
      </w:pPr>
      <w:r w:rsidRPr="5F62BF60">
        <w:rPr>
          <w:b/>
          <w:bCs/>
        </w:rPr>
        <w:t>Observation 1:</w:t>
      </w:r>
      <w:r>
        <w:t xml:space="preserve"> </w:t>
      </w:r>
      <w:r w:rsidRPr="5F62BF60">
        <w:rPr>
          <w:b/>
          <w:bCs/>
        </w:rPr>
        <w:t xml:space="preserve">Cell DTX is a key mechanism for improving the energy efficiency of </w:t>
      </w:r>
      <w:r w:rsidR="00506A3A" w:rsidRPr="5F62BF60">
        <w:rPr>
          <w:b/>
          <w:bCs/>
        </w:rPr>
        <w:t xml:space="preserve">the RAN, allowing significant reductions in baseline power </w:t>
      </w:r>
      <w:r w:rsidR="714ED01D" w:rsidRPr="5F62BF60">
        <w:rPr>
          <w:b/>
          <w:bCs/>
        </w:rPr>
        <w:t xml:space="preserve">consumption. </w:t>
      </w:r>
    </w:p>
    <w:p w14:paraId="0130568D" w14:textId="6AFF1449" w:rsidR="00BC7D13" w:rsidRDefault="00BC7D13" w:rsidP="00BC7D13">
      <w:pPr>
        <w:rPr>
          <w:b/>
        </w:rPr>
      </w:pPr>
      <w:r w:rsidRPr="5F62BF60">
        <w:rPr>
          <w:b/>
        </w:rPr>
        <w:t xml:space="preserve">Proposal 1: RAN2 </w:t>
      </w:r>
      <w:r w:rsidR="00D84A83" w:rsidRPr="5F62BF60">
        <w:rPr>
          <w:b/>
        </w:rPr>
        <w:t xml:space="preserve">to </w:t>
      </w:r>
      <w:r w:rsidRPr="5F62BF60">
        <w:rPr>
          <w:b/>
        </w:rPr>
        <w:t>study enhancements to the cell DTX framework for 6G RAN as the technique can offer substantial energy savings.</w:t>
      </w:r>
    </w:p>
    <w:p w14:paraId="292410FA" w14:textId="47843AA9" w:rsidR="00BC7D13" w:rsidRDefault="00BC7D13" w:rsidP="00BC7D13">
      <w:pPr>
        <w:rPr>
          <w:b/>
        </w:rPr>
      </w:pPr>
      <w:r w:rsidRPr="5F62BF60">
        <w:rPr>
          <w:b/>
        </w:rPr>
        <w:t xml:space="preserve">Observation 2: </w:t>
      </w:r>
      <w:r w:rsidR="008534A6" w:rsidRPr="5F62BF60">
        <w:rPr>
          <w:b/>
        </w:rPr>
        <w:t xml:space="preserve">NR specifications of cell DTX </w:t>
      </w:r>
      <w:r w:rsidR="3C1612FE" w:rsidRPr="5F62BF60">
        <w:rPr>
          <w:b/>
          <w:bCs/>
        </w:rPr>
        <w:t>address</w:t>
      </w:r>
      <w:r w:rsidR="008534A6" w:rsidRPr="5F62BF60">
        <w:rPr>
          <w:b/>
        </w:rPr>
        <w:t xml:space="preserve"> the RRC_CONNECTED state only, without considering UEs in RRC_INACTIVE and RRC_IDLE states. </w:t>
      </w:r>
      <w:r w:rsidR="008534A6" w:rsidRPr="5F62BF60">
        <w:rPr>
          <w:b/>
          <w:bCs/>
        </w:rPr>
        <w:t xml:space="preserve">This limits the applicability of cell DTX, as the </w:t>
      </w:r>
      <w:proofErr w:type="spellStart"/>
      <w:r w:rsidR="008534A6" w:rsidRPr="5F62BF60">
        <w:rPr>
          <w:b/>
          <w:bCs/>
        </w:rPr>
        <w:t>gNB</w:t>
      </w:r>
      <w:proofErr w:type="spellEnd"/>
      <w:r w:rsidR="008534A6" w:rsidRPr="5F62BF60">
        <w:rPr>
          <w:b/>
          <w:bCs/>
        </w:rPr>
        <w:t xml:space="preserve"> does not fully track each UE’s RRC state during periods of low activity</w:t>
      </w:r>
    </w:p>
    <w:p w14:paraId="67AC1112" w14:textId="163C5042" w:rsidR="00BC7D13" w:rsidRDefault="00BC7D13" w:rsidP="00BC7D13">
      <w:pPr>
        <w:rPr>
          <w:b/>
        </w:rPr>
      </w:pPr>
      <w:r w:rsidRPr="5F62BF60">
        <w:rPr>
          <w:b/>
        </w:rPr>
        <w:t>Proposal 2: RAN2</w:t>
      </w:r>
      <w:r w:rsidRPr="5F62BF60" w:rsidDel="00DD7E8F">
        <w:rPr>
          <w:b/>
        </w:rPr>
        <w:t xml:space="preserve"> </w:t>
      </w:r>
      <w:r w:rsidR="00DD7E8F" w:rsidRPr="5F62BF60">
        <w:rPr>
          <w:b/>
        </w:rPr>
        <w:t xml:space="preserve">to </w:t>
      </w:r>
      <w:r w:rsidRPr="5F62BF60">
        <w:rPr>
          <w:b/>
        </w:rPr>
        <w:t xml:space="preserve">study enhancements to the cell DTX framework enabling operation across RRC_CONNECTED, RRC_INACTIVE, and RRC_IDLE states, allowing cells to dynamically </w:t>
      </w:r>
      <w:r w:rsidR="00A2145B" w:rsidRPr="5F62BF60">
        <w:rPr>
          <w:b/>
        </w:rPr>
        <w:t xml:space="preserve">transit to sleep or active </w:t>
      </w:r>
      <w:r w:rsidRPr="5F62BF60">
        <w:rPr>
          <w:b/>
        </w:rPr>
        <w:t>regardless of the UE state composition.</w:t>
      </w:r>
    </w:p>
    <w:p w14:paraId="63EFFAEB" w14:textId="68F6507C" w:rsidR="00BC7D13" w:rsidRDefault="00BC7D13" w:rsidP="00BC7D13">
      <w:pPr>
        <w:rPr>
          <w:b/>
        </w:rPr>
      </w:pPr>
      <w:r w:rsidRPr="5F62BF60">
        <w:rPr>
          <w:b/>
        </w:rPr>
        <w:t>Proposal 3: RAN2</w:t>
      </w:r>
      <w:r w:rsidRPr="5F62BF60" w:rsidDel="00AC6FE2">
        <w:rPr>
          <w:b/>
        </w:rPr>
        <w:t xml:space="preserve"> </w:t>
      </w:r>
      <w:r w:rsidR="00AC6FE2" w:rsidRPr="5F62BF60">
        <w:rPr>
          <w:b/>
        </w:rPr>
        <w:t xml:space="preserve">to </w:t>
      </w:r>
      <w:r w:rsidRPr="5F62BF60">
        <w:rPr>
          <w:b/>
        </w:rPr>
        <w:t xml:space="preserve">investigate coordination mechanisms between cell DTX and C-DRX to ensure that </w:t>
      </w:r>
      <w:proofErr w:type="spellStart"/>
      <w:r w:rsidRPr="5F62BF60">
        <w:rPr>
          <w:b/>
        </w:rPr>
        <w:t>gNB</w:t>
      </w:r>
      <w:proofErr w:type="spellEnd"/>
      <w:r w:rsidRPr="5F62BF60">
        <w:rPr>
          <w:b/>
        </w:rPr>
        <w:t xml:space="preserve"> transmission activity and UE reception cycles are </w:t>
      </w:r>
      <w:r w:rsidR="004713AF" w:rsidRPr="5F62BF60">
        <w:rPr>
          <w:b/>
        </w:rPr>
        <w:t xml:space="preserve">optimally </w:t>
      </w:r>
      <w:r w:rsidRPr="5F62BF60">
        <w:rPr>
          <w:b/>
        </w:rPr>
        <w:t xml:space="preserve">aligned, minimizing unnecessary </w:t>
      </w:r>
      <w:proofErr w:type="gramStart"/>
      <w:r w:rsidRPr="5F62BF60">
        <w:rPr>
          <w:b/>
        </w:rPr>
        <w:t>wake-ups</w:t>
      </w:r>
      <w:proofErr w:type="gramEnd"/>
      <w:r w:rsidRPr="5F62BF60">
        <w:rPr>
          <w:b/>
        </w:rPr>
        <w:t xml:space="preserve"> and maximizing energy savings </w:t>
      </w:r>
      <w:r w:rsidR="004713AF" w:rsidRPr="5F62BF60">
        <w:rPr>
          <w:b/>
        </w:rPr>
        <w:t xml:space="preserve">on </w:t>
      </w:r>
      <w:r w:rsidRPr="5F62BF60">
        <w:rPr>
          <w:b/>
        </w:rPr>
        <w:t>both network and UE sides.</w:t>
      </w:r>
    </w:p>
    <w:p w14:paraId="666C80F6" w14:textId="31A64EE0" w:rsidR="00BC7D13" w:rsidRDefault="00BC7D13" w:rsidP="00BC7D13">
      <w:r w:rsidRPr="5F62BF60">
        <w:rPr>
          <w:b/>
        </w:rPr>
        <w:t xml:space="preserve">Observation 3: The periodic transmission of common signals in 5G </w:t>
      </w:r>
      <w:r w:rsidR="009A618F" w:rsidRPr="5F62BF60">
        <w:rPr>
          <w:b/>
        </w:rPr>
        <w:t xml:space="preserve">NR </w:t>
      </w:r>
      <w:r w:rsidR="00785B04" w:rsidRPr="5F62BF60">
        <w:rPr>
          <w:b/>
          <w:bCs/>
        </w:rPr>
        <w:t>limits</w:t>
      </w:r>
      <w:r w:rsidRPr="5F62BF60" w:rsidDel="00981E2B">
        <w:rPr>
          <w:b/>
        </w:rPr>
        <w:t xml:space="preserve"> </w:t>
      </w:r>
      <w:r w:rsidRPr="5F62BF60">
        <w:rPr>
          <w:b/>
        </w:rPr>
        <w:t>energy saving</w:t>
      </w:r>
      <w:r w:rsidR="001C3E64" w:rsidRPr="5F62BF60">
        <w:rPr>
          <w:b/>
        </w:rPr>
        <w:t>s</w:t>
      </w:r>
      <w:r w:rsidRPr="5F62BF60">
        <w:rPr>
          <w:b/>
        </w:rPr>
        <w:t>.</w:t>
      </w:r>
    </w:p>
    <w:p w14:paraId="25A96C4A" w14:textId="595CA78F" w:rsidR="002745B6" w:rsidRDefault="00BC7D13" w:rsidP="00BC7D13">
      <w:pPr>
        <w:rPr>
          <w:b/>
        </w:rPr>
      </w:pPr>
      <w:r w:rsidRPr="5F62BF60">
        <w:rPr>
          <w:b/>
        </w:rPr>
        <w:t xml:space="preserve">Proposal 4: </w:t>
      </w:r>
      <w:r w:rsidR="00D24943" w:rsidRPr="5F62BF60">
        <w:rPr>
          <w:b/>
        </w:rPr>
        <w:t>RAN2 to study</w:t>
      </w:r>
      <w:r w:rsidR="004F5AB5" w:rsidRPr="5F62BF60">
        <w:rPr>
          <w:b/>
        </w:rPr>
        <w:t xml:space="preserve"> longer </w:t>
      </w:r>
      <w:r w:rsidRPr="5F62BF60">
        <w:rPr>
          <w:b/>
        </w:rPr>
        <w:t xml:space="preserve">transmission frames or cycles, within which the </w:t>
      </w:r>
      <w:proofErr w:type="spellStart"/>
      <w:r w:rsidRPr="5F62BF60">
        <w:rPr>
          <w:b/>
        </w:rPr>
        <w:t>gNB</w:t>
      </w:r>
      <w:proofErr w:type="spellEnd"/>
      <w:r w:rsidRPr="5F62BF60">
        <w:rPr>
          <w:b/>
        </w:rPr>
        <w:t xml:space="preserve"> dynamically determines active (on) and inactive (sleep) periods</w:t>
      </w:r>
      <w:r w:rsidR="004F5AB5" w:rsidRPr="5F62BF60">
        <w:rPr>
          <w:b/>
        </w:rPr>
        <w:t xml:space="preserve"> including </w:t>
      </w:r>
      <w:r w:rsidRPr="5F62BF60">
        <w:rPr>
          <w:b/>
        </w:rPr>
        <w:t>flexible adaptation of the on-duration according to real-time load and traffic conditions.</w:t>
      </w:r>
    </w:p>
    <w:p w14:paraId="41878E4D" w14:textId="755D5689" w:rsidR="00C05AC4" w:rsidRDefault="5548D1F3" w:rsidP="0FC6C8B2">
      <w:pPr>
        <w:pStyle w:val="Heading1"/>
        <w:spacing w:before="480" w:line="276" w:lineRule="auto"/>
        <w:jc w:val="both"/>
        <w:rPr>
          <w:lang w:val="en-US"/>
        </w:rPr>
      </w:pPr>
      <w:r>
        <w:t>References</w:t>
      </w:r>
    </w:p>
    <w:p w14:paraId="130E04B4" w14:textId="10D0E28D" w:rsidR="40A417A0" w:rsidRDefault="001E07A7" w:rsidP="2E0E751A">
      <w:pPr>
        <w:numPr>
          <w:ilvl w:val="0"/>
          <w:numId w:val="78"/>
        </w:numPr>
        <w:jc w:val="both"/>
        <w:rPr>
          <w:szCs w:val="24"/>
        </w:rPr>
      </w:pPr>
      <w:bookmarkStart w:id="2" w:name="_Ref210114719"/>
      <w:bookmarkStart w:id="3" w:name="_Ref210336822"/>
      <w:r w:rsidRPr="2E0E751A">
        <w:rPr>
          <w:rFonts w:eastAsia="Times New Roman"/>
          <w:szCs w:val="24"/>
        </w:rPr>
        <w:t>R1-</w:t>
      </w:r>
      <w:r w:rsidR="67640931" w:rsidRPr="2E0E751A">
        <w:rPr>
          <w:rFonts w:eastAsia="Times New Roman"/>
          <w:szCs w:val="24"/>
          <w:lang w:val="en-GB"/>
        </w:rPr>
        <w:t>2508477</w:t>
      </w:r>
      <w:r w:rsidRPr="2E0E751A">
        <w:rPr>
          <w:rFonts w:eastAsia="Times New Roman"/>
          <w:szCs w:val="24"/>
        </w:rPr>
        <w:t>, “</w:t>
      </w:r>
      <w:r w:rsidR="3BDAD24B" w:rsidRPr="2E0E751A">
        <w:rPr>
          <w:rFonts w:eastAsia="Times New Roman"/>
          <w:szCs w:val="24"/>
        </w:rPr>
        <w:t>6G</w:t>
      </w:r>
      <w:r w:rsidR="2DAED6AE" w:rsidRPr="2E0E751A">
        <w:rPr>
          <w:rFonts w:eastAsia="Times New Roman"/>
          <w:szCs w:val="24"/>
        </w:rPr>
        <w:t xml:space="preserve"> Study on Energy Efficiency</w:t>
      </w:r>
      <w:r w:rsidRPr="2E0E751A">
        <w:rPr>
          <w:szCs w:val="24"/>
        </w:rPr>
        <w:t>”, Fraunhofer IIS, Fraunhofer HHI, 3GPP RAN1 Meeting #12</w:t>
      </w:r>
      <w:r w:rsidR="3B38A7DB" w:rsidRPr="2E0E751A">
        <w:rPr>
          <w:szCs w:val="24"/>
        </w:rPr>
        <w:t>3</w:t>
      </w:r>
      <w:r w:rsidRPr="2E0E751A">
        <w:rPr>
          <w:szCs w:val="24"/>
        </w:rPr>
        <w:t xml:space="preserve"> </w:t>
      </w:r>
      <w:r w:rsidR="6EA0E05B" w:rsidRPr="2E0E751A">
        <w:rPr>
          <w:szCs w:val="24"/>
        </w:rPr>
        <w:t>Dallas</w:t>
      </w:r>
      <w:r w:rsidRPr="2E0E751A">
        <w:rPr>
          <w:szCs w:val="24"/>
        </w:rPr>
        <w:t xml:space="preserve">, </w:t>
      </w:r>
      <w:r w:rsidR="061F963B" w:rsidRPr="2E0E751A">
        <w:rPr>
          <w:szCs w:val="24"/>
        </w:rPr>
        <w:t>U.S.</w:t>
      </w:r>
      <w:r w:rsidRPr="2E0E751A">
        <w:rPr>
          <w:szCs w:val="24"/>
        </w:rPr>
        <w:t xml:space="preserve">, </w:t>
      </w:r>
      <w:r w:rsidR="4E166154" w:rsidRPr="2E0E751A">
        <w:rPr>
          <w:szCs w:val="24"/>
        </w:rPr>
        <w:t>November 17</w:t>
      </w:r>
      <w:r w:rsidR="4E166154" w:rsidRPr="2E0E751A">
        <w:rPr>
          <w:szCs w:val="24"/>
          <w:vertAlign w:val="superscript"/>
        </w:rPr>
        <w:t xml:space="preserve">th – </w:t>
      </w:r>
      <w:r w:rsidR="4E166154" w:rsidRPr="2E0E751A">
        <w:rPr>
          <w:szCs w:val="24"/>
        </w:rPr>
        <w:t>21</w:t>
      </w:r>
      <w:r w:rsidR="4E166154" w:rsidRPr="2E0E751A">
        <w:rPr>
          <w:szCs w:val="24"/>
          <w:vertAlign w:val="superscript"/>
        </w:rPr>
        <w:t>st</w:t>
      </w:r>
      <w:r w:rsidRPr="2E0E751A">
        <w:rPr>
          <w:szCs w:val="24"/>
        </w:rPr>
        <w:t>, 2025.</w:t>
      </w:r>
      <w:bookmarkEnd w:id="2"/>
      <w:bookmarkEnd w:id="3"/>
    </w:p>
    <w:p w14:paraId="4774FF20" w14:textId="08A33689" w:rsidR="0037513F" w:rsidRPr="0037513F" w:rsidRDefault="001B0E77" w:rsidP="0037513F">
      <w:pPr>
        <w:numPr>
          <w:ilvl w:val="0"/>
          <w:numId w:val="78"/>
        </w:numPr>
        <w:jc w:val="both"/>
        <w:rPr>
          <w:szCs w:val="24"/>
        </w:rPr>
      </w:pPr>
      <w:bookmarkStart w:id="4" w:name="_Ref213391936"/>
      <w:r w:rsidRPr="001B0E77">
        <w:rPr>
          <w:szCs w:val="24"/>
        </w:rPr>
        <w:t>R2-2508061</w:t>
      </w:r>
      <w:r w:rsidR="0037513F">
        <w:rPr>
          <w:szCs w:val="24"/>
        </w:rPr>
        <w:t>, “</w:t>
      </w:r>
      <w:r w:rsidR="00EB623B" w:rsidRPr="00EB623B">
        <w:rPr>
          <w:szCs w:val="24"/>
        </w:rPr>
        <w:t>Discussion on 6G Radio Initial and System Access</w:t>
      </w:r>
      <w:r w:rsidR="0037513F">
        <w:rPr>
          <w:szCs w:val="24"/>
        </w:rPr>
        <w:t>”, 3GPP RAN2 Meeting #132, Dallas, USA, November 17-21, 2025</w:t>
      </w:r>
      <w:bookmarkEnd w:id="4"/>
    </w:p>
    <w:sectPr w:rsidR="0037513F" w:rsidRPr="0037513F"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F879" w14:textId="77777777" w:rsidR="00D61D54" w:rsidRPr="008C610C" w:rsidRDefault="00D61D54">
      <w:r w:rsidRPr="008C610C">
        <w:separator/>
      </w:r>
    </w:p>
  </w:endnote>
  <w:endnote w:type="continuationSeparator" w:id="0">
    <w:p w14:paraId="126E19FD" w14:textId="77777777" w:rsidR="00D61D54" w:rsidRPr="008C610C" w:rsidRDefault="00D61D54">
      <w:r w:rsidRPr="008C610C">
        <w:continuationSeparator/>
      </w:r>
    </w:p>
  </w:endnote>
  <w:endnote w:type="continuationNotice" w:id="1">
    <w:p w14:paraId="68D88471" w14:textId="77777777" w:rsidR="00D61D54" w:rsidRPr="008C610C" w:rsidRDefault="00D61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83DF" w14:textId="77777777" w:rsidR="00D61D54" w:rsidRPr="008C610C" w:rsidRDefault="00D61D54">
      <w:r w:rsidRPr="008C610C">
        <w:separator/>
      </w:r>
    </w:p>
  </w:footnote>
  <w:footnote w:type="continuationSeparator" w:id="0">
    <w:p w14:paraId="5A68FA5A" w14:textId="77777777" w:rsidR="00D61D54" w:rsidRPr="008C610C" w:rsidRDefault="00D61D54">
      <w:r w:rsidRPr="008C610C">
        <w:continuationSeparator/>
      </w:r>
    </w:p>
  </w:footnote>
  <w:footnote w:type="continuationNotice" w:id="1">
    <w:p w14:paraId="62ADDC53" w14:textId="77777777" w:rsidR="00D61D54" w:rsidRPr="008C610C" w:rsidRDefault="00D61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7"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8"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1"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6"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0"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6"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7"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2"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4"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6"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7"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8"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59"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1"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6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6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1"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7"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79"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0"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84"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2"/>
  </w:num>
  <w:num w:numId="2" w16cid:durableId="1494563703">
    <w:abstractNumId w:val="79"/>
  </w:num>
  <w:num w:numId="3" w16cid:durableId="1681274243">
    <w:abstractNumId w:val="71"/>
  </w:num>
  <w:num w:numId="4" w16cid:durableId="389033623">
    <w:abstractNumId w:val="67"/>
  </w:num>
  <w:num w:numId="5" w16cid:durableId="260839211">
    <w:abstractNumId w:val="84"/>
  </w:num>
  <w:num w:numId="6" w16cid:durableId="89473422">
    <w:abstractNumId w:val="75"/>
  </w:num>
  <w:num w:numId="7" w16cid:durableId="774593695">
    <w:abstractNumId w:val="4"/>
  </w:num>
  <w:num w:numId="8" w16cid:durableId="1322192816">
    <w:abstractNumId w:val="66"/>
  </w:num>
  <w:num w:numId="9" w16cid:durableId="933903864">
    <w:abstractNumId w:val="74"/>
  </w:num>
  <w:num w:numId="10" w16cid:durableId="989674636">
    <w:abstractNumId w:val="48"/>
  </w:num>
  <w:num w:numId="11" w16cid:durableId="426119503">
    <w:abstractNumId w:val="21"/>
  </w:num>
  <w:num w:numId="12" w16cid:durableId="1845169599">
    <w:abstractNumId w:val="6"/>
  </w:num>
  <w:num w:numId="13" w16cid:durableId="1314876204">
    <w:abstractNumId w:val="34"/>
  </w:num>
  <w:num w:numId="14" w16cid:durableId="1273518843">
    <w:abstractNumId w:val="58"/>
  </w:num>
  <w:num w:numId="15" w16cid:durableId="2070226995">
    <w:abstractNumId w:val="64"/>
  </w:num>
  <w:num w:numId="16" w16cid:durableId="11807494">
    <w:abstractNumId w:val="41"/>
  </w:num>
  <w:num w:numId="17" w16cid:durableId="861864355">
    <w:abstractNumId w:val="24"/>
  </w:num>
  <w:num w:numId="18" w16cid:durableId="1693385391">
    <w:abstractNumId w:val="10"/>
  </w:num>
  <w:num w:numId="19" w16cid:durableId="1438478680">
    <w:abstractNumId w:val="72"/>
  </w:num>
  <w:num w:numId="20" w16cid:durableId="1033918557">
    <w:abstractNumId w:val="5"/>
  </w:num>
  <w:num w:numId="21" w16cid:durableId="2098480443">
    <w:abstractNumId w:val="40"/>
  </w:num>
  <w:num w:numId="22" w16cid:durableId="1546598887">
    <w:abstractNumId w:val="52"/>
  </w:num>
  <w:num w:numId="23" w16cid:durableId="1886139203">
    <w:abstractNumId w:val="38"/>
  </w:num>
  <w:num w:numId="24" w16cid:durableId="710571484">
    <w:abstractNumId w:val="15"/>
  </w:num>
  <w:num w:numId="25" w16cid:durableId="1587811560">
    <w:abstractNumId w:val="63"/>
  </w:num>
  <w:num w:numId="26" w16cid:durableId="219444342">
    <w:abstractNumId w:val="73"/>
  </w:num>
  <w:num w:numId="27" w16cid:durableId="1613629444">
    <w:abstractNumId w:val="22"/>
  </w:num>
  <w:num w:numId="28" w16cid:durableId="322512956">
    <w:abstractNumId w:val="27"/>
  </w:num>
  <w:num w:numId="29" w16cid:durableId="1137918071">
    <w:abstractNumId w:val="12"/>
  </w:num>
  <w:num w:numId="30" w16cid:durableId="2069108701">
    <w:abstractNumId w:val="1"/>
  </w:num>
  <w:num w:numId="31" w16cid:durableId="703943852">
    <w:abstractNumId w:val="37"/>
  </w:num>
  <w:num w:numId="32" w16cid:durableId="680859898">
    <w:abstractNumId w:val="2"/>
  </w:num>
  <w:num w:numId="33" w16cid:durableId="328752860">
    <w:abstractNumId w:val="11"/>
  </w:num>
  <w:num w:numId="34" w16cid:durableId="689187943">
    <w:abstractNumId w:val="56"/>
  </w:num>
  <w:num w:numId="35" w16cid:durableId="1372195542">
    <w:abstractNumId w:val="13"/>
  </w:num>
  <w:num w:numId="36" w16cid:durableId="1038362345">
    <w:abstractNumId w:val="62"/>
  </w:num>
  <w:num w:numId="37" w16cid:durableId="1755709592">
    <w:abstractNumId w:val="23"/>
  </w:num>
  <w:num w:numId="38" w16cid:durableId="639919294">
    <w:abstractNumId w:val="25"/>
  </w:num>
  <w:num w:numId="39" w16cid:durableId="1573395920">
    <w:abstractNumId w:val="39"/>
  </w:num>
  <w:num w:numId="40" w16cid:durableId="1621572193">
    <w:abstractNumId w:val="51"/>
  </w:num>
  <w:num w:numId="41" w16cid:durableId="157310734">
    <w:abstractNumId w:val="44"/>
  </w:num>
  <w:num w:numId="42" w16cid:durableId="431322432">
    <w:abstractNumId w:val="55"/>
  </w:num>
  <w:num w:numId="43" w16cid:durableId="307514147">
    <w:abstractNumId w:val="61"/>
  </w:num>
  <w:num w:numId="44" w16cid:durableId="508057888">
    <w:abstractNumId w:val="29"/>
  </w:num>
  <w:num w:numId="45" w16cid:durableId="1986465249">
    <w:abstractNumId w:val="7"/>
  </w:num>
  <w:num w:numId="46" w16cid:durableId="1293946311">
    <w:abstractNumId w:val="33"/>
  </w:num>
  <w:num w:numId="47" w16cid:durableId="10426313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0"/>
  </w:num>
  <w:num w:numId="49" w16cid:durableId="212423733">
    <w:abstractNumId w:val="83"/>
  </w:num>
  <w:num w:numId="50" w16cid:durableId="1042944451">
    <w:abstractNumId w:val="32"/>
  </w:num>
  <w:num w:numId="51" w16cid:durableId="116261641">
    <w:abstractNumId w:val="78"/>
  </w:num>
  <w:num w:numId="52" w16cid:durableId="1730305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6"/>
  </w:num>
  <w:num w:numId="54" w16cid:durableId="1131828967">
    <w:abstractNumId w:val="16"/>
  </w:num>
  <w:num w:numId="55" w16cid:durableId="2111394711">
    <w:abstractNumId w:val="81"/>
  </w:num>
  <w:num w:numId="56" w16cid:durableId="142042036">
    <w:abstractNumId w:val="46"/>
  </w:num>
  <w:num w:numId="57" w16cid:durableId="1911454800">
    <w:abstractNumId w:val="70"/>
  </w:num>
  <w:num w:numId="58" w16cid:durableId="1362320391">
    <w:abstractNumId w:val="54"/>
  </w:num>
  <w:num w:numId="59" w16cid:durableId="435059390">
    <w:abstractNumId w:val="42"/>
  </w:num>
  <w:num w:numId="60" w16cid:durableId="1405567259">
    <w:abstractNumId w:val="68"/>
  </w:num>
  <w:num w:numId="61" w16cid:durableId="1806308786">
    <w:abstractNumId w:val="65"/>
  </w:num>
  <w:num w:numId="62" w16cid:durableId="1018310026">
    <w:abstractNumId w:val="31"/>
  </w:num>
  <w:num w:numId="63" w16cid:durableId="2118138695">
    <w:abstractNumId w:val="60"/>
  </w:num>
  <w:num w:numId="64" w16cid:durableId="173108973">
    <w:abstractNumId w:val="57"/>
  </w:num>
  <w:num w:numId="65" w16cid:durableId="2088847108">
    <w:abstractNumId w:val="26"/>
  </w:num>
  <w:num w:numId="66" w16cid:durableId="1206986074">
    <w:abstractNumId w:val="28"/>
  </w:num>
  <w:num w:numId="67" w16cid:durableId="1052074816">
    <w:abstractNumId w:val="53"/>
  </w:num>
  <w:num w:numId="68" w16cid:durableId="88814555">
    <w:abstractNumId w:val="8"/>
  </w:num>
  <w:num w:numId="69" w16cid:durableId="189226371">
    <w:abstractNumId w:val="35"/>
  </w:num>
  <w:num w:numId="70" w16cid:durableId="2081362538">
    <w:abstractNumId w:val="18"/>
  </w:num>
  <w:num w:numId="71" w16cid:durableId="1955013980">
    <w:abstractNumId w:val="3"/>
  </w:num>
  <w:num w:numId="72" w16cid:durableId="404454741">
    <w:abstractNumId w:val="69"/>
  </w:num>
  <w:num w:numId="73" w16cid:durableId="199130444">
    <w:abstractNumId w:val="17"/>
  </w:num>
  <w:num w:numId="74" w16cid:durableId="851992164">
    <w:abstractNumId w:val="76"/>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9"/>
  </w:num>
  <w:num w:numId="79" w16cid:durableId="99230500">
    <w:abstractNumId w:val="7"/>
  </w:num>
  <w:num w:numId="80" w16cid:durableId="1853687916">
    <w:abstractNumId w:val="59"/>
  </w:num>
  <w:num w:numId="81" w16cid:durableId="1101797890">
    <w:abstractNumId w:val="77"/>
  </w:num>
  <w:num w:numId="82" w16cid:durableId="24260374">
    <w:abstractNumId w:val="45"/>
  </w:num>
  <w:num w:numId="83" w16cid:durableId="1426222860">
    <w:abstractNumId w:val="31"/>
  </w:num>
  <w:num w:numId="84" w16cid:durableId="375013824">
    <w:abstractNumId w:val="50"/>
  </w:num>
  <w:num w:numId="85" w16cid:durableId="1302006693">
    <w:abstractNumId w:val="80"/>
  </w:num>
  <w:num w:numId="86" w16cid:durableId="2026979218">
    <w:abstractNumId w:val="14"/>
  </w:num>
  <w:num w:numId="87" w16cid:durableId="957293578">
    <w:abstractNumId w:val="49"/>
  </w:num>
  <w:num w:numId="88" w16cid:durableId="1427926097">
    <w:abstractNumId w:val="43"/>
  </w:num>
  <w:num w:numId="89" w16cid:durableId="1927688102">
    <w:abstractNumId w:val="30"/>
  </w:num>
  <w:num w:numId="90" w16cid:durableId="541744914">
    <w:abstractNumId w:val="85"/>
  </w:num>
  <w:num w:numId="91" w16cid:durableId="145820687">
    <w:abstractNumId w:val="4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64"/>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61"/>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68A"/>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1"/>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59F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4D4869F1-AF06-4BDD-9E8C-07B782F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8A9"/>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35d934a9-c0cd-4c6a-b8d8-662a115f1c92"/>
    <ds:schemaRef ds:uri="http://schemas.microsoft.com/office/2006/documentManagement/types"/>
    <ds:schemaRef ds:uri="http://purl.org/dc/terms/"/>
    <ds:schemaRef ds:uri="81f21dd9-5de3-44a3-9c4e-ab308fbc6c41"/>
    <ds:schemaRef ds:uri="http://schemas.microsoft.com/office/2006/metadata/properties"/>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0F48AB3E-5AB0-491F-AB7F-CE104D8F0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1254</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1435</cp:revision>
  <cp:lastPrinted>2022-01-08T03:49:00Z</cp:lastPrinted>
  <dcterms:created xsi:type="dcterms:W3CDTF">2025-08-17T02:32:00Z</dcterms:created>
  <dcterms:modified xsi:type="dcterms:W3CDTF">2025-11-07T09:13:00Z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