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61E7C" w14:textId="219DD4BC" w:rsidR="005F718E" w:rsidRPr="00252EA6" w:rsidRDefault="005F718E" w:rsidP="00EB410E">
      <w:pPr>
        <w:pStyle w:val="Header"/>
        <w:tabs>
          <w:tab w:val="right" w:pos="9639"/>
        </w:tabs>
        <w:rPr>
          <w:bCs/>
          <w:i/>
          <w:noProof w:val="0"/>
          <w:sz w:val="32"/>
          <w:lang w:eastAsia="zh-CN"/>
        </w:rPr>
      </w:pPr>
      <w:r w:rsidRPr="00EE0A06">
        <w:rPr>
          <w:sz w:val="24"/>
          <w:lang w:eastAsia="zh-CN"/>
        </w:rPr>
        <w:t>3GPP T</w:t>
      </w:r>
      <w:bookmarkStart w:id="0" w:name="_Ref452454252"/>
      <w:bookmarkEnd w:id="0"/>
      <w:r w:rsidRPr="00EE0A06">
        <w:rPr>
          <w:sz w:val="24"/>
          <w:lang w:eastAsia="zh-CN"/>
        </w:rPr>
        <w:t xml:space="preserve">SG RAN WG2 </w:t>
      </w:r>
      <w:r w:rsidRPr="00252EA6">
        <w:rPr>
          <w:sz w:val="24"/>
          <w:lang w:eastAsia="zh-CN"/>
        </w:rPr>
        <w:t>Meeting #13</w:t>
      </w:r>
      <w:r w:rsidR="00C11D9B">
        <w:rPr>
          <w:sz w:val="24"/>
          <w:lang w:eastAsia="zh-CN"/>
        </w:rPr>
        <w:t>1</w:t>
      </w:r>
      <w:r w:rsidRPr="00252EA6">
        <w:rPr>
          <w:sz w:val="24"/>
          <w:lang w:eastAsia="zh-CN"/>
        </w:rPr>
        <w:t xml:space="preserve">        </w:t>
      </w:r>
      <w:r w:rsidRPr="00252EA6">
        <w:rPr>
          <w:bCs/>
          <w:noProof w:val="0"/>
          <w:sz w:val="24"/>
        </w:rPr>
        <w:t xml:space="preserve">                                                    </w:t>
      </w:r>
      <w:r w:rsidR="00C76147" w:rsidRPr="00C76147">
        <w:rPr>
          <w:bCs/>
          <w:noProof w:val="0"/>
          <w:sz w:val="24"/>
        </w:rPr>
        <w:t>R2-2505262</w:t>
      </w:r>
    </w:p>
    <w:p w14:paraId="5BEC2049" w14:textId="552DB219" w:rsidR="005F718E" w:rsidRDefault="00C11D9B" w:rsidP="00ED7D99">
      <w:pPr>
        <w:pStyle w:val="CRCoverPage"/>
        <w:spacing w:after="240"/>
        <w:outlineLvl w:val="0"/>
        <w:rPr>
          <w:b/>
          <w:sz w:val="24"/>
        </w:rPr>
      </w:pPr>
      <w:r w:rsidRPr="00C11D9B">
        <w:rPr>
          <w:b/>
          <w:sz w:val="24"/>
        </w:rPr>
        <w:t>Bangalore, India Aug 25th – 29th, 2025</w:t>
      </w:r>
    </w:p>
    <w:p w14:paraId="0C9F74ED" w14:textId="77777777" w:rsidR="005F718E" w:rsidRPr="001E531D" w:rsidRDefault="005F718E" w:rsidP="001E6827">
      <w:pPr>
        <w:tabs>
          <w:tab w:val="left" w:pos="2160"/>
          <w:tab w:val="left" w:pos="3880"/>
        </w:tabs>
        <w:spacing w:before="0" w:beforeAutospacing="0" w:after="120"/>
        <w:ind w:left="2070" w:hanging="2070"/>
        <w:rPr>
          <w:rFonts w:ascii="Arial" w:eastAsia="Malgun Gothic" w:hAnsi="Arial" w:cs="Arial"/>
        </w:rPr>
      </w:pPr>
      <w:r w:rsidRPr="001E531D">
        <w:rPr>
          <w:rFonts w:ascii="Arial" w:hAnsi="Arial" w:cs="Arial"/>
          <w:b/>
          <w:bCs/>
        </w:rPr>
        <w:t>Agenda item:</w:t>
      </w:r>
      <w:r w:rsidRPr="001E531D">
        <w:tab/>
      </w:r>
      <w:r>
        <w:rPr>
          <w:rFonts w:ascii="Arial" w:hAnsi="Arial" w:cs="Arial"/>
        </w:rPr>
        <w:t>8.7.</w:t>
      </w:r>
      <w:r>
        <w:rPr>
          <w:rFonts w:ascii="Arial" w:hAnsi="Arial" w:cs="Arial" w:hint="eastAsia"/>
        </w:rPr>
        <w:t>6</w:t>
      </w:r>
    </w:p>
    <w:p w14:paraId="5C556ADB" w14:textId="77777777" w:rsidR="005F718E" w:rsidRPr="001E0B8C" w:rsidRDefault="005F718E" w:rsidP="001E6827">
      <w:pPr>
        <w:tabs>
          <w:tab w:val="left" w:pos="2160"/>
          <w:tab w:val="left" w:pos="3880"/>
        </w:tabs>
        <w:spacing w:before="0" w:beforeAutospacing="0" w:after="120"/>
        <w:ind w:left="2070" w:hanging="2070"/>
        <w:rPr>
          <w:rFonts w:ascii="Arial" w:eastAsia="Malgun Gothic" w:hAnsi="Arial" w:cs="Arial"/>
          <w:bCs/>
          <w:lang w:eastAsia="ko-KR"/>
        </w:rPr>
      </w:pPr>
      <w:r w:rsidRPr="001E0B8C">
        <w:rPr>
          <w:rFonts w:ascii="Arial" w:hAnsi="Arial" w:cs="Arial"/>
          <w:b/>
          <w:bCs/>
        </w:rPr>
        <w:t>Source:</w:t>
      </w:r>
      <w:r w:rsidRPr="001E0B8C">
        <w:rPr>
          <w:rFonts w:ascii="Arial" w:hAnsi="Arial" w:cs="Arial"/>
          <w:bCs/>
        </w:rPr>
        <w:tab/>
        <w:t>Ofinno</w:t>
      </w:r>
    </w:p>
    <w:p w14:paraId="53F14DB1" w14:textId="780BF410" w:rsidR="005F718E" w:rsidRPr="007F16F8" w:rsidRDefault="005F718E" w:rsidP="001E6827">
      <w:pPr>
        <w:tabs>
          <w:tab w:val="left" w:pos="2160"/>
          <w:tab w:val="left" w:pos="3880"/>
        </w:tabs>
        <w:spacing w:before="0" w:beforeAutospacing="0" w:after="120"/>
        <w:ind w:left="2070" w:hanging="2070"/>
        <w:rPr>
          <w:rFonts w:ascii="Arial" w:eastAsia="Malgun Gothic" w:hAnsi="Arial" w:cs="Arial"/>
          <w:bCs/>
        </w:rPr>
      </w:pPr>
      <w:r>
        <w:rPr>
          <w:rFonts w:ascii="Arial" w:hAnsi="Arial" w:cs="Arial"/>
          <w:b/>
          <w:bCs/>
        </w:rPr>
        <w:t>Title:</w:t>
      </w:r>
      <w:r>
        <w:rPr>
          <w:rFonts w:ascii="Arial" w:hAnsi="Arial" w:cs="Arial"/>
          <w:bCs/>
        </w:rPr>
        <w:tab/>
      </w:r>
      <w:r w:rsidR="008D1E41">
        <w:rPr>
          <w:rFonts w:ascii="Arial" w:hAnsi="Arial" w:cs="Arial"/>
          <w:bCs/>
        </w:rPr>
        <w:t>UL Rate Control for XR</w:t>
      </w:r>
    </w:p>
    <w:p w14:paraId="6B3E5BFC" w14:textId="77777777" w:rsidR="005F718E" w:rsidRPr="007F16F8" w:rsidRDefault="005F718E" w:rsidP="001E6827">
      <w:pPr>
        <w:tabs>
          <w:tab w:val="left" w:pos="2160"/>
          <w:tab w:val="left" w:pos="3880"/>
        </w:tabs>
        <w:spacing w:before="0" w:beforeAutospacing="0" w:after="120"/>
        <w:ind w:left="2070" w:hanging="2070"/>
        <w:rPr>
          <w:rFonts w:ascii="Arial" w:eastAsia="Malgun Gothic" w:hAnsi="Arial" w:cs="Arial"/>
          <w:bCs/>
          <w:lang w:eastAsia="ko-KR"/>
        </w:rPr>
      </w:pPr>
      <w:r>
        <w:rPr>
          <w:rFonts w:ascii="Arial" w:hAnsi="Arial" w:cs="Arial"/>
          <w:b/>
          <w:bCs/>
        </w:rPr>
        <w:t>Document for:</w:t>
      </w:r>
      <w:r>
        <w:rPr>
          <w:rFonts w:ascii="Arial" w:hAnsi="Arial" w:cs="Arial"/>
          <w:bCs/>
        </w:rPr>
        <w:tab/>
      </w:r>
      <w:r w:rsidRPr="00C643E9">
        <w:rPr>
          <w:rFonts w:ascii="Arial" w:hAnsi="Arial" w:cs="Arial"/>
          <w:bCs/>
        </w:rPr>
        <w:t>Discussion and decision</w:t>
      </w:r>
    </w:p>
    <w:p w14:paraId="525BC6D6" w14:textId="77777777" w:rsidR="005F718E" w:rsidRDefault="005F718E" w:rsidP="00320F40">
      <w:pPr>
        <w:pStyle w:val="Heading1"/>
        <w:numPr>
          <w:ilvl w:val="0"/>
          <w:numId w:val="2"/>
        </w:numPr>
      </w:pPr>
      <w:r>
        <w:t>Introduction</w:t>
      </w:r>
      <w:bookmarkStart w:id="1" w:name="Proposal_Pattern_Length"/>
    </w:p>
    <w:p w14:paraId="25E7D5FD" w14:textId="2DE266E9" w:rsidR="00256F48" w:rsidRPr="00A75361" w:rsidRDefault="00A75361" w:rsidP="00256F48">
      <w:pPr>
        <w:pStyle w:val="Content"/>
        <w:spacing w:after="120"/>
      </w:pPr>
      <w:r>
        <w:rPr>
          <w:rFonts w:hint="eastAsia"/>
        </w:rPr>
        <w:t xml:space="preserve">In this contribution, we </w:t>
      </w:r>
      <w:r w:rsidR="0085487E">
        <w:t>cover the following topics</w:t>
      </w:r>
      <w:r>
        <w:rPr>
          <w:rFonts w:hint="eastAsia"/>
        </w:rPr>
        <w:t xml:space="preserve"> </w:t>
      </w:r>
      <w:r w:rsidR="005B1112">
        <w:t>about UL Rate Control</w:t>
      </w:r>
      <w:r w:rsidR="00C421A8">
        <w:t xml:space="preserve"> for XR</w:t>
      </w:r>
      <w:r w:rsidR="005B1112">
        <w:t>:</w:t>
      </w:r>
    </w:p>
    <w:p w14:paraId="16755387" w14:textId="31C65F41" w:rsidR="005B1112" w:rsidRDefault="000F72AD" w:rsidP="005B1112">
      <w:pPr>
        <w:pStyle w:val="Content"/>
        <w:numPr>
          <w:ilvl w:val="0"/>
          <w:numId w:val="49"/>
        </w:numPr>
        <w:spacing w:after="120"/>
      </w:pPr>
      <w:r w:rsidRPr="000F72AD">
        <w:rPr>
          <w:b/>
          <w:bCs/>
        </w:rPr>
        <w:t>[MAC-3]</w:t>
      </w:r>
      <w:r>
        <w:rPr>
          <w:b/>
          <w:bCs/>
        </w:rPr>
        <w:t xml:space="preserve"> </w:t>
      </w:r>
      <w:r w:rsidR="005B1112" w:rsidRPr="005B1112">
        <w:rPr>
          <w:b/>
          <w:bCs/>
        </w:rPr>
        <w:t>QoS Flow Identification</w:t>
      </w:r>
      <w:r w:rsidR="005B1112">
        <w:t xml:space="preserve">: </w:t>
      </w:r>
      <w:r w:rsidR="00176E65">
        <w:rPr>
          <w:rFonts w:hint="eastAsia"/>
        </w:rPr>
        <w:t>regarding</w:t>
      </w:r>
      <w:r w:rsidR="00A81C12">
        <w:t xml:space="preserve"> the two options </w:t>
      </w:r>
      <w:r w:rsidR="00705A7C">
        <w:t>for</w:t>
      </w:r>
      <w:r w:rsidR="00681E81">
        <w:t xml:space="preserve"> QoS flow identification </w:t>
      </w:r>
      <w:r w:rsidR="00A81C12">
        <w:t>left from the last RAN2 meeting, w</w:t>
      </w:r>
      <w:r w:rsidR="00863933">
        <w:t>e</w:t>
      </w:r>
      <w:r w:rsidR="005B1112">
        <w:t xml:space="preserve"> </w:t>
      </w:r>
      <w:r w:rsidR="00863933">
        <w:t>prefer</w:t>
      </w:r>
      <w:r w:rsidR="005B1112">
        <w:t xml:space="preserve"> using a bitmap within the UL Rate Control MAC CE to identify QoS flows. The mapping between the bits in the bitmap and the specific QoS flows is established through a list of {PDU Session ID + QFI} pairs pre-configured by RRC </w:t>
      </w:r>
      <w:r w:rsidR="00863933">
        <w:t>signalling</w:t>
      </w:r>
      <w:r w:rsidR="005B1112">
        <w:t>.</w:t>
      </w:r>
    </w:p>
    <w:p w14:paraId="2E121033" w14:textId="224100E7" w:rsidR="005B1112" w:rsidRDefault="000F72AD" w:rsidP="005B1112">
      <w:pPr>
        <w:pStyle w:val="Content"/>
        <w:numPr>
          <w:ilvl w:val="0"/>
          <w:numId w:val="49"/>
        </w:numPr>
        <w:spacing w:after="120"/>
      </w:pPr>
      <w:r>
        <w:rPr>
          <w:b/>
          <w:bCs/>
        </w:rPr>
        <w:t>[</w:t>
      </w:r>
      <w:r w:rsidRPr="000F72AD">
        <w:rPr>
          <w:b/>
          <w:bCs/>
        </w:rPr>
        <w:t>MAC-5]</w:t>
      </w:r>
      <w:r>
        <w:rPr>
          <w:b/>
          <w:bCs/>
        </w:rPr>
        <w:t xml:space="preserve"> </w:t>
      </w:r>
      <w:r w:rsidR="005B1112" w:rsidRPr="0010404F">
        <w:rPr>
          <w:b/>
          <w:bCs/>
        </w:rPr>
        <w:t>Partial Transmission of Bit Rate Queries:</w:t>
      </w:r>
      <w:r w:rsidR="005B1112">
        <w:t xml:space="preserve"> </w:t>
      </w:r>
      <w:r w:rsidR="00176E65">
        <w:rPr>
          <w:rFonts w:hint="eastAsia"/>
        </w:rPr>
        <w:t>t</w:t>
      </w:r>
      <w:r w:rsidR="005B1112">
        <w:t xml:space="preserve">o address scenarios where available UL-SCH resources are insufficient to accommodate all pending bit rate queries in a single UL Rate Control MAC CE, </w:t>
      </w:r>
      <w:r w:rsidR="0010404F">
        <w:t>we</w:t>
      </w:r>
      <w:r w:rsidR="005B1112">
        <w:t xml:space="preserve"> propose that the UE be allowed to transmit a subset of the pending queries. In this case, only the bit rate queries that have been transmitted would be cancelled.</w:t>
      </w:r>
    </w:p>
    <w:p w14:paraId="46A5653B" w14:textId="32CC71EA" w:rsidR="00A75361" w:rsidRPr="001C3DF2" w:rsidRDefault="000F72AD" w:rsidP="005B1112">
      <w:pPr>
        <w:pStyle w:val="Content"/>
        <w:numPr>
          <w:ilvl w:val="0"/>
          <w:numId w:val="49"/>
        </w:numPr>
        <w:spacing w:after="120"/>
      </w:pPr>
      <w:r>
        <w:rPr>
          <w:b/>
          <w:bCs/>
        </w:rPr>
        <w:t>(</w:t>
      </w:r>
      <w:r w:rsidRPr="000F72AD">
        <w:rPr>
          <w:b/>
          <w:bCs/>
        </w:rPr>
        <w:t>UE capability-05)</w:t>
      </w:r>
      <w:r>
        <w:rPr>
          <w:b/>
          <w:bCs/>
        </w:rPr>
        <w:t xml:space="preserve"> </w:t>
      </w:r>
      <w:r w:rsidR="005B1112" w:rsidRPr="00101347">
        <w:rPr>
          <w:b/>
          <w:bCs/>
        </w:rPr>
        <w:t>UE Capability for Maximum Number of QoS Flows:</w:t>
      </w:r>
      <w:r w:rsidR="005B1112">
        <w:t xml:space="preserve"> </w:t>
      </w:r>
      <w:r w:rsidR="00176E65">
        <w:rPr>
          <w:rFonts w:hint="eastAsia"/>
        </w:rPr>
        <w:t>w</w:t>
      </w:r>
      <w:r w:rsidR="00101347">
        <w:t>e</w:t>
      </w:r>
      <w:r w:rsidR="005B1112">
        <w:t xml:space="preserve"> propose</w:t>
      </w:r>
      <w:r w:rsidR="00BA4B65">
        <w:t>d</w:t>
      </w:r>
      <w:r w:rsidR="005B1112">
        <w:t xml:space="preserve"> introducing a UE capability or UE assistance information to indicate the maximum number of QoS flows for which the UE supports or prefers to </w:t>
      </w:r>
      <w:r w:rsidR="009132A4">
        <w:t>have</w:t>
      </w:r>
      <w:r w:rsidR="005B1112">
        <w:t xml:space="preserve"> UL Rate Control. This aims to simplify UE implementation by limiting the number of QoS flows that need to be supported for rate control.</w:t>
      </w:r>
    </w:p>
    <w:p w14:paraId="5DE3446F" w14:textId="43A90C7A" w:rsidR="005F718E" w:rsidRDefault="005F718E" w:rsidP="00EB410E">
      <w:pPr>
        <w:pStyle w:val="Heading1"/>
        <w:numPr>
          <w:ilvl w:val="0"/>
          <w:numId w:val="2"/>
        </w:numPr>
      </w:pPr>
      <w:r>
        <w:t>Discussion</w:t>
      </w:r>
    </w:p>
    <w:p w14:paraId="38CA8768" w14:textId="31E42E52" w:rsidR="007F6104" w:rsidRDefault="00AC189E" w:rsidP="005A6B86">
      <w:pPr>
        <w:pStyle w:val="Heading2"/>
        <w:rPr>
          <w:lang w:eastAsia="zh-TW"/>
        </w:rPr>
      </w:pPr>
      <w:bookmarkStart w:id="2" w:name="_Hlk196127268"/>
      <w:r>
        <w:rPr>
          <w:lang w:eastAsia="zh-TW"/>
        </w:rPr>
        <w:t>QoS flow</w:t>
      </w:r>
      <w:r w:rsidR="0042191E">
        <w:rPr>
          <w:lang w:eastAsia="zh-TW"/>
        </w:rPr>
        <w:t xml:space="preserve"> </w:t>
      </w:r>
      <w:r w:rsidR="000550B7">
        <w:rPr>
          <w:rFonts w:hint="eastAsia"/>
          <w:lang w:eastAsia="zh-TW"/>
        </w:rPr>
        <w:t>I</w:t>
      </w:r>
      <w:r w:rsidR="0042191E">
        <w:rPr>
          <w:lang w:eastAsia="zh-TW"/>
        </w:rPr>
        <w:t>denti</w:t>
      </w:r>
      <w:r w:rsidR="00681E81">
        <w:rPr>
          <w:lang w:eastAsia="zh-TW"/>
        </w:rPr>
        <w:t>fication</w:t>
      </w:r>
      <w:r w:rsidR="0042191E">
        <w:rPr>
          <w:lang w:eastAsia="zh-TW"/>
        </w:rPr>
        <w:t xml:space="preserve"> </w:t>
      </w:r>
      <w:r>
        <w:rPr>
          <w:rFonts w:hint="eastAsia"/>
          <w:lang w:eastAsia="zh-TW"/>
        </w:rPr>
        <w:t>i</w:t>
      </w:r>
      <w:r>
        <w:rPr>
          <w:lang w:eastAsia="zh-TW"/>
        </w:rPr>
        <w:t xml:space="preserve">n </w:t>
      </w:r>
      <w:r w:rsidRPr="00AC189E">
        <w:rPr>
          <w:lang w:eastAsia="zh-TW"/>
        </w:rPr>
        <w:t xml:space="preserve">UL </w:t>
      </w:r>
      <w:r w:rsidR="00750AF5">
        <w:rPr>
          <w:lang w:eastAsia="zh-TW"/>
        </w:rPr>
        <w:t>R</w:t>
      </w:r>
      <w:r w:rsidRPr="00AC189E">
        <w:rPr>
          <w:lang w:eastAsia="zh-TW"/>
        </w:rPr>
        <w:t xml:space="preserve">ate </w:t>
      </w:r>
      <w:r w:rsidR="00750AF5">
        <w:rPr>
          <w:lang w:eastAsia="zh-TW"/>
        </w:rPr>
        <w:t>C</w:t>
      </w:r>
      <w:r w:rsidRPr="00AC189E">
        <w:rPr>
          <w:lang w:eastAsia="zh-TW"/>
        </w:rPr>
        <w:t>ontrol MAC CE</w:t>
      </w:r>
    </w:p>
    <w:tbl>
      <w:tblPr>
        <w:tblStyle w:val="TableGrid"/>
        <w:tblW w:w="0" w:type="auto"/>
        <w:tblLook w:val="04A0" w:firstRow="1" w:lastRow="0" w:firstColumn="1" w:lastColumn="0" w:noHBand="0" w:noVBand="1"/>
      </w:tblPr>
      <w:tblGrid>
        <w:gridCol w:w="9350"/>
      </w:tblGrid>
      <w:tr w:rsidR="007F6104" w14:paraId="301925E1" w14:textId="77777777" w:rsidTr="0001005E">
        <w:tc>
          <w:tcPr>
            <w:tcW w:w="9628" w:type="dxa"/>
          </w:tcPr>
          <w:p w14:paraId="062A87F1" w14:textId="29895767" w:rsidR="007F6104" w:rsidRPr="0001536F" w:rsidRDefault="007F6104" w:rsidP="0001005E">
            <w:pPr>
              <w:spacing w:before="0" w:beforeAutospacing="0" w:afterLines="50" w:after="120" w:line="0" w:lineRule="atLeast"/>
              <w:rPr>
                <w:b/>
                <w:bCs/>
                <w:sz w:val="20"/>
                <w:szCs w:val="20"/>
                <w:u w:val="single"/>
              </w:rPr>
            </w:pPr>
            <w:r w:rsidRPr="0001536F">
              <w:rPr>
                <w:b/>
                <w:bCs/>
                <w:sz w:val="20"/>
                <w:szCs w:val="20"/>
                <w:u w:val="single"/>
              </w:rPr>
              <w:t>RAN2#1</w:t>
            </w:r>
            <w:r>
              <w:rPr>
                <w:b/>
                <w:bCs/>
                <w:sz w:val="20"/>
                <w:szCs w:val="20"/>
                <w:u w:val="single"/>
              </w:rPr>
              <w:t>30</w:t>
            </w:r>
            <w:r w:rsidRPr="0001536F">
              <w:rPr>
                <w:b/>
                <w:bCs/>
                <w:sz w:val="20"/>
                <w:szCs w:val="20"/>
                <w:u w:val="single"/>
              </w:rPr>
              <w:t xml:space="preserve"> </w:t>
            </w:r>
            <w:r w:rsidRPr="0001536F">
              <w:rPr>
                <w:rFonts w:hint="eastAsia"/>
                <w:b/>
                <w:bCs/>
                <w:sz w:val="20"/>
                <w:szCs w:val="20"/>
                <w:u w:val="single"/>
              </w:rPr>
              <w:t>Agreement</w:t>
            </w:r>
            <w:r w:rsidR="00B416E3">
              <w:rPr>
                <w:rFonts w:hint="eastAsia"/>
                <w:b/>
                <w:bCs/>
                <w:sz w:val="20"/>
                <w:szCs w:val="20"/>
                <w:u w:val="single"/>
              </w:rPr>
              <w:t>s</w:t>
            </w:r>
          </w:p>
          <w:p w14:paraId="11445F64" w14:textId="070C3D99" w:rsidR="005A6B86" w:rsidRDefault="005A6B86" w:rsidP="007F6104">
            <w:pPr>
              <w:pStyle w:val="ListParagraph"/>
              <w:numPr>
                <w:ilvl w:val="0"/>
                <w:numId w:val="49"/>
              </w:numPr>
              <w:spacing w:before="0" w:beforeAutospacing="0" w:afterLines="50" w:after="120" w:line="0" w:lineRule="atLeast"/>
              <w:contextualSpacing w:val="0"/>
              <w:rPr>
                <w:sz w:val="20"/>
                <w:szCs w:val="20"/>
              </w:rPr>
            </w:pPr>
            <w:r w:rsidRPr="00574D19">
              <w:rPr>
                <w:sz w:val="20"/>
                <w:szCs w:val="20"/>
              </w:rPr>
              <w:t>(MAC-05) XR rate control MAC CE can comprise multiple QoS flows (which may belong e.g. to different LCHs) unless it becomes very complicated to specify.</w:t>
            </w:r>
          </w:p>
          <w:p w14:paraId="2FFBB46F" w14:textId="72C1D63A" w:rsidR="007F6104" w:rsidRPr="00574D19" w:rsidRDefault="007F6104" w:rsidP="007F6104">
            <w:pPr>
              <w:pStyle w:val="ListParagraph"/>
              <w:numPr>
                <w:ilvl w:val="0"/>
                <w:numId w:val="49"/>
              </w:numPr>
              <w:spacing w:before="0" w:beforeAutospacing="0" w:afterLines="50" w:after="120" w:line="0" w:lineRule="atLeast"/>
              <w:contextualSpacing w:val="0"/>
              <w:rPr>
                <w:sz w:val="20"/>
                <w:szCs w:val="20"/>
              </w:rPr>
            </w:pPr>
            <w:r w:rsidRPr="00574D19">
              <w:rPr>
                <w:sz w:val="20"/>
                <w:szCs w:val="20"/>
              </w:rPr>
              <w:t>(MAC-04) We rule out explicit signaling of PDU session ID + QFI</w:t>
            </w:r>
          </w:p>
          <w:p w14:paraId="6645CC01" w14:textId="77777777" w:rsidR="007F6104" w:rsidRPr="00574D19" w:rsidRDefault="007F6104" w:rsidP="007F6104">
            <w:pPr>
              <w:pStyle w:val="ListParagraph"/>
              <w:numPr>
                <w:ilvl w:val="0"/>
                <w:numId w:val="49"/>
              </w:numPr>
              <w:spacing w:before="0" w:beforeAutospacing="0" w:afterLines="50" w:after="120" w:line="0" w:lineRule="atLeast"/>
              <w:contextualSpacing w:val="0"/>
              <w:rPr>
                <w:sz w:val="20"/>
                <w:szCs w:val="20"/>
              </w:rPr>
            </w:pPr>
            <w:r w:rsidRPr="00574D19">
              <w:rPr>
                <w:sz w:val="20"/>
                <w:szCs w:val="20"/>
              </w:rPr>
              <w:t>(MAC-04) We will down-select between, considering the max number of flows we want to be able to indicate and trying to minimize overhead:</w:t>
            </w:r>
          </w:p>
          <w:p w14:paraId="1EB03FB8" w14:textId="77777777" w:rsidR="007F6104" w:rsidRPr="00574D19" w:rsidRDefault="007F6104" w:rsidP="007F6104">
            <w:pPr>
              <w:pStyle w:val="B2"/>
              <w:numPr>
                <w:ilvl w:val="1"/>
                <w:numId w:val="49"/>
              </w:numPr>
              <w:spacing w:before="0" w:beforeAutospacing="0" w:afterLines="50" w:after="120" w:line="0" w:lineRule="atLeast"/>
              <w:rPr>
                <w:sz w:val="20"/>
                <w:szCs w:val="20"/>
              </w:rPr>
            </w:pPr>
            <w:r w:rsidRPr="00574D19">
              <w:rPr>
                <w:sz w:val="20"/>
                <w:szCs w:val="20"/>
              </w:rPr>
              <w:t>Explicit DRB ID + QFI (FFS if QFI is explicit or implicit)</w:t>
            </w:r>
          </w:p>
          <w:p w14:paraId="6A894B42" w14:textId="77777777" w:rsidR="007F6104" w:rsidRPr="003A3A10" w:rsidRDefault="007F6104" w:rsidP="007F6104">
            <w:pPr>
              <w:pStyle w:val="B2"/>
              <w:numPr>
                <w:ilvl w:val="1"/>
                <w:numId w:val="49"/>
              </w:numPr>
              <w:spacing w:before="0" w:beforeAutospacing="0" w:afterLines="50" w:after="120" w:line="0" w:lineRule="atLeast"/>
              <w:rPr>
                <w:sz w:val="18"/>
                <w:szCs w:val="18"/>
              </w:rPr>
            </w:pPr>
            <w:r w:rsidRPr="00574D19">
              <w:rPr>
                <w:sz w:val="20"/>
                <w:szCs w:val="20"/>
              </w:rPr>
              <w:t>Implicit, e.g. index or mapping</w:t>
            </w:r>
          </w:p>
        </w:tc>
      </w:tr>
    </w:tbl>
    <w:p w14:paraId="3A7151C1" w14:textId="1EEDB153" w:rsidR="00BA2427" w:rsidRDefault="00E74B1A" w:rsidP="00263A9A">
      <w:pPr>
        <w:pStyle w:val="BodyText"/>
        <w:spacing w:after="120"/>
        <w:jc w:val="both"/>
      </w:pPr>
      <w:r>
        <w:br/>
      </w:r>
      <w:r w:rsidR="00C35673">
        <w:t xml:space="preserve">As specified in TS 38.300 </w:t>
      </w:r>
      <w:r w:rsidR="00C35673">
        <w:fldChar w:fldCharType="begin"/>
      </w:r>
      <w:r w:rsidR="00C35673">
        <w:instrText xml:space="preserve"> REF _Ref205753553 \r \h </w:instrText>
      </w:r>
      <w:r w:rsidR="00263A9A">
        <w:instrText xml:space="preserve"> \* MERGEFORMAT </w:instrText>
      </w:r>
      <w:r w:rsidR="00C35673">
        <w:fldChar w:fldCharType="separate"/>
      </w:r>
      <w:r w:rsidR="00C35673">
        <w:t>[1]</w:t>
      </w:r>
      <w:r w:rsidR="00C35673">
        <w:fldChar w:fldCharType="end"/>
      </w:r>
      <w:r w:rsidR="00C35673">
        <w:t xml:space="preserve">, the 5GC can establish one or more PDU </w:t>
      </w:r>
      <w:r w:rsidR="00673A25">
        <w:t>s</w:t>
      </w:r>
      <w:r w:rsidR="00C35673">
        <w:t xml:space="preserve">essions for a given UE, with each QoS flow within a PDU session being uniquely identified by a QFI. Consequently, the same QFI value may be assigned to distinct QoS flows belonging to different PDU </w:t>
      </w:r>
      <w:r w:rsidR="00BD3571">
        <w:t>s</w:t>
      </w:r>
      <w:r w:rsidR="00C35673">
        <w:t xml:space="preserve">essions. Furthermore, at the Access Stratum level, the NG-RAN maps packets associated with different PDU sessions to different DRBs. Multiple QoS flows belonging to the same PDU </w:t>
      </w:r>
      <w:r w:rsidR="00B04142">
        <w:t>s</w:t>
      </w:r>
      <w:r w:rsidR="00C35673">
        <w:t xml:space="preserve">ession can be </w:t>
      </w:r>
      <w:r w:rsidR="00A25721">
        <w:t>mapped</w:t>
      </w:r>
      <w:r w:rsidR="00C35673">
        <w:t xml:space="preserve"> to the same DRB. Therefore, two options emerge for uniquely identifying a QoS flow: </w:t>
      </w:r>
    </w:p>
    <w:p w14:paraId="3809C0C3" w14:textId="1FB870EE" w:rsidR="00BA2427" w:rsidRDefault="00C35673" w:rsidP="00BA2427">
      <w:pPr>
        <w:pStyle w:val="BodyText"/>
        <w:numPr>
          <w:ilvl w:val="0"/>
          <w:numId w:val="49"/>
        </w:numPr>
        <w:spacing w:after="120"/>
        <w:jc w:val="both"/>
      </w:pPr>
      <w:r>
        <w:t xml:space="preserve">(1) PDU </w:t>
      </w:r>
      <w:r w:rsidR="00B121CA">
        <w:rPr>
          <w:rFonts w:hint="eastAsia"/>
        </w:rPr>
        <w:t>s</w:t>
      </w:r>
      <w:r>
        <w:t>ession ID + QFI</w:t>
      </w:r>
      <w:r w:rsidR="00BA2427">
        <w:t>;</w:t>
      </w:r>
      <w:r>
        <w:t xml:space="preserve"> and </w:t>
      </w:r>
    </w:p>
    <w:p w14:paraId="4A556A6A" w14:textId="4492350B" w:rsidR="00BA2427" w:rsidRDefault="00C35673" w:rsidP="00BA2427">
      <w:pPr>
        <w:pStyle w:val="BodyText"/>
        <w:numPr>
          <w:ilvl w:val="0"/>
          <w:numId w:val="49"/>
        </w:numPr>
        <w:spacing w:after="120"/>
        <w:jc w:val="both"/>
      </w:pPr>
      <w:r>
        <w:t>(2) DRB ID + QFI.</w:t>
      </w:r>
      <w:r w:rsidR="003B4615">
        <w:t xml:space="preserve"> </w:t>
      </w:r>
    </w:p>
    <w:p w14:paraId="393A21C5" w14:textId="7AA9778E" w:rsidR="00C35673" w:rsidRDefault="00C35673" w:rsidP="00263A9A">
      <w:pPr>
        <w:pStyle w:val="BodyText"/>
        <w:spacing w:after="120"/>
        <w:jc w:val="both"/>
      </w:pPr>
      <w:r>
        <w:lastRenderedPageBreak/>
        <w:t xml:space="preserve">Regarding the </w:t>
      </w:r>
      <w:r w:rsidR="00EC4F65">
        <w:t xml:space="preserve">explicit </w:t>
      </w:r>
      <w:r w:rsidR="0050337F">
        <w:t>methods</w:t>
      </w:r>
      <w:r>
        <w:t xml:space="preserve"> for indicating the QFI in the UL rate control MAC CE, both alternatives were initially considered. </w:t>
      </w:r>
      <w:r w:rsidR="00F326EF">
        <w:t xml:space="preserve">The first option, </w:t>
      </w:r>
      <w:r>
        <w:t xml:space="preserve">PDU </w:t>
      </w:r>
      <w:r w:rsidR="00B121CA">
        <w:rPr>
          <w:rFonts w:hint="eastAsia"/>
        </w:rPr>
        <w:t>s</w:t>
      </w:r>
      <w:r>
        <w:t>ession ID + QFI</w:t>
      </w:r>
      <w:r w:rsidR="00F326EF">
        <w:t>,</w:t>
      </w:r>
      <w:r>
        <w:t xml:space="preserve"> </w:t>
      </w:r>
      <w:r w:rsidR="00B121CA">
        <w:rPr>
          <w:rFonts w:hint="eastAsia"/>
        </w:rPr>
        <w:t>would require</w:t>
      </w:r>
      <w:r>
        <w:t xml:space="preserve"> the MAC layer </w:t>
      </w:r>
      <w:r w:rsidR="00B121CA">
        <w:rPr>
          <w:rFonts w:hint="eastAsia"/>
        </w:rPr>
        <w:t xml:space="preserve">to </w:t>
      </w:r>
      <w:r>
        <w:t xml:space="preserve">be aware of PDU session information, which would have implications for the F1AP interface, as the CU would need to convey PDU session information to the DU. Moreover, in comparison to the 5-bit DRB ID used in </w:t>
      </w:r>
      <w:r w:rsidR="00920108">
        <w:t xml:space="preserve">the second option, </w:t>
      </w:r>
      <w:r>
        <w:t xml:space="preserve">DRB ID + QFI, the 8-bit PDU </w:t>
      </w:r>
      <w:r w:rsidR="00DC2B79">
        <w:t>s</w:t>
      </w:r>
      <w:r>
        <w:t xml:space="preserve">ession ID would introduce additional overhead over the Uu interface. Consequently, </w:t>
      </w:r>
      <w:r w:rsidR="00DC2B79">
        <w:t xml:space="preserve">the second option, </w:t>
      </w:r>
      <w:r>
        <w:t>DRB ID + QFI</w:t>
      </w:r>
      <w:r w:rsidR="00DC2B79">
        <w:t>,</w:t>
      </w:r>
      <w:r>
        <w:t xml:space="preserve"> was preferred during the last RAN2 meeting.</w:t>
      </w:r>
    </w:p>
    <w:p w14:paraId="38DB9324" w14:textId="7B604F26" w:rsidR="00C35673" w:rsidRDefault="00C35673" w:rsidP="00263A9A">
      <w:pPr>
        <w:pStyle w:val="BodyText"/>
        <w:spacing w:after="120"/>
        <w:jc w:val="both"/>
      </w:pPr>
      <w:r>
        <w:t xml:space="preserve">In addition to the explicit methods for identifying QoS flows, an alternative approach involving implicit mapping has </w:t>
      </w:r>
      <w:r w:rsidR="00947072">
        <w:t xml:space="preserve">also </w:t>
      </w:r>
      <w:r>
        <w:t xml:space="preserve">been proposed. This option suggests employing a shorter </w:t>
      </w:r>
      <w:r w:rsidR="002B5D6E">
        <w:t xml:space="preserve">and </w:t>
      </w:r>
      <w:r>
        <w:t xml:space="preserve">implicit identifier within the MAC CE, with the mapping to the actual QoS flow established through RRC signaling. This shorter identifier could take the form of an index or a bitmap referencing a list of QoS flows pre-configured by the network. The RRC configuration would define the association between this shorter identifier and the complete, unique QoS flow identifiers (e.g., PDU </w:t>
      </w:r>
      <w:r w:rsidR="00C414B5">
        <w:rPr>
          <w:rFonts w:hint="eastAsia"/>
        </w:rPr>
        <w:t>s</w:t>
      </w:r>
      <w:r>
        <w:t xml:space="preserve">ession ID + QFI). In the case of a bitmap, each bit could correspond to a </w:t>
      </w:r>
      <w:r w:rsidR="00A63834">
        <w:t>respective</w:t>
      </w:r>
      <w:r>
        <w:t xml:space="preserve"> QoS flow</w:t>
      </w:r>
      <w:r w:rsidR="00C414B5">
        <w:rPr>
          <w:rFonts w:hint="eastAsia"/>
        </w:rPr>
        <w:t xml:space="preserve"> pre-configured by RRC</w:t>
      </w:r>
      <w:r>
        <w:t xml:space="preserve">, with </w:t>
      </w:r>
      <w:r w:rsidR="00A63834">
        <w:t xml:space="preserve">a </w:t>
      </w:r>
      <w:r>
        <w:t xml:space="preserve">bit’s value indicating whether a recommended bit rate is being provided for that </w:t>
      </w:r>
      <w:r w:rsidR="00A63834">
        <w:t xml:space="preserve">respective </w:t>
      </w:r>
      <w:r w:rsidR="002A1A40">
        <w:t xml:space="preserve">QoS </w:t>
      </w:r>
      <w:r>
        <w:t>flow.</w:t>
      </w:r>
    </w:p>
    <w:p w14:paraId="20F48264" w14:textId="29424B4B" w:rsidR="002A1A40" w:rsidRDefault="00C35673" w:rsidP="00263A9A">
      <w:pPr>
        <w:pStyle w:val="BodyText"/>
        <w:spacing w:after="120"/>
        <w:jc w:val="both"/>
      </w:pPr>
      <w:r>
        <w:t xml:space="preserve">Therefore, </w:t>
      </w:r>
      <w:r w:rsidR="00857FD2">
        <w:t xml:space="preserve">as shown in Figure 1, </w:t>
      </w:r>
      <w:r>
        <w:t>the options</w:t>
      </w:r>
      <w:r w:rsidR="00857FD2">
        <w:t xml:space="preserve"> </w:t>
      </w:r>
      <w:r>
        <w:t xml:space="preserve">after the last RAN2 meeting were narrowed down to: </w:t>
      </w:r>
    </w:p>
    <w:p w14:paraId="4C60A31B" w14:textId="1B5E86AB" w:rsidR="002A1A40" w:rsidRDefault="00C35673" w:rsidP="00263A9A">
      <w:pPr>
        <w:pStyle w:val="BodyText"/>
        <w:numPr>
          <w:ilvl w:val="0"/>
          <w:numId w:val="49"/>
        </w:numPr>
        <w:spacing w:after="120"/>
        <w:jc w:val="both"/>
      </w:pPr>
      <w:r>
        <w:t>Option 1</w:t>
      </w:r>
      <w:r w:rsidR="00B50E98">
        <w:t xml:space="preserve"> (</w:t>
      </w:r>
      <w:r w:rsidR="00886D57">
        <w:t xml:space="preserve">in </w:t>
      </w:r>
      <w:r w:rsidR="00B50E98">
        <w:t>Figure 1</w:t>
      </w:r>
      <w:r w:rsidR="00886D57">
        <w:t>(a)</w:t>
      </w:r>
      <w:r w:rsidR="00B50E98">
        <w:t>)</w:t>
      </w:r>
      <w:r>
        <w:t>: Explicit DRB ID + QFI</w:t>
      </w:r>
      <w:r w:rsidR="002A1A40">
        <w:t xml:space="preserve"> in the UL rate control MAC CE.</w:t>
      </w:r>
    </w:p>
    <w:p w14:paraId="5D58D6AD" w14:textId="1B790B35" w:rsidR="002A1A40" w:rsidRDefault="00C35673" w:rsidP="00263A9A">
      <w:pPr>
        <w:pStyle w:val="BodyText"/>
        <w:numPr>
          <w:ilvl w:val="0"/>
          <w:numId w:val="49"/>
        </w:numPr>
        <w:spacing w:after="120"/>
        <w:jc w:val="both"/>
      </w:pPr>
      <w:r>
        <w:t>Option 2</w:t>
      </w:r>
      <w:r w:rsidR="00A8272B">
        <w:t xml:space="preserve"> (in Figure 2</w:t>
      </w:r>
      <w:r w:rsidR="00886D57">
        <w:t>(b)</w:t>
      </w:r>
      <w:r w:rsidR="00A8272B">
        <w:t>)</w:t>
      </w:r>
      <w:r>
        <w:t>: Implicit, e.g., bitmap</w:t>
      </w:r>
      <w:r w:rsidR="002A1A40">
        <w:t xml:space="preserve"> for QoS flow</w:t>
      </w:r>
      <w:r w:rsidR="003F4FD2">
        <w:t>s</w:t>
      </w:r>
      <w:r w:rsidR="002A1A40">
        <w:t xml:space="preserve"> pre-configured by RRC</w:t>
      </w:r>
      <w:r>
        <w:t xml:space="preserve">. </w:t>
      </w:r>
    </w:p>
    <w:p w14:paraId="4EF7D616" w14:textId="77777777" w:rsidR="004D37F9" w:rsidRDefault="004D37F9" w:rsidP="004D37F9">
      <w:pPr>
        <w:pStyle w:val="BodyText"/>
        <w:spacing w:after="120"/>
        <w:ind w:left="720"/>
        <w:jc w:val="both"/>
      </w:pPr>
    </w:p>
    <w:p w14:paraId="27D90142" w14:textId="0F58A018" w:rsidR="00C35673" w:rsidRDefault="004D37F9" w:rsidP="00A93F4D">
      <w:pPr>
        <w:pStyle w:val="BodyText"/>
        <w:spacing w:after="120"/>
        <w:jc w:val="center"/>
      </w:pPr>
      <w:r>
        <w:rPr>
          <w:noProof/>
        </w:rPr>
        <w:drawing>
          <wp:inline distT="0" distB="0" distL="0" distR="0" wp14:anchorId="4187B4C7" wp14:editId="282763BC">
            <wp:extent cx="5911354" cy="2719223"/>
            <wp:effectExtent l="0" t="0" r="0" b="0"/>
            <wp:docPr id="9582093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209333"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11354" cy="2719223"/>
                    </a:xfrm>
                    <a:prstGeom prst="rect">
                      <a:avLst/>
                    </a:prstGeom>
                  </pic:spPr>
                </pic:pic>
              </a:graphicData>
            </a:graphic>
          </wp:inline>
        </w:drawing>
      </w:r>
      <w:r w:rsidR="0004362F">
        <w:rPr>
          <w:rFonts w:ascii="Arial" w:hAnsi="Arial" w:cs="Arial"/>
          <w:b/>
          <w:lang w:eastAsia="x-none"/>
        </w:rPr>
        <w:br/>
      </w:r>
      <w:r w:rsidR="0004362F">
        <w:rPr>
          <w:rFonts w:ascii="Arial" w:hAnsi="Arial" w:cs="Arial"/>
          <w:b/>
          <w:lang w:eastAsia="x-none"/>
        </w:rPr>
        <w:br/>
      </w:r>
      <w:r w:rsidR="0004362F" w:rsidRPr="00CE0CD6">
        <w:rPr>
          <w:rFonts w:ascii="Arial" w:hAnsi="Arial" w:cs="Arial"/>
          <w:b/>
          <w:lang w:eastAsia="x-none"/>
        </w:rPr>
        <w:t>Figure 1</w:t>
      </w:r>
      <w:r w:rsidR="002F5499">
        <w:rPr>
          <w:rFonts w:ascii="Arial" w:hAnsi="Arial" w:cs="Arial" w:hint="eastAsia"/>
          <w:b/>
        </w:rPr>
        <w:t xml:space="preserve">: Explicit vs. Implicit </w:t>
      </w:r>
      <w:r w:rsidR="00EA37AD">
        <w:rPr>
          <w:rFonts w:ascii="Arial" w:hAnsi="Arial" w:cs="Arial" w:hint="eastAsia"/>
          <w:b/>
        </w:rPr>
        <w:t>O</w:t>
      </w:r>
      <w:r w:rsidR="002F5499">
        <w:rPr>
          <w:rFonts w:ascii="Arial" w:hAnsi="Arial" w:cs="Arial" w:hint="eastAsia"/>
          <w:b/>
        </w:rPr>
        <w:t>ptions</w:t>
      </w:r>
      <w:r w:rsidR="00482ED4">
        <w:rPr>
          <w:rFonts w:ascii="Arial" w:hAnsi="Arial" w:cs="Arial" w:hint="eastAsia"/>
          <w:b/>
        </w:rPr>
        <w:t xml:space="preserve"> for QoS flows</w:t>
      </w:r>
      <w:r w:rsidR="0004362F">
        <w:rPr>
          <w:rFonts w:ascii="Arial" w:hAnsi="Arial" w:cs="Arial"/>
          <w:b/>
          <w:lang w:eastAsia="x-none"/>
        </w:rPr>
        <w:br/>
      </w:r>
    </w:p>
    <w:p w14:paraId="1123377B" w14:textId="38C95978" w:rsidR="000910F0" w:rsidRPr="007C2983" w:rsidRDefault="000910F0" w:rsidP="007C2983">
      <w:pPr>
        <w:pStyle w:val="BodyText"/>
        <w:spacing w:after="120"/>
        <w:jc w:val="center"/>
        <w:rPr>
          <w:rFonts w:ascii="Arial" w:hAnsi="Arial" w:cs="Arial"/>
          <w:b/>
          <w:lang w:eastAsia="x-none"/>
        </w:rPr>
      </w:pPr>
      <w:r w:rsidRPr="007C2983">
        <w:rPr>
          <w:rFonts w:ascii="Arial" w:hAnsi="Arial" w:cs="Arial"/>
          <w:b/>
          <w:lang w:eastAsia="x-none"/>
        </w:rPr>
        <w:t xml:space="preserve">Table </w:t>
      </w:r>
      <w:r w:rsidRPr="007C2983">
        <w:rPr>
          <w:rFonts w:ascii="Arial" w:hAnsi="Arial" w:cs="Arial"/>
          <w:b/>
          <w:lang w:eastAsia="x-none"/>
        </w:rPr>
        <w:fldChar w:fldCharType="begin"/>
      </w:r>
      <w:r w:rsidRPr="007C2983">
        <w:rPr>
          <w:rFonts w:ascii="Arial" w:hAnsi="Arial" w:cs="Arial"/>
          <w:b/>
          <w:lang w:eastAsia="x-none"/>
        </w:rPr>
        <w:instrText xml:space="preserve"> SEQ Table \* ARABIC </w:instrText>
      </w:r>
      <w:r w:rsidRPr="007C2983">
        <w:rPr>
          <w:rFonts w:ascii="Arial" w:hAnsi="Arial" w:cs="Arial"/>
          <w:b/>
          <w:lang w:eastAsia="x-none"/>
        </w:rPr>
        <w:fldChar w:fldCharType="separate"/>
      </w:r>
      <w:r w:rsidRPr="007C2983">
        <w:rPr>
          <w:rFonts w:ascii="Arial" w:hAnsi="Arial" w:cs="Arial"/>
          <w:b/>
          <w:lang w:eastAsia="x-none"/>
        </w:rPr>
        <w:t>1</w:t>
      </w:r>
      <w:r w:rsidRPr="007C2983">
        <w:rPr>
          <w:rFonts w:ascii="Arial" w:hAnsi="Arial" w:cs="Arial"/>
          <w:b/>
          <w:lang w:eastAsia="x-none"/>
        </w:rPr>
        <w:fldChar w:fldCharType="end"/>
      </w:r>
      <w:r w:rsidR="00F20AA4">
        <w:rPr>
          <w:rFonts w:ascii="Arial" w:hAnsi="Arial" w:cs="Arial" w:hint="eastAsia"/>
          <w:b/>
        </w:rPr>
        <w:t>:</w:t>
      </w:r>
      <w:r w:rsidRPr="007C2983">
        <w:rPr>
          <w:rFonts w:ascii="Arial" w:hAnsi="Arial" w:cs="Arial"/>
          <w:b/>
          <w:lang w:eastAsia="x-none"/>
        </w:rPr>
        <w:t xml:space="preserve"> </w:t>
      </w:r>
      <w:r w:rsidR="00E9278B" w:rsidRPr="007C2983">
        <w:rPr>
          <w:rFonts w:ascii="Arial" w:hAnsi="Arial" w:cs="Arial"/>
          <w:b/>
          <w:lang w:eastAsia="x-none"/>
        </w:rPr>
        <w:t>Comparison between Option 1 and Option 2</w:t>
      </w:r>
    </w:p>
    <w:tbl>
      <w:tblPr>
        <w:tblStyle w:val="TableGrid"/>
        <w:tblW w:w="9493" w:type="dxa"/>
        <w:tblLook w:val="04A0" w:firstRow="1" w:lastRow="0" w:firstColumn="1" w:lastColumn="0" w:noHBand="0" w:noVBand="1"/>
      </w:tblPr>
      <w:tblGrid>
        <w:gridCol w:w="628"/>
        <w:gridCol w:w="4361"/>
        <w:gridCol w:w="4504"/>
      </w:tblGrid>
      <w:tr w:rsidR="00410693" w14:paraId="6E8028C9" w14:textId="77777777" w:rsidTr="007C2983">
        <w:tc>
          <w:tcPr>
            <w:tcW w:w="628" w:type="dxa"/>
            <w:shd w:val="clear" w:color="auto" w:fill="E7E6E6" w:themeFill="background2"/>
          </w:tcPr>
          <w:p w14:paraId="1EB9DBFC" w14:textId="77777777" w:rsidR="00410693" w:rsidRDefault="00410693" w:rsidP="00C814B5">
            <w:pPr>
              <w:pStyle w:val="BodyText"/>
              <w:spacing w:after="120"/>
            </w:pPr>
          </w:p>
        </w:tc>
        <w:tc>
          <w:tcPr>
            <w:tcW w:w="4361" w:type="dxa"/>
            <w:shd w:val="clear" w:color="auto" w:fill="E7E6E6" w:themeFill="background2"/>
            <w:vAlign w:val="center"/>
          </w:tcPr>
          <w:p w14:paraId="5B390532" w14:textId="4F95C925" w:rsidR="00410693" w:rsidRPr="006C2A7B" w:rsidRDefault="00410693" w:rsidP="001C2E15">
            <w:pPr>
              <w:pStyle w:val="BodyText"/>
              <w:spacing w:beforeLines="50" w:before="120" w:after="120"/>
              <w:jc w:val="center"/>
            </w:pPr>
            <w:r w:rsidRPr="005E075A">
              <w:rPr>
                <w:b/>
                <w:bCs/>
              </w:rPr>
              <w:t>Option 1</w:t>
            </w:r>
            <w:r w:rsidRPr="006C2A7B">
              <w:t xml:space="preserve"> (Explicit</w:t>
            </w:r>
            <w:r w:rsidR="001F43DE">
              <w:t>:</w:t>
            </w:r>
            <w:r w:rsidRPr="006C2A7B">
              <w:t xml:space="preserve"> DRB ID + QFI)</w:t>
            </w:r>
          </w:p>
        </w:tc>
        <w:tc>
          <w:tcPr>
            <w:tcW w:w="4504" w:type="dxa"/>
            <w:shd w:val="clear" w:color="auto" w:fill="E7E6E6" w:themeFill="background2"/>
            <w:vAlign w:val="center"/>
          </w:tcPr>
          <w:p w14:paraId="35894746" w14:textId="5AA32F56" w:rsidR="00410693" w:rsidRPr="006C2A7B" w:rsidRDefault="00410693" w:rsidP="001C2E15">
            <w:pPr>
              <w:pStyle w:val="BodyText"/>
              <w:spacing w:beforeLines="50" w:before="120" w:after="120"/>
              <w:jc w:val="center"/>
            </w:pPr>
            <w:r w:rsidRPr="005E075A">
              <w:rPr>
                <w:b/>
                <w:bCs/>
              </w:rPr>
              <w:t>Option 2</w:t>
            </w:r>
            <w:r w:rsidRPr="006C2A7B">
              <w:t xml:space="preserve"> (Implicit</w:t>
            </w:r>
            <w:r w:rsidR="001F43DE">
              <w:t xml:space="preserve">: </w:t>
            </w:r>
            <w:r w:rsidR="00214BEB">
              <w:t>B</w:t>
            </w:r>
            <w:r w:rsidR="00D302D6">
              <w:t>itmap</w:t>
            </w:r>
            <w:r w:rsidR="00C87E4E">
              <w:t xml:space="preserve"> for </w:t>
            </w:r>
            <w:r w:rsidR="00D302D6">
              <w:t>QoS flow</w:t>
            </w:r>
            <w:r w:rsidR="00120F59">
              <w:t>s)</w:t>
            </w:r>
          </w:p>
        </w:tc>
      </w:tr>
      <w:tr w:rsidR="00410693" w14:paraId="76C9A705" w14:textId="77777777" w:rsidTr="001D2B33">
        <w:tc>
          <w:tcPr>
            <w:tcW w:w="628" w:type="dxa"/>
            <w:shd w:val="clear" w:color="auto" w:fill="E7E6E6" w:themeFill="background2"/>
            <w:vAlign w:val="center"/>
          </w:tcPr>
          <w:p w14:paraId="45A9977D" w14:textId="2924F87C" w:rsidR="00410693" w:rsidRPr="006C2A7B" w:rsidRDefault="00410693" w:rsidP="001D2B33">
            <w:pPr>
              <w:pStyle w:val="BodyText"/>
              <w:spacing w:after="120"/>
              <w:jc w:val="center"/>
            </w:pPr>
            <w:r w:rsidRPr="006C2A7B">
              <w:t>Pros</w:t>
            </w:r>
          </w:p>
        </w:tc>
        <w:tc>
          <w:tcPr>
            <w:tcW w:w="4361" w:type="dxa"/>
          </w:tcPr>
          <w:p w14:paraId="1625629D" w14:textId="4507599E" w:rsidR="00C47D0D" w:rsidRPr="007C2983" w:rsidRDefault="00703F0C" w:rsidP="001C2E15">
            <w:pPr>
              <w:pStyle w:val="BodyText"/>
              <w:numPr>
                <w:ilvl w:val="0"/>
                <w:numId w:val="60"/>
              </w:numPr>
              <w:spacing w:after="120"/>
              <w:rPr>
                <w:sz w:val="18"/>
                <w:szCs w:val="22"/>
              </w:rPr>
            </w:pPr>
            <w:r w:rsidRPr="007C2983">
              <w:rPr>
                <w:b/>
                <w:bCs/>
                <w:sz w:val="18"/>
                <w:szCs w:val="22"/>
              </w:rPr>
              <w:t>D</w:t>
            </w:r>
            <w:r w:rsidR="00410693" w:rsidRPr="007C2983">
              <w:rPr>
                <w:b/>
                <w:bCs/>
                <w:sz w:val="18"/>
                <w:szCs w:val="22"/>
              </w:rPr>
              <w:t xml:space="preserve">irect </w:t>
            </w:r>
            <w:r w:rsidR="00C47D0D" w:rsidRPr="007C2983">
              <w:rPr>
                <w:b/>
                <w:bCs/>
                <w:sz w:val="18"/>
                <w:szCs w:val="22"/>
              </w:rPr>
              <w:t>i</w:t>
            </w:r>
            <w:r w:rsidR="00410693" w:rsidRPr="007C2983">
              <w:rPr>
                <w:b/>
                <w:bCs/>
                <w:sz w:val="18"/>
                <w:szCs w:val="22"/>
              </w:rPr>
              <w:t>dentification:</w:t>
            </w:r>
            <w:r w:rsidR="00410693" w:rsidRPr="007C2983">
              <w:rPr>
                <w:sz w:val="18"/>
                <w:szCs w:val="22"/>
              </w:rPr>
              <w:t xml:space="preserve"> DRB ID + QFI can uniquely identify a QoS flow</w:t>
            </w:r>
            <w:r w:rsidR="006C2A7B" w:rsidRPr="007C2983">
              <w:rPr>
                <w:sz w:val="18"/>
                <w:szCs w:val="22"/>
              </w:rPr>
              <w:t>, which</w:t>
            </w:r>
            <w:r w:rsidR="00410693" w:rsidRPr="007C2983">
              <w:rPr>
                <w:sz w:val="18"/>
                <w:szCs w:val="22"/>
              </w:rPr>
              <w:t xml:space="preserve"> allows the MAC to directly deliver the rate control information to upper layers without needing any remapping.</w:t>
            </w:r>
          </w:p>
        </w:tc>
        <w:tc>
          <w:tcPr>
            <w:tcW w:w="4504" w:type="dxa"/>
          </w:tcPr>
          <w:p w14:paraId="37C7BE4F" w14:textId="04DCA695" w:rsidR="00092B11" w:rsidRPr="007C2983" w:rsidRDefault="00092B11" w:rsidP="001C2E15">
            <w:pPr>
              <w:pStyle w:val="BodyText"/>
              <w:numPr>
                <w:ilvl w:val="0"/>
                <w:numId w:val="60"/>
              </w:numPr>
              <w:spacing w:after="120"/>
              <w:rPr>
                <w:sz w:val="18"/>
                <w:szCs w:val="22"/>
              </w:rPr>
            </w:pPr>
            <w:r w:rsidRPr="007C2983">
              <w:rPr>
                <w:b/>
                <w:bCs/>
                <w:sz w:val="18"/>
                <w:szCs w:val="22"/>
              </w:rPr>
              <w:t>Flexibility for Network:</w:t>
            </w:r>
            <w:r w:rsidRPr="007C2983">
              <w:rPr>
                <w:sz w:val="18"/>
                <w:szCs w:val="22"/>
              </w:rPr>
              <w:t xml:space="preserve"> The network maintains control over the mapping between the shorter index/bitmap and the actual QoS flows through RRC signaling, allowing for flexible management.</w:t>
            </w:r>
          </w:p>
          <w:p w14:paraId="3344F076" w14:textId="3E40A76A" w:rsidR="00092B11" w:rsidRPr="007C2983" w:rsidRDefault="00092B11" w:rsidP="001C2E15">
            <w:pPr>
              <w:pStyle w:val="BodyText"/>
              <w:numPr>
                <w:ilvl w:val="0"/>
                <w:numId w:val="60"/>
              </w:numPr>
              <w:spacing w:after="120"/>
              <w:rPr>
                <w:sz w:val="18"/>
                <w:szCs w:val="22"/>
              </w:rPr>
            </w:pPr>
            <w:r w:rsidRPr="007C2983">
              <w:rPr>
                <w:b/>
                <w:bCs/>
                <w:sz w:val="18"/>
                <w:szCs w:val="22"/>
              </w:rPr>
              <w:t>Sign</w:t>
            </w:r>
            <w:r w:rsidR="002706EE" w:rsidRPr="007C2983">
              <w:rPr>
                <w:b/>
                <w:bCs/>
                <w:sz w:val="18"/>
                <w:szCs w:val="22"/>
              </w:rPr>
              <w:t>aling</w:t>
            </w:r>
            <w:r w:rsidRPr="007C2983">
              <w:rPr>
                <w:b/>
                <w:bCs/>
                <w:sz w:val="18"/>
                <w:szCs w:val="22"/>
              </w:rPr>
              <w:t xml:space="preserve"> </w:t>
            </w:r>
            <w:r w:rsidR="00C47D0D" w:rsidRPr="007C2983">
              <w:rPr>
                <w:b/>
                <w:bCs/>
                <w:sz w:val="18"/>
                <w:szCs w:val="22"/>
              </w:rPr>
              <w:t>o</w:t>
            </w:r>
            <w:r w:rsidRPr="007C2983">
              <w:rPr>
                <w:b/>
                <w:bCs/>
                <w:sz w:val="18"/>
                <w:szCs w:val="22"/>
              </w:rPr>
              <w:t xml:space="preserve">verhead </w:t>
            </w:r>
            <w:r w:rsidR="00C47D0D" w:rsidRPr="007C2983">
              <w:rPr>
                <w:b/>
                <w:bCs/>
                <w:sz w:val="18"/>
                <w:szCs w:val="22"/>
              </w:rPr>
              <w:t>r</w:t>
            </w:r>
            <w:r w:rsidRPr="007C2983">
              <w:rPr>
                <w:b/>
                <w:bCs/>
                <w:sz w:val="18"/>
                <w:szCs w:val="22"/>
              </w:rPr>
              <w:t>eduction:</w:t>
            </w:r>
            <w:r w:rsidRPr="007C2983">
              <w:rPr>
                <w:sz w:val="18"/>
                <w:szCs w:val="22"/>
              </w:rPr>
              <w:t xml:space="preserve"> This method offers the most substantial reduction in signaling overhead within the MAC CE compared to explicit DRB ID + QFI and provides a more compact and efficient way to signal, needing only a single bit per QoS flow within the bitmap. </w:t>
            </w:r>
          </w:p>
        </w:tc>
      </w:tr>
      <w:tr w:rsidR="00410693" w14:paraId="112E6263" w14:textId="77777777" w:rsidTr="001D2B33">
        <w:tc>
          <w:tcPr>
            <w:tcW w:w="628" w:type="dxa"/>
            <w:shd w:val="clear" w:color="auto" w:fill="E7E6E6" w:themeFill="background2"/>
            <w:vAlign w:val="center"/>
          </w:tcPr>
          <w:p w14:paraId="311967F3" w14:textId="2C1BD31F" w:rsidR="00410693" w:rsidRPr="006C2A7B" w:rsidRDefault="00410693" w:rsidP="001D2B33">
            <w:pPr>
              <w:pStyle w:val="BodyText"/>
              <w:spacing w:after="120"/>
              <w:jc w:val="center"/>
            </w:pPr>
            <w:r w:rsidRPr="006C2A7B">
              <w:lastRenderedPageBreak/>
              <w:t>Cons</w:t>
            </w:r>
          </w:p>
        </w:tc>
        <w:tc>
          <w:tcPr>
            <w:tcW w:w="4361" w:type="dxa"/>
          </w:tcPr>
          <w:p w14:paraId="75EA1F50" w14:textId="2AF510D2" w:rsidR="00410693" w:rsidRPr="007C2983" w:rsidRDefault="00410693" w:rsidP="001C2E15">
            <w:pPr>
              <w:pStyle w:val="BodyText"/>
              <w:numPr>
                <w:ilvl w:val="0"/>
                <w:numId w:val="61"/>
              </w:numPr>
              <w:spacing w:after="120"/>
              <w:rPr>
                <w:sz w:val="18"/>
                <w:szCs w:val="22"/>
              </w:rPr>
            </w:pPr>
            <w:r w:rsidRPr="007C2983">
              <w:rPr>
                <w:b/>
                <w:bCs/>
                <w:sz w:val="18"/>
                <w:szCs w:val="22"/>
              </w:rPr>
              <w:t xml:space="preserve">High </w:t>
            </w:r>
            <w:r w:rsidR="00C47D0D" w:rsidRPr="007C2983">
              <w:rPr>
                <w:b/>
                <w:bCs/>
                <w:sz w:val="18"/>
                <w:szCs w:val="22"/>
              </w:rPr>
              <w:t>s</w:t>
            </w:r>
            <w:r w:rsidRPr="007C2983">
              <w:rPr>
                <w:b/>
                <w:bCs/>
                <w:sz w:val="18"/>
                <w:szCs w:val="22"/>
              </w:rPr>
              <w:t xml:space="preserve">ignaling </w:t>
            </w:r>
            <w:r w:rsidR="00C47D0D" w:rsidRPr="007C2983">
              <w:rPr>
                <w:b/>
                <w:bCs/>
                <w:sz w:val="18"/>
                <w:szCs w:val="22"/>
              </w:rPr>
              <w:t>o</w:t>
            </w:r>
            <w:r w:rsidRPr="007C2983">
              <w:rPr>
                <w:b/>
                <w:bCs/>
                <w:sz w:val="18"/>
                <w:szCs w:val="22"/>
              </w:rPr>
              <w:t xml:space="preserve">verhead: </w:t>
            </w:r>
            <w:r w:rsidRPr="007C2983">
              <w:rPr>
                <w:sz w:val="18"/>
                <w:szCs w:val="22"/>
              </w:rPr>
              <w:t xml:space="preserve">The DRB ID </w:t>
            </w:r>
            <w:r w:rsidR="00A94A8D" w:rsidRPr="007C2983">
              <w:rPr>
                <w:sz w:val="18"/>
                <w:szCs w:val="22"/>
              </w:rPr>
              <w:t>(5</w:t>
            </w:r>
            <w:r w:rsidR="00555EE7" w:rsidRPr="007C2983">
              <w:rPr>
                <w:sz w:val="18"/>
                <w:szCs w:val="22"/>
              </w:rPr>
              <w:t xml:space="preserve"> </w:t>
            </w:r>
            <w:r w:rsidR="00A94A8D" w:rsidRPr="007C2983">
              <w:rPr>
                <w:sz w:val="18"/>
                <w:szCs w:val="22"/>
              </w:rPr>
              <w:t xml:space="preserve">bits) </w:t>
            </w:r>
            <w:r w:rsidRPr="007C2983">
              <w:rPr>
                <w:sz w:val="18"/>
                <w:szCs w:val="22"/>
              </w:rPr>
              <w:t>+ QFI (</w:t>
            </w:r>
            <w:r w:rsidR="00A94A8D" w:rsidRPr="007C2983">
              <w:rPr>
                <w:sz w:val="18"/>
                <w:szCs w:val="22"/>
              </w:rPr>
              <w:t xml:space="preserve">6 </w:t>
            </w:r>
            <w:r w:rsidRPr="007C2983">
              <w:rPr>
                <w:sz w:val="18"/>
                <w:szCs w:val="22"/>
              </w:rPr>
              <w:t xml:space="preserve">bits) is considered excessive, especially when the UL rate control MAC CE is expected to include information for multiple QoS flows simultaneously. </w:t>
            </w:r>
          </w:p>
          <w:p w14:paraId="36B595CB" w14:textId="1F7A2364" w:rsidR="00410693" w:rsidRPr="007C2983" w:rsidRDefault="00250051" w:rsidP="001C2E15">
            <w:pPr>
              <w:pStyle w:val="BodyText"/>
              <w:numPr>
                <w:ilvl w:val="0"/>
                <w:numId w:val="61"/>
              </w:numPr>
              <w:spacing w:after="120"/>
              <w:rPr>
                <w:sz w:val="18"/>
                <w:szCs w:val="22"/>
              </w:rPr>
            </w:pPr>
            <w:r w:rsidRPr="007C2983">
              <w:rPr>
                <w:b/>
                <w:bCs/>
                <w:sz w:val="18"/>
                <w:szCs w:val="22"/>
              </w:rPr>
              <w:t>Latency</w:t>
            </w:r>
            <w:r w:rsidR="00555EE7" w:rsidRPr="007C2983">
              <w:rPr>
                <w:b/>
                <w:bCs/>
                <w:sz w:val="18"/>
                <w:szCs w:val="22"/>
              </w:rPr>
              <w:t xml:space="preserve"> </w:t>
            </w:r>
            <w:r w:rsidRPr="007C2983">
              <w:rPr>
                <w:b/>
                <w:bCs/>
                <w:sz w:val="18"/>
                <w:szCs w:val="22"/>
              </w:rPr>
              <w:t xml:space="preserve">for QoS flow </w:t>
            </w:r>
            <w:r w:rsidR="00555EE7" w:rsidRPr="007C2983">
              <w:rPr>
                <w:b/>
                <w:bCs/>
                <w:sz w:val="18"/>
                <w:szCs w:val="22"/>
              </w:rPr>
              <w:t>remapping:</w:t>
            </w:r>
            <w:r w:rsidR="00555EE7" w:rsidRPr="007C2983">
              <w:rPr>
                <w:sz w:val="18"/>
                <w:szCs w:val="22"/>
              </w:rPr>
              <w:t xml:space="preserve"> i</w:t>
            </w:r>
            <w:r w:rsidR="00092B11" w:rsidRPr="007C2983">
              <w:rPr>
                <w:sz w:val="18"/>
                <w:szCs w:val="22"/>
              </w:rPr>
              <w:t xml:space="preserve">f a DRB is released and its QoS flow is remapped to another DRB, new </w:t>
            </w:r>
            <w:r w:rsidRPr="007C2983">
              <w:rPr>
                <w:sz w:val="18"/>
                <w:szCs w:val="22"/>
              </w:rPr>
              <w:t>MAC CE</w:t>
            </w:r>
            <w:r w:rsidR="00092B11" w:rsidRPr="007C2983">
              <w:rPr>
                <w:sz w:val="18"/>
                <w:szCs w:val="22"/>
              </w:rPr>
              <w:t xml:space="preserve"> with the updated DRB ID would be required to inform about the change, potentially adding latency and </w:t>
            </w:r>
            <w:r w:rsidRPr="007C2983">
              <w:rPr>
                <w:sz w:val="18"/>
                <w:szCs w:val="22"/>
              </w:rPr>
              <w:t xml:space="preserve">signaling </w:t>
            </w:r>
            <w:r w:rsidR="00092B11" w:rsidRPr="007C2983">
              <w:rPr>
                <w:sz w:val="18"/>
                <w:szCs w:val="22"/>
              </w:rPr>
              <w:t>overhead</w:t>
            </w:r>
            <w:r w:rsidRPr="007C2983">
              <w:rPr>
                <w:sz w:val="18"/>
                <w:szCs w:val="22"/>
              </w:rPr>
              <w:t>.</w:t>
            </w:r>
          </w:p>
        </w:tc>
        <w:tc>
          <w:tcPr>
            <w:tcW w:w="4504" w:type="dxa"/>
          </w:tcPr>
          <w:p w14:paraId="6F404F48" w14:textId="33C0B94D" w:rsidR="00092B11" w:rsidRPr="007C2983" w:rsidRDefault="00092B11" w:rsidP="001C2E15">
            <w:pPr>
              <w:pStyle w:val="BodyText"/>
              <w:numPr>
                <w:ilvl w:val="0"/>
                <w:numId w:val="61"/>
              </w:numPr>
              <w:spacing w:after="120"/>
              <w:rPr>
                <w:sz w:val="18"/>
                <w:szCs w:val="22"/>
              </w:rPr>
            </w:pPr>
            <w:r w:rsidRPr="007C2983">
              <w:rPr>
                <w:b/>
                <w:bCs/>
                <w:sz w:val="18"/>
                <w:szCs w:val="22"/>
              </w:rPr>
              <w:t xml:space="preserve">Fixed </w:t>
            </w:r>
            <w:r w:rsidR="00C47D0D" w:rsidRPr="007C2983">
              <w:rPr>
                <w:b/>
                <w:bCs/>
                <w:sz w:val="18"/>
                <w:szCs w:val="22"/>
              </w:rPr>
              <w:t>n</w:t>
            </w:r>
            <w:r w:rsidRPr="007C2983">
              <w:rPr>
                <w:b/>
                <w:bCs/>
                <w:sz w:val="18"/>
                <w:szCs w:val="22"/>
              </w:rPr>
              <w:t xml:space="preserve">umber of </w:t>
            </w:r>
            <w:r w:rsidR="00C47D0D" w:rsidRPr="007C2983">
              <w:rPr>
                <w:b/>
                <w:bCs/>
                <w:sz w:val="18"/>
                <w:szCs w:val="22"/>
              </w:rPr>
              <w:t>QoS f</w:t>
            </w:r>
            <w:r w:rsidRPr="007C2983">
              <w:rPr>
                <w:b/>
                <w:bCs/>
                <w:sz w:val="18"/>
                <w:szCs w:val="22"/>
              </w:rPr>
              <w:t>lows (for bitmap)</w:t>
            </w:r>
            <w:r w:rsidRPr="007C2983">
              <w:rPr>
                <w:sz w:val="18"/>
                <w:szCs w:val="22"/>
              </w:rPr>
              <w:t>: The number of QoS flows that can be indicated in a single MAC CE is limited by the size of the bitmap.</w:t>
            </w:r>
          </w:p>
        </w:tc>
      </w:tr>
    </w:tbl>
    <w:p w14:paraId="5D77A737" w14:textId="77777777" w:rsidR="00C47D0D" w:rsidRDefault="00C47D0D" w:rsidP="00263A9A">
      <w:pPr>
        <w:pStyle w:val="BodyText"/>
        <w:spacing w:after="120"/>
        <w:jc w:val="both"/>
      </w:pPr>
    </w:p>
    <w:p w14:paraId="29538BC1" w14:textId="55580571" w:rsidR="00E9278B" w:rsidRDefault="00E055A1" w:rsidP="00263A9A">
      <w:pPr>
        <w:pStyle w:val="BodyText"/>
        <w:spacing w:after="120"/>
        <w:jc w:val="both"/>
      </w:pPr>
      <w:r>
        <w:t>The comparison between Option 1 and Option 2 is</w:t>
      </w:r>
      <w:r w:rsidR="00E9278B">
        <w:t xml:space="preserve"> summarized in Table 1. </w:t>
      </w:r>
    </w:p>
    <w:p w14:paraId="4B97C0B8" w14:textId="1409EF4F" w:rsidR="00C47D0D" w:rsidRDefault="00C47D0D" w:rsidP="00263A9A">
      <w:pPr>
        <w:pStyle w:val="BodyText"/>
        <w:spacing w:after="120"/>
        <w:jc w:val="both"/>
      </w:pPr>
      <w:r>
        <w:t>While the explicit</w:t>
      </w:r>
      <w:r w:rsidR="00682316">
        <w:rPr>
          <w:rFonts w:hint="eastAsia"/>
        </w:rPr>
        <w:t xml:space="preserve"> </w:t>
      </w:r>
      <w:r w:rsidR="00682316" w:rsidRPr="00C53118">
        <w:rPr>
          <w:rFonts w:hint="eastAsia"/>
        </w:rPr>
        <w:t>approach,</w:t>
      </w:r>
      <w:r w:rsidRPr="00C53118">
        <w:t xml:space="preserve"> </w:t>
      </w:r>
      <w:r w:rsidRPr="007C2983">
        <w:t>DRB ID + QFI (Option 1)</w:t>
      </w:r>
      <w:r w:rsidR="00682316" w:rsidRPr="007C2983">
        <w:t>,</w:t>
      </w:r>
      <w:r w:rsidRPr="007C2983">
        <w:t xml:space="preserve"> </w:t>
      </w:r>
      <w:r w:rsidRPr="00C53118">
        <w:t>provides</w:t>
      </w:r>
      <w:r>
        <w:t xml:space="preserve"> a straightforward method for identifying QoS flows and is consistent with current MAC layer procedures, it necessitates the inclusion of a dedicated identifier (</w:t>
      </w:r>
      <w:r w:rsidR="002536BE">
        <w:t xml:space="preserve">total </w:t>
      </w:r>
      <w:r>
        <w:t>11</w:t>
      </w:r>
      <w:r w:rsidR="00D302D6">
        <w:t xml:space="preserve"> </w:t>
      </w:r>
      <w:r>
        <w:t xml:space="preserve">bits) for each QoS flow within the MAC CE, which can result in significant overhead, particularly when </w:t>
      </w:r>
      <w:r w:rsidR="0088363E">
        <w:rPr>
          <w:rFonts w:hint="eastAsia"/>
        </w:rPr>
        <w:t>reporting</w:t>
      </w:r>
      <w:r w:rsidR="0088363E">
        <w:t xml:space="preserve"> </w:t>
      </w:r>
      <w:r>
        <w:t xml:space="preserve">a large number of </w:t>
      </w:r>
      <w:r w:rsidR="00D302D6">
        <w:t xml:space="preserve">QoS </w:t>
      </w:r>
      <w:r>
        <w:t>flows</w:t>
      </w:r>
      <w:r w:rsidR="00D302D6">
        <w:t xml:space="preserve"> simultaneously</w:t>
      </w:r>
      <w:r>
        <w:t>.</w:t>
      </w:r>
    </w:p>
    <w:p w14:paraId="246A10CD" w14:textId="4F47CE91" w:rsidR="00D302D6" w:rsidRDefault="00C47D0D" w:rsidP="00263A9A">
      <w:pPr>
        <w:pStyle w:val="BodyText"/>
        <w:spacing w:after="120"/>
        <w:jc w:val="both"/>
      </w:pPr>
      <w:r>
        <w:t xml:space="preserve">The </w:t>
      </w:r>
      <w:r w:rsidR="003F4FD2">
        <w:t>i</w:t>
      </w:r>
      <w:r w:rsidR="003F4FD2" w:rsidRPr="003F4FD2">
        <w:t>mplicit</w:t>
      </w:r>
      <w:r w:rsidR="003F4FD2">
        <w:t xml:space="preserve"> approach</w:t>
      </w:r>
      <w:r w:rsidR="003F4FD2" w:rsidRPr="003F4FD2">
        <w:t xml:space="preserve">, </w:t>
      </w:r>
      <w:r w:rsidR="0088363E" w:rsidRPr="007C2983">
        <w:t>B</w:t>
      </w:r>
      <w:r w:rsidR="003F4FD2" w:rsidRPr="007C2983">
        <w:t>itmap for QoS flows (Option 2)</w:t>
      </w:r>
      <w:r w:rsidR="00A523C2" w:rsidRPr="007C2983">
        <w:t>,</w:t>
      </w:r>
      <w:r w:rsidR="003F4FD2">
        <w:t xml:space="preserve"> </w:t>
      </w:r>
      <w:r>
        <w:t xml:space="preserve">directly mitigates this overhead concern through: </w:t>
      </w:r>
    </w:p>
    <w:p w14:paraId="6E9AD633" w14:textId="4846E030" w:rsidR="00D302D6" w:rsidRDefault="00C47D0D" w:rsidP="00263A9A">
      <w:pPr>
        <w:pStyle w:val="BodyText"/>
        <w:numPr>
          <w:ilvl w:val="0"/>
          <w:numId w:val="62"/>
        </w:numPr>
        <w:spacing w:after="120"/>
        <w:jc w:val="both"/>
      </w:pPr>
      <w:r>
        <w:t>(1) pre-configur</w:t>
      </w:r>
      <w:r w:rsidR="0088363E">
        <w:rPr>
          <w:rFonts w:hint="eastAsia"/>
        </w:rPr>
        <w:t>ing</w:t>
      </w:r>
      <w:r>
        <w:t xml:space="preserve"> the relevant QoS flows via RRC signaling</w:t>
      </w:r>
      <w:r w:rsidR="0088363E">
        <w:rPr>
          <w:rFonts w:hint="eastAsia"/>
        </w:rPr>
        <w:t xml:space="preserve"> to </w:t>
      </w:r>
      <w:r>
        <w:t>utiliz</w:t>
      </w:r>
      <w:r w:rsidR="0088363E">
        <w:rPr>
          <w:rFonts w:hint="eastAsia"/>
        </w:rPr>
        <w:t>e</w:t>
      </w:r>
      <w:r>
        <w:t xml:space="preserve"> their complete and unique identifiers (e.g., PDU Session ID + QFI), thereby establishing a known mapping at both the UE and the network. </w:t>
      </w:r>
    </w:p>
    <w:p w14:paraId="19B5FEEA" w14:textId="5E26EF99" w:rsidR="00C47D0D" w:rsidRDefault="00C47D0D" w:rsidP="00263A9A">
      <w:pPr>
        <w:pStyle w:val="BodyText"/>
        <w:numPr>
          <w:ilvl w:val="0"/>
          <w:numId w:val="62"/>
        </w:numPr>
        <w:spacing w:after="120"/>
        <w:jc w:val="both"/>
      </w:pPr>
      <w:r>
        <w:t xml:space="preserve">(2) </w:t>
      </w:r>
      <w:r w:rsidR="0088363E" w:rsidRPr="0088363E">
        <w:t>employing a much shorter bitmap (e.g., a single octet for up to 8 QoS flows)</w:t>
      </w:r>
      <w:r w:rsidR="0088363E">
        <w:rPr>
          <w:rFonts w:hint="eastAsia"/>
        </w:rPr>
        <w:t xml:space="preserve"> </w:t>
      </w:r>
      <w:r>
        <w:t xml:space="preserve">efficiently indicates, within the MAC CE, which of these pre-configured </w:t>
      </w:r>
      <w:r w:rsidR="00D302D6">
        <w:t xml:space="preserve">QoS </w:t>
      </w:r>
      <w:r>
        <w:t>flows are subject to rate control .</w:t>
      </w:r>
    </w:p>
    <w:p w14:paraId="59242890" w14:textId="16C2AD02" w:rsidR="002B763E" w:rsidRDefault="00C47D0D" w:rsidP="00263A9A">
      <w:pPr>
        <w:pStyle w:val="BodyText"/>
        <w:spacing w:after="120"/>
        <w:jc w:val="both"/>
      </w:pPr>
      <w:r>
        <w:t xml:space="preserve">This </w:t>
      </w:r>
      <w:r w:rsidR="00973C2B">
        <w:rPr>
          <w:rFonts w:hint="eastAsia"/>
        </w:rPr>
        <w:t xml:space="preserve">implicit </w:t>
      </w:r>
      <w:r>
        <w:t>approach enables the simultaneous adjustment of multiple QoS flows with minimal per-</w:t>
      </w:r>
      <w:r w:rsidR="003F4FD2">
        <w:t xml:space="preserve">QoS </w:t>
      </w:r>
      <w:r>
        <w:t xml:space="preserve">flow overhead in the MAC CE, </w:t>
      </w:r>
      <w:r w:rsidR="00973C2B">
        <w:rPr>
          <w:rFonts w:hint="eastAsia"/>
        </w:rPr>
        <w:t xml:space="preserve">which is </w:t>
      </w:r>
      <w:r>
        <w:t xml:space="preserve">a critical attribute for handling multi-modal XR traffic characterized by its diverse and dynamic rate requirements. By balancing the need for unique identification with the essential requirement for signaling efficiency, particularly in the context of a dynamic </w:t>
      </w:r>
      <w:r w:rsidR="00973C2B">
        <w:rPr>
          <w:rFonts w:hint="eastAsia"/>
        </w:rPr>
        <w:t xml:space="preserve">UL </w:t>
      </w:r>
      <w:r>
        <w:t xml:space="preserve">rate control mechanism for XR, the </w:t>
      </w:r>
      <w:r w:rsidR="00D302D6" w:rsidRPr="00D302D6">
        <w:t>Option 2</w:t>
      </w:r>
      <w:r w:rsidR="00D302D6">
        <w:t xml:space="preserve"> (</w:t>
      </w:r>
      <w:r w:rsidR="006522BD">
        <w:t>I</w:t>
      </w:r>
      <w:r w:rsidR="003F4FD2" w:rsidRPr="003F4FD2">
        <w:t>mplicit, bitmap for QoS flows pre-configured by RRC</w:t>
      </w:r>
      <w:r w:rsidR="00D302D6">
        <w:t>)</w:t>
      </w:r>
      <w:r>
        <w:t xml:space="preserve"> emerges as the more advantageous option.</w:t>
      </w:r>
    </w:p>
    <w:p w14:paraId="309AE35C" w14:textId="15E668E8" w:rsidR="00BE16C0" w:rsidRDefault="00E75AE8" w:rsidP="00B55630">
      <w:pPr>
        <w:pStyle w:val="Proposal"/>
        <w:spacing w:after="120"/>
      </w:pPr>
      <w:bookmarkStart w:id="3" w:name="_Toc205814515"/>
      <w:bookmarkStart w:id="4" w:name="_Toc205815168"/>
      <w:bookmarkStart w:id="5" w:name="_Toc205817624"/>
      <w:bookmarkStart w:id="6" w:name="_Toc205821939"/>
      <w:bookmarkStart w:id="7" w:name="_Toc205981689"/>
      <w:bookmarkStart w:id="8" w:name="_Toc205981713"/>
      <w:bookmarkStart w:id="9" w:name="_Toc206064249"/>
      <w:r>
        <w:t xml:space="preserve">[MAC-3] </w:t>
      </w:r>
      <w:r w:rsidR="0046749A">
        <w:t xml:space="preserve">A </w:t>
      </w:r>
      <w:r w:rsidR="005F6C16" w:rsidRPr="005F6C16">
        <w:t>UL Rate Control MAC CE</w:t>
      </w:r>
      <w:r w:rsidR="00EA782C">
        <w:t xml:space="preserve"> includes a bitmap </w:t>
      </w:r>
      <w:r w:rsidR="00EA782C" w:rsidRPr="00EA782C">
        <w:t>to identify QoS flows</w:t>
      </w:r>
      <w:r w:rsidR="00EA782C">
        <w:t xml:space="preserve">, where </w:t>
      </w:r>
      <w:r w:rsidR="005F6C16" w:rsidRPr="005F6C16">
        <w:t xml:space="preserve">the bits of the bitmap are </w:t>
      </w:r>
      <w:r w:rsidR="008D70F7">
        <w:t>mapping to</w:t>
      </w:r>
      <w:r w:rsidR="005F6C16" w:rsidRPr="005F6C16">
        <w:t xml:space="preserve"> </w:t>
      </w:r>
      <w:r w:rsidR="00051A27">
        <w:t>QoS flows</w:t>
      </w:r>
      <w:r w:rsidR="00EA782C">
        <w:t xml:space="preserve"> </w:t>
      </w:r>
      <w:r w:rsidR="0010404F">
        <w:t>i</w:t>
      </w:r>
      <w:r w:rsidR="002E1126">
        <w:t>dentified</w:t>
      </w:r>
      <w:r w:rsidR="0010404F">
        <w:t xml:space="preserve"> </w:t>
      </w:r>
      <w:r w:rsidR="006E12A9">
        <w:t>via</w:t>
      </w:r>
      <w:r w:rsidR="00596398">
        <w:t xml:space="preserve"> </w:t>
      </w:r>
      <w:r w:rsidR="005B1112" w:rsidRPr="005B1112">
        <w:t>a list of {PDU Session ID + QFI} pairs</w:t>
      </w:r>
      <w:r w:rsidR="00596398">
        <w:t xml:space="preserve"> </w:t>
      </w:r>
      <w:r w:rsidR="005F6C16">
        <w:t>pre-configured</w:t>
      </w:r>
      <w:r w:rsidR="005F6C16" w:rsidRPr="005F6C16">
        <w:t xml:space="preserve"> by RRC</w:t>
      </w:r>
      <w:r w:rsidR="00EA782C">
        <w:t>.</w:t>
      </w:r>
      <w:bookmarkEnd w:id="3"/>
      <w:bookmarkEnd w:id="4"/>
      <w:bookmarkEnd w:id="5"/>
      <w:bookmarkEnd w:id="6"/>
      <w:bookmarkEnd w:id="7"/>
      <w:bookmarkEnd w:id="8"/>
      <w:bookmarkEnd w:id="9"/>
    </w:p>
    <w:p w14:paraId="3E244C8C" w14:textId="77777777" w:rsidR="00245DFE" w:rsidRPr="00BD470F" w:rsidRDefault="00245DFE" w:rsidP="00967CF5">
      <w:pPr>
        <w:pStyle w:val="Proposal"/>
        <w:numPr>
          <w:ilvl w:val="0"/>
          <w:numId w:val="0"/>
        </w:numPr>
        <w:spacing w:before="0" w:beforeAutospacing="0" w:after="120"/>
      </w:pPr>
      <w:bookmarkStart w:id="10" w:name="_Toc197245378"/>
      <w:bookmarkStart w:id="11" w:name="_Toc197249309"/>
      <w:bookmarkStart w:id="12" w:name="_Toc197249802"/>
      <w:bookmarkStart w:id="13" w:name="_Toc197252290"/>
      <w:bookmarkStart w:id="14" w:name="_Toc197249809"/>
      <w:bookmarkStart w:id="15" w:name="_Toc197250370"/>
      <w:bookmarkStart w:id="16" w:name="_Toc197249818"/>
      <w:bookmarkStart w:id="17" w:name="_Toc197250128"/>
      <w:bookmarkStart w:id="18" w:name="_Toc197250374"/>
      <w:bookmarkStart w:id="19" w:name="_Toc197250590"/>
      <w:bookmarkStart w:id="20" w:name="_Toc197250761"/>
      <w:bookmarkStart w:id="21" w:name="_Toc197250796"/>
      <w:bookmarkStart w:id="22" w:name="_Toc197252288"/>
      <w:bookmarkStart w:id="23" w:name="_Toc197250612"/>
      <w:bookmarkStart w:id="24" w:name="_Toc197250762"/>
      <w:bookmarkStart w:id="25" w:name="_Toc197250797"/>
      <w:bookmarkStart w:id="26" w:name="_Toc197248817"/>
      <w:bookmarkStart w:id="27" w:name="_Toc197248855"/>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674B39C" w14:textId="076C1C8F" w:rsidR="005F718E" w:rsidRDefault="00C63B60" w:rsidP="0016726A">
      <w:pPr>
        <w:pStyle w:val="Heading2"/>
      </w:pPr>
      <w:r>
        <w:t xml:space="preserve">UL </w:t>
      </w:r>
      <w:r w:rsidR="000550B7">
        <w:rPr>
          <w:rFonts w:hint="eastAsia"/>
          <w:lang w:eastAsia="zh-TW"/>
        </w:rPr>
        <w:t>R</w:t>
      </w:r>
      <w:r>
        <w:t xml:space="preserve">esources </w:t>
      </w:r>
      <w:r w:rsidR="000550B7">
        <w:rPr>
          <w:rFonts w:hint="eastAsia"/>
          <w:lang w:eastAsia="zh-TW"/>
        </w:rPr>
        <w:t>A</w:t>
      </w:r>
      <w:r>
        <w:t xml:space="preserve">ccommodation for UL </w:t>
      </w:r>
      <w:r w:rsidR="009B711F">
        <w:t>R</w:t>
      </w:r>
      <w:r>
        <w:t xml:space="preserve">ate </w:t>
      </w:r>
      <w:r w:rsidR="009B711F">
        <w:t>C</w:t>
      </w:r>
      <w:r>
        <w:t>ontrol MAC CE</w:t>
      </w:r>
    </w:p>
    <w:tbl>
      <w:tblPr>
        <w:tblStyle w:val="TableGrid"/>
        <w:tblW w:w="0" w:type="auto"/>
        <w:tblLook w:val="04A0" w:firstRow="1" w:lastRow="0" w:firstColumn="1" w:lastColumn="0" w:noHBand="0" w:noVBand="1"/>
      </w:tblPr>
      <w:tblGrid>
        <w:gridCol w:w="9350"/>
      </w:tblGrid>
      <w:tr w:rsidR="00062AC2" w14:paraId="152BE37F" w14:textId="77777777" w:rsidTr="00062AC2">
        <w:tc>
          <w:tcPr>
            <w:tcW w:w="9350" w:type="dxa"/>
          </w:tcPr>
          <w:p w14:paraId="66F53EC1" w14:textId="0D0D1E1F" w:rsidR="00062AC2" w:rsidRPr="00062AC2" w:rsidRDefault="00062AC2" w:rsidP="00062AC2">
            <w:pPr>
              <w:spacing w:before="0" w:beforeAutospacing="0" w:afterLines="50" w:after="120" w:line="0" w:lineRule="atLeast"/>
              <w:rPr>
                <w:b/>
                <w:bCs/>
                <w:sz w:val="20"/>
                <w:szCs w:val="20"/>
                <w:u w:val="single"/>
              </w:rPr>
            </w:pPr>
            <w:r>
              <w:rPr>
                <w:b/>
                <w:bCs/>
                <w:sz w:val="20"/>
                <w:szCs w:val="20"/>
                <w:u w:val="single"/>
              </w:rPr>
              <w:t>TS 38.321</w:t>
            </w:r>
            <w:r w:rsidR="00193608">
              <w:rPr>
                <w:b/>
                <w:bCs/>
                <w:sz w:val="20"/>
                <w:szCs w:val="20"/>
                <w:u w:val="single"/>
              </w:rPr>
              <w:t xml:space="preserve"> </w:t>
            </w:r>
            <w:r w:rsidR="00193608">
              <w:rPr>
                <w:b/>
                <w:bCs/>
                <w:sz w:val="20"/>
                <w:szCs w:val="20"/>
                <w:u w:val="single"/>
              </w:rPr>
              <w:fldChar w:fldCharType="begin"/>
            </w:r>
            <w:r w:rsidR="00193608">
              <w:rPr>
                <w:b/>
                <w:bCs/>
                <w:sz w:val="20"/>
                <w:szCs w:val="20"/>
                <w:u w:val="single"/>
              </w:rPr>
              <w:instrText xml:space="preserve"> REF _Ref205804800 \r \h </w:instrText>
            </w:r>
            <w:r w:rsidR="00193608">
              <w:rPr>
                <w:b/>
                <w:bCs/>
                <w:sz w:val="20"/>
                <w:szCs w:val="20"/>
                <w:u w:val="single"/>
              </w:rPr>
            </w:r>
            <w:r w:rsidR="00193608">
              <w:rPr>
                <w:b/>
                <w:bCs/>
                <w:sz w:val="20"/>
                <w:szCs w:val="20"/>
                <w:u w:val="single"/>
              </w:rPr>
              <w:fldChar w:fldCharType="separate"/>
            </w:r>
            <w:r w:rsidR="00193608">
              <w:rPr>
                <w:b/>
                <w:bCs/>
                <w:sz w:val="20"/>
                <w:szCs w:val="20"/>
                <w:u w:val="single"/>
              </w:rPr>
              <w:t>[2]</w:t>
            </w:r>
            <w:r w:rsidR="00193608">
              <w:rPr>
                <w:b/>
                <w:bCs/>
                <w:sz w:val="20"/>
                <w:szCs w:val="20"/>
                <w:u w:val="single"/>
              </w:rPr>
              <w:fldChar w:fldCharType="end"/>
            </w:r>
          </w:p>
          <w:p w14:paraId="4919440E" w14:textId="2C80DEEF" w:rsidR="00062AC2" w:rsidRPr="00062AC2" w:rsidRDefault="00062AC2" w:rsidP="00062AC2">
            <w:pPr>
              <w:pStyle w:val="Heading3"/>
              <w:numPr>
                <w:ilvl w:val="0"/>
                <w:numId w:val="0"/>
              </w:numPr>
              <w:spacing w:before="0" w:after="50" w:line="0" w:lineRule="atLeast"/>
              <w:ind w:left="720" w:hanging="720"/>
              <w:rPr>
                <w:sz w:val="20"/>
              </w:rPr>
            </w:pPr>
            <w:r w:rsidRPr="00062AC2">
              <w:rPr>
                <w:sz w:val="20"/>
              </w:rPr>
              <w:t>5.18.x</w:t>
            </w:r>
            <w:r w:rsidRPr="00062AC2">
              <w:rPr>
                <w:sz w:val="20"/>
              </w:rPr>
              <w:tab/>
              <w:t>UL Rate Control</w:t>
            </w:r>
          </w:p>
          <w:p w14:paraId="6954AF3D" w14:textId="77777777" w:rsidR="00062AC2" w:rsidRPr="00062AC2" w:rsidRDefault="00062AC2" w:rsidP="00062AC2">
            <w:pPr>
              <w:spacing w:before="0" w:beforeAutospacing="0" w:afterLines="50" w:after="120" w:line="0" w:lineRule="atLeast"/>
              <w:rPr>
                <w:sz w:val="18"/>
                <w:szCs w:val="18"/>
              </w:rPr>
            </w:pPr>
            <w:r w:rsidRPr="00062AC2">
              <w:rPr>
                <w:sz w:val="18"/>
                <w:szCs w:val="18"/>
              </w:rPr>
              <w:t xml:space="preserve">The UL Rate Control procedure provides the MAC entity with information on UL physical-layer bit rate available to a QoS flow.   </w:t>
            </w:r>
          </w:p>
          <w:p w14:paraId="70D3B569" w14:textId="77777777" w:rsidR="00062AC2" w:rsidRPr="00062AC2" w:rsidRDefault="00062AC2" w:rsidP="00062AC2">
            <w:pPr>
              <w:spacing w:before="0" w:beforeAutospacing="0" w:afterLines="50" w:after="120" w:line="0" w:lineRule="atLeast"/>
              <w:rPr>
                <w:sz w:val="18"/>
                <w:szCs w:val="18"/>
              </w:rPr>
            </w:pPr>
            <w:r w:rsidRPr="00062AC2">
              <w:rPr>
                <w:sz w:val="18"/>
                <w:szCs w:val="18"/>
              </w:rPr>
              <w:t>The gNB may transmit a UL Rate Control MAC CE (defined in clause 6.1.3.x) to the MAC entity to recommend UL bit rate(s) for one or multiple QoS flows. Upon reception of a UL Rate Control MAC CE, the MAC entity shall indicate the recommended bit rate(s) to upper layers.</w:t>
            </w:r>
          </w:p>
          <w:p w14:paraId="04E37FD3" w14:textId="77777777" w:rsidR="00062AC2" w:rsidRPr="00062AC2" w:rsidRDefault="00062AC2" w:rsidP="00062AC2">
            <w:pPr>
              <w:spacing w:before="0" w:beforeAutospacing="0" w:afterLines="50" w:after="120" w:line="0" w:lineRule="atLeast"/>
              <w:rPr>
                <w:sz w:val="18"/>
                <w:szCs w:val="18"/>
              </w:rPr>
            </w:pPr>
            <w:r w:rsidRPr="00062AC2">
              <w:rPr>
                <w:sz w:val="18"/>
                <w:szCs w:val="18"/>
              </w:rPr>
              <w:t xml:space="preserve">The MAC entity may transmit a UL Rate Control MAC CE to the serving gNB to request preferred bit rate(s) for one or multiple QoS flows. Upon request by upper layers for a preferred UL bit rate for a QoS flow, the MAC entity shall trigger a bit rate query for the QoS flow, if no other bit rate query is already pending for the same QoS flow. A bit rate query remains pending after being triggered, until it is cancelled. </w:t>
            </w:r>
          </w:p>
          <w:p w14:paraId="26AB6CBD" w14:textId="77777777" w:rsidR="00062AC2" w:rsidRPr="00062AC2" w:rsidRDefault="00062AC2" w:rsidP="00062AC2">
            <w:pPr>
              <w:spacing w:before="0" w:beforeAutospacing="0" w:afterLines="50" w:after="120" w:line="0" w:lineRule="atLeast"/>
              <w:rPr>
                <w:sz w:val="18"/>
                <w:szCs w:val="18"/>
              </w:rPr>
            </w:pPr>
            <w:r w:rsidRPr="00EC7B04">
              <w:rPr>
                <w:sz w:val="18"/>
                <w:szCs w:val="18"/>
                <w:highlight w:val="yellow"/>
              </w:rPr>
              <w:t>When UL-SCH resources are available for a new transmission,</w:t>
            </w:r>
            <w:r w:rsidRPr="00062AC2">
              <w:rPr>
                <w:sz w:val="18"/>
                <w:szCs w:val="18"/>
              </w:rPr>
              <w:t xml:space="preserve"> the MAC entity shall:</w:t>
            </w:r>
          </w:p>
          <w:p w14:paraId="19775326" w14:textId="77777777" w:rsidR="00062AC2" w:rsidRPr="00062AC2" w:rsidRDefault="00062AC2" w:rsidP="00062AC2">
            <w:pPr>
              <w:pStyle w:val="B1"/>
              <w:spacing w:before="0" w:beforeAutospacing="0" w:afterLines="50" w:after="120" w:line="0" w:lineRule="atLeast"/>
              <w:ind w:left="284" w:firstLine="0"/>
              <w:rPr>
                <w:sz w:val="18"/>
                <w:szCs w:val="18"/>
              </w:rPr>
            </w:pPr>
            <w:r w:rsidRPr="00062AC2">
              <w:rPr>
                <w:sz w:val="18"/>
                <w:szCs w:val="18"/>
              </w:rPr>
              <w:t xml:space="preserve">1&gt; </w:t>
            </w:r>
            <w:r w:rsidRPr="00062AC2">
              <w:rPr>
                <w:sz w:val="18"/>
                <w:szCs w:val="18"/>
                <w:highlight w:val="yellow"/>
              </w:rPr>
              <w:t>for each QoS flow with a pending bit rate query</w:t>
            </w:r>
            <w:r w:rsidRPr="00062AC2">
              <w:rPr>
                <w:sz w:val="18"/>
                <w:szCs w:val="18"/>
              </w:rPr>
              <w:t>:</w:t>
            </w:r>
          </w:p>
          <w:p w14:paraId="11BD8D08" w14:textId="77777777" w:rsidR="00062AC2" w:rsidRPr="00062AC2" w:rsidRDefault="00062AC2" w:rsidP="00062AC2">
            <w:pPr>
              <w:pStyle w:val="B2"/>
              <w:spacing w:before="0" w:beforeAutospacing="0" w:afterLines="50" w:after="120" w:line="0" w:lineRule="atLeast"/>
              <w:rPr>
                <w:sz w:val="18"/>
                <w:szCs w:val="18"/>
              </w:rPr>
            </w:pPr>
            <w:r w:rsidRPr="00062AC2">
              <w:rPr>
                <w:sz w:val="18"/>
                <w:szCs w:val="18"/>
              </w:rPr>
              <w:t xml:space="preserve">2&gt; if </w:t>
            </w:r>
            <w:r w:rsidRPr="00062AC2">
              <w:rPr>
                <w:i/>
                <w:iCs/>
                <w:sz w:val="18"/>
                <w:szCs w:val="18"/>
              </w:rPr>
              <w:t>bitRateQueryProhibitTimer</w:t>
            </w:r>
            <w:r w:rsidRPr="00062AC2">
              <w:rPr>
                <w:sz w:val="18"/>
                <w:szCs w:val="18"/>
              </w:rPr>
              <w:t xml:space="preserve"> for the QoS flow is configured but not running:</w:t>
            </w:r>
          </w:p>
          <w:p w14:paraId="2FD83689" w14:textId="77777777" w:rsidR="00062AC2" w:rsidRPr="00062AC2" w:rsidRDefault="00062AC2" w:rsidP="00062AC2">
            <w:pPr>
              <w:pStyle w:val="B3"/>
              <w:spacing w:before="0" w:beforeAutospacing="0" w:afterLines="50" w:after="120" w:line="0" w:lineRule="atLeast"/>
              <w:rPr>
                <w:sz w:val="18"/>
                <w:szCs w:val="18"/>
              </w:rPr>
            </w:pPr>
            <w:r w:rsidRPr="00062AC2">
              <w:rPr>
                <w:sz w:val="18"/>
                <w:szCs w:val="18"/>
              </w:rPr>
              <w:lastRenderedPageBreak/>
              <w:t xml:space="preserve">3&gt; </w:t>
            </w:r>
            <w:r w:rsidRPr="00062AC2">
              <w:rPr>
                <w:sz w:val="18"/>
                <w:szCs w:val="18"/>
                <w:highlight w:val="yellow"/>
              </w:rPr>
              <w:t xml:space="preserve">include the QoS flow and its preferred bit rate in the </w:t>
            </w:r>
            <w:r w:rsidRPr="00DE3B72">
              <w:rPr>
                <w:b/>
                <w:bCs/>
                <w:sz w:val="18"/>
                <w:szCs w:val="18"/>
                <w:highlight w:val="yellow"/>
              </w:rPr>
              <w:t>MAC entity’s list of bit rate queries</w:t>
            </w:r>
            <w:r w:rsidRPr="00062AC2">
              <w:rPr>
                <w:sz w:val="18"/>
                <w:szCs w:val="18"/>
              </w:rPr>
              <w:t>;</w:t>
            </w:r>
          </w:p>
          <w:p w14:paraId="14B0FC51" w14:textId="77777777" w:rsidR="00062AC2" w:rsidRPr="00062AC2" w:rsidRDefault="00062AC2" w:rsidP="00062AC2">
            <w:pPr>
              <w:pStyle w:val="B1"/>
              <w:spacing w:before="0" w:beforeAutospacing="0" w:afterLines="50" w:after="120" w:line="0" w:lineRule="atLeast"/>
              <w:rPr>
                <w:sz w:val="18"/>
                <w:szCs w:val="18"/>
              </w:rPr>
            </w:pPr>
            <w:r w:rsidRPr="00062AC2">
              <w:rPr>
                <w:sz w:val="18"/>
                <w:szCs w:val="18"/>
              </w:rPr>
              <w:t>1&gt;</w:t>
            </w:r>
            <w:r w:rsidRPr="00062AC2">
              <w:rPr>
                <w:sz w:val="18"/>
                <w:szCs w:val="18"/>
              </w:rPr>
              <w:tab/>
            </w:r>
            <w:r w:rsidRPr="00062AC2">
              <w:rPr>
                <w:sz w:val="18"/>
                <w:szCs w:val="18"/>
                <w:highlight w:val="yellow"/>
              </w:rPr>
              <w:t xml:space="preserve">if there is at least one entry in the </w:t>
            </w:r>
            <w:r w:rsidRPr="00711A81">
              <w:rPr>
                <w:b/>
                <w:bCs/>
                <w:sz w:val="18"/>
                <w:szCs w:val="18"/>
                <w:highlight w:val="yellow"/>
              </w:rPr>
              <w:t>MAC entity’s list of bit rate queries</w:t>
            </w:r>
            <w:r w:rsidRPr="00062AC2">
              <w:rPr>
                <w:sz w:val="18"/>
                <w:szCs w:val="18"/>
                <w:highlight w:val="yellow"/>
              </w:rPr>
              <w:t xml:space="preserve"> and the UL-SCH resources can accommodate the UL Rate Control MAC CE plus its subheader as a result of logical channel prioritization</w:t>
            </w:r>
            <w:r w:rsidRPr="00062AC2">
              <w:rPr>
                <w:sz w:val="18"/>
                <w:szCs w:val="18"/>
              </w:rPr>
              <w:t>:</w:t>
            </w:r>
          </w:p>
          <w:p w14:paraId="64CC5B08" w14:textId="77777777" w:rsidR="00062AC2" w:rsidRPr="00062AC2" w:rsidRDefault="00062AC2" w:rsidP="00062AC2">
            <w:pPr>
              <w:pStyle w:val="B2"/>
              <w:spacing w:before="0" w:beforeAutospacing="0" w:afterLines="50" w:after="120" w:line="0" w:lineRule="atLeast"/>
              <w:ind w:left="567" w:firstLine="0"/>
              <w:rPr>
                <w:sz w:val="18"/>
                <w:szCs w:val="18"/>
              </w:rPr>
            </w:pPr>
            <w:r w:rsidRPr="00062AC2">
              <w:rPr>
                <w:sz w:val="18"/>
                <w:szCs w:val="18"/>
              </w:rPr>
              <w:t xml:space="preserve">2&gt; </w:t>
            </w:r>
            <w:r w:rsidRPr="00062AC2">
              <w:rPr>
                <w:sz w:val="18"/>
                <w:szCs w:val="18"/>
                <w:highlight w:val="yellow"/>
              </w:rPr>
              <w:t>instruct the Multiplexing and Assembly procedure to generate the UL Rate Control MAC CE</w:t>
            </w:r>
            <w:r w:rsidRPr="00062AC2">
              <w:rPr>
                <w:sz w:val="18"/>
                <w:szCs w:val="18"/>
              </w:rPr>
              <w:t>;</w:t>
            </w:r>
          </w:p>
          <w:p w14:paraId="0ECD372C" w14:textId="77777777" w:rsidR="00062AC2" w:rsidRPr="00062AC2" w:rsidRDefault="00062AC2" w:rsidP="00062AC2">
            <w:pPr>
              <w:pStyle w:val="B1"/>
              <w:spacing w:before="0" w:beforeAutospacing="0" w:afterLines="50" w:after="120" w:line="0" w:lineRule="atLeast"/>
              <w:rPr>
                <w:sz w:val="18"/>
                <w:szCs w:val="18"/>
              </w:rPr>
            </w:pPr>
            <w:r w:rsidRPr="00062AC2">
              <w:rPr>
                <w:sz w:val="18"/>
                <w:szCs w:val="18"/>
              </w:rPr>
              <w:t>1</w:t>
            </w:r>
            <w:r w:rsidRPr="00062AC2">
              <w:rPr>
                <w:sz w:val="18"/>
                <w:szCs w:val="18"/>
                <w:highlight w:val="yellow"/>
              </w:rPr>
              <w:t>&gt; for each QoS flow whose bit rate query is included in the UL Rate Control MAC CE</w:t>
            </w:r>
            <w:r w:rsidRPr="00062AC2">
              <w:rPr>
                <w:sz w:val="18"/>
                <w:szCs w:val="18"/>
              </w:rPr>
              <w:t>:</w:t>
            </w:r>
          </w:p>
          <w:p w14:paraId="71CA50B9" w14:textId="77777777" w:rsidR="00062AC2" w:rsidRPr="00062AC2" w:rsidRDefault="00062AC2" w:rsidP="00062AC2">
            <w:pPr>
              <w:pStyle w:val="B2"/>
              <w:spacing w:before="0" w:beforeAutospacing="0" w:afterLines="50" w:after="120" w:line="0" w:lineRule="atLeast"/>
              <w:ind w:left="567" w:firstLine="0"/>
              <w:rPr>
                <w:sz w:val="18"/>
                <w:szCs w:val="18"/>
              </w:rPr>
            </w:pPr>
            <w:r w:rsidRPr="00062AC2">
              <w:rPr>
                <w:sz w:val="18"/>
                <w:szCs w:val="18"/>
              </w:rPr>
              <w:t xml:space="preserve">2&gt; start its </w:t>
            </w:r>
            <w:r w:rsidRPr="00062AC2">
              <w:rPr>
                <w:i/>
                <w:iCs/>
                <w:sz w:val="18"/>
                <w:szCs w:val="18"/>
              </w:rPr>
              <w:t>bitRateQueryProhibitTimer</w:t>
            </w:r>
            <w:r w:rsidRPr="00062AC2">
              <w:rPr>
                <w:sz w:val="18"/>
                <w:szCs w:val="18"/>
              </w:rPr>
              <w:t>;</w:t>
            </w:r>
          </w:p>
          <w:p w14:paraId="419FBCD8" w14:textId="683F33B1" w:rsidR="00062AC2" w:rsidRPr="00062AC2" w:rsidRDefault="00062AC2" w:rsidP="00062AC2">
            <w:pPr>
              <w:pStyle w:val="B3"/>
              <w:spacing w:before="0" w:beforeAutospacing="0" w:afterLines="50" w:after="120" w:line="0" w:lineRule="atLeast"/>
              <w:ind w:left="567" w:firstLine="0"/>
              <w:rPr>
                <w:sz w:val="18"/>
                <w:szCs w:val="18"/>
              </w:rPr>
            </w:pPr>
            <w:r w:rsidRPr="00062AC2">
              <w:rPr>
                <w:rStyle w:val="B2Char"/>
                <w:sz w:val="18"/>
                <w:szCs w:val="18"/>
              </w:rPr>
              <w:t>2</w:t>
            </w:r>
            <w:r w:rsidRPr="00062AC2">
              <w:rPr>
                <w:sz w:val="18"/>
                <w:szCs w:val="18"/>
              </w:rPr>
              <w:t xml:space="preserve">&gt; </w:t>
            </w:r>
            <w:r w:rsidRPr="00062AC2">
              <w:rPr>
                <w:sz w:val="18"/>
                <w:szCs w:val="18"/>
                <w:highlight w:val="yellow"/>
              </w:rPr>
              <w:t>cancel its bit rate query</w:t>
            </w:r>
            <w:r w:rsidRPr="00062AC2">
              <w:rPr>
                <w:sz w:val="18"/>
                <w:szCs w:val="18"/>
              </w:rPr>
              <w:t>.</w:t>
            </w:r>
          </w:p>
          <w:p w14:paraId="4465EC6D" w14:textId="7106BE79" w:rsidR="0017645D" w:rsidRPr="003F056C" w:rsidRDefault="00062AC2" w:rsidP="00062AC2">
            <w:pPr>
              <w:pStyle w:val="EN"/>
              <w:spacing w:afterLines="50" w:after="120" w:line="0" w:lineRule="atLeast"/>
              <w:rPr>
                <w:color w:val="EE0000"/>
                <w:sz w:val="18"/>
                <w:szCs w:val="18"/>
              </w:rPr>
            </w:pPr>
            <w:r w:rsidRPr="00062AC2">
              <w:rPr>
                <w:color w:val="EE0000"/>
                <w:sz w:val="18"/>
                <w:szCs w:val="18"/>
              </w:rPr>
              <w:t>Editor’s note:  FFS whether a UL Rate Control MAC CE is transmitted only if the available UL-SCH resources can accommodate all the pending queries</w:t>
            </w:r>
          </w:p>
        </w:tc>
      </w:tr>
    </w:tbl>
    <w:p w14:paraId="49EE8898" w14:textId="2E0621BD" w:rsidR="006E2ADC" w:rsidRPr="006E2ADC" w:rsidRDefault="00EC7B04" w:rsidP="00555F17">
      <w:pPr>
        <w:pStyle w:val="BodyText"/>
        <w:spacing w:after="120"/>
        <w:jc w:val="both"/>
        <w:rPr>
          <w:lang w:val="en-GB"/>
        </w:rPr>
      </w:pPr>
      <w:r>
        <w:rPr>
          <w:lang w:val="en-GB"/>
        </w:rPr>
        <w:lastRenderedPageBreak/>
        <w:br/>
      </w:r>
      <w:r w:rsidR="006E2ADC" w:rsidRPr="006E2ADC">
        <w:rPr>
          <w:lang w:val="en-GB"/>
        </w:rPr>
        <w:t>Based on the current TS 38.321</w:t>
      </w:r>
      <w:r w:rsidR="006E2ADC">
        <w:rPr>
          <w:lang w:val="en-GB"/>
        </w:rPr>
        <w:t xml:space="preserve"> running</w:t>
      </w:r>
      <w:r w:rsidR="006E2ADC" w:rsidRPr="006E2ADC">
        <w:rPr>
          <w:lang w:val="en-GB"/>
        </w:rPr>
        <w:t xml:space="preserve"> CR</w:t>
      </w:r>
      <w:r w:rsidR="006E2ADC">
        <w:rPr>
          <w:lang w:val="en-GB"/>
        </w:rPr>
        <w:t xml:space="preserve"> </w:t>
      </w:r>
      <w:r w:rsidR="006E2ADC">
        <w:rPr>
          <w:lang w:val="en-GB"/>
        </w:rPr>
        <w:fldChar w:fldCharType="begin"/>
      </w:r>
      <w:r w:rsidR="006E2ADC">
        <w:rPr>
          <w:lang w:val="en-GB"/>
        </w:rPr>
        <w:instrText xml:space="preserve"> REF _Ref205804800 \r \h  \* MERGEFORMAT </w:instrText>
      </w:r>
      <w:r w:rsidR="006E2ADC">
        <w:rPr>
          <w:lang w:val="en-GB"/>
        </w:rPr>
      </w:r>
      <w:r w:rsidR="006E2ADC">
        <w:rPr>
          <w:lang w:val="en-GB"/>
        </w:rPr>
        <w:fldChar w:fldCharType="separate"/>
      </w:r>
      <w:r w:rsidR="006E2ADC">
        <w:rPr>
          <w:lang w:val="en-GB"/>
        </w:rPr>
        <w:t>[2]</w:t>
      </w:r>
      <w:r w:rsidR="006E2ADC">
        <w:rPr>
          <w:lang w:val="en-GB"/>
        </w:rPr>
        <w:fldChar w:fldCharType="end"/>
      </w:r>
      <w:r w:rsidR="006E2ADC" w:rsidRPr="006E2ADC">
        <w:rPr>
          <w:lang w:val="en-GB"/>
        </w:rPr>
        <w:t xml:space="preserve">, upon receiving a request from upper layers for a preferred UL bit rate for a QoS flow, the MAC entity is required to trigger a bit rate query for that specific QoS flow. A bit rate query remains in a pending state after being triggered until it is cancelled. When UL-SCH resources </w:t>
      </w:r>
      <w:r w:rsidR="00555F17">
        <w:rPr>
          <w:lang w:val="en-GB"/>
        </w:rPr>
        <w:t>ar</w:t>
      </w:r>
      <w:r w:rsidR="006E2ADC" w:rsidRPr="006E2ADC">
        <w:rPr>
          <w:lang w:val="en-GB"/>
        </w:rPr>
        <w:t>e available for a new transmission, the MAC entity includes the QoS flow and its associated preferred bit rate in a list of bit rate queries, considering only those QoS flows for which a bit rate query is currently pending. If the MAC entity’s list contains at least one entry, and the available UL-SCH resources are sufficient to accommodate the UL Rate Control MAC CE, the UE proceeds to generate</w:t>
      </w:r>
      <w:r w:rsidR="00555F17">
        <w:rPr>
          <w:lang w:val="en-GB"/>
        </w:rPr>
        <w:t>/transmit</w:t>
      </w:r>
      <w:r w:rsidR="006E2ADC" w:rsidRPr="006E2ADC">
        <w:rPr>
          <w:lang w:val="en-GB"/>
        </w:rPr>
        <w:t xml:space="preserve"> the UL Rate Control MAC CE.</w:t>
      </w:r>
    </w:p>
    <w:p w14:paraId="5F43F9DF" w14:textId="77777777" w:rsidR="006E2ADC" w:rsidRPr="006E2ADC" w:rsidRDefault="006E2ADC" w:rsidP="00555F17">
      <w:pPr>
        <w:pStyle w:val="BodyText"/>
        <w:spacing w:after="120"/>
        <w:jc w:val="both"/>
        <w:rPr>
          <w:lang w:val="en-GB"/>
        </w:rPr>
      </w:pPr>
      <w:r w:rsidRPr="006E2ADC">
        <w:rPr>
          <w:lang w:val="en-GB"/>
        </w:rPr>
        <w:t>The question that arises is: if the available UL-SCH resources are insufficient to accommodate all the pending bit rate queries in the bit rate queries list within a single UL Rate Control MAC CE, is the UE permitted to transmit a subset of the bit rate queries, or is it obligated to wait until sufficient resources are available to include all pending bit rate queries together in a single UL Rate Control MAC CE?</w:t>
      </w:r>
    </w:p>
    <w:p w14:paraId="1BE00B04" w14:textId="565A6F47" w:rsidR="006E2ADC" w:rsidRPr="006E2ADC" w:rsidRDefault="006E2ADC" w:rsidP="00555F17">
      <w:pPr>
        <w:pStyle w:val="BodyText"/>
        <w:spacing w:after="120"/>
        <w:jc w:val="both"/>
        <w:rPr>
          <w:lang w:val="en-GB"/>
        </w:rPr>
      </w:pPr>
      <w:r w:rsidRPr="006E2ADC">
        <w:rPr>
          <w:lang w:val="en-GB"/>
        </w:rPr>
        <w:t xml:space="preserve">We believe that, given the RAN2 agreement that a single UL Rate Control MAC CE can comprise </w:t>
      </w:r>
      <w:r w:rsidR="00734CDF" w:rsidRPr="006E2ADC">
        <w:rPr>
          <w:lang w:val="en-GB"/>
        </w:rPr>
        <w:t xml:space="preserve">multiple </w:t>
      </w:r>
      <w:r w:rsidRPr="006E2ADC">
        <w:rPr>
          <w:lang w:val="en-GB"/>
        </w:rPr>
        <w:t xml:space="preserve">bit rate </w:t>
      </w:r>
      <w:r>
        <w:rPr>
          <w:lang w:val="en-GB"/>
        </w:rPr>
        <w:t>queries</w:t>
      </w:r>
      <w:r w:rsidRPr="006E2ADC">
        <w:rPr>
          <w:lang w:val="en-GB"/>
        </w:rPr>
        <w:t xml:space="preserve"> for multiple QoS flows, the potential exists for the UL Rate Control MAC CE to become excessively large when numerous bit rate queries are pending for various QoS flows. Requiring the UE to </w:t>
      </w:r>
      <w:r w:rsidR="005C36EF">
        <w:rPr>
          <w:rFonts w:hint="eastAsia"/>
          <w:lang w:val="en-GB"/>
        </w:rPr>
        <w:t xml:space="preserve">wait </w:t>
      </w:r>
      <w:r w:rsidR="005C36EF" w:rsidRPr="005C36EF">
        <w:rPr>
          <w:lang w:val="en-GB"/>
        </w:rPr>
        <w:t xml:space="preserve">until </w:t>
      </w:r>
      <w:r w:rsidR="005C36EF">
        <w:rPr>
          <w:rFonts w:hint="eastAsia"/>
          <w:lang w:val="en-GB"/>
        </w:rPr>
        <w:t xml:space="preserve">sufficient </w:t>
      </w:r>
      <w:r w:rsidR="005C36EF" w:rsidRPr="005C36EF">
        <w:rPr>
          <w:lang w:val="en-GB"/>
        </w:rPr>
        <w:t xml:space="preserve">UL-SCH resources are </w:t>
      </w:r>
      <w:r w:rsidR="005C36EF">
        <w:rPr>
          <w:rFonts w:hint="eastAsia"/>
          <w:lang w:val="en-GB"/>
        </w:rPr>
        <w:t>available</w:t>
      </w:r>
      <w:r w:rsidR="005C36EF" w:rsidRPr="005C36EF">
        <w:rPr>
          <w:lang w:val="en-GB"/>
        </w:rPr>
        <w:t xml:space="preserve"> to accommodate </w:t>
      </w:r>
      <w:r w:rsidR="005C36EF">
        <w:rPr>
          <w:rFonts w:hint="eastAsia"/>
          <w:lang w:val="en-GB"/>
        </w:rPr>
        <w:t xml:space="preserve">all the pending bit rate queries in a single </w:t>
      </w:r>
      <w:r w:rsidR="005C36EF" w:rsidRPr="005C36EF">
        <w:rPr>
          <w:lang w:val="en-GB"/>
        </w:rPr>
        <w:t>UL Rate Control MAC CE</w:t>
      </w:r>
      <w:r w:rsidRPr="006E2ADC">
        <w:rPr>
          <w:lang w:val="en-GB"/>
        </w:rPr>
        <w:t xml:space="preserve"> </w:t>
      </w:r>
      <w:r w:rsidR="00794891">
        <w:rPr>
          <w:rFonts w:hint="eastAsia"/>
          <w:lang w:val="en-GB"/>
        </w:rPr>
        <w:t>may</w:t>
      </w:r>
      <w:r w:rsidR="00794891" w:rsidRPr="006E2ADC">
        <w:rPr>
          <w:lang w:val="en-GB"/>
        </w:rPr>
        <w:t xml:space="preserve"> </w:t>
      </w:r>
      <w:r w:rsidRPr="006E2ADC">
        <w:rPr>
          <w:lang w:val="en-GB"/>
        </w:rPr>
        <w:t xml:space="preserve">introduce significant delays in the transmission of the bit rate queries, as it necessitates the availability of substantial UL-SCH resources. Furthermore, the UL Rate Control MAC CE is </w:t>
      </w:r>
      <w:r w:rsidR="00E8338E">
        <w:rPr>
          <w:rFonts w:hint="eastAsia"/>
          <w:lang w:val="en-GB"/>
        </w:rPr>
        <w:t xml:space="preserve">currently </w:t>
      </w:r>
      <w:r w:rsidRPr="006E2ADC">
        <w:rPr>
          <w:lang w:val="en-GB"/>
        </w:rPr>
        <w:t xml:space="preserve">assigned a relatively low </w:t>
      </w:r>
      <w:r w:rsidR="00854CC0">
        <w:rPr>
          <w:lang w:val="en-GB"/>
        </w:rPr>
        <w:t xml:space="preserve">MAC CE </w:t>
      </w:r>
      <w:r w:rsidRPr="006E2ADC">
        <w:rPr>
          <w:lang w:val="en-GB"/>
        </w:rPr>
        <w:t>priority within the LCP proce</w:t>
      </w:r>
      <w:r w:rsidR="00BF381B">
        <w:rPr>
          <w:rFonts w:hint="eastAsia"/>
          <w:lang w:val="en-GB"/>
        </w:rPr>
        <w:t>dure</w:t>
      </w:r>
      <w:r w:rsidRPr="006E2ADC">
        <w:rPr>
          <w:lang w:val="en-GB"/>
        </w:rPr>
        <w:t xml:space="preserve"> (i.e., only higher than BSR/SL-BSR for padding), which means that UL-SCH resources are likely to be consumed by other MAC CEs with higher priorities before being allocated to the UL Rate Control MAC CE. </w:t>
      </w:r>
      <w:r w:rsidR="00C246BC" w:rsidRPr="006E2ADC">
        <w:rPr>
          <w:lang w:val="en-GB"/>
        </w:rPr>
        <w:t>Th</w:t>
      </w:r>
      <w:r w:rsidR="005F7436">
        <w:rPr>
          <w:rFonts w:eastAsia="Malgun Gothic"/>
          <w:lang w:val="en-GB" w:eastAsia="ko-KR"/>
        </w:rPr>
        <w:t>ese</w:t>
      </w:r>
      <w:r w:rsidR="00C246BC" w:rsidRPr="006E2ADC">
        <w:rPr>
          <w:lang w:val="en-GB"/>
        </w:rPr>
        <w:t xml:space="preserve"> </w:t>
      </w:r>
      <w:r w:rsidR="00854CC0" w:rsidRPr="006E2ADC">
        <w:rPr>
          <w:lang w:val="en-GB"/>
        </w:rPr>
        <w:t>further compounds</w:t>
      </w:r>
      <w:r w:rsidRPr="006E2ADC">
        <w:rPr>
          <w:lang w:val="en-GB"/>
        </w:rPr>
        <w:t xml:space="preserve"> the difficulty </w:t>
      </w:r>
      <w:r w:rsidR="00E20431">
        <w:rPr>
          <w:rFonts w:eastAsia="Malgun Gothic" w:hint="eastAsia"/>
          <w:lang w:val="en-GB" w:eastAsia="ko-KR"/>
        </w:rPr>
        <w:t>of</w:t>
      </w:r>
      <w:r w:rsidR="00E20431" w:rsidRPr="006E2ADC">
        <w:rPr>
          <w:lang w:val="en-GB"/>
        </w:rPr>
        <w:t xml:space="preserve"> </w:t>
      </w:r>
      <w:r w:rsidRPr="006E2ADC">
        <w:rPr>
          <w:lang w:val="en-GB"/>
        </w:rPr>
        <w:t xml:space="preserve">securing sufficiently large UL-SCH resources at a single instance for </w:t>
      </w:r>
      <w:r w:rsidR="00406382">
        <w:rPr>
          <w:lang w:val="en-GB"/>
        </w:rPr>
        <w:t>a</w:t>
      </w:r>
      <w:r w:rsidRPr="006E2ADC">
        <w:rPr>
          <w:lang w:val="en-GB"/>
        </w:rPr>
        <w:t xml:space="preserve"> </w:t>
      </w:r>
      <w:r w:rsidR="00406382">
        <w:rPr>
          <w:lang w:val="en-GB"/>
        </w:rPr>
        <w:t xml:space="preserve">single </w:t>
      </w:r>
      <w:r w:rsidR="00947350" w:rsidRPr="006E2ADC">
        <w:rPr>
          <w:lang w:val="en-GB"/>
        </w:rPr>
        <w:t xml:space="preserve">UL Rate Control </w:t>
      </w:r>
      <w:r w:rsidR="00854CC0">
        <w:rPr>
          <w:lang w:val="en-GB"/>
        </w:rPr>
        <w:t xml:space="preserve">MAC CE </w:t>
      </w:r>
      <w:r w:rsidR="00E20431">
        <w:rPr>
          <w:rFonts w:eastAsia="Malgun Gothic" w:hint="eastAsia"/>
          <w:lang w:val="en-GB" w:eastAsia="ko-KR"/>
        </w:rPr>
        <w:t xml:space="preserve">that </w:t>
      </w:r>
      <w:r w:rsidR="00406382">
        <w:rPr>
          <w:lang w:val="en-GB"/>
        </w:rPr>
        <w:t xml:space="preserve">includes all the </w:t>
      </w:r>
      <w:r w:rsidR="00406382" w:rsidRPr="006E2ADC">
        <w:rPr>
          <w:lang w:val="en-GB"/>
        </w:rPr>
        <w:t>pending bit rate queries</w:t>
      </w:r>
      <w:r w:rsidRPr="006E2ADC">
        <w:rPr>
          <w:lang w:val="en-GB"/>
        </w:rPr>
        <w:t>.</w:t>
      </w:r>
    </w:p>
    <w:p w14:paraId="634E308B" w14:textId="2AB1B433" w:rsidR="006E2ADC" w:rsidRPr="0069430B" w:rsidRDefault="006E2ADC" w:rsidP="00555F17">
      <w:pPr>
        <w:pStyle w:val="BodyText"/>
        <w:spacing w:after="120"/>
        <w:jc w:val="both"/>
        <w:rPr>
          <w:lang w:val="en-GB"/>
        </w:rPr>
      </w:pPr>
      <w:r w:rsidRPr="006E2ADC">
        <w:rPr>
          <w:lang w:val="en-GB"/>
        </w:rPr>
        <w:t>To facilitate the most expeditious transmission of bit rate queries, it is preferable to allow the UE to include a subset of bit rate queries for a selection of QoS flows in order to generate and transmit the UL Rate Control MAC CE. This approach would enable the UE to transmit the pending bit rate queries in segments, utilizing different UL-SCH resources at different times. When the UE generates</w:t>
      </w:r>
      <w:r w:rsidR="00117333">
        <w:rPr>
          <w:lang w:val="en-GB"/>
        </w:rPr>
        <w:t>/transmits</w:t>
      </w:r>
      <w:r w:rsidRPr="006E2ADC">
        <w:rPr>
          <w:lang w:val="en-GB"/>
        </w:rPr>
        <w:t xml:space="preserve"> a UL Rate Control MAC CE that includes bit rate queries for specific QoS flow(s), it should cancel the pending bit rate queries </w:t>
      </w:r>
      <w:r w:rsidR="0034735E" w:rsidRPr="006E2ADC">
        <w:rPr>
          <w:lang w:val="en-GB"/>
        </w:rPr>
        <w:t xml:space="preserve">only </w:t>
      </w:r>
      <w:r w:rsidRPr="006E2ADC">
        <w:rPr>
          <w:lang w:val="en-GB"/>
        </w:rPr>
        <w:t xml:space="preserve">for those QoS flow(s). The remaining bit rate queries would remain pending. The decision </w:t>
      </w:r>
      <w:r w:rsidR="00F621DC">
        <w:rPr>
          <w:rFonts w:eastAsia="Malgun Gothic" w:hint="eastAsia"/>
          <w:lang w:val="en-GB" w:eastAsia="ko-KR"/>
        </w:rPr>
        <w:t>on</w:t>
      </w:r>
      <w:r w:rsidRPr="006E2ADC">
        <w:rPr>
          <w:lang w:val="en-GB"/>
        </w:rPr>
        <w:t xml:space="preserve"> which pending bit rate </w:t>
      </w:r>
      <w:r w:rsidR="006562CE" w:rsidRPr="006E2ADC">
        <w:rPr>
          <w:lang w:val="en-GB"/>
        </w:rPr>
        <w:t>queries</w:t>
      </w:r>
      <w:r w:rsidRPr="006E2ADC">
        <w:rPr>
          <w:lang w:val="en-GB"/>
        </w:rPr>
        <w:t xml:space="preserve"> to include in a particular UL Rate Control MAC CE could be left to UE implementation or determined based on, for example, the ascending order </w:t>
      </w:r>
      <w:r w:rsidR="00117333" w:rsidRPr="00117333">
        <w:rPr>
          <w:lang w:val="en-GB"/>
        </w:rPr>
        <w:t xml:space="preserve">of the </w:t>
      </w:r>
      <w:r w:rsidR="0052403B" w:rsidRPr="0052403B">
        <w:rPr>
          <w:lang w:val="en-GB"/>
        </w:rPr>
        <w:t>identifier</w:t>
      </w:r>
      <w:r w:rsidR="0052403B">
        <w:rPr>
          <w:lang w:val="en-GB"/>
        </w:rPr>
        <w:t>s</w:t>
      </w:r>
      <w:r w:rsidR="00117333" w:rsidRPr="00117333">
        <w:rPr>
          <w:lang w:val="en-GB"/>
        </w:rPr>
        <w:t xml:space="preserve"> </w:t>
      </w:r>
      <w:r w:rsidR="00394326">
        <w:rPr>
          <w:rFonts w:eastAsia="Malgun Gothic" w:hint="eastAsia"/>
          <w:lang w:val="en-GB" w:eastAsia="ko-KR"/>
        </w:rPr>
        <w:t>of</w:t>
      </w:r>
      <w:r w:rsidR="00394326" w:rsidRPr="006E2ADC">
        <w:rPr>
          <w:lang w:val="en-GB"/>
        </w:rPr>
        <w:t xml:space="preserve"> </w:t>
      </w:r>
      <w:r w:rsidRPr="006E2ADC">
        <w:rPr>
          <w:lang w:val="en-GB"/>
        </w:rPr>
        <w:t>the QoS flows.</w:t>
      </w:r>
    </w:p>
    <w:p w14:paraId="55DAEFF5" w14:textId="7E5AC477" w:rsidR="00702AEE" w:rsidRDefault="005E1CDA" w:rsidP="00B55630">
      <w:pPr>
        <w:pStyle w:val="Proposal"/>
        <w:spacing w:after="120"/>
      </w:pPr>
      <w:bookmarkStart w:id="28" w:name="_Toc205814516"/>
      <w:bookmarkStart w:id="29" w:name="_Toc205815169"/>
      <w:bookmarkStart w:id="30" w:name="_Toc205817625"/>
      <w:bookmarkStart w:id="31" w:name="_Toc205821940"/>
      <w:bookmarkStart w:id="32" w:name="_Toc205981690"/>
      <w:bookmarkStart w:id="33" w:name="_Toc205981714"/>
      <w:bookmarkStart w:id="34" w:name="_Toc206064250"/>
      <w:r>
        <w:t xml:space="preserve">[MAC-5] </w:t>
      </w:r>
      <w:r w:rsidR="00ED4B8F" w:rsidRPr="00ED4B8F">
        <w:t xml:space="preserve">If </w:t>
      </w:r>
      <w:r w:rsidR="00331CC0" w:rsidRPr="00331CC0">
        <w:t>available</w:t>
      </w:r>
      <w:r w:rsidR="00331CC0">
        <w:t xml:space="preserve"> </w:t>
      </w:r>
      <w:r w:rsidR="00ED4B8F" w:rsidRPr="00ED4B8F">
        <w:t>UL-SCH resources cannot accommodate all the pending bit rate queries in a single UL Rate Control MAC CE, the UE can</w:t>
      </w:r>
      <w:r w:rsidR="00A273A7">
        <w:rPr>
          <w:lang w:val="en-US"/>
        </w:rPr>
        <w:t xml:space="preserve"> include</w:t>
      </w:r>
      <w:r w:rsidR="00ED4B8F" w:rsidRPr="00ED4B8F">
        <w:rPr>
          <w:rFonts w:hint="eastAsia"/>
          <w:lang w:eastAsia="zh-TW"/>
        </w:rPr>
        <w:t xml:space="preserve"> </w:t>
      </w:r>
      <w:r w:rsidR="00ED4B8F" w:rsidRPr="00ED4B8F">
        <w:t xml:space="preserve">a </w:t>
      </w:r>
      <w:r w:rsidR="00ED4B8F" w:rsidRPr="00DB25AA">
        <w:rPr>
          <w:u w:val="single"/>
        </w:rPr>
        <w:t>subse</w:t>
      </w:r>
      <w:r w:rsidR="00ED4B8F" w:rsidRPr="00B0614B">
        <w:rPr>
          <w:u w:val="single"/>
        </w:rPr>
        <w:t>t</w:t>
      </w:r>
      <w:r w:rsidR="00ED4B8F" w:rsidRPr="00ED4B8F">
        <w:t xml:space="preserve"> of pending bit rate quer</w:t>
      </w:r>
      <w:r w:rsidR="00A87EB1">
        <w:t>y(s)</w:t>
      </w:r>
      <w:r w:rsidR="00ED4B8F" w:rsidRPr="00ED4B8F">
        <w:t xml:space="preserve"> </w:t>
      </w:r>
      <w:r w:rsidR="00A273A7">
        <w:t xml:space="preserve">in the </w:t>
      </w:r>
      <w:r w:rsidR="00A273A7" w:rsidRPr="00ED4B8F">
        <w:t>single UL Rate Control MAC CE</w:t>
      </w:r>
      <w:r w:rsidR="00B37C70">
        <w:rPr>
          <w:rFonts w:hint="eastAsia"/>
          <w:lang w:eastAsia="zh-TW"/>
        </w:rPr>
        <w:t>,</w:t>
      </w:r>
      <w:r w:rsidR="00A273A7">
        <w:t xml:space="preserve"> </w:t>
      </w:r>
      <w:r w:rsidR="00ED4B8F" w:rsidRPr="00ED4B8F">
        <w:t xml:space="preserve">and </w:t>
      </w:r>
      <w:r w:rsidR="00702AEE">
        <w:t xml:space="preserve">only </w:t>
      </w:r>
      <w:r w:rsidR="00ED4B8F" w:rsidRPr="00ED4B8F">
        <w:t xml:space="preserve">cancel the pending bit rate query(s) which has been </w:t>
      </w:r>
      <w:r w:rsidR="00A273A7">
        <w:t xml:space="preserve">included in the </w:t>
      </w:r>
      <w:r w:rsidR="00A273A7" w:rsidRPr="00ED4B8F">
        <w:t>single UL Rate Control MAC C</w:t>
      </w:r>
      <w:r w:rsidR="00DE2B74">
        <w:t>E</w:t>
      </w:r>
      <w:r w:rsidR="00A87EB1">
        <w:t>.</w:t>
      </w:r>
      <w:bookmarkEnd w:id="28"/>
      <w:bookmarkEnd w:id="29"/>
      <w:bookmarkEnd w:id="30"/>
      <w:bookmarkEnd w:id="31"/>
      <w:bookmarkEnd w:id="32"/>
      <w:bookmarkEnd w:id="33"/>
      <w:bookmarkEnd w:id="34"/>
    </w:p>
    <w:p w14:paraId="507B2E95" w14:textId="563ADDFC" w:rsidR="005A33FB" w:rsidRDefault="005E1CDA" w:rsidP="00345738">
      <w:pPr>
        <w:pStyle w:val="Proposal"/>
        <w:spacing w:after="120"/>
        <w:rPr>
          <w:lang w:eastAsia="zh-TW"/>
        </w:rPr>
      </w:pPr>
      <w:bookmarkStart w:id="35" w:name="_Toc205814517"/>
      <w:bookmarkStart w:id="36" w:name="_Toc205815170"/>
      <w:bookmarkStart w:id="37" w:name="_Toc205817626"/>
      <w:bookmarkStart w:id="38" w:name="_Toc205821941"/>
      <w:bookmarkStart w:id="39" w:name="_Toc205981691"/>
      <w:bookmarkStart w:id="40" w:name="_Toc205981715"/>
      <w:bookmarkStart w:id="41" w:name="_Toc206064251"/>
      <w:r>
        <w:t xml:space="preserve">[MAC-5] </w:t>
      </w:r>
      <w:r w:rsidR="00814EE3">
        <w:rPr>
          <w:rFonts w:hint="eastAsia"/>
          <w:lang w:eastAsia="zh-TW"/>
        </w:rPr>
        <w:t>I</w:t>
      </w:r>
      <w:r w:rsidR="00814EE3">
        <w:t xml:space="preserve">f </w:t>
      </w:r>
      <w:r w:rsidR="00814EE3" w:rsidRPr="00331CC0">
        <w:t>available</w:t>
      </w:r>
      <w:r w:rsidR="00814EE3">
        <w:t xml:space="preserve"> </w:t>
      </w:r>
      <w:r w:rsidR="00814EE3" w:rsidRPr="00ED4B8F">
        <w:t xml:space="preserve">UL-SCH resources cannot accommodate all the pending bit rate queries in </w:t>
      </w:r>
      <w:r w:rsidR="00814EE3">
        <w:rPr>
          <w:rFonts w:hint="eastAsia"/>
          <w:lang w:eastAsia="zh-TW"/>
        </w:rPr>
        <w:t>a</w:t>
      </w:r>
      <w:r w:rsidR="00814EE3" w:rsidRPr="00ED4B8F">
        <w:t xml:space="preserve"> single UL Rate Control MAC CE</w:t>
      </w:r>
      <w:r w:rsidR="00814EE3">
        <w:rPr>
          <w:rFonts w:hint="eastAsia"/>
          <w:lang w:eastAsia="zh-TW"/>
        </w:rPr>
        <w:t>, w</w:t>
      </w:r>
      <w:r w:rsidR="00702AEE">
        <w:t xml:space="preserve">hich </w:t>
      </w:r>
      <w:r w:rsidR="00702AEE" w:rsidRPr="00ED4B8F">
        <w:t xml:space="preserve">pending bit rate </w:t>
      </w:r>
      <w:r w:rsidR="006562CE" w:rsidRPr="000C436B">
        <w:t>queries</w:t>
      </w:r>
      <w:r w:rsidR="00702AEE">
        <w:t xml:space="preserve"> </w:t>
      </w:r>
      <w:r w:rsidR="006F7DB5">
        <w:t>should</w:t>
      </w:r>
      <w:r w:rsidR="00702AEE">
        <w:t xml:space="preserve"> be included in </w:t>
      </w:r>
      <w:r w:rsidR="00165FAF">
        <w:rPr>
          <w:rFonts w:hint="eastAsia"/>
          <w:lang w:eastAsia="zh-TW"/>
        </w:rPr>
        <w:t>the</w:t>
      </w:r>
      <w:r w:rsidR="00702AEE">
        <w:t xml:space="preserve"> single </w:t>
      </w:r>
      <w:r w:rsidR="00702AEE" w:rsidRPr="00ED4B8F">
        <w:t>UL Rate Control MAC C</w:t>
      </w:r>
      <w:r w:rsidR="00702AEE">
        <w:t xml:space="preserve">E </w:t>
      </w:r>
      <w:r w:rsidR="0008756A">
        <w:t xml:space="preserve">can be up to </w:t>
      </w:r>
      <w:r w:rsidR="0008756A" w:rsidRPr="0008756A">
        <w:t xml:space="preserve">UE implementation or based on ascending order of the </w:t>
      </w:r>
      <w:r w:rsidR="0035787A">
        <w:t>identifiers</w:t>
      </w:r>
      <w:r w:rsidR="0008756A">
        <w:t xml:space="preserve"> </w:t>
      </w:r>
      <w:r w:rsidR="00831DB8">
        <w:rPr>
          <w:rFonts w:hint="eastAsia"/>
          <w:lang w:eastAsia="zh-TW"/>
        </w:rPr>
        <w:t>of</w:t>
      </w:r>
      <w:r w:rsidR="0008756A">
        <w:t xml:space="preserve"> </w:t>
      </w:r>
      <w:r w:rsidR="00AA0E02">
        <w:t xml:space="preserve">the </w:t>
      </w:r>
      <w:r w:rsidR="0008756A">
        <w:t>QoS flows.</w:t>
      </w:r>
      <w:bookmarkEnd w:id="35"/>
      <w:bookmarkEnd w:id="36"/>
      <w:bookmarkEnd w:id="37"/>
      <w:bookmarkEnd w:id="38"/>
      <w:bookmarkEnd w:id="39"/>
      <w:bookmarkEnd w:id="40"/>
      <w:bookmarkEnd w:id="41"/>
    </w:p>
    <w:p w14:paraId="56C4C344" w14:textId="2B62F1A0" w:rsidR="00D51707" w:rsidRDefault="00D51707" w:rsidP="00D51707">
      <w:pPr>
        <w:pStyle w:val="Heading2"/>
      </w:pPr>
      <w:r>
        <w:lastRenderedPageBreak/>
        <w:t xml:space="preserve">UE Capability of </w:t>
      </w:r>
      <w:r w:rsidR="00A30FCE">
        <w:rPr>
          <w:rFonts w:hint="eastAsia"/>
          <w:lang w:eastAsia="zh-TW"/>
        </w:rPr>
        <w:t>M</w:t>
      </w:r>
      <w:r>
        <w:t>ax number of QoS flows for Rate Control</w:t>
      </w:r>
    </w:p>
    <w:p w14:paraId="281E6290" w14:textId="0DDC623E" w:rsidR="0079041F" w:rsidRDefault="009F4436" w:rsidP="00B55630">
      <w:pPr>
        <w:pStyle w:val="BodyText"/>
        <w:spacing w:after="120"/>
        <w:jc w:val="both"/>
      </w:pPr>
      <w:r>
        <w:t xml:space="preserve">With </w:t>
      </w:r>
      <w:r w:rsidR="006D0608">
        <w:t>UL</w:t>
      </w:r>
      <w:r>
        <w:t xml:space="preserve"> Rate Control, XR applications gain the ability to dynamically adjust their codec bit rate and encoding parameters, leading to more precise uplink congestion management. This is achieved by monitoring prevailing network conditions and adapting the application’s behavior accordingly, for instance, by reducing resolution or frame rate in response to network congestion. </w:t>
      </w:r>
    </w:p>
    <w:p w14:paraId="3D8737D8" w14:textId="696911F2" w:rsidR="009F4436" w:rsidRDefault="0079041F" w:rsidP="00B55630">
      <w:pPr>
        <w:pStyle w:val="BodyText"/>
        <w:spacing w:after="120"/>
        <w:jc w:val="both"/>
      </w:pPr>
      <w:r>
        <w:t xml:space="preserve">As proposed in </w:t>
      </w:r>
      <w:r>
        <w:fldChar w:fldCharType="begin"/>
      </w:r>
      <w:r>
        <w:instrText xml:space="preserve"> REF _Ref205813710 \r \h  \* MERGEFORMAT </w:instrText>
      </w:r>
      <w:r>
        <w:fldChar w:fldCharType="separate"/>
      </w:r>
      <w:r>
        <w:t>[3]</w:t>
      </w:r>
      <w:r>
        <w:fldChar w:fldCharType="end"/>
      </w:r>
      <w:r>
        <w:t>, a UE can theoretically support up to 960 QoS flows, given that each PDU session can include up to 64 QoS flows, and a UE can support up to 15 PDU sessions. F</w:t>
      </w:r>
      <w:r w:rsidR="009F4436">
        <w:t xml:space="preserve">rom </w:t>
      </w:r>
      <w:r w:rsidR="00EF4F44">
        <w:rPr>
          <w:rFonts w:eastAsia="Malgun Gothic" w:hint="eastAsia"/>
          <w:lang w:eastAsia="ko-KR"/>
        </w:rPr>
        <w:t xml:space="preserve">the </w:t>
      </w:r>
      <w:r w:rsidR="009F4436">
        <w:t>UE vendors</w:t>
      </w:r>
      <w:r>
        <w:t>’</w:t>
      </w:r>
      <w:r w:rsidR="009F4436">
        <w:t xml:space="preserve"> perspective, it is not necessarily the case that all QoS flows should support </w:t>
      </w:r>
      <w:r w:rsidR="007E3BAF">
        <w:rPr>
          <w:rFonts w:eastAsia="Malgun Gothic" w:hint="eastAsia"/>
          <w:lang w:eastAsia="ko-KR"/>
        </w:rPr>
        <w:t xml:space="preserve">the </w:t>
      </w:r>
      <w:r w:rsidR="00D17B47">
        <w:rPr>
          <w:rFonts w:eastAsia="Malgun Gothic" w:hint="eastAsia"/>
        </w:rPr>
        <w:t xml:space="preserve">UL </w:t>
      </w:r>
      <w:r w:rsidR="009F4436">
        <w:t xml:space="preserve">rate control. For example, </w:t>
      </w:r>
      <w:r w:rsidR="006155C6">
        <w:rPr>
          <w:rFonts w:eastAsia="Malgun Gothic" w:hint="eastAsia"/>
          <w:lang w:eastAsia="ko-KR"/>
        </w:rPr>
        <w:t xml:space="preserve">the </w:t>
      </w:r>
      <w:r w:rsidR="00FA5E42">
        <w:rPr>
          <w:rFonts w:eastAsia="Malgun Gothic" w:hint="eastAsia"/>
        </w:rPr>
        <w:t xml:space="preserve">UL </w:t>
      </w:r>
      <w:r w:rsidR="009F4436">
        <w:t xml:space="preserve">rate control might be restricted to only a subset of QoS flows </w:t>
      </w:r>
      <w:r w:rsidR="006155C6">
        <w:rPr>
          <w:rFonts w:eastAsia="Malgun Gothic" w:hint="eastAsia"/>
          <w:lang w:eastAsia="ko-KR"/>
        </w:rPr>
        <w:t xml:space="preserve">that is </w:t>
      </w:r>
      <w:r w:rsidR="009F4436">
        <w:t>related to XR applications or to specific high data rate QoS flows to mitigate potential congestion. Furthermore, different tiers of UEs should possess varying capabilities regarding the number of QoS flows for which they can support</w:t>
      </w:r>
      <w:r w:rsidR="00CC01F1">
        <w:rPr>
          <w:rFonts w:eastAsia="Malgun Gothic" w:hint="eastAsia"/>
          <w:lang w:eastAsia="ko-KR"/>
        </w:rPr>
        <w:t xml:space="preserve"> the</w:t>
      </w:r>
      <w:r w:rsidR="009F4436">
        <w:t xml:space="preserve"> </w:t>
      </w:r>
      <w:r w:rsidR="0089504D">
        <w:rPr>
          <w:rFonts w:hint="eastAsia"/>
        </w:rPr>
        <w:t xml:space="preserve">UL </w:t>
      </w:r>
      <w:r w:rsidR="009F4436">
        <w:t xml:space="preserve">rate control. A </w:t>
      </w:r>
      <w:r>
        <w:t>high</w:t>
      </w:r>
      <w:r w:rsidR="009F4436">
        <w:t xml:space="preserve">-tier UE with greater processing power and memory capacity would be able to support more QoS flows </w:t>
      </w:r>
      <w:r w:rsidR="00D075E2">
        <w:rPr>
          <w:rFonts w:eastAsia="Malgun Gothic" w:hint="eastAsia"/>
          <w:lang w:eastAsia="ko-KR"/>
        </w:rPr>
        <w:t>than</w:t>
      </w:r>
      <w:r w:rsidR="009F4436">
        <w:t xml:space="preserve"> a low-tier UE.</w:t>
      </w:r>
    </w:p>
    <w:p w14:paraId="6DED6982" w14:textId="7EE26BDE" w:rsidR="009F4436" w:rsidRDefault="009F4436" w:rsidP="00B55630">
      <w:pPr>
        <w:pStyle w:val="BodyText"/>
        <w:spacing w:after="120"/>
        <w:jc w:val="both"/>
      </w:pPr>
      <w:r>
        <w:t xml:space="preserve">To simplify </w:t>
      </w:r>
      <w:r w:rsidR="00D70493">
        <w:rPr>
          <w:rFonts w:eastAsia="Malgun Gothic" w:hint="eastAsia"/>
          <w:lang w:eastAsia="ko-KR"/>
        </w:rPr>
        <w:t xml:space="preserve">the </w:t>
      </w:r>
      <w:r>
        <w:t xml:space="preserve">UE implementation, </w:t>
      </w:r>
      <w:r w:rsidR="0079041F">
        <w:t xml:space="preserve">we share the same view as </w:t>
      </w:r>
      <w:r w:rsidR="0079041F">
        <w:fldChar w:fldCharType="begin"/>
      </w:r>
      <w:r w:rsidR="0079041F">
        <w:instrText xml:space="preserve"> REF _Ref205813710 \r \h </w:instrText>
      </w:r>
      <w:r w:rsidR="00B55630">
        <w:instrText xml:space="preserve"> \* MERGEFORMAT </w:instrText>
      </w:r>
      <w:r w:rsidR="0079041F">
        <w:fldChar w:fldCharType="separate"/>
      </w:r>
      <w:r w:rsidR="0079041F">
        <w:t>[3]</w:t>
      </w:r>
      <w:r w:rsidR="0079041F">
        <w:fldChar w:fldCharType="end"/>
      </w:r>
      <w:r w:rsidR="0079041F">
        <w:t xml:space="preserve"> that </w:t>
      </w:r>
      <w:r>
        <w:t>it is thus advantageous to define a maximum number of QoS flows that can be supported</w:t>
      </w:r>
      <w:r w:rsidR="0013135E">
        <w:rPr>
          <w:rFonts w:hint="eastAsia"/>
        </w:rPr>
        <w:t>/preferred</w:t>
      </w:r>
      <w:r>
        <w:t xml:space="preserve"> </w:t>
      </w:r>
      <w:r w:rsidR="0068101C">
        <w:rPr>
          <w:rFonts w:hint="eastAsia"/>
        </w:rPr>
        <w:t xml:space="preserve">by the UE </w:t>
      </w:r>
      <w:r>
        <w:t xml:space="preserve">for </w:t>
      </w:r>
      <w:r w:rsidR="0068101C">
        <w:rPr>
          <w:rFonts w:hint="eastAsia"/>
        </w:rPr>
        <w:t xml:space="preserve">UL </w:t>
      </w:r>
      <w:r>
        <w:t xml:space="preserve">rate control. The specific value of this maximum </w:t>
      </w:r>
      <w:r w:rsidR="002A4F4F">
        <w:rPr>
          <w:rFonts w:eastAsia="Malgun Gothic" w:hint="eastAsia"/>
          <w:lang w:eastAsia="ko-KR"/>
        </w:rPr>
        <w:t xml:space="preserve">number </w:t>
      </w:r>
      <w:r>
        <w:t>should be contingent on the UE’s capabilit</w:t>
      </w:r>
      <w:r w:rsidR="00483302">
        <w:t>y</w:t>
      </w:r>
      <w:r w:rsidR="00327085">
        <w:t xml:space="preserve"> or UE’s preference</w:t>
      </w:r>
      <w:r>
        <w:t xml:space="preserve">. Therefore, it is more appropriate to define this maximum </w:t>
      </w:r>
      <w:r w:rsidR="002A4F4F">
        <w:rPr>
          <w:rFonts w:eastAsia="Malgun Gothic" w:hint="eastAsia"/>
          <w:lang w:eastAsia="ko-KR"/>
        </w:rPr>
        <w:t xml:space="preserve">number </w:t>
      </w:r>
      <w:r>
        <w:t xml:space="preserve">as a UE capability </w:t>
      </w:r>
      <w:r w:rsidR="008A5D10">
        <w:t xml:space="preserve">or UE assistance information </w:t>
      </w:r>
      <w:r>
        <w:t>rather than as a fixed constant in the standard applicable to all UE types.</w:t>
      </w:r>
      <w:r w:rsidR="00AD38D4">
        <w:t xml:space="preserve"> </w:t>
      </w:r>
    </w:p>
    <w:p w14:paraId="535DF675" w14:textId="6CAF2628" w:rsidR="00D51707" w:rsidRDefault="00AD38D4" w:rsidP="00B55630">
      <w:pPr>
        <w:pStyle w:val="Proposal"/>
        <w:spacing w:after="120"/>
      </w:pPr>
      <w:bookmarkStart w:id="42" w:name="_Toc205814518"/>
      <w:bookmarkStart w:id="43" w:name="_Toc205815171"/>
      <w:bookmarkStart w:id="44" w:name="_Toc205817627"/>
      <w:bookmarkStart w:id="45" w:name="_Toc205821942"/>
      <w:bookmarkStart w:id="46" w:name="_Toc205981692"/>
      <w:bookmarkStart w:id="47" w:name="_Toc205981716"/>
      <w:bookmarkStart w:id="48" w:name="_Toc206064252"/>
      <w:r w:rsidRPr="007624ED">
        <w:t>(</w:t>
      </w:r>
      <w:r w:rsidR="00CC3A67" w:rsidRPr="007624ED">
        <w:t xml:space="preserve">UE </w:t>
      </w:r>
      <w:r w:rsidR="00B327C4">
        <w:t>c</w:t>
      </w:r>
      <w:r w:rsidR="00CC3A67" w:rsidRPr="007624ED">
        <w:t>apability-</w:t>
      </w:r>
      <w:r w:rsidRPr="007624ED">
        <w:t>05)</w:t>
      </w:r>
      <w:r w:rsidR="00CC3A67">
        <w:t xml:space="preserve"> </w:t>
      </w:r>
      <w:r w:rsidR="000B2B61" w:rsidRPr="000B2B61">
        <w:t>Introduce a UE capability</w:t>
      </w:r>
      <w:r w:rsidR="00F7528A">
        <w:t xml:space="preserve"> or UE assistance information</w:t>
      </w:r>
      <w:r w:rsidR="000B2B61" w:rsidRPr="000B2B61">
        <w:t xml:space="preserve"> to indicate </w:t>
      </w:r>
      <w:r w:rsidR="00101347">
        <w:t xml:space="preserve">the </w:t>
      </w:r>
      <w:r w:rsidR="000B2B61" w:rsidRPr="000B2B61">
        <w:t>maximum number of QoS flows that the UE support</w:t>
      </w:r>
      <w:r w:rsidR="00F7528A">
        <w:t>s/</w:t>
      </w:r>
      <w:r w:rsidR="008A5D10">
        <w:t>prefers</w:t>
      </w:r>
      <w:r w:rsidR="000B2B61" w:rsidRPr="000B2B61">
        <w:t xml:space="preserve"> for UL Rate Control.</w:t>
      </w:r>
      <w:bookmarkEnd w:id="42"/>
      <w:bookmarkEnd w:id="43"/>
      <w:bookmarkEnd w:id="44"/>
      <w:bookmarkEnd w:id="45"/>
      <w:bookmarkEnd w:id="46"/>
      <w:bookmarkEnd w:id="47"/>
      <w:bookmarkEnd w:id="48"/>
    </w:p>
    <w:p w14:paraId="561B47A8" w14:textId="77777777" w:rsidR="005F718E" w:rsidRDefault="005F718E" w:rsidP="00EB410E">
      <w:pPr>
        <w:pStyle w:val="Heading1"/>
        <w:numPr>
          <w:ilvl w:val="0"/>
          <w:numId w:val="2"/>
        </w:numPr>
      </w:pPr>
      <w:r>
        <w:t>Conclusion</w:t>
      </w:r>
    </w:p>
    <w:p w14:paraId="4868737D" w14:textId="20502795" w:rsidR="004E4684" w:rsidRDefault="005F718E" w:rsidP="00844A65">
      <w:pPr>
        <w:pStyle w:val="Content"/>
        <w:spacing w:after="120"/>
      </w:pPr>
      <w:r w:rsidRPr="003A7078">
        <w:rPr>
          <w:lang w:eastAsia="ja-JP"/>
        </w:rPr>
        <w:t xml:space="preserve">Based on the analysis above, we have made the following </w:t>
      </w:r>
      <w:r>
        <w:rPr>
          <w:lang w:eastAsia="ja-JP"/>
        </w:rPr>
        <w:t>proposals</w:t>
      </w:r>
      <w:r w:rsidRPr="003A7078">
        <w:rPr>
          <w:lang w:eastAsia="ja-JP"/>
        </w:rPr>
        <w:t>:</w:t>
      </w:r>
    </w:p>
    <w:p w14:paraId="08624344" w14:textId="77777777" w:rsidR="004F0D7D" w:rsidRDefault="009150F0">
      <w:pPr>
        <w:pStyle w:val="TOC1"/>
        <w:rPr>
          <w:rFonts w:asciiTheme="minorHAnsi" w:eastAsiaTheme="minorEastAsia" w:hAnsiTheme="minorHAnsi" w:cstheme="minorBidi"/>
          <w:b w:val="0"/>
          <w:bCs w:val="0"/>
          <w:kern w:val="2"/>
          <w:sz w:val="24"/>
          <w:szCs w:val="24"/>
          <w:lang w:val="en-TW"/>
          <w14:ligatures w14:val="standardContextual"/>
        </w:rPr>
      </w:pPr>
      <w:r w:rsidRPr="006270C7">
        <w:rPr>
          <w:lang w:eastAsia="zh-CN"/>
        </w:rPr>
        <w:fldChar w:fldCharType="begin"/>
      </w:r>
      <w:r w:rsidRPr="006270C7">
        <w:rPr>
          <w:lang w:eastAsia="zh-CN"/>
        </w:rPr>
        <w:instrText xml:space="preserve"> TOC \n \t "Proposal,1" </w:instrText>
      </w:r>
      <w:r w:rsidRPr="006270C7">
        <w:rPr>
          <w:lang w:eastAsia="zh-CN"/>
        </w:rPr>
        <w:fldChar w:fldCharType="separate"/>
      </w:r>
      <w:r w:rsidR="004F0D7D">
        <w:t>Proposal 1</w:t>
      </w:r>
      <w:r w:rsidR="004F0D7D">
        <w:rPr>
          <w:rFonts w:asciiTheme="minorHAnsi" w:eastAsiaTheme="minorEastAsia" w:hAnsiTheme="minorHAnsi" w:cstheme="minorBidi"/>
          <w:b w:val="0"/>
          <w:bCs w:val="0"/>
          <w:kern w:val="2"/>
          <w:sz w:val="24"/>
          <w:szCs w:val="24"/>
          <w:lang w:val="en-TW"/>
          <w14:ligatures w14:val="standardContextual"/>
        </w:rPr>
        <w:tab/>
      </w:r>
      <w:r w:rsidR="004F0D7D">
        <w:t>[MAC-3] A UL Rate Control MAC CE includes a bitmap to identify QoS flows, where the bits of the bitmap are mapping to QoS flows identified via a list of {PDU Session ID + QFI} pairs pre-configured by RRC.</w:t>
      </w:r>
    </w:p>
    <w:p w14:paraId="3CBB39FB" w14:textId="77777777" w:rsidR="004F0D7D" w:rsidRDefault="004F0D7D">
      <w:pPr>
        <w:pStyle w:val="TOC1"/>
        <w:rPr>
          <w:rFonts w:asciiTheme="minorHAnsi" w:eastAsiaTheme="minorEastAsia" w:hAnsiTheme="minorHAnsi" w:cstheme="minorBidi"/>
          <w:b w:val="0"/>
          <w:bCs w:val="0"/>
          <w:kern w:val="2"/>
          <w:sz w:val="24"/>
          <w:szCs w:val="24"/>
          <w:lang w:val="en-TW"/>
          <w14:ligatures w14:val="standardContextual"/>
        </w:rPr>
      </w:pPr>
      <w:r>
        <w:t>Proposal 2</w:t>
      </w:r>
      <w:r>
        <w:rPr>
          <w:rFonts w:asciiTheme="minorHAnsi" w:eastAsiaTheme="minorEastAsia" w:hAnsiTheme="minorHAnsi" w:cstheme="minorBidi"/>
          <w:b w:val="0"/>
          <w:bCs w:val="0"/>
          <w:kern w:val="2"/>
          <w:sz w:val="24"/>
          <w:szCs w:val="24"/>
          <w:lang w:val="en-TW"/>
          <w14:ligatures w14:val="standardContextual"/>
        </w:rPr>
        <w:tab/>
      </w:r>
      <w:r>
        <w:t>[MAC-5] If available UL-SCH resources cannot accommodate all the pending bit rate queries in a single UL Rate Control MAC CE, the UE can</w:t>
      </w:r>
      <w:r w:rsidRPr="009870F0">
        <w:t xml:space="preserve"> include</w:t>
      </w:r>
      <w:r>
        <w:t xml:space="preserve"> a </w:t>
      </w:r>
      <w:r w:rsidRPr="009870F0">
        <w:rPr>
          <w:u w:val="single"/>
        </w:rPr>
        <w:t>subset</w:t>
      </w:r>
      <w:r>
        <w:t xml:space="preserve"> of pending bit rate query(s) in the single UL Rate Control MAC CE, and only cancel the pending bit rate query(s) which has been included in the single UL Rate Control MAC CE.</w:t>
      </w:r>
    </w:p>
    <w:p w14:paraId="75AC2773" w14:textId="77777777" w:rsidR="004F0D7D" w:rsidRDefault="004F0D7D">
      <w:pPr>
        <w:pStyle w:val="TOC1"/>
        <w:rPr>
          <w:rFonts w:asciiTheme="minorHAnsi" w:eastAsiaTheme="minorEastAsia" w:hAnsiTheme="minorHAnsi" w:cstheme="minorBidi"/>
          <w:b w:val="0"/>
          <w:bCs w:val="0"/>
          <w:kern w:val="2"/>
          <w:sz w:val="24"/>
          <w:szCs w:val="24"/>
          <w:lang w:val="en-TW"/>
          <w14:ligatures w14:val="standardContextual"/>
        </w:rPr>
      </w:pPr>
      <w:r>
        <w:t>Proposal 3</w:t>
      </w:r>
      <w:r>
        <w:rPr>
          <w:rFonts w:asciiTheme="minorHAnsi" w:eastAsiaTheme="minorEastAsia" w:hAnsiTheme="minorHAnsi" w:cstheme="minorBidi"/>
          <w:b w:val="0"/>
          <w:bCs w:val="0"/>
          <w:kern w:val="2"/>
          <w:sz w:val="24"/>
          <w:szCs w:val="24"/>
          <w:lang w:val="en-TW"/>
          <w14:ligatures w14:val="standardContextual"/>
        </w:rPr>
        <w:tab/>
      </w:r>
      <w:r>
        <w:t>[MAC-5] If available UL-SCH resources cannot accommodate all the pending bit rate queries in a single UL Rate Control MAC CE, which pending bit rate queries should be included in the single UL Rate Control MAC CE can be up to UE implementation or based on ascending order of the identifiers of the QoS flows.</w:t>
      </w:r>
    </w:p>
    <w:p w14:paraId="68725BBD" w14:textId="77777777" w:rsidR="004F0D7D" w:rsidRDefault="004F0D7D">
      <w:pPr>
        <w:pStyle w:val="TOC1"/>
        <w:rPr>
          <w:rFonts w:asciiTheme="minorHAnsi" w:eastAsiaTheme="minorEastAsia" w:hAnsiTheme="minorHAnsi" w:cstheme="minorBidi"/>
          <w:b w:val="0"/>
          <w:bCs w:val="0"/>
          <w:kern w:val="2"/>
          <w:sz w:val="24"/>
          <w:szCs w:val="24"/>
          <w:lang w:val="en-TW"/>
          <w14:ligatures w14:val="standardContextual"/>
        </w:rPr>
      </w:pPr>
      <w:r>
        <w:t>Proposal 4</w:t>
      </w:r>
      <w:r>
        <w:rPr>
          <w:rFonts w:asciiTheme="minorHAnsi" w:eastAsiaTheme="minorEastAsia" w:hAnsiTheme="minorHAnsi" w:cstheme="minorBidi"/>
          <w:b w:val="0"/>
          <w:bCs w:val="0"/>
          <w:kern w:val="2"/>
          <w:sz w:val="24"/>
          <w:szCs w:val="24"/>
          <w:lang w:val="en-TW"/>
          <w14:ligatures w14:val="standardContextual"/>
        </w:rPr>
        <w:tab/>
      </w:r>
      <w:r>
        <w:t>(UE capability-05) Introduce a UE capability or UE assistance information to indicate the maximum number of QoS flows that the UE supports/prefers for UL Rate Control.</w:t>
      </w:r>
    </w:p>
    <w:p w14:paraId="5656170F" w14:textId="06365055" w:rsidR="005F718E" w:rsidRPr="003A79A7" w:rsidRDefault="009150F0" w:rsidP="00B55630">
      <w:pPr>
        <w:pStyle w:val="Content"/>
        <w:spacing w:after="120"/>
      </w:pPr>
      <w:r w:rsidRPr="006270C7">
        <w:rPr>
          <w:lang w:eastAsia="zh-CN"/>
        </w:rPr>
        <w:fldChar w:fldCharType="end"/>
      </w:r>
      <w:r w:rsidR="005F718E" w:rsidRPr="006270C7">
        <w:rPr>
          <w:lang w:eastAsia="zh-CN"/>
        </w:rPr>
        <w:fldChar w:fldCharType="begin"/>
      </w:r>
      <w:r w:rsidR="005F718E" w:rsidRPr="006270C7">
        <w:rPr>
          <w:lang w:eastAsia="zh-CN"/>
        </w:rPr>
        <w:instrText xml:space="preserve"> TOC \n \t "Proposal,1" </w:instrText>
      </w:r>
      <w:r w:rsidR="005F718E" w:rsidRPr="006270C7">
        <w:rPr>
          <w:lang w:eastAsia="zh-CN"/>
        </w:rPr>
        <w:fldChar w:fldCharType="separate"/>
      </w:r>
      <w:r w:rsidR="005F718E" w:rsidRPr="006270C7">
        <w:rPr>
          <w:lang w:eastAsia="zh-CN"/>
        </w:rPr>
        <w:fldChar w:fldCharType="end"/>
      </w:r>
    </w:p>
    <w:p w14:paraId="3FBF8838" w14:textId="77777777" w:rsidR="005F718E" w:rsidRDefault="005F718E" w:rsidP="00860201">
      <w:pPr>
        <w:pStyle w:val="Heading1"/>
        <w:numPr>
          <w:ilvl w:val="0"/>
          <w:numId w:val="2"/>
        </w:numPr>
        <w:rPr>
          <w:lang w:eastAsia="zh-TW"/>
        </w:rPr>
      </w:pPr>
      <w:bookmarkStart w:id="49" w:name="_Ref434066290"/>
      <w:r w:rsidRPr="00FF4167">
        <w:t>Reference</w:t>
      </w:r>
      <w:bookmarkEnd w:id="1"/>
      <w:bookmarkEnd w:id="2"/>
      <w:bookmarkEnd w:id="49"/>
    </w:p>
    <w:p w14:paraId="475DB324" w14:textId="17AD0B21" w:rsidR="00C814B5" w:rsidRDefault="00F01625" w:rsidP="001C33D8">
      <w:pPr>
        <w:pStyle w:val="Reference"/>
        <w:spacing w:after="120"/>
      </w:pPr>
      <w:bookmarkStart w:id="50" w:name="_Ref205753553"/>
      <w:bookmarkStart w:id="51" w:name="_Ref197254127"/>
      <w:r>
        <w:t xml:space="preserve">3GPP </w:t>
      </w:r>
      <w:r w:rsidR="00C814B5">
        <w:t>TS 38</w:t>
      </w:r>
      <w:r>
        <w:t>.</w:t>
      </w:r>
      <w:r w:rsidR="00C814B5">
        <w:t>300</w:t>
      </w:r>
      <w:bookmarkEnd w:id="50"/>
      <w:r>
        <w:t xml:space="preserve"> </w:t>
      </w:r>
      <w:r w:rsidRPr="00F01625">
        <w:t>V18.6.0</w:t>
      </w:r>
    </w:p>
    <w:p w14:paraId="30D447BB" w14:textId="3238C802" w:rsidR="002154DE" w:rsidRDefault="005F718E" w:rsidP="001C33D8">
      <w:pPr>
        <w:pStyle w:val="Reference"/>
        <w:spacing w:after="120"/>
      </w:pPr>
      <w:bookmarkStart w:id="52" w:name="_Ref205804800"/>
      <w:r w:rsidRPr="00FF4167">
        <w:t>[POST129bis][502][XR] MAC running CR and open issues (Qualcomm)</w:t>
      </w:r>
      <w:bookmarkEnd w:id="51"/>
      <w:bookmarkEnd w:id="52"/>
    </w:p>
    <w:p w14:paraId="387D8B0F" w14:textId="0C9704F4" w:rsidR="00ED7107" w:rsidRPr="001C33D8" w:rsidRDefault="00ED7107" w:rsidP="001C33D8">
      <w:pPr>
        <w:pStyle w:val="Reference"/>
        <w:spacing w:after="120"/>
      </w:pPr>
      <w:bookmarkStart w:id="53" w:name="_Ref205813710"/>
      <w:r w:rsidRPr="00ED7107">
        <w:t>R2-2503368</w:t>
      </w:r>
      <w:bookmarkEnd w:id="53"/>
      <w:r w:rsidR="00F01625">
        <w:t xml:space="preserve"> </w:t>
      </w:r>
      <w:r w:rsidR="00F01625" w:rsidRPr="00F01625">
        <w:t>Discussion on XR rate control</w:t>
      </w:r>
      <w:r w:rsidR="00CC0EDD">
        <w:t xml:space="preserve"> (</w:t>
      </w:r>
      <w:r w:rsidR="00CC0EDD" w:rsidRPr="00CC0EDD">
        <w:t>Qualcomm</w:t>
      </w:r>
      <w:r w:rsidR="00CC0EDD">
        <w:t xml:space="preserve">, </w:t>
      </w:r>
      <w:r w:rsidR="00CC0EDD" w:rsidRPr="00CC0EDD">
        <w:t>MediaTek</w:t>
      </w:r>
      <w:r w:rsidR="00CC0EDD">
        <w:t>)</w:t>
      </w:r>
    </w:p>
    <w:sectPr w:rsidR="00ED7107" w:rsidRPr="001C33D8" w:rsidSect="00542A2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744C"/>
    <w:multiLevelType w:val="multilevel"/>
    <w:tmpl w:val="629A2C82"/>
    <w:styleLink w:val="CurrentList1"/>
    <w:lvl w:ilvl="0">
      <w:start w:val="1"/>
      <w:numFmt w:val="decimal"/>
      <w:lvlText w:val="Proposal %1."/>
      <w:lvlJc w:val="left"/>
      <w:pPr>
        <w:ind w:left="1069" w:hanging="360"/>
      </w:pPr>
      <w:rPr>
        <w:rFonts w:hint="default"/>
        <w:b/>
        <w:color w:val="auto"/>
      </w:rPr>
    </w:lvl>
    <w:lvl w:ilvl="1">
      <w:start w:val="1"/>
      <w:numFmt w:val="decimal"/>
      <w:lvlText w:val="Proposal %1.%2."/>
      <w:lvlJc w:val="left"/>
      <w:pPr>
        <w:ind w:left="1501" w:hanging="432"/>
      </w:pPr>
      <w:rPr>
        <w:rFonts w:hint="default"/>
        <w:b/>
        <w:i w:val="0"/>
      </w:rPr>
    </w:lvl>
    <w:lvl w:ilvl="2">
      <w:start w:val="1"/>
      <w:numFmt w:val="decimal"/>
      <w:lvlText w:val="Proposal %1.%2.%3."/>
      <w:lvlJc w:val="left"/>
      <w:pPr>
        <w:ind w:left="1933" w:hanging="504"/>
      </w:pPr>
      <w:rPr>
        <w:rFonts w:hint="default"/>
        <w:b/>
        <w:i w:val="0"/>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1" w15:restartNumberingAfterBreak="0">
    <w:nsid w:val="021A4ACB"/>
    <w:multiLevelType w:val="hybridMultilevel"/>
    <w:tmpl w:val="48D21862"/>
    <w:lvl w:ilvl="0" w:tplc="DC96E9A4">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4A7240"/>
    <w:multiLevelType w:val="hybridMultilevel"/>
    <w:tmpl w:val="9744B8A0"/>
    <w:lvl w:ilvl="0" w:tplc="48A8DCA0">
      <w:start w:val="1"/>
      <w:numFmt w:val="bullet"/>
      <w:lvlText w:val="o"/>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E95291"/>
    <w:multiLevelType w:val="hybridMultilevel"/>
    <w:tmpl w:val="ACDC262C"/>
    <w:lvl w:ilvl="0" w:tplc="940E3FCC">
      <w:start w:val="2"/>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B65491"/>
    <w:multiLevelType w:val="hybridMultilevel"/>
    <w:tmpl w:val="E7FA1CA4"/>
    <w:lvl w:ilvl="0" w:tplc="FFFFFFFF">
      <w:start w:val="2"/>
      <w:numFmt w:val="bullet"/>
      <w:lvlText w:val="-"/>
      <w:lvlJc w:val="left"/>
      <w:pPr>
        <w:ind w:left="720" w:hanging="363"/>
      </w:pPr>
      <w:rPr>
        <w:rFonts w:ascii="Arial" w:eastAsia="Times New Roman" w:hAnsi="Arial" w:hint="default"/>
      </w:rPr>
    </w:lvl>
    <w:lvl w:ilvl="1" w:tplc="1B165F04">
      <w:start w:val="1"/>
      <w:numFmt w:val="bullet"/>
      <w:lvlText w:val="o"/>
      <w:lvlJc w:val="left"/>
      <w:pPr>
        <w:ind w:left="2268" w:hanging="567"/>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tentative="1">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cs="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cs="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5"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4E60EA"/>
    <w:multiLevelType w:val="multilevel"/>
    <w:tmpl w:val="4F828BDC"/>
    <w:styleLink w:val="CurrentList2"/>
    <w:lvl w:ilvl="0">
      <w:start w:val="1"/>
      <w:numFmt w:val="decimal"/>
      <w:lvlText w:val="Observation %1."/>
      <w:lvlJc w:val="left"/>
      <w:pPr>
        <w:ind w:left="360" w:hanging="360"/>
      </w:pPr>
    </w:lvl>
    <w:lvl w:ilvl="1">
      <w:start w:val="1"/>
      <w:numFmt w:val="lowerLetter"/>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068102C"/>
    <w:multiLevelType w:val="hybridMultilevel"/>
    <w:tmpl w:val="1EA88882"/>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873876"/>
    <w:multiLevelType w:val="hybridMultilevel"/>
    <w:tmpl w:val="891467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A51F6D"/>
    <w:multiLevelType w:val="hybridMultilevel"/>
    <w:tmpl w:val="A39E91D0"/>
    <w:lvl w:ilvl="0" w:tplc="E2BAB6F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BD3B78"/>
    <w:multiLevelType w:val="hybridMultilevel"/>
    <w:tmpl w:val="99B2A5FA"/>
    <w:lvl w:ilvl="0" w:tplc="82B042AC">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4C912EF"/>
    <w:multiLevelType w:val="hybridMultilevel"/>
    <w:tmpl w:val="3EAE0A70"/>
    <w:lvl w:ilvl="0" w:tplc="82B042AC">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173EA6"/>
    <w:multiLevelType w:val="hybridMultilevel"/>
    <w:tmpl w:val="6BECCD8C"/>
    <w:lvl w:ilvl="0" w:tplc="E91684A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531FE3"/>
    <w:multiLevelType w:val="hybridMultilevel"/>
    <w:tmpl w:val="BBECBDB0"/>
    <w:lvl w:ilvl="0" w:tplc="802471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025908"/>
    <w:multiLevelType w:val="multilevel"/>
    <w:tmpl w:val="94C032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E240E49"/>
    <w:multiLevelType w:val="multilevel"/>
    <w:tmpl w:val="DFBCC420"/>
    <w:lvl w:ilvl="0">
      <w:start w:val="1"/>
      <w:numFmt w:val="decimal"/>
      <w:pStyle w:val="Proposal"/>
      <w:lvlText w:val="Proposal %1"/>
      <w:lvlJc w:val="left"/>
      <w:pPr>
        <w:ind w:left="1211" w:hanging="360"/>
      </w:pPr>
      <w:rPr>
        <w:rFonts w:ascii="Arial" w:hAnsi="Arial" w:hint="default"/>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18E6B11"/>
    <w:multiLevelType w:val="hybridMultilevel"/>
    <w:tmpl w:val="134826FE"/>
    <w:lvl w:ilvl="0" w:tplc="ACD27F3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C7146B"/>
    <w:multiLevelType w:val="hybridMultilevel"/>
    <w:tmpl w:val="E3106130"/>
    <w:lvl w:ilvl="0" w:tplc="82B042A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5901C9"/>
    <w:multiLevelType w:val="hybridMultilevel"/>
    <w:tmpl w:val="542C78B6"/>
    <w:lvl w:ilvl="0" w:tplc="ECC85A52">
      <w:start w:val="1"/>
      <w:numFmt w:val="decimal"/>
      <w:lvlText w:val="%1&gt;"/>
      <w:lvlJc w:val="left"/>
      <w:pPr>
        <w:ind w:left="1300" w:hanging="5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0D3A71"/>
    <w:multiLevelType w:val="hybridMultilevel"/>
    <w:tmpl w:val="EB941CDE"/>
    <w:lvl w:ilvl="0" w:tplc="FFFFFFFF">
      <w:start w:val="2"/>
      <w:numFmt w:val="bullet"/>
      <w:lvlText w:val="-"/>
      <w:lvlJc w:val="left"/>
      <w:pPr>
        <w:ind w:left="720" w:hanging="363"/>
      </w:pPr>
      <w:rPr>
        <w:rFonts w:ascii="Arial" w:eastAsia="Times New Roman" w:hAnsi="Arial" w:hint="default"/>
      </w:rPr>
    </w:lvl>
    <w:lvl w:ilvl="1" w:tplc="9AB237EC">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tentative="1">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cs="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cs="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21" w15:restartNumberingAfterBreak="0">
    <w:nsid w:val="351C4351"/>
    <w:multiLevelType w:val="hybridMultilevel"/>
    <w:tmpl w:val="C1649D1C"/>
    <w:lvl w:ilvl="0" w:tplc="24B23E4E">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373D5D47"/>
    <w:multiLevelType w:val="hybridMultilevel"/>
    <w:tmpl w:val="B0623DF6"/>
    <w:lvl w:ilvl="0" w:tplc="940E3FCC">
      <w:start w:val="2"/>
      <w:numFmt w:val="bullet"/>
      <w:lvlText w:val="-"/>
      <w:lvlJc w:val="left"/>
      <w:pPr>
        <w:ind w:left="726" w:hanging="363"/>
      </w:pPr>
      <w:rPr>
        <w:rFonts w:ascii="Arial" w:eastAsia="Times New Roman" w:hAnsi="Arial" w:hint="default"/>
      </w:rPr>
    </w:lvl>
    <w:lvl w:ilvl="1" w:tplc="04090003">
      <w:start w:val="1"/>
      <w:numFmt w:val="bullet"/>
      <w:lvlText w:val="o"/>
      <w:lvlJc w:val="left"/>
      <w:pPr>
        <w:ind w:left="2504" w:hanging="360"/>
      </w:pPr>
      <w:rPr>
        <w:rFonts w:ascii="Courier New" w:hAnsi="Courier New" w:cs="Courier New" w:hint="default"/>
      </w:rPr>
    </w:lvl>
    <w:lvl w:ilvl="2" w:tplc="04090005" w:tentative="1">
      <w:start w:val="1"/>
      <w:numFmt w:val="bullet"/>
      <w:lvlText w:val=""/>
      <w:lvlJc w:val="left"/>
      <w:pPr>
        <w:ind w:left="3224" w:hanging="360"/>
      </w:pPr>
      <w:rPr>
        <w:rFonts w:ascii="Wingdings" w:hAnsi="Wingdings" w:hint="default"/>
      </w:rPr>
    </w:lvl>
    <w:lvl w:ilvl="3" w:tplc="04090001" w:tentative="1">
      <w:start w:val="1"/>
      <w:numFmt w:val="bullet"/>
      <w:lvlText w:val=""/>
      <w:lvlJc w:val="left"/>
      <w:pPr>
        <w:ind w:left="3944" w:hanging="360"/>
      </w:pPr>
      <w:rPr>
        <w:rFonts w:ascii="Symbol" w:hAnsi="Symbol" w:hint="default"/>
      </w:rPr>
    </w:lvl>
    <w:lvl w:ilvl="4" w:tplc="04090003" w:tentative="1">
      <w:start w:val="1"/>
      <w:numFmt w:val="bullet"/>
      <w:lvlText w:val="o"/>
      <w:lvlJc w:val="left"/>
      <w:pPr>
        <w:ind w:left="4664" w:hanging="360"/>
      </w:pPr>
      <w:rPr>
        <w:rFonts w:ascii="Courier New" w:hAnsi="Courier New" w:cs="Courier New" w:hint="default"/>
      </w:rPr>
    </w:lvl>
    <w:lvl w:ilvl="5" w:tplc="04090005" w:tentative="1">
      <w:start w:val="1"/>
      <w:numFmt w:val="bullet"/>
      <w:lvlText w:val=""/>
      <w:lvlJc w:val="left"/>
      <w:pPr>
        <w:ind w:left="5384" w:hanging="360"/>
      </w:pPr>
      <w:rPr>
        <w:rFonts w:ascii="Wingdings" w:hAnsi="Wingdings" w:hint="default"/>
      </w:rPr>
    </w:lvl>
    <w:lvl w:ilvl="6" w:tplc="04090001" w:tentative="1">
      <w:start w:val="1"/>
      <w:numFmt w:val="bullet"/>
      <w:lvlText w:val=""/>
      <w:lvlJc w:val="left"/>
      <w:pPr>
        <w:ind w:left="6104" w:hanging="360"/>
      </w:pPr>
      <w:rPr>
        <w:rFonts w:ascii="Symbol" w:hAnsi="Symbol" w:hint="default"/>
      </w:rPr>
    </w:lvl>
    <w:lvl w:ilvl="7" w:tplc="04090003" w:tentative="1">
      <w:start w:val="1"/>
      <w:numFmt w:val="bullet"/>
      <w:lvlText w:val="o"/>
      <w:lvlJc w:val="left"/>
      <w:pPr>
        <w:ind w:left="6824" w:hanging="360"/>
      </w:pPr>
      <w:rPr>
        <w:rFonts w:ascii="Courier New" w:hAnsi="Courier New" w:cs="Courier New" w:hint="default"/>
      </w:rPr>
    </w:lvl>
    <w:lvl w:ilvl="8" w:tplc="04090005" w:tentative="1">
      <w:start w:val="1"/>
      <w:numFmt w:val="bullet"/>
      <w:lvlText w:val=""/>
      <w:lvlJc w:val="left"/>
      <w:pPr>
        <w:ind w:left="7544" w:hanging="360"/>
      </w:pPr>
      <w:rPr>
        <w:rFonts w:ascii="Wingdings" w:hAnsi="Wingdings" w:hint="default"/>
      </w:rPr>
    </w:lvl>
  </w:abstractNum>
  <w:abstractNum w:abstractNumId="24" w15:restartNumberingAfterBreak="0">
    <w:nsid w:val="37630BE6"/>
    <w:multiLevelType w:val="hybridMultilevel"/>
    <w:tmpl w:val="C4A80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563968"/>
    <w:multiLevelType w:val="hybridMultilevel"/>
    <w:tmpl w:val="F378EB20"/>
    <w:lvl w:ilvl="0" w:tplc="C78A9FE0">
      <w:start w:val="1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BE73E66"/>
    <w:multiLevelType w:val="hybridMultilevel"/>
    <w:tmpl w:val="1EBEA214"/>
    <w:lvl w:ilvl="0" w:tplc="940E3FCC">
      <w:start w:val="2"/>
      <w:numFmt w:val="bullet"/>
      <w:lvlText w:val="-"/>
      <w:lvlJc w:val="left"/>
      <w:pPr>
        <w:ind w:left="717"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334199"/>
    <w:multiLevelType w:val="hybridMultilevel"/>
    <w:tmpl w:val="CCF4269C"/>
    <w:lvl w:ilvl="0" w:tplc="FFFFFFFF">
      <w:start w:val="2"/>
      <w:numFmt w:val="bullet"/>
      <w:lvlText w:val="-"/>
      <w:lvlJc w:val="left"/>
      <w:pPr>
        <w:ind w:left="720" w:hanging="363"/>
      </w:pPr>
      <w:rPr>
        <w:rFonts w:ascii="Arial" w:eastAsia="Times New Roman" w:hAnsi="Arial" w:hint="default"/>
      </w:rPr>
    </w:lvl>
    <w:lvl w:ilvl="1" w:tplc="4E00B0BC">
      <w:start w:val="1"/>
      <w:numFmt w:val="bullet"/>
      <w:lvlText w:val="o"/>
      <w:lvlJc w:val="left"/>
      <w:pPr>
        <w:ind w:left="2268" w:hanging="567"/>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tentative="1">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cs="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cs="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28" w15:restartNumberingAfterBreak="0">
    <w:nsid w:val="403E4894"/>
    <w:multiLevelType w:val="hybridMultilevel"/>
    <w:tmpl w:val="3A38E422"/>
    <w:lvl w:ilvl="0" w:tplc="940E3FCC">
      <w:start w:val="2"/>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FA067A"/>
    <w:multiLevelType w:val="hybridMultilevel"/>
    <w:tmpl w:val="510EDFFE"/>
    <w:lvl w:ilvl="0" w:tplc="FFFFFFFF">
      <w:start w:val="2"/>
      <w:numFmt w:val="bullet"/>
      <w:lvlText w:val="-"/>
      <w:lvlJc w:val="left"/>
      <w:pPr>
        <w:ind w:left="720" w:hanging="363"/>
      </w:pPr>
      <w:rPr>
        <w:rFonts w:ascii="Arial" w:eastAsia="Times New Roman" w:hAnsi="Arial" w:hint="default"/>
      </w:rPr>
    </w:lvl>
    <w:lvl w:ilvl="1" w:tplc="A1DA93F2">
      <w:start w:val="1"/>
      <w:numFmt w:val="bullet"/>
      <w:lvlText w:val="o"/>
      <w:lvlJc w:val="left"/>
      <w:pPr>
        <w:ind w:left="2268" w:hanging="567"/>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tentative="1">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cs="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cs="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30" w15:restartNumberingAfterBreak="0">
    <w:nsid w:val="43E560B1"/>
    <w:multiLevelType w:val="hybridMultilevel"/>
    <w:tmpl w:val="D1A65F18"/>
    <w:lvl w:ilvl="0" w:tplc="A3CE8E12">
      <w:start w:val="1"/>
      <w:numFmt w:val="decimal"/>
      <w:lvlText w:val="%1&gt;"/>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31" w15:restartNumberingAfterBreak="0">
    <w:nsid w:val="45201158"/>
    <w:multiLevelType w:val="multilevel"/>
    <w:tmpl w:val="95267BF8"/>
    <w:styleLink w:val="CurrentList3"/>
    <w:lvl w:ilvl="0">
      <w:start w:val="1"/>
      <w:numFmt w:val="decimal"/>
      <w:lvlText w:val="Proposal %1"/>
      <w:lvlJc w:val="left"/>
      <w:pPr>
        <w:ind w:left="360" w:hanging="360"/>
      </w:p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8A654D4"/>
    <w:multiLevelType w:val="hybridMultilevel"/>
    <w:tmpl w:val="2F0C3F5A"/>
    <w:lvl w:ilvl="0" w:tplc="E91684A6">
      <w:start w:val="1"/>
      <w:numFmt w:val="bullet"/>
      <w:lvlText w:val="-"/>
      <w:lvlJc w:val="left"/>
      <w:pPr>
        <w:ind w:left="720" w:hanging="360"/>
      </w:pPr>
      <w:rPr>
        <w:rFonts w:ascii="Arial" w:eastAsia="SimSun" w:hAnsi="Arial" w:cs="Arial" w:hint="default"/>
      </w:rPr>
    </w:lvl>
    <w:lvl w:ilvl="1" w:tplc="E91684A6">
      <w:start w:val="1"/>
      <w:numFmt w:val="bullet"/>
      <w:lvlText w:val="-"/>
      <w:lvlJc w:val="left"/>
      <w:pPr>
        <w:ind w:left="1440" w:hanging="360"/>
      </w:pPr>
      <w:rPr>
        <w:rFonts w:ascii="Arial" w:eastAsia="SimSun"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9A3391E"/>
    <w:multiLevelType w:val="hybridMultilevel"/>
    <w:tmpl w:val="7EB20AE6"/>
    <w:lvl w:ilvl="0" w:tplc="6DB6686A">
      <w:start w:val="1"/>
      <w:numFmt w:val="decimal"/>
      <w:pStyle w:val="observ"/>
      <w:lvlText w:val="Observation %1"/>
      <w:lvlJc w:val="left"/>
      <w:pPr>
        <w:ind w:left="360" w:hanging="360"/>
      </w:p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64606F"/>
    <w:multiLevelType w:val="hybridMultilevel"/>
    <w:tmpl w:val="8654E824"/>
    <w:lvl w:ilvl="0" w:tplc="FFFFFFFF">
      <w:start w:val="2"/>
      <w:numFmt w:val="bullet"/>
      <w:lvlText w:val="-"/>
      <w:lvlJc w:val="left"/>
      <w:pPr>
        <w:ind w:left="720" w:hanging="363"/>
      </w:pPr>
      <w:rPr>
        <w:rFonts w:ascii="Arial" w:eastAsia="Times New Roman" w:hAnsi="Arial" w:hint="default"/>
      </w:rPr>
    </w:lvl>
    <w:lvl w:ilvl="1" w:tplc="940E3FCC">
      <w:start w:val="2"/>
      <w:numFmt w:val="bullet"/>
      <w:lvlText w:val="-"/>
      <w:lvlJc w:val="left"/>
      <w:pPr>
        <w:ind w:left="2498" w:hanging="360"/>
      </w:pPr>
      <w:rPr>
        <w:rFonts w:ascii="Arial" w:eastAsia="Times New Roman" w:hAnsi="Arial" w:hint="default"/>
      </w:rPr>
    </w:lvl>
    <w:lvl w:ilvl="2" w:tplc="FFFFFFFF" w:tentative="1">
      <w:start w:val="1"/>
      <w:numFmt w:val="bullet"/>
      <w:lvlText w:val=""/>
      <w:lvlJc w:val="left"/>
      <w:pPr>
        <w:ind w:left="3218" w:hanging="360"/>
      </w:pPr>
      <w:rPr>
        <w:rFonts w:ascii="Wingdings" w:hAnsi="Wingdings" w:hint="default"/>
      </w:rPr>
    </w:lvl>
    <w:lvl w:ilvl="3" w:tplc="FFFFFFFF" w:tentative="1">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cs="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cs="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36"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3D50F1"/>
    <w:multiLevelType w:val="hybridMultilevel"/>
    <w:tmpl w:val="C3647812"/>
    <w:lvl w:ilvl="0" w:tplc="C78A9FE0">
      <w:start w:val="1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8243707"/>
    <w:multiLevelType w:val="hybridMultilevel"/>
    <w:tmpl w:val="5F7EF0B0"/>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F420AE"/>
    <w:multiLevelType w:val="hybridMultilevel"/>
    <w:tmpl w:val="DEF4B510"/>
    <w:lvl w:ilvl="0" w:tplc="C78A9FE0">
      <w:start w:val="1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AC3312F"/>
    <w:multiLevelType w:val="hybridMultilevel"/>
    <w:tmpl w:val="36F02266"/>
    <w:lvl w:ilvl="0" w:tplc="940E3FCC">
      <w:start w:val="2"/>
      <w:numFmt w:val="bullet"/>
      <w:lvlText w:val="-"/>
      <w:lvlJc w:val="left"/>
      <w:pPr>
        <w:ind w:left="717" w:hanging="360"/>
      </w:pPr>
      <w:rPr>
        <w:rFonts w:ascii="Arial" w:eastAsia="Times New Roman"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7D653B"/>
    <w:multiLevelType w:val="hybridMultilevel"/>
    <w:tmpl w:val="9D5A0F0E"/>
    <w:lvl w:ilvl="0" w:tplc="F2DCA3D2">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5CEE63CD"/>
    <w:multiLevelType w:val="hybridMultilevel"/>
    <w:tmpl w:val="FF920712"/>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D0008F2"/>
    <w:multiLevelType w:val="hybridMultilevel"/>
    <w:tmpl w:val="D7264A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0544FCE"/>
    <w:multiLevelType w:val="hybridMultilevel"/>
    <w:tmpl w:val="D6A2B28E"/>
    <w:lvl w:ilvl="0" w:tplc="535E8E0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0AE4C5C"/>
    <w:multiLevelType w:val="hybridMultilevel"/>
    <w:tmpl w:val="524CBACC"/>
    <w:lvl w:ilvl="0" w:tplc="DC96E9A4">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F06F0A"/>
    <w:multiLevelType w:val="hybridMultilevel"/>
    <w:tmpl w:val="5EF0A278"/>
    <w:lvl w:ilvl="0" w:tplc="4F225EE8">
      <w:start w:val="1"/>
      <w:numFmt w:val="bullet"/>
      <w:lvlText w:val="o"/>
      <w:lvlJc w:val="left"/>
      <w:pPr>
        <w:ind w:left="1440" w:hanging="363"/>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409733D"/>
    <w:multiLevelType w:val="hybridMultilevel"/>
    <w:tmpl w:val="74346978"/>
    <w:lvl w:ilvl="0" w:tplc="940E3FCC">
      <w:start w:val="2"/>
      <w:numFmt w:val="bullet"/>
      <w:lvlText w:val="-"/>
      <w:lvlJc w:val="left"/>
      <w:pPr>
        <w:ind w:left="720" w:hanging="360"/>
      </w:pPr>
      <w:rPr>
        <w:rFonts w:ascii="Arial" w:eastAsia="Times New Roman"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7572FC9"/>
    <w:multiLevelType w:val="hybridMultilevel"/>
    <w:tmpl w:val="40126660"/>
    <w:lvl w:ilvl="0" w:tplc="FFFFFFFF">
      <w:start w:val="2"/>
      <w:numFmt w:val="bullet"/>
      <w:lvlText w:val="-"/>
      <w:lvlJc w:val="left"/>
      <w:pPr>
        <w:ind w:left="720" w:hanging="363"/>
      </w:pPr>
      <w:rPr>
        <w:rFonts w:ascii="Arial" w:eastAsia="Times New Roman" w:hAnsi="Arial" w:hint="default"/>
      </w:rPr>
    </w:lvl>
    <w:lvl w:ilvl="1" w:tplc="3A0EB88A">
      <w:start w:val="1"/>
      <w:numFmt w:val="bullet"/>
      <w:lvlText w:val="o"/>
      <w:lvlJc w:val="left"/>
      <w:pPr>
        <w:ind w:left="1985" w:hanging="567"/>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tentative="1">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cs="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cs="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50" w15:restartNumberingAfterBreak="0">
    <w:nsid w:val="6B3B14BF"/>
    <w:multiLevelType w:val="hybridMultilevel"/>
    <w:tmpl w:val="6C321316"/>
    <w:lvl w:ilvl="0" w:tplc="82B042AC">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FC82306"/>
    <w:multiLevelType w:val="hybridMultilevel"/>
    <w:tmpl w:val="CB82CE04"/>
    <w:lvl w:ilvl="0" w:tplc="E91684A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10476B9"/>
    <w:multiLevelType w:val="hybridMultilevel"/>
    <w:tmpl w:val="1F22AA16"/>
    <w:lvl w:ilvl="0" w:tplc="B3B6EFAA">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71DC5E33"/>
    <w:multiLevelType w:val="hybridMultilevel"/>
    <w:tmpl w:val="13C25F7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5D11BB3"/>
    <w:multiLevelType w:val="hybridMultilevel"/>
    <w:tmpl w:val="FD7AED0A"/>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5" w15:restartNumberingAfterBreak="0">
    <w:nsid w:val="776B05FA"/>
    <w:multiLevelType w:val="hybridMultilevel"/>
    <w:tmpl w:val="6FD6DC8C"/>
    <w:lvl w:ilvl="0" w:tplc="00587D86">
      <w:start w:val="2"/>
      <w:numFmt w:val="bullet"/>
      <w:lvlText w:val="-"/>
      <w:lvlJc w:val="left"/>
      <w:pPr>
        <w:ind w:left="726" w:hanging="363"/>
      </w:pPr>
      <w:rPr>
        <w:rFonts w:ascii="Arial" w:eastAsia="Times New Roman" w:hAnsi="Arial" w:hint="default"/>
      </w:rPr>
    </w:lvl>
    <w:lvl w:ilvl="1" w:tplc="FFFFFFFF">
      <w:start w:val="2"/>
      <w:numFmt w:val="bullet"/>
      <w:lvlText w:val="-"/>
      <w:lvlJc w:val="left"/>
      <w:pPr>
        <w:ind w:left="1370" w:hanging="360"/>
      </w:pPr>
      <w:rPr>
        <w:rFonts w:ascii="Arial" w:eastAsia="Times New Roman" w:hAnsi="Arial" w:hint="default"/>
      </w:rPr>
    </w:lvl>
    <w:lvl w:ilvl="2" w:tplc="FFFFFFFF" w:tentative="1">
      <w:start w:val="1"/>
      <w:numFmt w:val="bullet"/>
      <w:lvlText w:val=""/>
      <w:lvlJc w:val="left"/>
      <w:pPr>
        <w:ind w:left="2090" w:hanging="360"/>
      </w:pPr>
      <w:rPr>
        <w:rFonts w:ascii="Wingdings" w:hAnsi="Wingdings" w:hint="default"/>
      </w:rPr>
    </w:lvl>
    <w:lvl w:ilvl="3" w:tplc="FFFFFFFF" w:tentative="1">
      <w:start w:val="1"/>
      <w:numFmt w:val="bullet"/>
      <w:lvlText w:val=""/>
      <w:lvlJc w:val="left"/>
      <w:pPr>
        <w:ind w:left="2810" w:hanging="360"/>
      </w:pPr>
      <w:rPr>
        <w:rFonts w:ascii="Symbol" w:hAnsi="Symbol" w:hint="default"/>
      </w:rPr>
    </w:lvl>
    <w:lvl w:ilvl="4" w:tplc="FFFFFFFF" w:tentative="1">
      <w:start w:val="1"/>
      <w:numFmt w:val="bullet"/>
      <w:lvlText w:val="o"/>
      <w:lvlJc w:val="left"/>
      <w:pPr>
        <w:ind w:left="3530" w:hanging="360"/>
      </w:pPr>
      <w:rPr>
        <w:rFonts w:ascii="Courier New" w:hAnsi="Courier New" w:cs="Courier New" w:hint="default"/>
      </w:rPr>
    </w:lvl>
    <w:lvl w:ilvl="5" w:tplc="FFFFFFFF" w:tentative="1">
      <w:start w:val="1"/>
      <w:numFmt w:val="bullet"/>
      <w:lvlText w:val=""/>
      <w:lvlJc w:val="left"/>
      <w:pPr>
        <w:ind w:left="4250" w:hanging="360"/>
      </w:pPr>
      <w:rPr>
        <w:rFonts w:ascii="Wingdings" w:hAnsi="Wingdings" w:hint="default"/>
      </w:rPr>
    </w:lvl>
    <w:lvl w:ilvl="6" w:tplc="FFFFFFFF" w:tentative="1">
      <w:start w:val="1"/>
      <w:numFmt w:val="bullet"/>
      <w:lvlText w:val=""/>
      <w:lvlJc w:val="left"/>
      <w:pPr>
        <w:ind w:left="4970" w:hanging="360"/>
      </w:pPr>
      <w:rPr>
        <w:rFonts w:ascii="Symbol" w:hAnsi="Symbol" w:hint="default"/>
      </w:rPr>
    </w:lvl>
    <w:lvl w:ilvl="7" w:tplc="FFFFFFFF" w:tentative="1">
      <w:start w:val="1"/>
      <w:numFmt w:val="bullet"/>
      <w:lvlText w:val="o"/>
      <w:lvlJc w:val="left"/>
      <w:pPr>
        <w:ind w:left="5690" w:hanging="360"/>
      </w:pPr>
      <w:rPr>
        <w:rFonts w:ascii="Courier New" w:hAnsi="Courier New" w:cs="Courier New" w:hint="default"/>
      </w:rPr>
    </w:lvl>
    <w:lvl w:ilvl="8" w:tplc="FFFFFFFF" w:tentative="1">
      <w:start w:val="1"/>
      <w:numFmt w:val="bullet"/>
      <w:lvlText w:val=""/>
      <w:lvlJc w:val="left"/>
      <w:pPr>
        <w:ind w:left="6410" w:hanging="360"/>
      </w:pPr>
      <w:rPr>
        <w:rFonts w:ascii="Wingdings" w:hAnsi="Wingdings" w:hint="default"/>
      </w:rPr>
    </w:lvl>
  </w:abstractNum>
  <w:abstractNum w:abstractNumId="56" w15:restartNumberingAfterBreak="0">
    <w:nsid w:val="78C45795"/>
    <w:multiLevelType w:val="hybridMultilevel"/>
    <w:tmpl w:val="52E45A34"/>
    <w:lvl w:ilvl="0" w:tplc="C78A9FE0">
      <w:start w:val="15"/>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7A6551E8"/>
    <w:multiLevelType w:val="hybridMultilevel"/>
    <w:tmpl w:val="26CCAAE4"/>
    <w:lvl w:ilvl="0" w:tplc="FFFFFFFF">
      <w:start w:val="2"/>
      <w:numFmt w:val="bullet"/>
      <w:lvlText w:val="-"/>
      <w:lvlJc w:val="left"/>
      <w:pPr>
        <w:ind w:left="720" w:hanging="363"/>
      </w:pPr>
      <w:rPr>
        <w:rFonts w:ascii="Arial" w:eastAsia="Times New Roman" w:hAnsi="Arial" w:hint="default"/>
      </w:rPr>
    </w:lvl>
    <w:lvl w:ilvl="1" w:tplc="7B8C1964">
      <w:start w:val="1"/>
      <w:numFmt w:val="bullet"/>
      <w:lvlText w:val="o"/>
      <w:lvlJc w:val="left"/>
      <w:pPr>
        <w:ind w:left="1985" w:hanging="567"/>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tentative="1">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cs="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cs="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58" w15:restartNumberingAfterBreak="0">
    <w:nsid w:val="7FDE31FE"/>
    <w:multiLevelType w:val="hybridMultilevel"/>
    <w:tmpl w:val="17928452"/>
    <w:lvl w:ilvl="0" w:tplc="C78A9FE0">
      <w:start w:val="1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32080934">
    <w:abstractNumId w:val="22"/>
  </w:num>
  <w:num w:numId="2" w16cid:durableId="15513032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52"/>
  </w:num>
  <w:num w:numId="4" w16cid:durableId="951472591">
    <w:abstractNumId w:val="15"/>
  </w:num>
  <w:num w:numId="5" w16cid:durableId="140582985">
    <w:abstractNumId w:val="33"/>
  </w:num>
  <w:num w:numId="6" w16cid:durableId="686640496">
    <w:abstractNumId w:val="41"/>
  </w:num>
  <w:num w:numId="7" w16cid:durableId="1715042058">
    <w:abstractNumId w:val="5"/>
  </w:num>
  <w:num w:numId="8" w16cid:durableId="1682391644">
    <w:abstractNumId w:val="36"/>
  </w:num>
  <w:num w:numId="9" w16cid:durableId="317152260">
    <w:abstractNumId w:val="34"/>
  </w:num>
  <w:num w:numId="10" w16cid:durableId="589001322">
    <w:abstractNumId w:val="19"/>
  </w:num>
  <w:num w:numId="11" w16cid:durableId="628752510">
    <w:abstractNumId w:val="22"/>
  </w:num>
  <w:num w:numId="12" w16cid:durableId="1169753898">
    <w:abstractNumId w:val="0"/>
  </w:num>
  <w:num w:numId="13" w16cid:durableId="808741533">
    <w:abstractNumId w:val="6"/>
  </w:num>
  <w:num w:numId="14" w16cid:durableId="394161603">
    <w:abstractNumId w:val="33"/>
    <w:lvlOverride w:ilvl="0">
      <w:startOverride w:val="1"/>
    </w:lvlOverride>
  </w:num>
  <w:num w:numId="15" w16cid:durableId="557207811">
    <w:abstractNumId w:val="31"/>
  </w:num>
  <w:num w:numId="16" w16cid:durableId="39935765">
    <w:abstractNumId w:val="18"/>
  </w:num>
  <w:num w:numId="17" w16cid:durableId="721363184">
    <w:abstractNumId w:val="30"/>
  </w:num>
  <w:num w:numId="18" w16cid:durableId="2000115435">
    <w:abstractNumId w:val="13"/>
  </w:num>
  <w:num w:numId="19" w16cid:durableId="316766640">
    <w:abstractNumId w:val="11"/>
  </w:num>
  <w:num w:numId="20" w16cid:durableId="267587722">
    <w:abstractNumId w:val="17"/>
  </w:num>
  <w:num w:numId="21" w16cid:durableId="1537428774">
    <w:abstractNumId w:val="14"/>
  </w:num>
  <w:num w:numId="22" w16cid:durableId="1781947415">
    <w:abstractNumId w:val="25"/>
  </w:num>
  <w:num w:numId="23" w16cid:durableId="1573928562">
    <w:abstractNumId w:val="37"/>
  </w:num>
  <w:num w:numId="24" w16cid:durableId="2043164691">
    <w:abstractNumId w:val="58"/>
  </w:num>
  <w:num w:numId="25" w16cid:durableId="1340039474">
    <w:abstractNumId w:val="56"/>
  </w:num>
  <w:num w:numId="26" w16cid:durableId="715201349">
    <w:abstractNumId w:val="43"/>
  </w:num>
  <w:num w:numId="27" w16cid:durableId="708342570">
    <w:abstractNumId w:val="53"/>
  </w:num>
  <w:num w:numId="28" w16cid:durableId="635331142">
    <w:abstractNumId w:val="39"/>
  </w:num>
  <w:num w:numId="29" w16cid:durableId="1685399144">
    <w:abstractNumId w:val="8"/>
  </w:num>
  <w:num w:numId="30" w16cid:durableId="632834906">
    <w:abstractNumId w:val="23"/>
  </w:num>
  <w:num w:numId="31" w16cid:durableId="166792710">
    <w:abstractNumId w:val="32"/>
  </w:num>
  <w:num w:numId="32" w16cid:durableId="1746875218">
    <w:abstractNumId w:val="12"/>
  </w:num>
  <w:num w:numId="33" w16cid:durableId="1681464214">
    <w:abstractNumId w:val="21"/>
  </w:num>
  <w:num w:numId="34" w16cid:durableId="1445227166">
    <w:abstractNumId w:val="51"/>
  </w:num>
  <w:num w:numId="35" w16cid:durableId="1396320289">
    <w:abstractNumId w:val="28"/>
  </w:num>
  <w:num w:numId="36" w16cid:durableId="184834823">
    <w:abstractNumId w:val="4"/>
  </w:num>
  <w:num w:numId="37" w16cid:durableId="430204325">
    <w:abstractNumId w:val="29"/>
  </w:num>
  <w:num w:numId="38" w16cid:durableId="859395333">
    <w:abstractNumId w:val="20"/>
  </w:num>
  <w:num w:numId="39" w16cid:durableId="1152451192">
    <w:abstractNumId w:val="27"/>
  </w:num>
  <w:num w:numId="40" w16cid:durableId="90126196">
    <w:abstractNumId w:val="57"/>
  </w:num>
  <w:num w:numId="41" w16cid:durableId="2067561370">
    <w:abstractNumId w:val="49"/>
  </w:num>
  <w:num w:numId="42" w16cid:durableId="916787977">
    <w:abstractNumId w:val="3"/>
  </w:num>
  <w:num w:numId="43" w16cid:durableId="1316494553">
    <w:abstractNumId w:val="48"/>
  </w:num>
  <w:num w:numId="44" w16cid:durableId="1191650924">
    <w:abstractNumId w:val="35"/>
  </w:num>
  <w:num w:numId="45" w16cid:durableId="1705708849">
    <w:abstractNumId w:val="55"/>
  </w:num>
  <w:num w:numId="46" w16cid:durableId="1564951655">
    <w:abstractNumId w:val="47"/>
  </w:num>
  <w:num w:numId="47" w16cid:durableId="1508203578">
    <w:abstractNumId w:val="40"/>
  </w:num>
  <w:num w:numId="48" w16cid:durableId="129372572">
    <w:abstractNumId w:val="26"/>
  </w:num>
  <w:num w:numId="49" w16cid:durableId="2023436777">
    <w:abstractNumId w:val="1"/>
  </w:num>
  <w:num w:numId="50" w16cid:durableId="930553633">
    <w:abstractNumId w:val="50"/>
  </w:num>
  <w:num w:numId="51" w16cid:durableId="819930784">
    <w:abstractNumId w:val="10"/>
  </w:num>
  <w:num w:numId="52" w16cid:durableId="682322807">
    <w:abstractNumId w:val="22"/>
  </w:num>
  <w:num w:numId="53" w16cid:durableId="1627932113">
    <w:abstractNumId w:val="45"/>
  </w:num>
  <w:num w:numId="54" w16cid:durableId="810948593">
    <w:abstractNumId w:val="16"/>
  </w:num>
  <w:num w:numId="55" w16cid:durableId="1007563607">
    <w:abstractNumId w:val="38"/>
  </w:num>
  <w:num w:numId="56" w16cid:durableId="1154175004">
    <w:abstractNumId w:val="2"/>
  </w:num>
  <w:num w:numId="57" w16cid:durableId="767964994">
    <w:abstractNumId w:val="7"/>
  </w:num>
  <w:num w:numId="58" w16cid:durableId="205028652">
    <w:abstractNumId w:val="42"/>
  </w:num>
  <w:num w:numId="59" w16cid:durableId="475992741">
    <w:abstractNumId w:val="9"/>
  </w:num>
  <w:num w:numId="60" w16cid:durableId="1346327688">
    <w:abstractNumId w:val="54"/>
  </w:num>
  <w:num w:numId="61" w16cid:durableId="314533967">
    <w:abstractNumId w:val="44"/>
  </w:num>
  <w:num w:numId="62" w16cid:durableId="1711370813">
    <w:abstractNumId w:val="46"/>
  </w:num>
  <w:num w:numId="63" w16cid:durableId="819463256">
    <w:abstractNumId w:val="2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677C"/>
    <w:rsid w:val="0001536F"/>
    <w:rsid w:val="00017520"/>
    <w:rsid w:val="00021451"/>
    <w:rsid w:val="00021A5C"/>
    <w:rsid w:val="00021E27"/>
    <w:rsid w:val="0003227D"/>
    <w:rsid w:val="00032F7B"/>
    <w:rsid w:val="00033AD9"/>
    <w:rsid w:val="00041D42"/>
    <w:rsid w:val="00042A55"/>
    <w:rsid w:val="0004362F"/>
    <w:rsid w:val="000446AF"/>
    <w:rsid w:val="00045A0C"/>
    <w:rsid w:val="00045CA8"/>
    <w:rsid w:val="000516CC"/>
    <w:rsid w:val="00051A27"/>
    <w:rsid w:val="00051F0D"/>
    <w:rsid w:val="000530A6"/>
    <w:rsid w:val="00054827"/>
    <w:rsid w:val="000550B7"/>
    <w:rsid w:val="00056716"/>
    <w:rsid w:val="00062AC2"/>
    <w:rsid w:val="000630E0"/>
    <w:rsid w:val="00064253"/>
    <w:rsid w:val="00065339"/>
    <w:rsid w:val="000655DD"/>
    <w:rsid w:val="00067F4E"/>
    <w:rsid w:val="00077F7F"/>
    <w:rsid w:val="00085A23"/>
    <w:rsid w:val="00085C0A"/>
    <w:rsid w:val="00086FCA"/>
    <w:rsid w:val="0008756A"/>
    <w:rsid w:val="00087D0E"/>
    <w:rsid w:val="00090015"/>
    <w:rsid w:val="00090623"/>
    <w:rsid w:val="000910F0"/>
    <w:rsid w:val="00092A81"/>
    <w:rsid w:val="00092B11"/>
    <w:rsid w:val="0009312E"/>
    <w:rsid w:val="00093231"/>
    <w:rsid w:val="00093488"/>
    <w:rsid w:val="00095CFA"/>
    <w:rsid w:val="000973C5"/>
    <w:rsid w:val="000A1A7C"/>
    <w:rsid w:val="000A1F94"/>
    <w:rsid w:val="000A21BF"/>
    <w:rsid w:val="000A2423"/>
    <w:rsid w:val="000A652A"/>
    <w:rsid w:val="000B1E78"/>
    <w:rsid w:val="000B20AC"/>
    <w:rsid w:val="000B2B61"/>
    <w:rsid w:val="000B2D04"/>
    <w:rsid w:val="000B52EB"/>
    <w:rsid w:val="000B5481"/>
    <w:rsid w:val="000B6788"/>
    <w:rsid w:val="000B7D86"/>
    <w:rsid w:val="000C30AB"/>
    <w:rsid w:val="000C436B"/>
    <w:rsid w:val="000D2ADF"/>
    <w:rsid w:val="000D7328"/>
    <w:rsid w:val="000D7AB5"/>
    <w:rsid w:val="000E1A31"/>
    <w:rsid w:val="000E2004"/>
    <w:rsid w:val="000E22E0"/>
    <w:rsid w:val="000E39C2"/>
    <w:rsid w:val="000E42E8"/>
    <w:rsid w:val="000F56C2"/>
    <w:rsid w:val="000F6BAB"/>
    <w:rsid w:val="000F72AD"/>
    <w:rsid w:val="0010033D"/>
    <w:rsid w:val="00100C04"/>
    <w:rsid w:val="00100DED"/>
    <w:rsid w:val="00101347"/>
    <w:rsid w:val="00102140"/>
    <w:rsid w:val="001025F9"/>
    <w:rsid w:val="001036AC"/>
    <w:rsid w:val="00103C19"/>
    <w:rsid w:val="0010404F"/>
    <w:rsid w:val="00104738"/>
    <w:rsid w:val="00104B74"/>
    <w:rsid w:val="001053E8"/>
    <w:rsid w:val="00105E2A"/>
    <w:rsid w:val="001069E2"/>
    <w:rsid w:val="00107761"/>
    <w:rsid w:val="00116570"/>
    <w:rsid w:val="001167F5"/>
    <w:rsid w:val="00117333"/>
    <w:rsid w:val="001175DA"/>
    <w:rsid w:val="00117F6F"/>
    <w:rsid w:val="00120F59"/>
    <w:rsid w:val="00122C72"/>
    <w:rsid w:val="00123E1A"/>
    <w:rsid w:val="00123E44"/>
    <w:rsid w:val="001258BD"/>
    <w:rsid w:val="00125CE0"/>
    <w:rsid w:val="00131303"/>
    <w:rsid w:val="0013135E"/>
    <w:rsid w:val="00133616"/>
    <w:rsid w:val="00133771"/>
    <w:rsid w:val="00134C54"/>
    <w:rsid w:val="0013724B"/>
    <w:rsid w:val="00137411"/>
    <w:rsid w:val="00140B9F"/>
    <w:rsid w:val="00144FCE"/>
    <w:rsid w:val="00150E52"/>
    <w:rsid w:val="00151BF3"/>
    <w:rsid w:val="00152052"/>
    <w:rsid w:val="00153049"/>
    <w:rsid w:val="00153A1D"/>
    <w:rsid w:val="001543D7"/>
    <w:rsid w:val="00154832"/>
    <w:rsid w:val="00161A49"/>
    <w:rsid w:val="0016210B"/>
    <w:rsid w:val="00162F4A"/>
    <w:rsid w:val="00163CAE"/>
    <w:rsid w:val="00164A4B"/>
    <w:rsid w:val="00165CD8"/>
    <w:rsid w:val="00165FAF"/>
    <w:rsid w:val="00166057"/>
    <w:rsid w:val="0016726A"/>
    <w:rsid w:val="001678D7"/>
    <w:rsid w:val="001679FE"/>
    <w:rsid w:val="00167BE7"/>
    <w:rsid w:val="001718C1"/>
    <w:rsid w:val="0017279F"/>
    <w:rsid w:val="00175810"/>
    <w:rsid w:val="001762A6"/>
    <w:rsid w:val="0017645D"/>
    <w:rsid w:val="00176E65"/>
    <w:rsid w:val="001778CC"/>
    <w:rsid w:val="00177C60"/>
    <w:rsid w:val="00177CE2"/>
    <w:rsid w:val="0018059A"/>
    <w:rsid w:val="001821C6"/>
    <w:rsid w:val="0018556C"/>
    <w:rsid w:val="00193608"/>
    <w:rsid w:val="001954FF"/>
    <w:rsid w:val="0019555B"/>
    <w:rsid w:val="00197214"/>
    <w:rsid w:val="001B1BD4"/>
    <w:rsid w:val="001B48F1"/>
    <w:rsid w:val="001B6815"/>
    <w:rsid w:val="001B77EE"/>
    <w:rsid w:val="001C1751"/>
    <w:rsid w:val="001C176C"/>
    <w:rsid w:val="001C27AB"/>
    <w:rsid w:val="001C2A90"/>
    <w:rsid w:val="001C2E15"/>
    <w:rsid w:val="001C2E5D"/>
    <w:rsid w:val="001C33D8"/>
    <w:rsid w:val="001C3DF2"/>
    <w:rsid w:val="001C4062"/>
    <w:rsid w:val="001C4BC9"/>
    <w:rsid w:val="001C566D"/>
    <w:rsid w:val="001C6E47"/>
    <w:rsid w:val="001D0E0C"/>
    <w:rsid w:val="001D136B"/>
    <w:rsid w:val="001D2B33"/>
    <w:rsid w:val="001D3AD5"/>
    <w:rsid w:val="001E0B8C"/>
    <w:rsid w:val="001E4BE6"/>
    <w:rsid w:val="001E4C00"/>
    <w:rsid w:val="001E4FE0"/>
    <w:rsid w:val="001E531D"/>
    <w:rsid w:val="001E536C"/>
    <w:rsid w:val="001E6827"/>
    <w:rsid w:val="001E7CB2"/>
    <w:rsid w:val="001E7E06"/>
    <w:rsid w:val="001F43DE"/>
    <w:rsid w:val="001F51CE"/>
    <w:rsid w:val="001F6FFB"/>
    <w:rsid w:val="00200663"/>
    <w:rsid w:val="00203ADA"/>
    <w:rsid w:val="002101E5"/>
    <w:rsid w:val="00214A15"/>
    <w:rsid w:val="00214BEB"/>
    <w:rsid w:val="002153B2"/>
    <w:rsid w:val="002154DE"/>
    <w:rsid w:val="002219D9"/>
    <w:rsid w:val="00222AB6"/>
    <w:rsid w:val="0022639E"/>
    <w:rsid w:val="00232034"/>
    <w:rsid w:val="00234367"/>
    <w:rsid w:val="00234CE7"/>
    <w:rsid w:val="002367A4"/>
    <w:rsid w:val="00236FBA"/>
    <w:rsid w:val="00240F79"/>
    <w:rsid w:val="0024261B"/>
    <w:rsid w:val="002429D0"/>
    <w:rsid w:val="00245DFE"/>
    <w:rsid w:val="00250051"/>
    <w:rsid w:val="00250270"/>
    <w:rsid w:val="002504D1"/>
    <w:rsid w:val="002520D3"/>
    <w:rsid w:val="00252B2E"/>
    <w:rsid w:val="00252EA6"/>
    <w:rsid w:val="002536BE"/>
    <w:rsid w:val="0025503C"/>
    <w:rsid w:val="00255586"/>
    <w:rsid w:val="00256F48"/>
    <w:rsid w:val="00263A9A"/>
    <w:rsid w:val="00266476"/>
    <w:rsid w:val="0026675A"/>
    <w:rsid w:val="002706EE"/>
    <w:rsid w:val="002710B9"/>
    <w:rsid w:val="0027287C"/>
    <w:rsid w:val="00275713"/>
    <w:rsid w:val="00275B2F"/>
    <w:rsid w:val="00275FED"/>
    <w:rsid w:val="00276DF2"/>
    <w:rsid w:val="0028096D"/>
    <w:rsid w:val="00283BD9"/>
    <w:rsid w:val="00286A4D"/>
    <w:rsid w:val="00287156"/>
    <w:rsid w:val="00294462"/>
    <w:rsid w:val="00294FE8"/>
    <w:rsid w:val="00295BE7"/>
    <w:rsid w:val="002A150D"/>
    <w:rsid w:val="002A1A40"/>
    <w:rsid w:val="002A2FC3"/>
    <w:rsid w:val="002A49B7"/>
    <w:rsid w:val="002A4D1C"/>
    <w:rsid w:val="002A4F4F"/>
    <w:rsid w:val="002A5260"/>
    <w:rsid w:val="002A5A8A"/>
    <w:rsid w:val="002A781B"/>
    <w:rsid w:val="002B5254"/>
    <w:rsid w:val="002B5D6E"/>
    <w:rsid w:val="002B5EB3"/>
    <w:rsid w:val="002B7129"/>
    <w:rsid w:val="002B754A"/>
    <w:rsid w:val="002B763E"/>
    <w:rsid w:val="002B7766"/>
    <w:rsid w:val="002B7AEB"/>
    <w:rsid w:val="002C0FB7"/>
    <w:rsid w:val="002C4732"/>
    <w:rsid w:val="002C4B45"/>
    <w:rsid w:val="002C55E4"/>
    <w:rsid w:val="002C5842"/>
    <w:rsid w:val="002C5CD0"/>
    <w:rsid w:val="002C72B0"/>
    <w:rsid w:val="002D0848"/>
    <w:rsid w:val="002D0F53"/>
    <w:rsid w:val="002D2374"/>
    <w:rsid w:val="002D4C1A"/>
    <w:rsid w:val="002D4F70"/>
    <w:rsid w:val="002D56F3"/>
    <w:rsid w:val="002D62DE"/>
    <w:rsid w:val="002E1126"/>
    <w:rsid w:val="002E2380"/>
    <w:rsid w:val="002E305B"/>
    <w:rsid w:val="002E380D"/>
    <w:rsid w:val="002E4342"/>
    <w:rsid w:val="002E46F5"/>
    <w:rsid w:val="002F1C7B"/>
    <w:rsid w:val="002F3482"/>
    <w:rsid w:val="002F46A6"/>
    <w:rsid w:val="002F50B0"/>
    <w:rsid w:val="002F5499"/>
    <w:rsid w:val="00301101"/>
    <w:rsid w:val="00305609"/>
    <w:rsid w:val="00307D34"/>
    <w:rsid w:val="003202D7"/>
    <w:rsid w:val="00320F40"/>
    <w:rsid w:val="00322543"/>
    <w:rsid w:val="00323AE5"/>
    <w:rsid w:val="00325378"/>
    <w:rsid w:val="0032579F"/>
    <w:rsid w:val="00327085"/>
    <w:rsid w:val="00327D5F"/>
    <w:rsid w:val="003309F9"/>
    <w:rsid w:val="00331B3E"/>
    <w:rsid w:val="00331CC0"/>
    <w:rsid w:val="003346AF"/>
    <w:rsid w:val="00334785"/>
    <w:rsid w:val="0033502B"/>
    <w:rsid w:val="0034008F"/>
    <w:rsid w:val="003404D5"/>
    <w:rsid w:val="00343B2A"/>
    <w:rsid w:val="00345738"/>
    <w:rsid w:val="0034735E"/>
    <w:rsid w:val="00347E74"/>
    <w:rsid w:val="00350D24"/>
    <w:rsid w:val="00350E83"/>
    <w:rsid w:val="00351476"/>
    <w:rsid w:val="00353993"/>
    <w:rsid w:val="00354AA4"/>
    <w:rsid w:val="00354C8D"/>
    <w:rsid w:val="003563F4"/>
    <w:rsid w:val="0035787A"/>
    <w:rsid w:val="00357D72"/>
    <w:rsid w:val="00363594"/>
    <w:rsid w:val="00365927"/>
    <w:rsid w:val="00366B60"/>
    <w:rsid w:val="00367E80"/>
    <w:rsid w:val="003723A0"/>
    <w:rsid w:val="00372BA6"/>
    <w:rsid w:val="0038307C"/>
    <w:rsid w:val="003840A4"/>
    <w:rsid w:val="003868A9"/>
    <w:rsid w:val="00386FB5"/>
    <w:rsid w:val="00390D14"/>
    <w:rsid w:val="0039228F"/>
    <w:rsid w:val="00393AF1"/>
    <w:rsid w:val="00393F1E"/>
    <w:rsid w:val="00394326"/>
    <w:rsid w:val="00395E4E"/>
    <w:rsid w:val="00396F26"/>
    <w:rsid w:val="003A3A10"/>
    <w:rsid w:val="003A3AEC"/>
    <w:rsid w:val="003A4B49"/>
    <w:rsid w:val="003A6AE5"/>
    <w:rsid w:val="003A7078"/>
    <w:rsid w:val="003A79A7"/>
    <w:rsid w:val="003B2408"/>
    <w:rsid w:val="003B3BE6"/>
    <w:rsid w:val="003B4615"/>
    <w:rsid w:val="003B61E9"/>
    <w:rsid w:val="003B6A5A"/>
    <w:rsid w:val="003B7039"/>
    <w:rsid w:val="003B7E9D"/>
    <w:rsid w:val="003C08D9"/>
    <w:rsid w:val="003C0AF7"/>
    <w:rsid w:val="003C5E1D"/>
    <w:rsid w:val="003C6698"/>
    <w:rsid w:val="003C7229"/>
    <w:rsid w:val="003C7C93"/>
    <w:rsid w:val="003D152D"/>
    <w:rsid w:val="003D1605"/>
    <w:rsid w:val="003D1B4C"/>
    <w:rsid w:val="003D1F42"/>
    <w:rsid w:val="003D337F"/>
    <w:rsid w:val="003D4383"/>
    <w:rsid w:val="003D4850"/>
    <w:rsid w:val="003D5EDB"/>
    <w:rsid w:val="003D7A37"/>
    <w:rsid w:val="003E0857"/>
    <w:rsid w:val="003E41D9"/>
    <w:rsid w:val="003E4BD3"/>
    <w:rsid w:val="003E5DB6"/>
    <w:rsid w:val="003E62C1"/>
    <w:rsid w:val="003E6550"/>
    <w:rsid w:val="003E6E71"/>
    <w:rsid w:val="003E75CD"/>
    <w:rsid w:val="003E7CF0"/>
    <w:rsid w:val="003F056C"/>
    <w:rsid w:val="003F1111"/>
    <w:rsid w:val="003F1443"/>
    <w:rsid w:val="003F4FAE"/>
    <w:rsid w:val="003F4FD2"/>
    <w:rsid w:val="003F58DD"/>
    <w:rsid w:val="0040319B"/>
    <w:rsid w:val="00406382"/>
    <w:rsid w:val="00406C10"/>
    <w:rsid w:val="00410693"/>
    <w:rsid w:val="004111DB"/>
    <w:rsid w:val="0041693F"/>
    <w:rsid w:val="00417198"/>
    <w:rsid w:val="00420FC9"/>
    <w:rsid w:val="00421521"/>
    <w:rsid w:val="0042191E"/>
    <w:rsid w:val="0042215A"/>
    <w:rsid w:val="004235BF"/>
    <w:rsid w:val="00425A58"/>
    <w:rsid w:val="00425DC3"/>
    <w:rsid w:val="0042683F"/>
    <w:rsid w:val="004320E1"/>
    <w:rsid w:val="004357C1"/>
    <w:rsid w:val="00436223"/>
    <w:rsid w:val="00443673"/>
    <w:rsid w:val="00444944"/>
    <w:rsid w:val="00445E01"/>
    <w:rsid w:val="00451222"/>
    <w:rsid w:val="00466831"/>
    <w:rsid w:val="0046749A"/>
    <w:rsid w:val="00472748"/>
    <w:rsid w:val="00474353"/>
    <w:rsid w:val="00476BBD"/>
    <w:rsid w:val="00476E93"/>
    <w:rsid w:val="00480395"/>
    <w:rsid w:val="00482ED4"/>
    <w:rsid w:val="0048304B"/>
    <w:rsid w:val="00483302"/>
    <w:rsid w:val="00484FA7"/>
    <w:rsid w:val="0049088A"/>
    <w:rsid w:val="00491E7D"/>
    <w:rsid w:val="00493552"/>
    <w:rsid w:val="004956A8"/>
    <w:rsid w:val="00495E76"/>
    <w:rsid w:val="004A0CDE"/>
    <w:rsid w:val="004A2FD6"/>
    <w:rsid w:val="004A5B0D"/>
    <w:rsid w:val="004A5DF4"/>
    <w:rsid w:val="004A6422"/>
    <w:rsid w:val="004A74AE"/>
    <w:rsid w:val="004B0DF1"/>
    <w:rsid w:val="004B5ECB"/>
    <w:rsid w:val="004B67AE"/>
    <w:rsid w:val="004B764D"/>
    <w:rsid w:val="004C5B58"/>
    <w:rsid w:val="004C6014"/>
    <w:rsid w:val="004C68BC"/>
    <w:rsid w:val="004C7113"/>
    <w:rsid w:val="004C7841"/>
    <w:rsid w:val="004D37F9"/>
    <w:rsid w:val="004D5FBA"/>
    <w:rsid w:val="004D6D2F"/>
    <w:rsid w:val="004D6FBB"/>
    <w:rsid w:val="004E1512"/>
    <w:rsid w:val="004E3D00"/>
    <w:rsid w:val="004E4131"/>
    <w:rsid w:val="004E4684"/>
    <w:rsid w:val="004E67D9"/>
    <w:rsid w:val="004F004F"/>
    <w:rsid w:val="004F0D7D"/>
    <w:rsid w:val="004F1C0D"/>
    <w:rsid w:val="004F2C54"/>
    <w:rsid w:val="004F38BE"/>
    <w:rsid w:val="0050192C"/>
    <w:rsid w:val="00502FA6"/>
    <w:rsid w:val="0050337F"/>
    <w:rsid w:val="00504658"/>
    <w:rsid w:val="00506E25"/>
    <w:rsid w:val="00510516"/>
    <w:rsid w:val="0051416A"/>
    <w:rsid w:val="00514FD9"/>
    <w:rsid w:val="00516BE5"/>
    <w:rsid w:val="00521EF7"/>
    <w:rsid w:val="00522EA5"/>
    <w:rsid w:val="00523745"/>
    <w:rsid w:val="00523F40"/>
    <w:rsid w:val="00523FF7"/>
    <w:rsid w:val="0052403B"/>
    <w:rsid w:val="00526344"/>
    <w:rsid w:val="005315A1"/>
    <w:rsid w:val="00534C53"/>
    <w:rsid w:val="0053694F"/>
    <w:rsid w:val="0053799C"/>
    <w:rsid w:val="00542A25"/>
    <w:rsid w:val="00543981"/>
    <w:rsid w:val="0054493F"/>
    <w:rsid w:val="005452A4"/>
    <w:rsid w:val="005460C2"/>
    <w:rsid w:val="00551626"/>
    <w:rsid w:val="005539F1"/>
    <w:rsid w:val="00553AC9"/>
    <w:rsid w:val="005544CD"/>
    <w:rsid w:val="00555EE7"/>
    <w:rsid w:val="00555F17"/>
    <w:rsid w:val="00561CF9"/>
    <w:rsid w:val="005625C7"/>
    <w:rsid w:val="00562802"/>
    <w:rsid w:val="00564651"/>
    <w:rsid w:val="00564D9C"/>
    <w:rsid w:val="005665C7"/>
    <w:rsid w:val="005717E0"/>
    <w:rsid w:val="005737CF"/>
    <w:rsid w:val="00573FCB"/>
    <w:rsid w:val="00574D19"/>
    <w:rsid w:val="00575C4E"/>
    <w:rsid w:val="00576060"/>
    <w:rsid w:val="00576836"/>
    <w:rsid w:val="00576ED1"/>
    <w:rsid w:val="005772F6"/>
    <w:rsid w:val="005779DE"/>
    <w:rsid w:val="005807C2"/>
    <w:rsid w:val="0058181D"/>
    <w:rsid w:val="0058351B"/>
    <w:rsid w:val="00587164"/>
    <w:rsid w:val="00587768"/>
    <w:rsid w:val="00593705"/>
    <w:rsid w:val="00593F0D"/>
    <w:rsid w:val="00596398"/>
    <w:rsid w:val="00596938"/>
    <w:rsid w:val="00597540"/>
    <w:rsid w:val="005A0192"/>
    <w:rsid w:val="005A07F3"/>
    <w:rsid w:val="005A10E1"/>
    <w:rsid w:val="005A33FB"/>
    <w:rsid w:val="005A42A7"/>
    <w:rsid w:val="005A6B86"/>
    <w:rsid w:val="005B0235"/>
    <w:rsid w:val="005B1112"/>
    <w:rsid w:val="005B1307"/>
    <w:rsid w:val="005B185D"/>
    <w:rsid w:val="005B266B"/>
    <w:rsid w:val="005B26E9"/>
    <w:rsid w:val="005B4701"/>
    <w:rsid w:val="005B4B1C"/>
    <w:rsid w:val="005B57DB"/>
    <w:rsid w:val="005B64E4"/>
    <w:rsid w:val="005B6E11"/>
    <w:rsid w:val="005B7F19"/>
    <w:rsid w:val="005C1015"/>
    <w:rsid w:val="005C195E"/>
    <w:rsid w:val="005C36EF"/>
    <w:rsid w:val="005C5EB7"/>
    <w:rsid w:val="005C63F6"/>
    <w:rsid w:val="005C6E9D"/>
    <w:rsid w:val="005D025D"/>
    <w:rsid w:val="005D11BF"/>
    <w:rsid w:val="005D19A2"/>
    <w:rsid w:val="005D291A"/>
    <w:rsid w:val="005D32D9"/>
    <w:rsid w:val="005D4115"/>
    <w:rsid w:val="005D697C"/>
    <w:rsid w:val="005E075A"/>
    <w:rsid w:val="005E1CDA"/>
    <w:rsid w:val="005E44C9"/>
    <w:rsid w:val="005E5E8D"/>
    <w:rsid w:val="005F0B99"/>
    <w:rsid w:val="005F1125"/>
    <w:rsid w:val="005F22FE"/>
    <w:rsid w:val="005F6817"/>
    <w:rsid w:val="005F6C16"/>
    <w:rsid w:val="005F718E"/>
    <w:rsid w:val="005F7436"/>
    <w:rsid w:val="00600009"/>
    <w:rsid w:val="006053E7"/>
    <w:rsid w:val="00605CC5"/>
    <w:rsid w:val="006062F0"/>
    <w:rsid w:val="006121F7"/>
    <w:rsid w:val="00612454"/>
    <w:rsid w:val="0061265D"/>
    <w:rsid w:val="00612A93"/>
    <w:rsid w:val="006152EB"/>
    <w:rsid w:val="006155C6"/>
    <w:rsid w:val="00621CC8"/>
    <w:rsid w:val="00626DBA"/>
    <w:rsid w:val="006270C7"/>
    <w:rsid w:val="0062726C"/>
    <w:rsid w:val="00627B5F"/>
    <w:rsid w:val="0063022D"/>
    <w:rsid w:val="0063065C"/>
    <w:rsid w:val="00631086"/>
    <w:rsid w:val="00634293"/>
    <w:rsid w:val="00634CDC"/>
    <w:rsid w:val="00636D32"/>
    <w:rsid w:val="00641571"/>
    <w:rsid w:val="006420FA"/>
    <w:rsid w:val="006430B2"/>
    <w:rsid w:val="00644D1F"/>
    <w:rsid w:val="0064768B"/>
    <w:rsid w:val="006506F5"/>
    <w:rsid w:val="00650A2D"/>
    <w:rsid w:val="00650BAD"/>
    <w:rsid w:val="0065109C"/>
    <w:rsid w:val="006522BD"/>
    <w:rsid w:val="006546B6"/>
    <w:rsid w:val="00654FDE"/>
    <w:rsid w:val="0065540E"/>
    <w:rsid w:val="00655453"/>
    <w:rsid w:val="006562CE"/>
    <w:rsid w:val="00657A63"/>
    <w:rsid w:val="00657E6C"/>
    <w:rsid w:val="006607C9"/>
    <w:rsid w:val="00665852"/>
    <w:rsid w:val="00666347"/>
    <w:rsid w:val="00667486"/>
    <w:rsid w:val="0067032F"/>
    <w:rsid w:val="00673A25"/>
    <w:rsid w:val="00673B93"/>
    <w:rsid w:val="00674EDD"/>
    <w:rsid w:val="00674FC4"/>
    <w:rsid w:val="00680099"/>
    <w:rsid w:val="0068101C"/>
    <w:rsid w:val="00681744"/>
    <w:rsid w:val="00681AFF"/>
    <w:rsid w:val="00681E81"/>
    <w:rsid w:val="00682316"/>
    <w:rsid w:val="00684C79"/>
    <w:rsid w:val="006852D8"/>
    <w:rsid w:val="006873D1"/>
    <w:rsid w:val="006879EE"/>
    <w:rsid w:val="00687FEC"/>
    <w:rsid w:val="00692569"/>
    <w:rsid w:val="00692648"/>
    <w:rsid w:val="006939FD"/>
    <w:rsid w:val="0069430B"/>
    <w:rsid w:val="0069494F"/>
    <w:rsid w:val="006A0820"/>
    <w:rsid w:val="006A419F"/>
    <w:rsid w:val="006B3946"/>
    <w:rsid w:val="006B5233"/>
    <w:rsid w:val="006C119B"/>
    <w:rsid w:val="006C14DF"/>
    <w:rsid w:val="006C1DC4"/>
    <w:rsid w:val="006C2A7B"/>
    <w:rsid w:val="006C3145"/>
    <w:rsid w:val="006C4F24"/>
    <w:rsid w:val="006C53D4"/>
    <w:rsid w:val="006C548C"/>
    <w:rsid w:val="006C6D8B"/>
    <w:rsid w:val="006C73B1"/>
    <w:rsid w:val="006D0608"/>
    <w:rsid w:val="006D2252"/>
    <w:rsid w:val="006D545E"/>
    <w:rsid w:val="006D6ABD"/>
    <w:rsid w:val="006E12A9"/>
    <w:rsid w:val="006E1B1E"/>
    <w:rsid w:val="006E2ADC"/>
    <w:rsid w:val="006E4BB1"/>
    <w:rsid w:val="006F0CF3"/>
    <w:rsid w:val="006F3FA7"/>
    <w:rsid w:val="006F65EA"/>
    <w:rsid w:val="006F7DB5"/>
    <w:rsid w:val="0070146B"/>
    <w:rsid w:val="007021D5"/>
    <w:rsid w:val="00702959"/>
    <w:rsid w:val="00702AEE"/>
    <w:rsid w:val="00703087"/>
    <w:rsid w:val="00703F0C"/>
    <w:rsid w:val="00704B11"/>
    <w:rsid w:val="00705150"/>
    <w:rsid w:val="00705A7C"/>
    <w:rsid w:val="0070633E"/>
    <w:rsid w:val="007065E9"/>
    <w:rsid w:val="00706DCB"/>
    <w:rsid w:val="00707A24"/>
    <w:rsid w:val="007110B1"/>
    <w:rsid w:val="00711A81"/>
    <w:rsid w:val="00715ED8"/>
    <w:rsid w:val="00720A21"/>
    <w:rsid w:val="00723F24"/>
    <w:rsid w:val="00724CD3"/>
    <w:rsid w:val="0072549E"/>
    <w:rsid w:val="0072681D"/>
    <w:rsid w:val="007333B1"/>
    <w:rsid w:val="00733644"/>
    <w:rsid w:val="007342AA"/>
    <w:rsid w:val="00734CDF"/>
    <w:rsid w:val="0073671C"/>
    <w:rsid w:val="00737949"/>
    <w:rsid w:val="00740D37"/>
    <w:rsid w:val="007411AE"/>
    <w:rsid w:val="00742781"/>
    <w:rsid w:val="00743229"/>
    <w:rsid w:val="00744441"/>
    <w:rsid w:val="007444E7"/>
    <w:rsid w:val="007446DE"/>
    <w:rsid w:val="0074552E"/>
    <w:rsid w:val="00747AC2"/>
    <w:rsid w:val="00750185"/>
    <w:rsid w:val="00750AF5"/>
    <w:rsid w:val="00750F76"/>
    <w:rsid w:val="00760C77"/>
    <w:rsid w:val="00760DD8"/>
    <w:rsid w:val="0076166D"/>
    <w:rsid w:val="00761A6D"/>
    <w:rsid w:val="007624ED"/>
    <w:rsid w:val="00763DB3"/>
    <w:rsid w:val="007643FF"/>
    <w:rsid w:val="007673C8"/>
    <w:rsid w:val="007711A1"/>
    <w:rsid w:val="007726E0"/>
    <w:rsid w:val="00772B59"/>
    <w:rsid w:val="00773BDE"/>
    <w:rsid w:val="00776D76"/>
    <w:rsid w:val="00780473"/>
    <w:rsid w:val="00786ED1"/>
    <w:rsid w:val="0079041F"/>
    <w:rsid w:val="007907FE"/>
    <w:rsid w:val="007919CE"/>
    <w:rsid w:val="00793486"/>
    <w:rsid w:val="00794574"/>
    <w:rsid w:val="00794891"/>
    <w:rsid w:val="0079556F"/>
    <w:rsid w:val="00797247"/>
    <w:rsid w:val="007A0AC8"/>
    <w:rsid w:val="007B0D1F"/>
    <w:rsid w:val="007B4671"/>
    <w:rsid w:val="007C24B1"/>
    <w:rsid w:val="007C2983"/>
    <w:rsid w:val="007C5467"/>
    <w:rsid w:val="007C6038"/>
    <w:rsid w:val="007D1602"/>
    <w:rsid w:val="007D5044"/>
    <w:rsid w:val="007E1859"/>
    <w:rsid w:val="007E1BF3"/>
    <w:rsid w:val="007E3BAF"/>
    <w:rsid w:val="007E5A52"/>
    <w:rsid w:val="007E71D2"/>
    <w:rsid w:val="007F1C2F"/>
    <w:rsid w:val="007F4E67"/>
    <w:rsid w:val="007F5B12"/>
    <w:rsid w:val="007F6104"/>
    <w:rsid w:val="007F6CF1"/>
    <w:rsid w:val="007F7F47"/>
    <w:rsid w:val="0080217B"/>
    <w:rsid w:val="0080278D"/>
    <w:rsid w:val="008041C6"/>
    <w:rsid w:val="00805E54"/>
    <w:rsid w:val="0080613E"/>
    <w:rsid w:val="008065F7"/>
    <w:rsid w:val="00806FE6"/>
    <w:rsid w:val="0081019E"/>
    <w:rsid w:val="0081194E"/>
    <w:rsid w:val="00812182"/>
    <w:rsid w:val="0081306A"/>
    <w:rsid w:val="00814EE3"/>
    <w:rsid w:val="00817850"/>
    <w:rsid w:val="00821306"/>
    <w:rsid w:val="00822DBB"/>
    <w:rsid w:val="00825F01"/>
    <w:rsid w:val="0082757E"/>
    <w:rsid w:val="0083163C"/>
    <w:rsid w:val="00831DB8"/>
    <w:rsid w:val="00832A2D"/>
    <w:rsid w:val="008359E9"/>
    <w:rsid w:val="00837504"/>
    <w:rsid w:val="008379F9"/>
    <w:rsid w:val="00841102"/>
    <w:rsid w:val="00842D52"/>
    <w:rsid w:val="00843C8B"/>
    <w:rsid w:val="00844A65"/>
    <w:rsid w:val="00844C78"/>
    <w:rsid w:val="00844D9C"/>
    <w:rsid w:val="00845D8F"/>
    <w:rsid w:val="00846166"/>
    <w:rsid w:val="0084781B"/>
    <w:rsid w:val="00851C41"/>
    <w:rsid w:val="00852485"/>
    <w:rsid w:val="00852A9F"/>
    <w:rsid w:val="0085487E"/>
    <w:rsid w:val="008548C2"/>
    <w:rsid w:val="00854CC0"/>
    <w:rsid w:val="0085509C"/>
    <w:rsid w:val="00857FD2"/>
    <w:rsid w:val="00860201"/>
    <w:rsid w:val="00860A68"/>
    <w:rsid w:val="00861114"/>
    <w:rsid w:val="00861717"/>
    <w:rsid w:val="00863933"/>
    <w:rsid w:val="00863FC5"/>
    <w:rsid w:val="00874398"/>
    <w:rsid w:val="008751B3"/>
    <w:rsid w:val="00881F50"/>
    <w:rsid w:val="00883335"/>
    <w:rsid w:val="0088363E"/>
    <w:rsid w:val="00884B04"/>
    <w:rsid w:val="00886D57"/>
    <w:rsid w:val="00894627"/>
    <w:rsid w:val="0089504D"/>
    <w:rsid w:val="0089518A"/>
    <w:rsid w:val="00896F88"/>
    <w:rsid w:val="00897A0D"/>
    <w:rsid w:val="008A0386"/>
    <w:rsid w:val="008A17D3"/>
    <w:rsid w:val="008A5D10"/>
    <w:rsid w:val="008B2826"/>
    <w:rsid w:val="008B56A6"/>
    <w:rsid w:val="008B6D2E"/>
    <w:rsid w:val="008C0088"/>
    <w:rsid w:val="008C42CA"/>
    <w:rsid w:val="008C7709"/>
    <w:rsid w:val="008C798D"/>
    <w:rsid w:val="008D15E7"/>
    <w:rsid w:val="008D1E41"/>
    <w:rsid w:val="008D28C5"/>
    <w:rsid w:val="008D3637"/>
    <w:rsid w:val="008D3692"/>
    <w:rsid w:val="008D47E5"/>
    <w:rsid w:val="008D70F7"/>
    <w:rsid w:val="008E1FC2"/>
    <w:rsid w:val="008E2324"/>
    <w:rsid w:val="008E5640"/>
    <w:rsid w:val="008F37E6"/>
    <w:rsid w:val="00901914"/>
    <w:rsid w:val="009021CB"/>
    <w:rsid w:val="00904A21"/>
    <w:rsid w:val="00904D5D"/>
    <w:rsid w:val="009074EB"/>
    <w:rsid w:val="009132A4"/>
    <w:rsid w:val="009145FC"/>
    <w:rsid w:val="009150F0"/>
    <w:rsid w:val="00920108"/>
    <w:rsid w:val="009230AA"/>
    <w:rsid w:val="009237E0"/>
    <w:rsid w:val="00924C7E"/>
    <w:rsid w:val="009257AA"/>
    <w:rsid w:val="00926220"/>
    <w:rsid w:val="0092685D"/>
    <w:rsid w:val="00931D99"/>
    <w:rsid w:val="00932AB8"/>
    <w:rsid w:val="00932ACB"/>
    <w:rsid w:val="00942012"/>
    <w:rsid w:val="00943309"/>
    <w:rsid w:val="009439B9"/>
    <w:rsid w:val="00945A9A"/>
    <w:rsid w:val="00946E4C"/>
    <w:rsid w:val="00947072"/>
    <w:rsid w:val="00947350"/>
    <w:rsid w:val="00950058"/>
    <w:rsid w:val="0095138E"/>
    <w:rsid w:val="00951D06"/>
    <w:rsid w:val="00952A09"/>
    <w:rsid w:val="009601EB"/>
    <w:rsid w:val="00961061"/>
    <w:rsid w:val="00961E41"/>
    <w:rsid w:val="00967CF5"/>
    <w:rsid w:val="00970311"/>
    <w:rsid w:val="00971A8C"/>
    <w:rsid w:val="009736DB"/>
    <w:rsid w:val="00973C2B"/>
    <w:rsid w:val="0097489E"/>
    <w:rsid w:val="009752D4"/>
    <w:rsid w:val="00983335"/>
    <w:rsid w:val="009838C7"/>
    <w:rsid w:val="00986A35"/>
    <w:rsid w:val="00987BAE"/>
    <w:rsid w:val="00990FA0"/>
    <w:rsid w:val="00991DA0"/>
    <w:rsid w:val="00991F76"/>
    <w:rsid w:val="0099477E"/>
    <w:rsid w:val="009963C8"/>
    <w:rsid w:val="009A063D"/>
    <w:rsid w:val="009A4CB2"/>
    <w:rsid w:val="009B58B3"/>
    <w:rsid w:val="009B5BFC"/>
    <w:rsid w:val="009B607C"/>
    <w:rsid w:val="009B624E"/>
    <w:rsid w:val="009B711F"/>
    <w:rsid w:val="009B7333"/>
    <w:rsid w:val="009B7B79"/>
    <w:rsid w:val="009C03A7"/>
    <w:rsid w:val="009C0BE2"/>
    <w:rsid w:val="009C24E3"/>
    <w:rsid w:val="009C2728"/>
    <w:rsid w:val="009C49C6"/>
    <w:rsid w:val="009D42EB"/>
    <w:rsid w:val="009D5175"/>
    <w:rsid w:val="009D57D6"/>
    <w:rsid w:val="009E006B"/>
    <w:rsid w:val="009E1C0E"/>
    <w:rsid w:val="009E1C4B"/>
    <w:rsid w:val="009E4D10"/>
    <w:rsid w:val="009E6121"/>
    <w:rsid w:val="009E76E7"/>
    <w:rsid w:val="009E7FA2"/>
    <w:rsid w:val="009F1326"/>
    <w:rsid w:val="009F4436"/>
    <w:rsid w:val="00A00FBC"/>
    <w:rsid w:val="00A02181"/>
    <w:rsid w:val="00A03A43"/>
    <w:rsid w:val="00A04895"/>
    <w:rsid w:val="00A07F2D"/>
    <w:rsid w:val="00A10796"/>
    <w:rsid w:val="00A1241F"/>
    <w:rsid w:val="00A16353"/>
    <w:rsid w:val="00A165F2"/>
    <w:rsid w:val="00A16D27"/>
    <w:rsid w:val="00A16E5E"/>
    <w:rsid w:val="00A17953"/>
    <w:rsid w:val="00A25721"/>
    <w:rsid w:val="00A260D8"/>
    <w:rsid w:val="00A273A7"/>
    <w:rsid w:val="00A27D37"/>
    <w:rsid w:val="00A300E9"/>
    <w:rsid w:val="00A30FCE"/>
    <w:rsid w:val="00A31791"/>
    <w:rsid w:val="00A33F0D"/>
    <w:rsid w:val="00A34781"/>
    <w:rsid w:val="00A34FA2"/>
    <w:rsid w:val="00A40266"/>
    <w:rsid w:val="00A43A7B"/>
    <w:rsid w:val="00A44AB5"/>
    <w:rsid w:val="00A4565C"/>
    <w:rsid w:val="00A458A4"/>
    <w:rsid w:val="00A469B0"/>
    <w:rsid w:val="00A47482"/>
    <w:rsid w:val="00A51273"/>
    <w:rsid w:val="00A523C2"/>
    <w:rsid w:val="00A549D8"/>
    <w:rsid w:val="00A54CCF"/>
    <w:rsid w:val="00A55568"/>
    <w:rsid w:val="00A567A3"/>
    <w:rsid w:val="00A63834"/>
    <w:rsid w:val="00A64652"/>
    <w:rsid w:val="00A65AF6"/>
    <w:rsid w:val="00A73473"/>
    <w:rsid w:val="00A75361"/>
    <w:rsid w:val="00A76EB2"/>
    <w:rsid w:val="00A776EA"/>
    <w:rsid w:val="00A77997"/>
    <w:rsid w:val="00A81C12"/>
    <w:rsid w:val="00A81D49"/>
    <w:rsid w:val="00A81DA7"/>
    <w:rsid w:val="00A8272B"/>
    <w:rsid w:val="00A839CE"/>
    <w:rsid w:val="00A83D1C"/>
    <w:rsid w:val="00A84426"/>
    <w:rsid w:val="00A84716"/>
    <w:rsid w:val="00A848D6"/>
    <w:rsid w:val="00A84BF8"/>
    <w:rsid w:val="00A85822"/>
    <w:rsid w:val="00A87EB1"/>
    <w:rsid w:val="00A93F4D"/>
    <w:rsid w:val="00A94A8D"/>
    <w:rsid w:val="00A9652B"/>
    <w:rsid w:val="00A97C86"/>
    <w:rsid w:val="00AA0120"/>
    <w:rsid w:val="00AA0E02"/>
    <w:rsid w:val="00AA515A"/>
    <w:rsid w:val="00AA6FE9"/>
    <w:rsid w:val="00AA7DDA"/>
    <w:rsid w:val="00AB10C3"/>
    <w:rsid w:val="00AB6793"/>
    <w:rsid w:val="00AB6F94"/>
    <w:rsid w:val="00AC189E"/>
    <w:rsid w:val="00AC2966"/>
    <w:rsid w:val="00AC400A"/>
    <w:rsid w:val="00AC4370"/>
    <w:rsid w:val="00AC43D5"/>
    <w:rsid w:val="00AC6445"/>
    <w:rsid w:val="00AC7B42"/>
    <w:rsid w:val="00AD0208"/>
    <w:rsid w:val="00AD028C"/>
    <w:rsid w:val="00AD38D4"/>
    <w:rsid w:val="00AD3A80"/>
    <w:rsid w:val="00AD4271"/>
    <w:rsid w:val="00AD6096"/>
    <w:rsid w:val="00AD7BBD"/>
    <w:rsid w:val="00AE114F"/>
    <w:rsid w:val="00AE2D08"/>
    <w:rsid w:val="00AE2DFC"/>
    <w:rsid w:val="00AE5A53"/>
    <w:rsid w:val="00AE7A50"/>
    <w:rsid w:val="00AE7F22"/>
    <w:rsid w:val="00AF0B68"/>
    <w:rsid w:val="00B03367"/>
    <w:rsid w:val="00B04142"/>
    <w:rsid w:val="00B0437A"/>
    <w:rsid w:val="00B06031"/>
    <w:rsid w:val="00B0614B"/>
    <w:rsid w:val="00B06799"/>
    <w:rsid w:val="00B11001"/>
    <w:rsid w:val="00B121CA"/>
    <w:rsid w:val="00B13D96"/>
    <w:rsid w:val="00B14A78"/>
    <w:rsid w:val="00B14C47"/>
    <w:rsid w:val="00B151CA"/>
    <w:rsid w:val="00B15821"/>
    <w:rsid w:val="00B227E0"/>
    <w:rsid w:val="00B2547C"/>
    <w:rsid w:val="00B260A5"/>
    <w:rsid w:val="00B266CB"/>
    <w:rsid w:val="00B30248"/>
    <w:rsid w:val="00B304C9"/>
    <w:rsid w:val="00B327C4"/>
    <w:rsid w:val="00B336E6"/>
    <w:rsid w:val="00B373EE"/>
    <w:rsid w:val="00B37C70"/>
    <w:rsid w:val="00B40D32"/>
    <w:rsid w:val="00B416E3"/>
    <w:rsid w:val="00B42111"/>
    <w:rsid w:val="00B460D2"/>
    <w:rsid w:val="00B504CD"/>
    <w:rsid w:val="00B50E98"/>
    <w:rsid w:val="00B52DF2"/>
    <w:rsid w:val="00B538D5"/>
    <w:rsid w:val="00B54DAA"/>
    <w:rsid w:val="00B552FE"/>
    <w:rsid w:val="00B55630"/>
    <w:rsid w:val="00B564AC"/>
    <w:rsid w:val="00B56679"/>
    <w:rsid w:val="00B57806"/>
    <w:rsid w:val="00B6021F"/>
    <w:rsid w:val="00B661D3"/>
    <w:rsid w:val="00B66BE6"/>
    <w:rsid w:val="00B67882"/>
    <w:rsid w:val="00B721CD"/>
    <w:rsid w:val="00B72F4A"/>
    <w:rsid w:val="00B74A0B"/>
    <w:rsid w:val="00B803FE"/>
    <w:rsid w:val="00B84EA4"/>
    <w:rsid w:val="00B850EB"/>
    <w:rsid w:val="00B8661C"/>
    <w:rsid w:val="00B91324"/>
    <w:rsid w:val="00B931BD"/>
    <w:rsid w:val="00B93DE0"/>
    <w:rsid w:val="00B94121"/>
    <w:rsid w:val="00B948F8"/>
    <w:rsid w:val="00B95716"/>
    <w:rsid w:val="00B958DB"/>
    <w:rsid w:val="00B96932"/>
    <w:rsid w:val="00BA093C"/>
    <w:rsid w:val="00BA2427"/>
    <w:rsid w:val="00BA341E"/>
    <w:rsid w:val="00BA3CCD"/>
    <w:rsid w:val="00BA4B65"/>
    <w:rsid w:val="00BA53F6"/>
    <w:rsid w:val="00BB11B2"/>
    <w:rsid w:val="00BB1AE3"/>
    <w:rsid w:val="00BB4A77"/>
    <w:rsid w:val="00BB5EE8"/>
    <w:rsid w:val="00BC048D"/>
    <w:rsid w:val="00BC06B1"/>
    <w:rsid w:val="00BC1188"/>
    <w:rsid w:val="00BC1344"/>
    <w:rsid w:val="00BC308F"/>
    <w:rsid w:val="00BC533A"/>
    <w:rsid w:val="00BC62FB"/>
    <w:rsid w:val="00BC65A0"/>
    <w:rsid w:val="00BC67CD"/>
    <w:rsid w:val="00BC77B6"/>
    <w:rsid w:val="00BD10F1"/>
    <w:rsid w:val="00BD271C"/>
    <w:rsid w:val="00BD2A9B"/>
    <w:rsid w:val="00BD2FB3"/>
    <w:rsid w:val="00BD3571"/>
    <w:rsid w:val="00BD470F"/>
    <w:rsid w:val="00BD775C"/>
    <w:rsid w:val="00BE1474"/>
    <w:rsid w:val="00BE16C0"/>
    <w:rsid w:val="00BE346F"/>
    <w:rsid w:val="00BE3E7F"/>
    <w:rsid w:val="00BE4E45"/>
    <w:rsid w:val="00BF381B"/>
    <w:rsid w:val="00C0377A"/>
    <w:rsid w:val="00C03EB1"/>
    <w:rsid w:val="00C04574"/>
    <w:rsid w:val="00C058D9"/>
    <w:rsid w:val="00C05B16"/>
    <w:rsid w:val="00C060F5"/>
    <w:rsid w:val="00C10552"/>
    <w:rsid w:val="00C1080B"/>
    <w:rsid w:val="00C11D9B"/>
    <w:rsid w:val="00C13CDE"/>
    <w:rsid w:val="00C17D08"/>
    <w:rsid w:val="00C210D7"/>
    <w:rsid w:val="00C22648"/>
    <w:rsid w:val="00C246BC"/>
    <w:rsid w:val="00C267E0"/>
    <w:rsid w:val="00C324F1"/>
    <w:rsid w:val="00C33BB7"/>
    <w:rsid w:val="00C35673"/>
    <w:rsid w:val="00C3628E"/>
    <w:rsid w:val="00C40EAE"/>
    <w:rsid w:val="00C414B5"/>
    <w:rsid w:val="00C421A8"/>
    <w:rsid w:val="00C44E39"/>
    <w:rsid w:val="00C45006"/>
    <w:rsid w:val="00C45C6D"/>
    <w:rsid w:val="00C46DA7"/>
    <w:rsid w:val="00C47D0D"/>
    <w:rsid w:val="00C50AD5"/>
    <w:rsid w:val="00C519BA"/>
    <w:rsid w:val="00C53118"/>
    <w:rsid w:val="00C55C8D"/>
    <w:rsid w:val="00C563CF"/>
    <w:rsid w:val="00C62D8F"/>
    <w:rsid w:val="00C6308B"/>
    <w:rsid w:val="00C6340F"/>
    <w:rsid w:val="00C637EF"/>
    <w:rsid w:val="00C63B60"/>
    <w:rsid w:val="00C643E9"/>
    <w:rsid w:val="00C6687F"/>
    <w:rsid w:val="00C67049"/>
    <w:rsid w:val="00C7250F"/>
    <w:rsid w:val="00C737A5"/>
    <w:rsid w:val="00C76147"/>
    <w:rsid w:val="00C80DC4"/>
    <w:rsid w:val="00C814B5"/>
    <w:rsid w:val="00C816B0"/>
    <w:rsid w:val="00C82F45"/>
    <w:rsid w:val="00C832C7"/>
    <w:rsid w:val="00C8656F"/>
    <w:rsid w:val="00C87E4E"/>
    <w:rsid w:val="00C90F7F"/>
    <w:rsid w:val="00C9104C"/>
    <w:rsid w:val="00C9273B"/>
    <w:rsid w:val="00C93B8B"/>
    <w:rsid w:val="00C93F13"/>
    <w:rsid w:val="00C96501"/>
    <w:rsid w:val="00C97425"/>
    <w:rsid w:val="00CA3104"/>
    <w:rsid w:val="00CA4EEA"/>
    <w:rsid w:val="00CA6910"/>
    <w:rsid w:val="00CB0D3E"/>
    <w:rsid w:val="00CB1BDF"/>
    <w:rsid w:val="00CB2632"/>
    <w:rsid w:val="00CB396D"/>
    <w:rsid w:val="00CB6E25"/>
    <w:rsid w:val="00CB7C32"/>
    <w:rsid w:val="00CB7DAB"/>
    <w:rsid w:val="00CC01F1"/>
    <w:rsid w:val="00CC0EDD"/>
    <w:rsid w:val="00CC360F"/>
    <w:rsid w:val="00CC3A67"/>
    <w:rsid w:val="00CC3AC2"/>
    <w:rsid w:val="00CC7F19"/>
    <w:rsid w:val="00CD2C85"/>
    <w:rsid w:val="00CD4888"/>
    <w:rsid w:val="00CE0CD6"/>
    <w:rsid w:val="00CE127A"/>
    <w:rsid w:val="00CE45F0"/>
    <w:rsid w:val="00CE64AA"/>
    <w:rsid w:val="00CE6681"/>
    <w:rsid w:val="00CE700D"/>
    <w:rsid w:val="00CF593B"/>
    <w:rsid w:val="00CF7D20"/>
    <w:rsid w:val="00D008D5"/>
    <w:rsid w:val="00D024A7"/>
    <w:rsid w:val="00D02BD3"/>
    <w:rsid w:val="00D04834"/>
    <w:rsid w:val="00D05CB7"/>
    <w:rsid w:val="00D075E2"/>
    <w:rsid w:val="00D10B39"/>
    <w:rsid w:val="00D15539"/>
    <w:rsid w:val="00D16713"/>
    <w:rsid w:val="00D17B47"/>
    <w:rsid w:val="00D2545F"/>
    <w:rsid w:val="00D269F3"/>
    <w:rsid w:val="00D274A0"/>
    <w:rsid w:val="00D302D6"/>
    <w:rsid w:val="00D323D3"/>
    <w:rsid w:val="00D333B5"/>
    <w:rsid w:val="00D3347E"/>
    <w:rsid w:val="00D3699C"/>
    <w:rsid w:val="00D45588"/>
    <w:rsid w:val="00D46D86"/>
    <w:rsid w:val="00D50D84"/>
    <w:rsid w:val="00D51707"/>
    <w:rsid w:val="00D556DD"/>
    <w:rsid w:val="00D56AD8"/>
    <w:rsid w:val="00D60782"/>
    <w:rsid w:val="00D65136"/>
    <w:rsid w:val="00D66823"/>
    <w:rsid w:val="00D70493"/>
    <w:rsid w:val="00D73D12"/>
    <w:rsid w:val="00D74323"/>
    <w:rsid w:val="00D80C9A"/>
    <w:rsid w:val="00D82AFF"/>
    <w:rsid w:val="00D8433F"/>
    <w:rsid w:val="00D86333"/>
    <w:rsid w:val="00D867A1"/>
    <w:rsid w:val="00D87112"/>
    <w:rsid w:val="00D95253"/>
    <w:rsid w:val="00DA69CE"/>
    <w:rsid w:val="00DB0036"/>
    <w:rsid w:val="00DB08A6"/>
    <w:rsid w:val="00DB1727"/>
    <w:rsid w:val="00DB25AA"/>
    <w:rsid w:val="00DB2E92"/>
    <w:rsid w:val="00DB3574"/>
    <w:rsid w:val="00DB53FE"/>
    <w:rsid w:val="00DB614A"/>
    <w:rsid w:val="00DC24EC"/>
    <w:rsid w:val="00DC2709"/>
    <w:rsid w:val="00DC2B79"/>
    <w:rsid w:val="00DC3898"/>
    <w:rsid w:val="00DC4A87"/>
    <w:rsid w:val="00DC4F4B"/>
    <w:rsid w:val="00DC50B1"/>
    <w:rsid w:val="00DC553F"/>
    <w:rsid w:val="00DC619A"/>
    <w:rsid w:val="00DD298E"/>
    <w:rsid w:val="00DD2D55"/>
    <w:rsid w:val="00DD3BB4"/>
    <w:rsid w:val="00DD57B8"/>
    <w:rsid w:val="00DE2B74"/>
    <w:rsid w:val="00DE3454"/>
    <w:rsid w:val="00DE3B72"/>
    <w:rsid w:val="00DE4AA0"/>
    <w:rsid w:val="00DE5D6D"/>
    <w:rsid w:val="00DF075B"/>
    <w:rsid w:val="00DF0BE1"/>
    <w:rsid w:val="00DF1BA7"/>
    <w:rsid w:val="00DF3295"/>
    <w:rsid w:val="00DF5888"/>
    <w:rsid w:val="00DF7E0D"/>
    <w:rsid w:val="00E01F7A"/>
    <w:rsid w:val="00E040A7"/>
    <w:rsid w:val="00E055A1"/>
    <w:rsid w:val="00E07026"/>
    <w:rsid w:val="00E1296C"/>
    <w:rsid w:val="00E15329"/>
    <w:rsid w:val="00E164E0"/>
    <w:rsid w:val="00E20431"/>
    <w:rsid w:val="00E204EA"/>
    <w:rsid w:val="00E21D42"/>
    <w:rsid w:val="00E22643"/>
    <w:rsid w:val="00E22D32"/>
    <w:rsid w:val="00E252E8"/>
    <w:rsid w:val="00E261D5"/>
    <w:rsid w:val="00E27AD3"/>
    <w:rsid w:val="00E325CE"/>
    <w:rsid w:val="00E37FC6"/>
    <w:rsid w:val="00E40212"/>
    <w:rsid w:val="00E40C6D"/>
    <w:rsid w:val="00E4319C"/>
    <w:rsid w:val="00E44358"/>
    <w:rsid w:val="00E52561"/>
    <w:rsid w:val="00E5394D"/>
    <w:rsid w:val="00E601BF"/>
    <w:rsid w:val="00E60AAA"/>
    <w:rsid w:val="00E61AC1"/>
    <w:rsid w:val="00E61CB1"/>
    <w:rsid w:val="00E66896"/>
    <w:rsid w:val="00E67755"/>
    <w:rsid w:val="00E7003B"/>
    <w:rsid w:val="00E71CF3"/>
    <w:rsid w:val="00E73D21"/>
    <w:rsid w:val="00E74B1A"/>
    <w:rsid w:val="00E75AE8"/>
    <w:rsid w:val="00E7685F"/>
    <w:rsid w:val="00E8338E"/>
    <w:rsid w:val="00E834FD"/>
    <w:rsid w:val="00E83D6D"/>
    <w:rsid w:val="00E913ED"/>
    <w:rsid w:val="00E9278B"/>
    <w:rsid w:val="00E96623"/>
    <w:rsid w:val="00E97E0B"/>
    <w:rsid w:val="00EA0D1A"/>
    <w:rsid w:val="00EA320A"/>
    <w:rsid w:val="00EA37AD"/>
    <w:rsid w:val="00EA52A7"/>
    <w:rsid w:val="00EA6847"/>
    <w:rsid w:val="00EA782C"/>
    <w:rsid w:val="00EB410E"/>
    <w:rsid w:val="00EB6158"/>
    <w:rsid w:val="00EB6449"/>
    <w:rsid w:val="00EC3444"/>
    <w:rsid w:val="00EC4E79"/>
    <w:rsid w:val="00EC4F65"/>
    <w:rsid w:val="00EC7B04"/>
    <w:rsid w:val="00ED0CA0"/>
    <w:rsid w:val="00ED117F"/>
    <w:rsid w:val="00ED1351"/>
    <w:rsid w:val="00ED420D"/>
    <w:rsid w:val="00ED4B8F"/>
    <w:rsid w:val="00ED55FD"/>
    <w:rsid w:val="00ED6FA0"/>
    <w:rsid w:val="00ED7107"/>
    <w:rsid w:val="00ED7D99"/>
    <w:rsid w:val="00EE1F11"/>
    <w:rsid w:val="00EE4BA3"/>
    <w:rsid w:val="00EF0309"/>
    <w:rsid w:val="00EF430D"/>
    <w:rsid w:val="00EF4F44"/>
    <w:rsid w:val="00EF5042"/>
    <w:rsid w:val="00F007A3"/>
    <w:rsid w:val="00F01625"/>
    <w:rsid w:val="00F022BE"/>
    <w:rsid w:val="00F023BB"/>
    <w:rsid w:val="00F03C36"/>
    <w:rsid w:val="00F06CAC"/>
    <w:rsid w:val="00F12A92"/>
    <w:rsid w:val="00F13623"/>
    <w:rsid w:val="00F148A6"/>
    <w:rsid w:val="00F14CFE"/>
    <w:rsid w:val="00F15090"/>
    <w:rsid w:val="00F15318"/>
    <w:rsid w:val="00F16D90"/>
    <w:rsid w:val="00F20AA4"/>
    <w:rsid w:val="00F22652"/>
    <w:rsid w:val="00F22A79"/>
    <w:rsid w:val="00F22F67"/>
    <w:rsid w:val="00F313D6"/>
    <w:rsid w:val="00F326EF"/>
    <w:rsid w:val="00F3514B"/>
    <w:rsid w:val="00F412E8"/>
    <w:rsid w:val="00F41FE3"/>
    <w:rsid w:val="00F44986"/>
    <w:rsid w:val="00F4729C"/>
    <w:rsid w:val="00F47F62"/>
    <w:rsid w:val="00F52709"/>
    <w:rsid w:val="00F60FE6"/>
    <w:rsid w:val="00F6138D"/>
    <w:rsid w:val="00F621DC"/>
    <w:rsid w:val="00F63376"/>
    <w:rsid w:val="00F64E0D"/>
    <w:rsid w:val="00F65F61"/>
    <w:rsid w:val="00F66276"/>
    <w:rsid w:val="00F66CBB"/>
    <w:rsid w:val="00F67062"/>
    <w:rsid w:val="00F70A16"/>
    <w:rsid w:val="00F72D27"/>
    <w:rsid w:val="00F73A55"/>
    <w:rsid w:val="00F7528A"/>
    <w:rsid w:val="00F75957"/>
    <w:rsid w:val="00F76D07"/>
    <w:rsid w:val="00F76E8C"/>
    <w:rsid w:val="00F77EC0"/>
    <w:rsid w:val="00F8153F"/>
    <w:rsid w:val="00F822D3"/>
    <w:rsid w:val="00F83AAE"/>
    <w:rsid w:val="00F84281"/>
    <w:rsid w:val="00F84A77"/>
    <w:rsid w:val="00F8551A"/>
    <w:rsid w:val="00F86AFC"/>
    <w:rsid w:val="00F87939"/>
    <w:rsid w:val="00F91BFC"/>
    <w:rsid w:val="00F9216F"/>
    <w:rsid w:val="00F92A07"/>
    <w:rsid w:val="00F94513"/>
    <w:rsid w:val="00F94617"/>
    <w:rsid w:val="00F94856"/>
    <w:rsid w:val="00FA0ED7"/>
    <w:rsid w:val="00FA189B"/>
    <w:rsid w:val="00FA5E42"/>
    <w:rsid w:val="00FB07B5"/>
    <w:rsid w:val="00FB2330"/>
    <w:rsid w:val="00FB4A9F"/>
    <w:rsid w:val="00FC2216"/>
    <w:rsid w:val="00FC2F7C"/>
    <w:rsid w:val="00FC2F9B"/>
    <w:rsid w:val="00FC454E"/>
    <w:rsid w:val="00FC7811"/>
    <w:rsid w:val="00FE1537"/>
    <w:rsid w:val="00FE4862"/>
    <w:rsid w:val="00FE4D83"/>
    <w:rsid w:val="00FE5118"/>
    <w:rsid w:val="00FE6F5A"/>
    <w:rsid w:val="00FE75E7"/>
    <w:rsid w:val="00FE79D5"/>
    <w:rsid w:val="00FF33AE"/>
    <w:rsid w:val="00FF3865"/>
    <w:rsid w:val="00FF4167"/>
    <w:rsid w:val="00FF50B1"/>
    <w:rsid w:val="00FF5418"/>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AC2"/>
    <w:pPr>
      <w:overflowPunct w:val="0"/>
      <w:autoSpaceDE w:val="0"/>
      <w:autoSpaceDN w:val="0"/>
      <w:adjustRightInd w:val="0"/>
      <w:spacing w:before="100" w:beforeAutospacing="1" w:after="180"/>
      <w:textAlignment w:val="baseline"/>
    </w:pPr>
    <w:rPr>
      <w:rFonts w:ascii="Times New Roman" w:eastAsia="SimSun" w:hAnsi="Times New Roman"/>
      <w:sz w:val="24"/>
      <w:szCs w:val="24"/>
      <w:lang w:eastAsia="zh-TW"/>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qFormat/>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qFormat/>
    <w:rsid w:val="00090623"/>
    <w:pPr>
      <w:tabs>
        <w:tab w:val="left" w:pos="1418"/>
        <w:tab w:val="right" w:leader="dot" w:pos="9350"/>
      </w:tabs>
      <w:overflowPunct/>
      <w:autoSpaceDE/>
      <w:autoSpaceDN/>
      <w:adjustRightInd/>
      <w:spacing w:afterLines="50" w:after="120" w:line="0" w:lineRule="atLeast"/>
      <w:ind w:left="1418" w:hanging="1418"/>
      <w:jc w:val="both"/>
    </w:pPr>
    <w:rPr>
      <w:rFonts w:ascii="Arial" w:eastAsia="Times New Roman" w:hAnsi="Arial" w:cs="Arial"/>
      <w:b/>
      <w:bCs/>
      <w:noProof/>
      <w:sz w:val="20"/>
      <w:szCs w:val="22"/>
    </w:rPr>
  </w:style>
  <w:style w:type="paragraph" w:customStyle="1" w:styleId="Proposal">
    <w:name w:val="Proposal"/>
    <w:basedOn w:val="Normal"/>
    <w:link w:val="ProposalChar"/>
    <w:qFormat/>
    <w:rsid w:val="005B185D"/>
    <w:pPr>
      <w:numPr>
        <w:numId w:val="4"/>
      </w:numPr>
      <w:spacing w:afterLines="50" w:after="50" w:line="0" w:lineRule="atLeast"/>
      <w:ind w:left="1418" w:hanging="1418"/>
      <w:jc w:val="both"/>
    </w:pPr>
    <w:rPr>
      <w:rFonts w:ascii="Arial" w:hAnsi="Arial" w:cs="Arial"/>
      <w:b/>
      <w:sz w:val="20"/>
      <w:lang w:val="en-GB" w:eastAsia="x-none"/>
    </w:rPr>
  </w:style>
  <w:style w:type="character" w:customStyle="1" w:styleId="ProposalChar">
    <w:name w:val="Proposal Char"/>
    <w:link w:val="Proposal"/>
    <w:rsid w:val="005B185D"/>
    <w:rPr>
      <w:rFonts w:ascii="Arial" w:eastAsia="SimSun" w:hAnsi="Arial" w:cs="Arial"/>
      <w:b/>
      <w:szCs w:val="24"/>
      <w:lang w:val="en-GB" w:eastAsia="x-none"/>
    </w:rPr>
  </w:style>
  <w:style w:type="paragraph" w:customStyle="1" w:styleId="observ">
    <w:name w:val="observ."/>
    <w:link w:val="observChar"/>
    <w:qFormat/>
    <w:rsid w:val="00986A35"/>
    <w:pPr>
      <w:numPr>
        <w:numId w:val="5"/>
      </w:numPr>
      <w:spacing w:after="120"/>
      <w:ind w:left="1418" w:hanging="1418"/>
      <w:jc w:val="both"/>
    </w:pPr>
    <w:rPr>
      <w:rFonts w:ascii="Arial" w:eastAsia="Arial Unicode MS" w:hAnsi="Arial" w:cs="Arial"/>
      <w:bCs/>
      <w:i/>
      <w:iCs/>
      <w:lang w:val="en-GB" w:eastAsia="zh-CN"/>
    </w:rPr>
  </w:style>
  <w:style w:type="character" w:customStyle="1" w:styleId="observChar">
    <w:name w:val="observ. Char"/>
    <w:link w:val="observ"/>
    <w:rsid w:val="00986A35"/>
    <w:rPr>
      <w:rFonts w:ascii="Arial" w:eastAsia="Arial Unicode MS" w:hAnsi="Arial" w:cs="Arial"/>
      <w:bCs/>
      <w:i/>
      <w:iCs/>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lang w:val="en-GB" w:eastAsia="zh-CN"/>
    </w:rPr>
  </w:style>
  <w:style w:type="paragraph" w:styleId="BodyText">
    <w:name w:val="Body Text"/>
    <w:basedOn w:val="Normal"/>
    <w:link w:val="BodyTextChar"/>
    <w:unhideWhenUsed/>
    <w:rsid w:val="00641571"/>
    <w:pPr>
      <w:spacing w:before="0" w:beforeAutospacing="0" w:afterLines="50" w:after="50" w:line="0" w:lineRule="atLeast"/>
    </w:pPr>
    <w:rPr>
      <w:sz w:val="20"/>
    </w:rPr>
  </w:style>
  <w:style w:type="character" w:customStyle="1" w:styleId="BodyTextChar">
    <w:name w:val="Body Text Char"/>
    <w:link w:val="BodyText"/>
    <w:rsid w:val="00641571"/>
    <w:rPr>
      <w:rFonts w:ascii="Times New Roman" w:eastAsia="SimSun" w:hAnsi="Times New Roman"/>
      <w:szCs w:val="24"/>
      <w:lang w:eastAsia="zh-TW"/>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nhideWhenUsed/>
    <w:qFormat/>
    <w:rsid w:val="009D57D6"/>
  </w:style>
  <w:style w:type="character" w:customStyle="1" w:styleId="CommentTextChar">
    <w:name w:val="Comment Text Char"/>
    <w:basedOn w:val="DefaultParagraphFont"/>
    <w:link w:val="CommentText"/>
    <w:qFormat/>
    <w:rsid w:val="009D57D6"/>
    <w:rPr>
      <w:rFonts w:ascii="Times New Roman" w:eastAsia="SimSun" w:hAnsi="Times New Roman"/>
    </w:rPr>
  </w:style>
  <w:style w:type="character" w:styleId="CommentReference">
    <w:name w:val="annotation reference"/>
    <w:basedOn w:val="DefaultParagraphFont"/>
    <w:uiPriority w:val="99"/>
    <w:unhideWhenUsed/>
    <w:qFormat/>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numbering" w:customStyle="1" w:styleId="CurrentList1">
    <w:name w:val="Current List1"/>
    <w:uiPriority w:val="99"/>
    <w:rsid w:val="00090015"/>
    <w:pPr>
      <w:numPr>
        <w:numId w:val="12"/>
      </w:numPr>
    </w:pPr>
  </w:style>
  <w:style w:type="numbering" w:customStyle="1" w:styleId="CurrentList2">
    <w:name w:val="Current List2"/>
    <w:uiPriority w:val="99"/>
    <w:rsid w:val="00090015"/>
    <w:pPr>
      <w:numPr>
        <w:numId w:val="13"/>
      </w:numPr>
    </w:pPr>
  </w:style>
  <w:style w:type="numbering" w:customStyle="1" w:styleId="CurrentList3">
    <w:name w:val="Current List3"/>
    <w:uiPriority w:val="99"/>
    <w:rsid w:val="00090015"/>
    <w:pPr>
      <w:numPr>
        <w:numId w:val="15"/>
      </w:numPr>
    </w:pPr>
  </w:style>
  <w:style w:type="paragraph" w:customStyle="1" w:styleId="Reference">
    <w:name w:val="Reference"/>
    <w:basedOn w:val="Doc-title"/>
    <w:qFormat/>
    <w:rsid w:val="00CC3AC2"/>
    <w:pPr>
      <w:numPr>
        <w:numId w:val="3"/>
      </w:numPr>
      <w:spacing w:before="0" w:after="60"/>
    </w:pPr>
    <w:rPr>
      <w:rFonts w:ascii="Times New Roman" w:hAnsi="Times New Roman" w:cs="Times New Roman"/>
      <w:sz w:val="20"/>
    </w:rPr>
  </w:style>
  <w:style w:type="paragraph" w:customStyle="1" w:styleId="Content">
    <w:name w:val="Content"/>
    <w:basedOn w:val="Normal"/>
    <w:qFormat/>
    <w:rsid w:val="00245DFE"/>
    <w:pPr>
      <w:spacing w:before="0" w:beforeAutospacing="0" w:afterLines="50" w:after="50" w:line="0" w:lineRule="atLeast"/>
      <w:jc w:val="both"/>
    </w:pPr>
    <w:rPr>
      <w:sz w:val="20"/>
      <w:lang w:val="en-GB"/>
    </w:rPr>
  </w:style>
  <w:style w:type="paragraph" w:styleId="TOC2">
    <w:name w:val="toc 2"/>
    <w:basedOn w:val="Normal"/>
    <w:next w:val="Normal"/>
    <w:autoRedefine/>
    <w:uiPriority w:val="39"/>
    <w:semiHidden/>
    <w:unhideWhenUsed/>
    <w:rsid w:val="00B56679"/>
    <w:pPr>
      <w:spacing w:after="100"/>
      <w:ind w:left="200"/>
    </w:pPr>
    <w:rPr>
      <w:i/>
    </w:rPr>
  </w:style>
  <w:style w:type="paragraph" w:customStyle="1" w:styleId="B1">
    <w:name w:val="B1"/>
    <w:basedOn w:val="List"/>
    <w:link w:val="B1Char"/>
    <w:qFormat/>
    <w:rsid w:val="003A79A7"/>
    <w:pPr>
      <w:overflowPunct/>
      <w:autoSpaceDE/>
      <w:autoSpaceDN/>
      <w:adjustRightInd/>
      <w:spacing w:after="0"/>
      <w:ind w:left="568" w:hanging="284"/>
      <w:contextualSpacing w:val="0"/>
    </w:pPr>
    <w:rPr>
      <w:rFonts w:eastAsia="Times New Roman"/>
    </w:rPr>
  </w:style>
  <w:style w:type="paragraph" w:customStyle="1" w:styleId="B2">
    <w:name w:val="B2"/>
    <w:basedOn w:val="List2"/>
    <w:link w:val="B2Char"/>
    <w:qFormat/>
    <w:rsid w:val="003A79A7"/>
    <w:pPr>
      <w:overflowPunct/>
      <w:autoSpaceDE/>
      <w:autoSpaceDN/>
      <w:adjustRightInd/>
      <w:spacing w:after="0"/>
      <w:ind w:left="851" w:hanging="284"/>
      <w:contextualSpacing w:val="0"/>
    </w:pPr>
    <w:rPr>
      <w:rFonts w:eastAsia="Times New Roman"/>
    </w:rPr>
  </w:style>
  <w:style w:type="paragraph" w:customStyle="1" w:styleId="B3">
    <w:name w:val="B3"/>
    <w:basedOn w:val="List3"/>
    <w:link w:val="B3Char"/>
    <w:qFormat/>
    <w:rsid w:val="003A79A7"/>
    <w:pPr>
      <w:overflowPunct/>
      <w:autoSpaceDE/>
      <w:autoSpaceDN/>
      <w:adjustRightInd/>
      <w:spacing w:after="0"/>
      <w:ind w:left="1135" w:hanging="284"/>
      <w:contextualSpacing w:val="0"/>
    </w:pPr>
    <w:rPr>
      <w:rFonts w:eastAsia="Times New Roman"/>
    </w:rPr>
  </w:style>
  <w:style w:type="table" w:styleId="TableGrid">
    <w:name w:val="Table Grid"/>
    <w:basedOn w:val="TableNormal"/>
    <w:qFormat/>
    <w:rsid w:val="003A79A7"/>
    <w:rPr>
      <w:rFonts w:ascii="Times New Roman" w:eastAsia="MS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3A79A7"/>
    <w:pPr>
      <w:ind w:left="283" w:hanging="283"/>
      <w:contextualSpacing/>
    </w:pPr>
  </w:style>
  <w:style w:type="paragraph" w:styleId="List2">
    <w:name w:val="List 2"/>
    <w:basedOn w:val="Normal"/>
    <w:uiPriority w:val="99"/>
    <w:semiHidden/>
    <w:unhideWhenUsed/>
    <w:rsid w:val="003A79A7"/>
    <w:pPr>
      <w:ind w:left="566" w:hanging="283"/>
      <w:contextualSpacing/>
    </w:pPr>
  </w:style>
  <w:style w:type="paragraph" w:styleId="List3">
    <w:name w:val="List 3"/>
    <w:basedOn w:val="Normal"/>
    <w:uiPriority w:val="99"/>
    <w:semiHidden/>
    <w:unhideWhenUsed/>
    <w:rsid w:val="003A79A7"/>
    <w:pPr>
      <w:ind w:left="849" w:hanging="283"/>
      <w:contextualSpacing/>
    </w:pPr>
  </w:style>
  <w:style w:type="paragraph" w:customStyle="1" w:styleId="B4">
    <w:name w:val="B4"/>
    <w:basedOn w:val="List4"/>
    <w:rsid w:val="003A79A7"/>
    <w:pPr>
      <w:overflowPunct/>
      <w:autoSpaceDE/>
      <w:autoSpaceDN/>
      <w:adjustRightInd/>
      <w:spacing w:after="0"/>
      <w:ind w:left="1418" w:hanging="284"/>
      <w:contextualSpacing w:val="0"/>
    </w:pPr>
    <w:rPr>
      <w:rFonts w:eastAsia="Times New Roman"/>
    </w:rPr>
  </w:style>
  <w:style w:type="paragraph" w:styleId="List4">
    <w:name w:val="List 4"/>
    <w:basedOn w:val="Normal"/>
    <w:uiPriority w:val="99"/>
    <w:semiHidden/>
    <w:unhideWhenUsed/>
    <w:rsid w:val="003A79A7"/>
    <w:pPr>
      <w:ind w:left="1132" w:hanging="283"/>
      <w:contextualSpacing/>
    </w:pPr>
  </w:style>
  <w:style w:type="character" w:customStyle="1" w:styleId="B1Char">
    <w:name w:val="B1 Char"/>
    <w:link w:val="B1"/>
    <w:qFormat/>
    <w:rsid w:val="00EA52A7"/>
    <w:rPr>
      <w:rFonts w:ascii="Times New Roman" w:eastAsia="Times New Roman" w:hAnsi="Times New Roman"/>
      <w:sz w:val="24"/>
      <w:szCs w:val="24"/>
      <w:lang w:eastAsia="zh-TW"/>
    </w:rPr>
  </w:style>
  <w:style w:type="character" w:customStyle="1" w:styleId="B2Char">
    <w:name w:val="B2 Char"/>
    <w:link w:val="B2"/>
    <w:qFormat/>
    <w:rsid w:val="00EA52A7"/>
    <w:rPr>
      <w:rFonts w:ascii="Times New Roman" w:eastAsia="Times New Roman" w:hAnsi="Times New Roman"/>
      <w:sz w:val="24"/>
      <w:szCs w:val="24"/>
      <w:lang w:eastAsia="zh-TW"/>
    </w:rPr>
  </w:style>
  <w:style w:type="paragraph" w:styleId="Date">
    <w:name w:val="Date"/>
    <w:aliases w:val="bullet"/>
    <w:basedOn w:val="BodyText"/>
    <w:next w:val="Normal"/>
    <w:link w:val="DateChar"/>
    <w:rsid w:val="00C267E0"/>
    <w:pPr>
      <w:overflowPunct/>
      <w:autoSpaceDE/>
      <w:autoSpaceDN/>
      <w:adjustRightInd/>
      <w:spacing w:after="0"/>
      <w:ind w:left="1440" w:hanging="360"/>
    </w:pPr>
    <w:rPr>
      <w:rFonts w:eastAsia="Times New Roman"/>
      <w:b/>
      <w:bCs/>
      <w:color w:val="538135" w:themeColor="accent6" w:themeShade="BF"/>
      <w:sz w:val="21"/>
      <w:szCs w:val="21"/>
    </w:rPr>
  </w:style>
  <w:style w:type="character" w:customStyle="1" w:styleId="DateChar">
    <w:name w:val="Date Char"/>
    <w:aliases w:val="bullet Char"/>
    <w:basedOn w:val="DefaultParagraphFont"/>
    <w:link w:val="Date"/>
    <w:rsid w:val="00C267E0"/>
    <w:rPr>
      <w:rFonts w:ascii="Times New Roman" w:eastAsia="Times New Roman" w:hAnsi="Times New Roman"/>
      <w:b/>
      <w:bCs/>
      <w:color w:val="538135" w:themeColor="accent6" w:themeShade="BF"/>
      <w:sz w:val="21"/>
      <w:szCs w:val="21"/>
      <w:lang w:eastAsia="zh-TW"/>
    </w:rPr>
  </w:style>
  <w:style w:type="paragraph" w:styleId="NormalWeb">
    <w:name w:val="Normal (Web)"/>
    <w:basedOn w:val="Normal"/>
    <w:uiPriority w:val="99"/>
    <w:unhideWhenUsed/>
    <w:rsid w:val="00C267E0"/>
    <w:pPr>
      <w:overflowPunct/>
      <w:autoSpaceDE/>
      <w:autoSpaceDN/>
      <w:adjustRightInd/>
      <w:spacing w:after="100" w:afterAutospacing="1"/>
    </w:pPr>
    <w:rPr>
      <w:rFonts w:eastAsia="Times New Roman"/>
    </w:rPr>
  </w:style>
  <w:style w:type="character" w:styleId="Strong">
    <w:name w:val="Strong"/>
    <w:basedOn w:val="DefaultParagraphFont"/>
    <w:uiPriority w:val="22"/>
    <w:qFormat/>
    <w:rsid w:val="008041C6"/>
    <w:rPr>
      <w:b/>
      <w:bCs/>
    </w:rPr>
  </w:style>
  <w:style w:type="paragraph" w:customStyle="1" w:styleId="Figure">
    <w:name w:val="Figure"/>
    <w:basedOn w:val="Content"/>
    <w:qFormat/>
    <w:rsid w:val="00AA0120"/>
    <w:pPr>
      <w:spacing w:after="120"/>
      <w:jc w:val="center"/>
    </w:pPr>
    <w:rPr>
      <w:rFonts w:ascii="Arial" w:hAnsi="Arial" w:cs="Arial"/>
      <w:b/>
      <w:lang w:eastAsia="x-none"/>
    </w:rPr>
  </w:style>
  <w:style w:type="character" w:customStyle="1" w:styleId="B1Char1">
    <w:name w:val="B1 Char1"/>
    <w:qFormat/>
    <w:locked/>
    <w:rsid w:val="003A3A10"/>
    <w:rPr>
      <w:rFonts w:eastAsia="Times New Roman"/>
      <w:lang w:val="en-GB" w:eastAsia="en-GB"/>
    </w:rPr>
  </w:style>
  <w:style w:type="character" w:customStyle="1" w:styleId="B3Char">
    <w:name w:val="B3 Char"/>
    <w:link w:val="B3"/>
    <w:qFormat/>
    <w:rsid w:val="00062AC2"/>
    <w:rPr>
      <w:rFonts w:ascii="Times New Roman" w:eastAsia="Times New Roman" w:hAnsi="Times New Roman"/>
      <w:sz w:val="24"/>
      <w:szCs w:val="24"/>
      <w:lang w:eastAsia="zh-TW"/>
    </w:rPr>
  </w:style>
  <w:style w:type="paragraph" w:customStyle="1" w:styleId="EN">
    <w:name w:val="EN"/>
    <w:basedOn w:val="Normal"/>
    <w:qFormat/>
    <w:rsid w:val="00062AC2"/>
    <w:pPr>
      <w:overflowPunct/>
      <w:autoSpaceDE/>
      <w:autoSpaceDN/>
      <w:adjustRightInd/>
      <w:spacing w:before="0" w:beforeAutospacing="0"/>
      <w:textAlignment w:val="auto"/>
    </w:pPr>
    <w:rPr>
      <w:rFonts w:eastAsia="Malgun Gothic"/>
      <w:sz w:val="20"/>
      <w:szCs w:val="20"/>
      <w:lang w:val="en-GB" w:eastAsia="ko-KR"/>
    </w:rPr>
  </w:style>
  <w:style w:type="paragraph" w:styleId="Caption">
    <w:name w:val="caption"/>
    <w:basedOn w:val="Normal"/>
    <w:next w:val="Normal"/>
    <w:uiPriority w:val="35"/>
    <w:unhideWhenUsed/>
    <w:qFormat/>
    <w:rsid w:val="000910F0"/>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1219786610">
      <w:bodyDiv w:val="1"/>
      <w:marLeft w:val="0"/>
      <w:marRight w:val="0"/>
      <w:marTop w:val="0"/>
      <w:marBottom w:val="0"/>
      <w:divBdr>
        <w:top w:val="none" w:sz="0" w:space="0" w:color="auto"/>
        <w:left w:val="none" w:sz="0" w:space="0" w:color="auto"/>
        <w:bottom w:val="none" w:sz="0" w:space="0" w:color="auto"/>
        <w:right w:val="none" w:sz="0" w:space="0" w:color="auto"/>
      </w:divBdr>
    </w:div>
    <w:div w:id="206020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EA6F5D-BA84-4247-8877-E0141738259B}">
  <ds:schemaRefs>
    <ds:schemaRef ds:uri="http://schemas.openxmlformats.org/officeDocument/2006/bibliography"/>
  </ds:schemaRefs>
</ds:datastoreItem>
</file>

<file path=customXml/itemProps2.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3.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5</Pages>
  <Words>2452</Words>
  <Characters>13981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16401</CharactersWithSpaces>
  <SharedDoc>false</SharedDoc>
  <HyperlinkBase/>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Ofinno (Hsin-Hsi Tsai)</dc:creator>
  <cp:keywords/>
  <dc:description/>
  <cp:lastModifiedBy>Ofinno (Hsin-Hsi)</cp:lastModifiedBy>
  <cp:revision>109</cp:revision>
  <dcterms:created xsi:type="dcterms:W3CDTF">2025-08-13T14:04:00Z</dcterms:created>
  <dcterms:modified xsi:type="dcterms:W3CDTF">2025-08-14T15:51:00Z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