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F763" w14:textId="63DFAD12" w:rsidR="00731704" w:rsidRPr="003845B4" w:rsidRDefault="00731704" w:rsidP="00731704">
      <w:pPr>
        <w:pStyle w:val="CRCoverPage"/>
        <w:tabs>
          <w:tab w:val="right" w:pos="9639"/>
        </w:tabs>
        <w:spacing w:after="0"/>
        <w:jc w:val="center"/>
        <w:rPr>
          <w:rFonts w:cs="Arial"/>
          <w:b/>
          <w:i/>
          <w:sz w:val="22"/>
          <w:szCs w:val="22"/>
          <w:lang w:val="en-US"/>
        </w:rPr>
      </w:pPr>
      <w:bookmarkStart w:id="0" w:name="_Hlk109899260"/>
      <w:r w:rsidRPr="003845B4">
        <w:rPr>
          <w:b/>
          <w:noProof/>
          <w:sz w:val="24"/>
        </w:rPr>
        <w:t>3GPP TSG-RAN WG</w:t>
      </w:r>
      <w:r w:rsidR="0059344A">
        <w:rPr>
          <w:b/>
          <w:noProof/>
          <w:sz w:val="24"/>
        </w:rPr>
        <w:t>2</w:t>
      </w:r>
      <w:r w:rsidRPr="003845B4">
        <w:rPr>
          <w:b/>
          <w:noProof/>
          <w:sz w:val="24"/>
        </w:rPr>
        <w:t xml:space="preserve"> Meeting #1</w:t>
      </w:r>
      <w:r w:rsidR="00A75003">
        <w:rPr>
          <w:b/>
          <w:noProof/>
          <w:sz w:val="24"/>
        </w:rPr>
        <w:t>30</w:t>
      </w:r>
      <w:r w:rsidRPr="003845B4">
        <w:rPr>
          <w:b/>
          <w:noProof/>
          <w:sz w:val="24"/>
        </w:rPr>
        <w:tab/>
      </w:r>
      <w:r w:rsidR="00A07346" w:rsidRPr="00A07346">
        <w:rPr>
          <w:rFonts w:cs="Arial"/>
          <w:b/>
          <w:i/>
          <w:sz w:val="22"/>
          <w:szCs w:val="22"/>
          <w:lang w:val="en-US" w:eastAsia="zh-CN"/>
        </w:rPr>
        <w:t>R2-2503598</w:t>
      </w:r>
    </w:p>
    <w:p w14:paraId="0E85A1FF" w14:textId="562B7A62" w:rsidR="00937F2A" w:rsidRPr="00C53E5D" w:rsidRDefault="00086EBC" w:rsidP="007F49AA">
      <w:pPr>
        <w:widowControl w:val="0"/>
        <w:tabs>
          <w:tab w:val="right" w:pos="9639"/>
        </w:tabs>
        <w:spacing w:before="120"/>
        <w:jc w:val="center"/>
        <w:rPr>
          <w:bCs/>
          <w:sz w:val="22"/>
          <w:szCs w:val="22"/>
        </w:rPr>
      </w:pPr>
      <w:r w:rsidRPr="00086EBC">
        <w:rPr>
          <w:rFonts w:cs="Arial"/>
          <w:b/>
          <w:sz w:val="24"/>
          <w:lang w:val="de-DE"/>
        </w:rPr>
        <w:t>St Julian’s, Malta</w:t>
      </w:r>
      <w:r w:rsidR="00731704" w:rsidRPr="003845B4">
        <w:rPr>
          <w:rFonts w:cs="Arial"/>
          <w:b/>
          <w:sz w:val="24"/>
          <w:lang w:val="de-DE"/>
        </w:rPr>
        <w:t xml:space="preserve">, </w:t>
      </w:r>
      <w:r w:rsidR="00A75003">
        <w:rPr>
          <w:rFonts w:cs="Arial"/>
          <w:b/>
          <w:sz w:val="24"/>
          <w:lang w:val="de-DE"/>
        </w:rPr>
        <w:t>19</w:t>
      </w:r>
      <w:r w:rsidR="00731704" w:rsidRPr="003845B4">
        <w:rPr>
          <w:rFonts w:cs="Arial"/>
          <w:b/>
          <w:sz w:val="24"/>
          <w:lang w:val="de-DE"/>
        </w:rPr>
        <w:t xml:space="preserve">th – </w:t>
      </w:r>
      <w:r w:rsidR="00A75003">
        <w:rPr>
          <w:rFonts w:cs="Arial"/>
          <w:b/>
          <w:sz w:val="24"/>
          <w:lang w:val="de-DE"/>
        </w:rPr>
        <w:t>23</w:t>
      </w:r>
      <w:r w:rsidR="00F97537">
        <w:rPr>
          <w:rFonts w:cs="Arial"/>
          <w:b/>
          <w:sz w:val="24"/>
          <w:lang w:val="de-DE"/>
        </w:rPr>
        <w:t>th</w:t>
      </w:r>
      <w:r w:rsidR="00731704" w:rsidRPr="003845B4">
        <w:rPr>
          <w:rFonts w:cs="Arial"/>
          <w:b/>
          <w:sz w:val="24"/>
          <w:lang w:val="de-DE"/>
        </w:rPr>
        <w:t xml:space="preserve"> </w:t>
      </w:r>
      <w:r w:rsidR="00A75003">
        <w:rPr>
          <w:rFonts w:cs="Arial" w:hint="eastAsia"/>
          <w:b/>
          <w:sz w:val="24"/>
          <w:lang w:val="de-DE"/>
        </w:rPr>
        <w:t>May</w:t>
      </w:r>
      <w:r w:rsidR="00731704" w:rsidRPr="003845B4">
        <w:rPr>
          <w:rFonts w:cs="Arial"/>
          <w:b/>
          <w:sz w:val="24"/>
          <w:lang w:val="de-DE"/>
        </w:rPr>
        <w:t>, 2025</w:t>
      </w:r>
      <w:bookmarkEnd w:id="0"/>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49DB78F5"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w:t>
      </w:r>
      <w:r w:rsidR="00593C78">
        <w:rPr>
          <w:rFonts w:cs="Arial" w:hint="eastAsia"/>
          <w:b/>
          <w:bCs/>
          <w:sz w:val="24"/>
          <w:lang w:val="en-US"/>
        </w:rPr>
        <w:t>9.2</w:t>
      </w:r>
    </w:p>
    <w:p w14:paraId="5044AA83" w14:textId="4838CF4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00227CC7">
        <w:rPr>
          <w:rFonts w:cs="Arial"/>
          <w:b/>
          <w:bCs/>
          <w:sz w:val="24"/>
          <w:lang w:val="en-US" w:eastAsia="en-US"/>
        </w:rPr>
        <w:t>TCL</w:t>
      </w:r>
    </w:p>
    <w:p w14:paraId="754E4B96" w14:textId="1CC3AA54"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93C78" w:rsidRPr="00BA0ED7">
        <w:rPr>
          <w:rFonts w:cs="Arial"/>
          <w:b/>
          <w:bCs/>
          <w:sz w:val="24"/>
          <w:lang w:val="en-US" w:eastAsia="en-US"/>
        </w:rPr>
        <w:t xml:space="preserve">Discussion on </w:t>
      </w:r>
      <w:bookmarkStart w:id="1" w:name="_Hlk187309206"/>
      <w:r w:rsidR="00593C78" w:rsidRPr="00BA0ED7">
        <w:rPr>
          <w:rFonts w:cs="Arial"/>
          <w:b/>
          <w:bCs/>
          <w:sz w:val="24"/>
          <w:lang w:val="en-US" w:eastAsia="en-US"/>
        </w:rPr>
        <w:t>Store &amp; Forward satellite operation</w:t>
      </w:r>
      <w:bookmarkEnd w:id="1"/>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2" w:name="_Ref488331639"/>
      <w:r w:rsidRPr="00CE0424">
        <w:t>Introduction</w:t>
      </w:r>
      <w:bookmarkEnd w:id="2"/>
    </w:p>
    <w:p w14:paraId="57245DD1" w14:textId="77777777" w:rsidR="00593C78" w:rsidRDefault="00593C78" w:rsidP="00593C78">
      <w:pPr>
        <w:pStyle w:val="ac"/>
        <w:spacing w:beforeLines="50" w:before="120"/>
      </w:pPr>
      <w:bookmarkStart w:id="3" w:name="_Ref178064866"/>
      <w:r>
        <w:t xml:space="preserve">In </w:t>
      </w:r>
      <w:r w:rsidRPr="008326AB">
        <w:t xml:space="preserve">Rel-19 </w:t>
      </w:r>
      <w:r>
        <w:rPr>
          <w:rFonts w:hint="eastAsia"/>
        </w:rPr>
        <w:t>IoT NTN</w:t>
      </w:r>
      <w:r w:rsidRPr="008326AB">
        <w:t xml:space="preserve"> WID [1],</w:t>
      </w:r>
      <w:r>
        <w:t xml:space="preserve"> </w:t>
      </w:r>
      <w:r w:rsidRPr="006169D8">
        <w:t>Store &amp; Forward satellite operation is one of the features to be supported</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93C78" w14:paraId="26F2D628" w14:textId="77777777" w:rsidTr="00762FA6">
        <w:trPr>
          <w:jc w:val="center"/>
        </w:trPr>
        <w:tc>
          <w:tcPr>
            <w:tcW w:w="9453" w:type="dxa"/>
            <w:shd w:val="clear" w:color="auto" w:fill="auto"/>
          </w:tcPr>
          <w:p w14:paraId="2930113D" w14:textId="77777777" w:rsidR="00593C78" w:rsidRPr="0077358C" w:rsidRDefault="00593C78" w:rsidP="00593C78">
            <w:pPr>
              <w:numPr>
                <w:ilvl w:val="0"/>
                <w:numId w:val="32"/>
              </w:numPr>
              <w:spacing w:after="180"/>
              <w:jc w:val="left"/>
              <w:rPr>
                <w:bCs/>
              </w:rPr>
            </w:pPr>
            <w:bookmarkStart w:id="4" w:name="_Hlk161603597"/>
            <w:r w:rsidRPr="00702D0A">
              <w:rPr>
                <w:bCs/>
              </w:rPr>
              <w:t xml:space="preserve">Support of </w:t>
            </w:r>
            <w:bookmarkStart w:id="5" w:name="OLE_LINK13"/>
            <w:proofErr w:type="spellStart"/>
            <w:r w:rsidRPr="00702D0A">
              <w:rPr>
                <w:bCs/>
              </w:rPr>
              <w:t>Store&amp;Forward</w:t>
            </w:r>
            <w:proofErr w:type="spellEnd"/>
            <w:r w:rsidRPr="00702D0A">
              <w:rPr>
                <w:bCs/>
              </w:rPr>
              <w:t xml:space="preserve"> (S&amp;F)</w:t>
            </w:r>
            <w:bookmarkEnd w:id="5"/>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341223BB" w14:textId="77777777" w:rsidR="00593C78" w:rsidRPr="00702D0A" w:rsidRDefault="00593C78" w:rsidP="00593C78">
            <w:pPr>
              <w:numPr>
                <w:ilvl w:val="1"/>
                <w:numId w:val="32"/>
              </w:numPr>
              <w:spacing w:after="0"/>
              <w:jc w:val="left"/>
              <w:rPr>
                <w:bCs/>
              </w:rPr>
            </w:pPr>
            <w:r w:rsidRPr="00702D0A">
              <w:rPr>
                <w:bCs/>
              </w:rPr>
              <w:t>Define the necessary enhancements into E-UTRAN (network &amp; UE) to support S&amp;F operation for delay-tolerant services [RAN3, RAN2]</w:t>
            </w:r>
          </w:p>
          <w:p w14:paraId="36F19D38" w14:textId="77777777" w:rsidR="00593C78" w:rsidRPr="00702D0A" w:rsidRDefault="00593C78" w:rsidP="00593C78">
            <w:pPr>
              <w:numPr>
                <w:ilvl w:val="2"/>
                <w:numId w:val="32"/>
              </w:numPr>
              <w:spacing w:after="0"/>
              <w:jc w:val="left"/>
              <w:rPr>
                <w:bCs/>
              </w:rPr>
            </w:pPr>
            <w:r w:rsidRPr="00702D0A">
              <w:rPr>
                <w:bCs/>
              </w:rPr>
              <w:t>At least specify necessary enhancements e.g. related to S1 protocol, especially to address the feeder link switch over as needed [RAN3]</w:t>
            </w:r>
          </w:p>
          <w:p w14:paraId="6E29307A" w14:textId="77777777" w:rsidR="00593C78" w:rsidRPr="00702D0A" w:rsidRDefault="00593C78" w:rsidP="00762FA6">
            <w:pPr>
              <w:spacing w:after="0"/>
              <w:rPr>
                <w:bCs/>
              </w:rPr>
            </w:pPr>
          </w:p>
          <w:p w14:paraId="3D35AEEF" w14:textId="77777777" w:rsidR="00593C78" w:rsidRPr="00702D0A" w:rsidRDefault="00593C78" w:rsidP="00762FA6">
            <w:pPr>
              <w:spacing w:after="0"/>
              <w:ind w:left="720"/>
              <w:rPr>
                <w:bCs/>
              </w:rPr>
            </w:pPr>
            <w:r w:rsidRPr="00702D0A">
              <w:rPr>
                <w:bCs/>
              </w:rPr>
              <w:t>Note: Strive to minimise UE impact.</w:t>
            </w:r>
          </w:p>
          <w:p w14:paraId="4F84CEFB" w14:textId="77777777" w:rsidR="00593C78" w:rsidRPr="00702D0A" w:rsidRDefault="00593C78" w:rsidP="00762FA6">
            <w:pPr>
              <w:spacing w:after="0"/>
              <w:rPr>
                <w:bCs/>
              </w:rPr>
            </w:pPr>
          </w:p>
          <w:p w14:paraId="350549F4" w14:textId="77777777" w:rsidR="00593C78" w:rsidRPr="006169D8" w:rsidRDefault="00593C78" w:rsidP="00762FA6">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sidRPr="007563E2">
              <w:t xml:space="preserve"> </w:t>
            </w:r>
            <w:bookmarkEnd w:id="4"/>
          </w:p>
        </w:tc>
      </w:tr>
    </w:tbl>
    <w:p w14:paraId="4D0E7F11" w14:textId="77777777" w:rsidR="00593C78" w:rsidRPr="00907067" w:rsidRDefault="00593C78" w:rsidP="00593C78">
      <w:pPr>
        <w:pStyle w:val="ac"/>
        <w:spacing w:beforeLines="50" w:before="120"/>
      </w:pPr>
      <w:r>
        <w:t xml:space="preserve">This contribution would like to provide our considerations on </w:t>
      </w:r>
      <w:r>
        <w:rPr>
          <w:rFonts w:hint="eastAsia"/>
        </w:rPr>
        <w:t>this</w:t>
      </w:r>
      <w:r>
        <w:t xml:space="preserve"> </w:t>
      </w:r>
      <w:r>
        <w:rPr>
          <w:rFonts w:hint="eastAsia"/>
        </w:rPr>
        <w:t>o</w:t>
      </w:r>
      <w:r>
        <w:t xml:space="preserve">bjective of Rel-19 </w:t>
      </w:r>
      <w:r>
        <w:rPr>
          <w:rFonts w:hint="eastAsia"/>
        </w:rPr>
        <w:t>IoT NTN</w:t>
      </w:r>
      <w:r>
        <w:t>.</w:t>
      </w:r>
    </w:p>
    <w:p w14:paraId="1105D50C" w14:textId="65A41CEF" w:rsidR="00186B4A" w:rsidRDefault="004000E8" w:rsidP="0093466B">
      <w:pPr>
        <w:pStyle w:val="1"/>
        <w:numPr>
          <w:ilvl w:val="0"/>
          <w:numId w:val="8"/>
        </w:numPr>
        <w:jc w:val="both"/>
      </w:pPr>
      <w:r w:rsidRPr="00CE0424">
        <w:t>Discussion</w:t>
      </w:r>
      <w:bookmarkEnd w:id="3"/>
      <w:r w:rsidR="001D5864">
        <w:rPr>
          <w:rFonts w:hint="eastAsia"/>
        </w:rPr>
        <w:t xml:space="preserve"> </w:t>
      </w:r>
      <w:r w:rsidR="00593C78" w:rsidRPr="00593C78">
        <w:t>on Store &amp; Forward satellite operation</w:t>
      </w:r>
    </w:p>
    <w:p w14:paraId="58237FAB" w14:textId="77925F2A" w:rsidR="00D106F7" w:rsidRDefault="002847B3" w:rsidP="0035018C">
      <w:pPr>
        <w:pStyle w:val="ac"/>
        <w:rPr>
          <w:iCs/>
          <w:noProof/>
        </w:rPr>
      </w:pPr>
      <w:bookmarkStart w:id="6" w:name="_Hlk165888463"/>
      <w:r>
        <w:rPr>
          <w:rFonts w:hint="eastAsia"/>
          <w:iCs/>
          <w:noProof/>
        </w:rPr>
        <w:t>During</w:t>
      </w:r>
      <w:r>
        <w:rPr>
          <w:iCs/>
          <w:noProof/>
        </w:rPr>
        <w:t xml:space="preserve"> </w:t>
      </w:r>
      <w:r>
        <w:rPr>
          <w:rFonts w:hint="eastAsia"/>
          <w:iCs/>
          <w:noProof/>
        </w:rPr>
        <w:t>R</w:t>
      </w:r>
      <w:r>
        <w:rPr>
          <w:iCs/>
          <w:noProof/>
        </w:rPr>
        <w:t>2</w:t>
      </w:r>
      <w:r w:rsidR="009D1ED4">
        <w:rPr>
          <w:iCs/>
          <w:noProof/>
        </w:rPr>
        <w:t xml:space="preserve">#129b, </w:t>
      </w:r>
      <w:r w:rsidR="00EC0CB4">
        <w:rPr>
          <w:iCs/>
          <w:noProof/>
        </w:rPr>
        <w:t>a</w:t>
      </w:r>
      <w:r w:rsidR="00EC0CB4" w:rsidRPr="00EC0CB4">
        <w:rPr>
          <w:iCs/>
          <w:noProof/>
        </w:rPr>
        <w:t xml:space="preserve"> cell reselection issue triggered by discussions on S&amp;F Mode operation</w:t>
      </w:r>
      <w:r w:rsidR="006F1288">
        <w:rPr>
          <w:iCs/>
          <w:noProof/>
        </w:rPr>
        <w:t xml:space="preserve"> </w:t>
      </w:r>
      <w:r w:rsidR="0035018C">
        <w:rPr>
          <w:rFonts w:hint="eastAsia"/>
          <w:iCs/>
          <w:noProof/>
        </w:rPr>
        <w:t>h</w:t>
      </w:r>
      <w:r w:rsidR="0035018C">
        <w:rPr>
          <w:iCs/>
          <w:noProof/>
        </w:rPr>
        <w:t xml:space="preserve">as been discussed </w:t>
      </w:r>
      <w:r w:rsidR="0035018C">
        <w:rPr>
          <w:rFonts w:hint="eastAsia"/>
          <w:iCs/>
          <w:noProof/>
        </w:rPr>
        <w:t>[</w:t>
      </w:r>
      <w:r w:rsidR="0035018C">
        <w:rPr>
          <w:iCs/>
          <w:noProof/>
        </w:rPr>
        <w:t xml:space="preserve">2]. </w:t>
      </w:r>
      <w:bookmarkEnd w:id="6"/>
      <w:r w:rsidR="00EC0CB4">
        <w:rPr>
          <w:iCs/>
          <w:noProof/>
        </w:rPr>
        <w:t>This issue</w:t>
      </w:r>
      <w:r w:rsidR="00427578">
        <w:rPr>
          <w:iCs/>
          <w:noProof/>
        </w:rPr>
        <w:t xml:space="preserve"> originated from</w:t>
      </w:r>
      <w:r w:rsidR="00EC0CB4">
        <w:rPr>
          <w:iCs/>
          <w:noProof/>
        </w:rPr>
        <w:t xml:space="preserve"> </w:t>
      </w:r>
      <w:r w:rsidR="00EC0CB4" w:rsidRPr="00EC0CB4">
        <w:rPr>
          <w:iCs/>
          <w:noProof/>
        </w:rPr>
        <w:t>SA2 agreed that the MME-configured satellite list is used by the UE assist with saving power and determining which satellites to receive MT data/signalling. According to the latest TS 23.401 which already implemented the agreed SA2 CR, although it says that how the UE behaves upon reception of this MME-configured satellite list, it was also captured that if the UE access a satellite that is not belonging to the S&amp;F Monitoring List there is increased probability that it will not be able to complete the NAS procedure.</w:t>
      </w:r>
      <w:r w:rsidR="00427578" w:rsidRPr="00427578">
        <w:t xml:space="preserve"> </w:t>
      </w:r>
      <w:r w:rsidR="00427578" w:rsidRPr="00427578">
        <w:rPr>
          <w:iCs/>
          <w:noProof/>
        </w:rPr>
        <w:t>However, based on the current cell (re)selection mechanism, the UE shall select the cell relying on frequency priority and RSRP/RSRQ. This means that UE has to camp/reselect to the corresponding cells meeting the RSRP/RSRQ conditions, irrespective of whether the cells are provided by satellites included in the MME-configured satellite list. That is to say, current cell reselection procedure leaves no such room for UE implementation to further consider the MME-configured satellite list as specified in SA2 procedure. The consequence, is the increasing chance for UE access failure, if the current cell reselection procedure is followed without considering the MME-configured satellite list.</w:t>
      </w:r>
    </w:p>
    <w:p w14:paraId="32EDE0FC" w14:textId="77777777" w:rsidR="00363C36" w:rsidRPr="00427578" w:rsidRDefault="00363C36" w:rsidP="0035018C">
      <w:pPr>
        <w:pStyle w:val="ac"/>
        <w:rPr>
          <w:iCs/>
          <w:noProof/>
        </w:rPr>
      </w:pPr>
    </w:p>
    <w:p w14:paraId="1E74D240" w14:textId="180F3256" w:rsidR="00363C36" w:rsidRDefault="00363C36" w:rsidP="00363C36">
      <w:pPr>
        <w:tabs>
          <w:tab w:val="left" w:pos="1701"/>
        </w:tabs>
        <w:overflowPunct/>
        <w:autoSpaceDE/>
        <w:autoSpaceDN/>
        <w:adjustRightInd/>
        <w:spacing w:beforeLines="50" w:before="120" w:line="259" w:lineRule="auto"/>
        <w:textAlignment w:val="auto"/>
      </w:pPr>
      <w:r>
        <w:t>Therefore,</w:t>
      </w:r>
      <w:r w:rsidR="00427578">
        <w:t xml:space="preserve"> </w:t>
      </w:r>
      <w:r w:rsidR="001E16AD">
        <w:t xml:space="preserve">some companies </w:t>
      </w:r>
      <w:r>
        <w:t>propose</w:t>
      </w:r>
      <w:r w:rsidR="001E16AD">
        <w:t xml:space="preserve"> that</w:t>
      </w:r>
      <w:r w:rsidR="003F7DAD">
        <w:t xml:space="preserve"> d</w:t>
      </w:r>
      <w:r w:rsidR="003F7DAD" w:rsidRPr="003F7DAD">
        <w:t>uring cell reselection procedure, UE may prioritize frequency(</w:t>
      </w:r>
      <w:proofErr w:type="spellStart"/>
      <w:r w:rsidR="003F7DAD" w:rsidRPr="003F7DAD">
        <w:t>ies</w:t>
      </w:r>
      <w:proofErr w:type="spellEnd"/>
      <w:r w:rsidR="003F7DAD" w:rsidRPr="003F7DAD">
        <w:t>)/cell(s) corresponding to the satellite(s) indicated in the MME-configured satellite list</w:t>
      </w:r>
      <w:r w:rsidR="005025E2">
        <w:t xml:space="preserve">. </w:t>
      </w:r>
      <w:r>
        <w:t>We acknowledge the motivation behind this proposal. The existing cell reselection procedure relies solely on channel quality and frequency priority, with no additional factors considered. If an out-of-list satellite has higher frequency priority and superior channel quality, the UE may prioritize connecting to it, which could increase the probability of communication failures. However, we approach this modification with caution for the following reasons.</w:t>
      </w:r>
    </w:p>
    <w:p w14:paraId="02B2B626" w14:textId="77777777" w:rsidR="00363C36" w:rsidRDefault="00363C36" w:rsidP="00363C36">
      <w:pPr>
        <w:tabs>
          <w:tab w:val="left" w:pos="1701"/>
        </w:tabs>
        <w:overflowPunct/>
        <w:autoSpaceDE/>
        <w:autoSpaceDN/>
        <w:adjustRightInd/>
        <w:spacing w:beforeLines="50" w:before="120" w:line="259" w:lineRule="auto"/>
        <w:textAlignment w:val="auto"/>
      </w:pPr>
    </w:p>
    <w:p w14:paraId="29622696" w14:textId="77777777" w:rsidR="00363C36" w:rsidRDefault="00363C36" w:rsidP="00363C36">
      <w:pPr>
        <w:tabs>
          <w:tab w:val="left" w:pos="1701"/>
        </w:tabs>
        <w:overflowPunct/>
        <w:autoSpaceDE/>
        <w:autoSpaceDN/>
        <w:adjustRightInd/>
        <w:spacing w:beforeLines="50" w:before="120" w:line="259" w:lineRule="auto"/>
        <w:textAlignment w:val="auto"/>
      </w:pPr>
      <w:r>
        <w:lastRenderedPageBreak/>
        <w:t>First, we believe SA2’s proposal targets optimizations specific to the Store-and-Forward (S&amp;F) mode rather than a general-case enhancement. The required change to the cell reselection procedure—replacing frequency-priority-based rules with cell-priority-based criteria—would fundamentally alter a general-purpose process.</w:t>
      </w:r>
    </w:p>
    <w:p w14:paraId="4BC77C5E" w14:textId="77777777" w:rsidR="00363C36" w:rsidRDefault="00363C36" w:rsidP="00363C36">
      <w:pPr>
        <w:tabs>
          <w:tab w:val="left" w:pos="1701"/>
        </w:tabs>
        <w:overflowPunct/>
        <w:autoSpaceDE/>
        <w:autoSpaceDN/>
        <w:adjustRightInd/>
        <w:spacing w:beforeLines="50" w:before="120" w:line="259" w:lineRule="auto"/>
        <w:textAlignment w:val="auto"/>
      </w:pPr>
    </w:p>
    <w:p w14:paraId="74C54DE5" w14:textId="77777777" w:rsidR="00363C36" w:rsidRDefault="00363C36" w:rsidP="00363C36">
      <w:pPr>
        <w:tabs>
          <w:tab w:val="left" w:pos="1701"/>
        </w:tabs>
        <w:overflowPunct/>
        <w:autoSpaceDE/>
        <w:autoSpaceDN/>
        <w:adjustRightInd/>
        <w:spacing w:beforeLines="50" w:before="120" w:line="259" w:lineRule="auto"/>
        <w:textAlignment w:val="auto"/>
      </w:pPr>
      <w:r>
        <w:t>Second, while SA2’s intent in introducing the S&amp;F monitoring list is to guide UE implementations toward minimizing connection failures, the relationship between out-of-list satellite connections and failure probability remains probabilistic and heavily dependent on implementation algorithms at both the MME and UE.</w:t>
      </w:r>
      <w:r>
        <w:rPr>
          <w:rFonts w:hint="eastAsia"/>
        </w:rPr>
        <w:t xml:space="preserve"> </w:t>
      </w:r>
      <w:r>
        <w:t xml:space="preserve">For this mitigation to work effectively, the MME must ensure accurate and timely configuration of the S&amp;F monitoring list and its delivery to UEs. Even with such configurations, connections to out-of-list satellites may not always result in failures; this remains a probability-based outcome. </w:t>
      </w:r>
    </w:p>
    <w:p w14:paraId="3EDB3C7C" w14:textId="77777777" w:rsidR="00363C36" w:rsidRDefault="00363C36" w:rsidP="00363C36">
      <w:pPr>
        <w:tabs>
          <w:tab w:val="left" w:pos="1701"/>
        </w:tabs>
        <w:overflowPunct/>
        <w:autoSpaceDE/>
        <w:autoSpaceDN/>
        <w:adjustRightInd/>
        <w:spacing w:beforeLines="50" w:before="120" w:line="259" w:lineRule="auto"/>
        <w:textAlignment w:val="auto"/>
      </w:pPr>
    </w:p>
    <w:p w14:paraId="6F25C232" w14:textId="3B9BE417" w:rsidR="00471F16" w:rsidRDefault="00363C36" w:rsidP="00363C36">
      <w:pPr>
        <w:tabs>
          <w:tab w:val="left" w:pos="1701"/>
        </w:tabs>
        <w:overflowPunct/>
        <w:autoSpaceDE/>
        <w:autoSpaceDN/>
        <w:adjustRightInd/>
        <w:spacing w:beforeLines="50" w:before="120" w:line="259" w:lineRule="auto"/>
        <w:textAlignment w:val="auto"/>
      </w:pPr>
      <w:r>
        <w:t xml:space="preserve">Furthermore, the S&amp;F monitoring list introduced by SA2 is an optimization specific to S&amp;F mode, which remains functional even without the list. We believe SA2’s original intent was not to modify the existing cell reselection mechanism. Any changes to this mechanism would impact not only S&amp;F mode but also general cell </w:t>
      </w:r>
      <w:proofErr w:type="spellStart"/>
      <w:r>
        <w:t>reselction</w:t>
      </w:r>
      <w:proofErr w:type="spellEnd"/>
      <w:r>
        <w:t xml:space="preserve"> procedures. Therefore, we do not recommend making significant alterations to the cell reselection process solely to address a corner-case scenario.</w:t>
      </w:r>
      <w:r w:rsidR="00FC1BC6" w:rsidRPr="00FC1BC6">
        <w:t xml:space="preserve"> At this stage, there is no justification for introducing cell-priority-related mechanisms into the cell reselection procedure unless additional scenarios are identified that necessitate such an approach.</w:t>
      </w:r>
    </w:p>
    <w:p w14:paraId="0B57DBEA" w14:textId="682431D0" w:rsidR="00B54047" w:rsidRDefault="00B54047" w:rsidP="00B54047"/>
    <w:p w14:paraId="449C4998" w14:textId="00A69EBE" w:rsidR="00B54047" w:rsidRDefault="00FC1BC6" w:rsidP="00B54047">
      <w:pPr>
        <w:numPr>
          <w:ilvl w:val="0"/>
          <w:numId w:val="19"/>
        </w:numPr>
        <w:tabs>
          <w:tab w:val="left" w:pos="1701"/>
        </w:tabs>
        <w:overflowPunct/>
        <w:autoSpaceDE/>
        <w:autoSpaceDN/>
        <w:adjustRightInd/>
        <w:spacing w:line="259" w:lineRule="auto"/>
        <w:textAlignment w:val="auto"/>
        <w:rPr>
          <w:b/>
          <w:bCs/>
        </w:rPr>
      </w:pPr>
      <w:r>
        <w:rPr>
          <w:b/>
          <w:bCs/>
        </w:rPr>
        <w:t>At this stage, n</w:t>
      </w:r>
      <w:r w:rsidR="00951C4B">
        <w:rPr>
          <w:b/>
          <w:bCs/>
        </w:rPr>
        <w:t>o need to</w:t>
      </w:r>
      <w:r w:rsidRPr="00FC1BC6">
        <w:t xml:space="preserve"> </w:t>
      </w:r>
      <w:r w:rsidRPr="00FC1BC6">
        <w:rPr>
          <w:b/>
          <w:bCs/>
        </w:rPr>
        <w:t>introdu</w:t>
      </w:r>
      <w:r>
        <w:rPr>
          <w:b/>
          <w:bCs/>
        </w:rPr>
        <w:t>ce any</w:t>
      </w:r>
      <w:r w:rsidRPr="00FC1BC6">
        <w:rPr>
          <w:b/>
          <w:bCs/>
        </w:rPr>
        <w:t xml:space="preserve"> cell-priority-related mechanisms into the cell reselection procedure</w:t>
      </w:r>
      <w:r w:rsidR="00B54047" w:rsidRPr="00522737">
        <w:rPr>
          <w:b/>
          <w:bCs/>
        </w:rPr>
        <w:t xml:space="preserve">. </w:t>
      </w:r>
    </w:p>
    <w:p w14:paraId="759CDEAF" w14:textId="77777777" w:rsidR="0010550B" w:rsidRPr="0010550B" w:rsidRDefault="0010550B" w:rsidP="0077241B">
      <w:pPr>
        <w:spacing w:beforeLines="50" w:before="120"/>
        <w:rPr>
          <w:rFonts w:eastAsiaTheme="minorEastAsia"/>
          <w:szCs w:val="24"/>
          <w:lang w:val="en-US"/>
        </w:rPr>
      </w:pPr>
    </w:p>
    <w:p w14:paraId="2AF060CA" w14:textId="77777777" w:rsidR="008E065E" w:rsidRPr="00FF7C4E" w:rsidRDefault="00C44A8D" w:rsidP="00074485">
      <w:pPr>
        <w:pStyle w:val="1"/>
      </w:pPr>
      <w:r>
        <w:t xml:space="preserve">3. </w:t>
      </w:r>
      <w:r w:rsidR="00C01F33" w:rsidRPr="00CE0424">
        <w:t>Conclusion</w:t>
      </w:r>
    </w:p>
    <w:p w14:paraId="62BDE9DE" w14:textId="13701C70" w:rsidR="006C4F1C" w:rsidRDefault="006C4F1C" w:rsidP="006C4F1C">
      <w:pPr>
        <w:pStyle w:val="ac"/>
      </w:pPr>
      <w:r>
        <w:t>Based on the discussion above, we made the following observations</w:t>
      </w:r>
      <w:r w:rsidR="00ED0705">
        <w:t xml:space="preserve"> and proposals</w:t>
      </w:r>
      <w:r>
        <w:t>:</w:t>
      </w:r>
    </w:p>
    <w:p w14:paraId="4D0DDBE9" w14:textId="77777777" w:rsidR="00F81F95" w:rsidRDefault="00F81F95" w:rsidP="00F81F95">
      <w:pPr>
        <w:numPr>
          <w:ilvl w:val="0"/>
          <w:numId w:val="23"/>
        </w:numPr>
        <w:tabs>
          <w:tab w:val="left" w:pos="1701"/>
        </w:tabs>
        <w:overflowPunct/>
        <w:autoSpaceDE/>
        <w:autoSpaceDN/>
        <w:adjustRightInd/>
        <w:spacing w:line="259" w:lineRule="auto"/>
        <w:textAlignment w:val="auto"/>
        <w:rPr>
          <w:b/>
          <w:bCs/>
        </w:rPr>
      </w:pPr>
      <w:r>
        <w:rPr>
          <w:b/>
          <w:bCs/>
        </w:rPr>
        <w:t>At this stage, no need to</w:t>
      </w:r>
      <w:r w:rsidRPr="00FC1BC6">
        <w:t xml:space="preserve"> </w:t>
      </w:r>
      <w:r w:rsidRPr="00FC1BC6">
        <w:rPr>
          <w:b/>
          <w:bCs/>
        </w:rPr>
        <w:t>introdu</w:t>
      </w:r>
      <w:r>
        <w:rPr>
          <w:b/>
          <w:bCs/>
        </w:rPr>
        <w:t>ce any</w:t>
      </w:r>
      <w:r w:rsidRPr="00FC1BC6">
        <w:rPr>
          <w:b/>
          <w:bCs/>
        </w:rPr>
        <w:t xml:space="preserve"> cell-priority-related mechanisms into the cell reselection procedure</w:t>
      </w:r>
      <w:r w:rsidRPr="00522737">
        <w:rPr>
          <w:b/>
          <w:bCs/>
        </w:rPr>
        <w:t xml:space="preserve">. </w:t>
      </w:r>
    </w:p>
    <w:p w14:paraId="6202470C" w14:textId="77777777" w:rsidR="00DC09A5" w:rsidRDefault="00FF4044" w:rsidP="00DC09A5">
      <w:pPr>
        <w:pStyle w:val="1"/>
      </w:pPr>
      <w:bookmarkStart w:id="7" w:name="_In-sequence_SDU_delivery"/>
      <w:bookmarkStart w:id="8" w:name="_Ref189809556"/>
      <w:bookmarkStart w:id="9" w:name="_Ref174151459"/>
      <w:bookmarkStart w:id="10" w:name="_Ref450865335"/>
      <w:bookmarkEnd w:id="7"/>
      <w:r>
        <w:t xml:space="preserve">4. </w:t>
      </w:r>
      <w:r w:rsidR="00DC09A5">
        <w:rPr>
          <w:rFonts w:hint="eastAsia"/>
        </w:rPr>
        <w:t>Reference</w:t>
      </w:r>
      <w:bookmarkEnd w:id="8"/>
      <w:bookmarkEnd w:id="9"/>
      <w:bookmarkEnd w:id="10"/>
    </w:p>
    <w:p w14:paraId="05883669" w14:textId="77777777" w:rsidR="003C5656" w:rsidRDefault="003C5656" w:rsidP="003C5656">
      <w:pPr>
        <w:rPr>
          <w:rFonts w:cs="Arial"/>
        </w:rPr>
      </w:pPr>
      <w:r>
        <w:rPr>
          <w:rFonts w:cs="Arial"/>
        </w:rPr>
        <w:t>[1] RP-2</w:t>
      </w:r>
      <w:r>
        <w:rPr>
          <w:rFonts w:cs="Arial" w:hint="eastAsia"/>
        </w:rPr>
        <w:t>42397</w:t>
      </w:r>
      <w:r>
        <w:rPr>
          <w:rFonts w:cs="Arial"/>
        </w:rPr>
        <w:t xml:space="preserve">, </w:t>
      </w:r>
      <w:r w:rsidRPr="006169D8">
        <w:rPr>
          <w:rFonts w:cs="Arial"/>
        </w:rPr>
        <w:t>Revised WID on Non-Terrestrial Networks (NTN) for Internet of Things (IoT) Phase 3</w:t>
      </w:r>
      <w:r>
        <w:rPr>
          <w:rFonts w:cs="Arial"/>
        </w:rPr>
        <w:t xml:space="preserve">, </w:t>
      </w:r>
      <w:r w:rsidRPr="006169D8">
        <w:rPr>
          <w:rFonts w:cs="Arial"/>
        </w:rPr>
        <w:t>MediaTek</w:t>
      </w:r>
    </w:p>
    <w:p w14:paraId="3A6A1EBB" w14:textId="70B9662E" w:rsidR="00C634E7" w:rsidRPr="003C5656" w:rsidRDefault="002847B3" w:rsidP="00C634E7">
      <w:pPr>
        <w:rPr>
          <w:rFonts w:cs="Arial"/>
        </w:rPr>
      </w:pPr>
      <w:r>
        <w:rPr>
          <w:rFonts w:cs="Arial" w:hint="eastAsia"/>
        </w:rPr>
        <w:t>[</w:t>
      </w:r>
      <w:r>
        <w:rPr>
          <w:rFonts w:cs="Arial"/>
        </w:rPr>
        <w:t xml:space="preserve">2] R2-2502053, </w:t>
      </w:r>
      <w:r w:rsidRPr="002847B3">
        <w:rPr>
          <w:rFonts w:cs="Arial"/>
        </w:rPr>
        <w:t>Discussion on RAN2 impacts for the support of S&amp;F operation</w:t>
      </w:r>
      <w:r>
        <w:rPr>
          <w:rFonts w:cs="Arial"/>
        </w:rPr>
        <w:t>, CATT</w:t>
      </w:r>
    </w:p>
    <w:sectPr w:rsidR="00C634E7" w:rsidRPr="003C56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AFB8" w14:textId="77777777" w:rsidR="00E05816" w:rsidRDefault="00E05816">
      <w:r>
        <w:separator/>
      </w:r>
    </w:p>
  </w:endnote>
  <w:endnote w:type="continuationSeparator" w:id="0">
    <w:p w14:paraId="2481D17B" w14:textId="77777777" w:rsidR="00E05816" w:rsidRDefault="00E0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83055" w14:textId="77777777" w:rsidR="00E05816" w:rsidRDefault="00E05816">
      <w:r>
        <w:separator/>
      </w:r>
    </w:p>
  </w:footnote>
  <w:footnote w:type="continuationSeparator" w:id="0">
    <w:p w14:paraId="24786E23" w14:textId="77777777" w:rsidR="00E05816" w:rsidRDefault="00E0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E952F1"/>
    <w:multiLevelType w:val="hybridMultilevel"/>
    <w:tmpl w:val="62C69BFC"/>
    <w:lvl w:ilvl="0" w:tplc="91F02870">
      <w:start w:val="2024"/>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7"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FFE00D6"/>
    <w:multiLevelType w:val="hybridMultilevel"/>
    <w:tmpl w:val="79424736"/>
    <w:lvl w:ilvl="0" w:tplc="09625A0A">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F85F23"/>
    <w:multiLevelType w:val="hybridMultilevel"/>
    <w:tmpl w:val="50009B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94044">
    <w:abstractNumId w:val="19"/>
  </w:num>
  <w:num w:numId="2" w16cid:durableId="1644430297">
    <w:abstractNumId w:val="16"/>
  </w:num>
  <w:num w:numId="3" w16cid:durableId="132448858">
    <w:abstractNumId w:val="24"/>
  </w:num>
  <w:num w:numId="4" w16cid:durableId="1691033021">
    <w:abstractNumId w:val="17"/>
  </w:num>
  <w:num w:numId="5" w16cid:durableId="752434016">
    <w:abstractNumId w:val="34"/>
  </w:num>
  <w:num w:numId="6" w16cid:durableId="1681395447">
    <w:abstractNumId w:val="27"/>
  </w:num>
  <w:num w:numId="7" w16cid:durableId="859853262">
    <w:abstractNumId w:val="28"/>
  </w:num>
  <w:num w:numId="8" w16cid:durableId="115218492">
    <w:abstractNumId w:val="31"/>
  </w:num>
  <w:num w:numId="9" w16cid:durableId="910189596">
    <w:abstractNumId w:val="10"/>
  </w:num>
  <w:num w:numId="10" w16cid:durableId="507403490">
    <w:abstractNumId w:val="29"/>
  </w:num>
  <w:num w:numId="11" w16cid:durableId="159127586">
    <w:abstractNumId w:val="21"/>
  </w:num>
  <w:num w:numId="12" w16cid:durableId="1706784904">
    <w:abstractNumId w:val="15"/>
  </w:num>
  <w:num w:numId="13" w16cid:durableId="648022197">
    <w:abstractNumId w:val="11"/>
  </w:num>
  <w:num w:numId="14" w16cid:durableId="573781800">
    <w:abstractNumId w:val="0"/>
  </w:num>
  <w:num w:numId="15" w16cid:durableId="1893275482">
    <w:abstractNumId w:val="2"/>
  </w:num>
  <w:num w:numId="16" w16cid:durableId="1456288551">
    <w:abstractNumId w:val="5"/>
  </w:num>
  <w:num w:numId="17" w16cid:durableId="1543593904">
    <w:abstractNumId w:val="18"/>
  </w:num>
  <w:num w:numId="18" w16cid:durableId="1800024364">
    <w:abstractNumId w:val="9"/>
  </w:num>
  <w:num w:numId="19" w16cid:durableId="1004357708">
    <w:abstractNumId w:val="13"/>
  </w:num>
  <w:num w:numId="20" w16cid:durableId="863906398">
    <w:abstractNumId w:val="33"/>
  </w:num>
  <w:num w:numId="21" w16cid:durableId="59521703">
    <w:abstractNumId w:val="6"/>
  </w:num>
  <w:num w:numId="22" w16cid:durableId="675428550">
    <w:abstractNumId w:val="32"/>
  </w:num>
  <w:num w:numId="23" w16cid:durableId="1063021776">
    <w:abstractNumId w:val="8"/>
  </w:num>
  <w:num w:numId="24" w16cid:durableId="1751657178">
    <w:abstractNumId w:val="12"/>
  </w:num>
  <w:num w:numId="25" w16cid:durableId="2144154036">
    <w:abstractNumId w:val="14"/>
  </w:num>
  <w:num w:numId="26" w16cid:durableId="861283444">
    <w:abstractNumId w:val="25"/>
  </w:num>
  <w:num w:numId="27" w16cid:durableId="1003893464">
    <w:abstractNumId w:val="20"/>
  </w:num>
  <w:num w:numId="28" w16cid:durableId="136651720">
    <w:abstractNumId w:val="4"/>
  </w:num>
  <w:num w:numId="29" w16cid:durableId="15809677">
    <w:abstractNumId w:val="1"/>
  </w:num>
  <w:num w:numId="30" w16cid:durableId="1646351281">
    <w:abstractNumId w:val="26"/>
  </w:num>
  <w:num w:numId="31" w16cid:durableId="1589190304">
    <w:abstractNumId w:val="7"/>
  </w:num>
  <w:num w:numId="32" w16cid:durableId="1251500723">
    <w:abstractNumId w:val="23"/>
  </w:num>
  <w:num w:numId="33" w16cid:durableId="602763244">
    <w:abstractNumId w:val="3"/>
  </w:num>
  <w:num w:numId="34" w16cid:durableId="5715366">
    <w:abstractNumId w:val="22"/>
  </w:num>
  <w:num w:numId="35" w16cid:durableId="165171651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3F0"/>
    <w:rsid w:val="0002564D"/>
    <w:rsid w:val="00025ECA"/>
    <w:rsid w:val="00026207"/>
    <w:rsid w:val="00026924"/>
    <w:rsid w:val="000275D6"/>
    <w:rsid w:val="00032533"/>
    <w:rsid w:val="000325B8"/>
    <w:rsid w:val="00032D18"/>
    <w:rsid w:val="000349B0"/>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A46"/>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86EBC"/>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E2F"/>
    <w:rsid w:val="000C165A"/>
    <w:rsid w:val="000C1AAE"/>
    <w:rsid w:val="000C1C86"/>
    <w:rsid w:val="000C2E19"/>
    <w:rsid w:val="000C305E"/>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1301"/>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6E36"/>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1EDA"/>
    <w:rsid w:val="00102812"/>
    <w:rsid w:val="00103245"/>
    <w:rsid w:val="00103AAF"/>
    <w:rsid w:val="0010501D"/>
    <w:rsid w:val="0010550B"/>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A5C"/>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56D"/>
    <w:rsid w:val="001D67DD"/>
    <w:rsid w:val="001D6D53"/>
    <w:rsid w:val="001D6D61"/>
    <w:rsid w:val="001D72A0"/>
    <w:rsid w:val="001E027A"/>
    <w:rsid w:val="001E03AC"/>
    <w:rsid w:val="001E16AD"/>
    <w:rsid w:val="001E1805"/>
    <w:rsid w:val="001E21CF"/>
    <w:rsid w:val="001E2310"/>
    <w:rsid w:val="001E2518"/>
    <w:rsid w:val="001E3012"/>
    <w:rsid w:val="001E362A"/>
    <w:rsid w:val="001E4418"/>
    <w:rsid w:val="001E458B"/>
    <w:rsid w:val="001E47A5"/>
    <w:rsid w:val="001E58E2"/>
    <w:rsid w:val="001E5B5D"/>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27CC7"/>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47B3"/>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A7D24"/>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4A41"/>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290"/>
    <w:rsid w:val="0030755B"/>
    <w:rsid w:val="003077CA"/>
    <w:rsid w:val="00307BA1"/>
    <w:rsid w:val="00307D2A"/>
    <w:rsid w:val="00307FDB"/>
    <w:rsid w:val="00311107"/>
    <w:rsid w:val="00311702"/>
    <w:rsid w:val="00311E82"/>
    <w:rsid w:val="0031246D"/>
    <w:rsid w:val="003125A2"/>
    <w:rsid w:val="003130B9"/>
    <w:rsid w:val="00313E4B"/>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2985"/>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43D1"/>
    <w:rsid w:val="00346DB5"/>
    <w:rsid w:val="003472D8"/>
    <w:rsid w:val="003477B1"/>
    <w:rsid w:val="0035018C"/>
    <w:rsid w:val="003503FC"/>
    <w:rsid w:val="003528CC"/>
    <w:rsid w:val="00353947"/>
    <w:rsid w:val="00353C21"/>
    <w:rsid w:val="003541AD"/>
    <w:rsid w:val="00354DB3"/>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C36"/>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5B4"/>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6CF"/>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27BD"/>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56"/>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5AD"/>
    <w:rsid w:val="003F2904"/>
    <w:rsid w:val="003F2C3C"/>
    <w:rsid w:val="003F2CD4"/>
    <w:rsid w:val="003F3F5A"/>
    <w:rsid w:val="003F435A"/>
    <w:rsid w:val="003F6BBE"/>
    <w:rsid w:val="003F7DAD"/>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3F39"/>
    <w:rsid w:val="00415DFC"/>
    <w:rsid w:val="00415F50"/>
    <w:rsid w:val="0041604D"/>
    <w:rsid w:val="004160E7"/>
    <w:rsid w:val="00416A98"/>
    <w:rsid w:val="00417191"/>
    <w:rsid w:val="004203AB"/>
    <w:rsid w:val="0042051A"/>
    <w:rsid w:val="00421105"/>
    <w:rsid w:val="00421C57"/>
    <w:rsid w:val="004223AC"/>
    <w:rsid w:val="004223E8"/>
    <w:rsid w:val="00423035"/>
    <w:rsid w:val="00424211"/>
    <w:rsid w:val="004242F4"/>
    <w:rsid w:val="00424BE6"/>
    <w:rsid w:val="00425B88"/>
    <w:rsid w:val="00426975"/>
    <w:rsid w:val="00426B57"/>
    <w:rsid w:val="00426CD7"/>
    <w:rsid w:val="00427248"/>
    <w:rsid w:val="00427572"/>
    <w:rsid w:val="00427578"/>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1F16"/>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254"/>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1B04"/>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774"/>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25E2"/>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2737"/>
    <w:rsid w:val="00523561"/>
    <w:rsid w:val="0052475A"/>
    <w:rsid w:val="0052577D"/>
    <w:rsid w:val="00525D52"/>
    <w:rsid w:val="00530643"/>
    <w:rsid w:val="00531A22"/>
    <w:rsid w:val="005321BE"/>
    <w:rsid w:val="00534B59"/>
    <w:rsid w:val="0053524C"/>
    <w:rsid w:val="0053560B"/>
    <w:rsid w:val="005361E1"/>
    <w:rsid w:val="00536759"/>
    <w:rsid w:val="00536B1E"/>
    <w:rsid w:val="00537228"/>
    <w:rsid w:val="00537C62"/>
    <w:rsid w:val="00540084"/>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3798"/>
    <w:rsid w:val="00575193"/>
    <w:rsid w:val="005756C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1FDD"/>
    <w:rsid w:val="0059314A"/>
    <w:rsid w:val="0059344A"/>
    <w:rsid w:val="005935A4"/>
    <w:rsid w:val="005939E2"/>
    <w:rsid w:val="00593C28"/>
    <w:rsid w:val="00593C78"/>
    <w:rsid w:val="005948C2"/>
    <w:rsid w:val="00595DCA"/>
    <w:rsid w:val="005975B0"/>
    <w:rsid w:val="005976CD"/>
    <w:rsid w:val="0059779B"/>
    <w:rsid w:val="00597E65"/>
    <w:rsid w:val="005A011C"/>
    <w:rsid w:val="005A035E"/>
    <w:rsid w:val="005A0DF4"/>
    <w:rsid w:val="005A1173"/>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467"/>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15"/>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27504"/>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576"/>
    <w:rsid w:val="00647F40"/>
    <w:rsid w:val="00650AB9"/>
    <w:rsid w:val="00650DCF"/>
    <w:rsid w:val="00652D56"/>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97ECF"/>
    <w:rsid w:val="006A0FFC"/>
    <w:rsid w:val="006A13DB"/>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288"/>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1505"/>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16B4D"/>
    <w:rsid w:val="00717B13"/>
    <w:rsid w:val="00720277"/>
    <w:rsid w:val="007204DF"/>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719"/>
    <w:rsid w:val="00745D13"/>
    <w:rsid w:val="00746F08"/>
    <w:rsid w:val="00747BC9"/>
    <w:rsid w:val="00747D8B"/>
    <w:rsid w:val="00750162"/>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58CA"/>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3842"/>
    <w:rsid w:val="007843D5"/>
    <w:rsid w:val="00785490"/>
    <w:rsid w:val="00785709"/>
    <w:rsid w:val="007857D3"/>
    <w:rsid w:val="00785F41"/>
    <w:rsid w:val="007869BE"/>
    <w:rsid w:val="007877B8"/>
    <w:rsid w:val="0078784D"/>
    <w:rsid w:val="00787E00"/>
    <w:rsid w:val="007915CE"/>
    <w:rsid w:val="00791B4E"/>
    <w:rsid w:val="007925EA"/>
    <w:rsid w:val="00793CD8"/>
    <w:rsid w:val="007942A2"/>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77C"/>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B4"/>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3C8"/>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33AD"/>
    <w:rsid w:val="008A44B8"/>
    <w:rsid w:val="008A46E5"/>
    <w:rsid w:val="008A51A8"/>
    <w:rsid w:val="008A5484"/>
    <w:rsid w:val="008A54C7"/>
    <w:rsid w:val="008A5547"/>
    <w:rsid w:val="008A56E2"/>
    <w:rsid w:val="008A5EF6"/>
    <w:rsid w:val="008A6840"/>
    <w:rsid w:val="008A742A"/>
    <w:rsid w:val="008A77D8"/>
    <w:rsid w:val="008B0483"/>
    <w:rsid w:val="008B05F9"/>
    <w:rsid w:val="008B0742"/>
    <w:rsid w:val="008B0B53"/>
    <w:rsid w:val="008B0D21"/>
    <w:rsid w:val="008B120C"/>
    <w:rsid w:val="008B130F"/>
    <w:rsid w:val="008B16D7"/>
    <w:rsid w:val="008B1C4F"/>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2C09"/>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3CB"/>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0F21"/>
    <w:rsid w:val="00911CA0"/>
    <w:rsid w:val="00911DFB"/>
    <w:rsid w:val="00913776"/>
    <w:rsid w:val="009138FB"/>
    <w:rsid w:val="009139D9"/>
    <w:rsid w:val="0091432C"/>
    <w:rsid w:val="0091488F"/>
    <w:rsid w:val="00914AD8"/>
    <w:rsid w:val="00915297"/>
    <w:rsid w:val="00916079"/>
    <w:rsid w:val="0091690C"/>
    <w:rsid w:val="00916FCC"/>
    <w:rsid w:val="00917170"/>
    <w:rsid w:val="00917CE9"/>
    <w:rsid w:val="00920BF2"/>
    <w:rsid w:val="00921D86"/>
    <w:rsid w:val="00922010"/>
    <w:rsid w:val="009231A6"/>
    <w:rsid w:val="00923AFE"/>
    <w:rsid w:val="00924A33"/>
    <w:rsid w:val="00924B46"/>
    <w:rsid w:val="00925DAA"/>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ACF"/>
    <w:rsid w:val="00936D4E"/>
    <w:rsid w:val="009373DA"/>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C4B"/>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C30"/>
    <w:rsid w:val="009601EC"/>
    <w:rsid w:val="00960A11"/>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4508"/>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5569"/>
    <w:rsid w:val="009C731D"/>
    <w:rsid w:val="009C77CD"/>
    <w:rsid w:val="009D12EA"/>
    <w:rsid w:val="009D1ED4"/>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46"/>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03"/>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3F2A"/>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893"/>
    <w:rsid w:val="00B00A30"/>
    <w:rsid w:val="00B00F3C"/>
    <w:rsid w:val="00B0188E"/>
    <w:rsid w:val="00B02AA9"/>
    <w:rsid w:val="00B02BF3"/>
    <w:rsid w:val="00B02FA3"/>
    <w:rsid w:val="00B03DC1"/>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3AA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1CDD"/>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4047"/>
    <w:rsid w:val="00B551B3"/>
    <w:rsid w:val="00B555C1"/>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0723"/>
    <w:rsid w:val="00B81A6C"/>
    <w:rsid w:val="00B82630"/>
    <w:rsid w:val="00B8538C"/>
    <w:rsid w:val="00B85688"/>
    <w:rsid w:val="00B85DE5"/>
    <w:rsid w:val="00B860FB"/>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02"/>
    <w:rsid w:val="00B97180"/>
    <w:rsid w:val="00BA0D16"/>
    <w:rsid w:val="00BA112F"/>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4463"/>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0694"/>
    <w:rsid w:val="00C00BD3"/>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CE0"/>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B19"/>
    <w:rsid w:val="00C70C39"/>
    <w:rsid w:val="00C715D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55D"/>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2F57"/>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10CB"/>
    <w:rsid w:val="00CE21B9"/>
    <w:rsid w:val="00CE2688"/>
    <w:rsid w:val="00CE27C1"/>
    <w:rsid w:val="00CE2F63"/>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6CD"/>
    <w:rsid w:val="00D04CDB"/>
    <w:rsid w:val="00D04EDC"/>
    <w:rsid w:val="00D05DFA"/>
    <w:rsid w:val="00D06567"/>
    <w:rsid w:val="00D06B5A"/>
    <w:rsid w:val="00D06C40"/>
    <w:rsid w:val="00D0742D"/>
    <w:rsid w:val="00D10249"/>
    <w:rsid w:val="00D106C4"/>
    <w:rsid w:val="00D106F7"/>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471"/>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421"/>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652"/>
    <w:rsid w:val="00DB7825"/>
    <w:rsid w:val="00DB7F51"/>
    <w:rsid w:val="00DC09A5"/>
    <w:rsid w:val="00DC0F09"/>
    <w:rsid w:val="00DC120C"/>
    <w:rsid w:val="00DC26DD"/>
    <w:rsid w:val="00DC2CB7"/>
    <w:rsid w:val="00DC2D36"/>
    <w:rsid w:val="00DC2D88"/>
    <w:rsid w:val="00DC3113"/>
    <w:rsid w:val="00DC3EAA"/>
    <w:rsid w:val="00DC489D"/>
    <w:rsid w:val="00DC4BFA"/>
    <w:rsid w:val="00DC4CE4"/>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816"/>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27A2F"/>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4B0C"/>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5846"/>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0CB4"/>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9E3"/>
    <w:rsid w:val="00EF7C88"/>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172"/>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95"/>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537"/>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84C"/>
    <w:rsid w:val="00FC19CD"/>
    <w:rsid w:val="00FC1BC6"/>
    <w:rsid w:val="00FC21FA"/>
    <w:rsid w:val="00FC4594"/>
    <w:rsid w:val="00FC48C3"/>
    <w:rsid w:val="00FC49E6"/>
    <w:rsid w:val="00FC57AA"/>
    <w:rsid w:val="00FC59D1"/>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11B"/>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550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121</TotalTime>
  <Pages>2</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张鑫</cp:lastModifiedBy>
  <cp:revision>54</cp:revision>
  <cp:lastPrinted>2008-01-31T00:09:00Z</cp:lastPrinted>
  <dcterms:created xsi:type="dcterms:W3CDTF">2025-02-07T02:12:00Z</dcterms:created>
  <dcterms:modified xsi:type="dcterms:W3CDTF">2025-05-07T07:39:00Z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