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42AB" w14:textId="0AE67969"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w:t>
      </w:r>
      <w:r w:rsidR="003302A4">
        <w:rPr>
          <w:rFonts w:ascii="Arial" w:eastAsia="MS Mincho" w:hAnsi="Arial"/>
          <w:b/>
          <w:sz w:val="24"/>
          <w:szCs w:val="24"/>
          <w:lang w:val="de-DE" w:eastAsia="x-none"/>
        </w:rPr>
        <w:t>29</w:t>
      </w:r>
      <w:r w:rsidRPr="00A240E7">
        <w:rPr>
          <w:rFonts w:ascii="Arial" w:eastAsia="MS Mincho" w:hAnsi="Arial"/>
          <w:b/>
          <w:sz w:val="24"/>
          <w:szCs w:val="24"/>
          <w:lang w:val="de-DE" w:eastAsia="x-none"/>
        </w:rPr>
        <w:tab/>
      </w:r>
      <w:r w:rsidR="003302A4">
        <w:rPr>
          <w:rFonts w:ascii="Arial" w:eastAsia="MS Mincho" w:hAnsi="Arial"/>
          <w:b/>
          <w:sz w:val="24"/>
          <w:szCs w:val="24"/>
          <w:lang w:val="de-DE" w:eastAsia="x-none"/>
        </w:rPr>
        <w:t>R2-</w:t>
      </w:r>
      <w:r w:rsidR="00CD0000">
        <w:rPr>
          <w:rFonts w:ascii="Arial" w:eastAsia="MS Mincho" w:hAnsi="Arial"/>
          <w:b/>
          <w:sz w:val="24"/>
          <w:szCs w:val="24"/>
          <w:lang w:val="de-DE" w:eastAsia="x-none"/>
        </w:rPr>
        <w:t>2501271</w:t>
      </w:r>
    </w:p>
    <w:p w14:paraId="1B6BA7A6" w14:textId="1125B8AE" w:rsidR="00CD0000" w:rsidRPr="00CD0000" w:rsidRDefault="00CD0000" w:rsidP="00172D0F">
      <w:pPr>
        <w:widowControl w:val="0"/>
        <w:tabs>
          <w:tab w:val="left" w:pos="1701"/>
          <w:tab w:val="left" w:pos="7785"/>
        </w:tabs>
        <w:spacing w:before="120" w:after="0" w:line="240" w:lineRule="auto"/>
        <w:rPr>
          <w:rFonts w:ascii="Arial" w:eastAsia="MS Mincho" w:hAnsi="Arial"/>
          <w:b/>
          <w:sz w:val="24"/>
          <w:szCs w:val="24"/>
          <w:lang w:val="de-DE" w:eastAsia="x-none"/>
        </w:rPr>
      </w:pPr>
      <w:r w:rsidRPr="00CD0000">
        <w:rPr>
          <w:rFonts w:ascii="Arial" w:eastAsia="MS Mincho" w:hAnsi="Arial"/>
          <w:b/>
          <w:sz w:val="24"/>
          <w:szCs w:val="24"/>
          <w:lang w:val="de-DE" w:eastAsia="x-none"/>
        </w:rPr>
        <w:t>Athen</w:t>
      </w:r>
      <w:r w:rsidRPr="00CD0000">
        <w:rPr>
          <w:rFonts w:ascii="Arial" w:eastAsia="MS Mincho" w:hAnsi="Arial" w:hint="eastAsia"/>
          <w:b/>
          <w:sz w:val="24"/>
          <w:szCs w:val="24"/>
          <w:lang w:val="de-DE" w:eastAsia="x-none"/>
        </w:rPr>
        <w:t>s</w:t>
      </w:r>
      <w:r w:rsidRPr="00CD0000">
        <w:rPr>
          <w:rFonts w:ascii="Arial" w:eastAsia="MS Mincho" w:hAnsi="Arial"/>
          <w:b/>
          <w:sz w:val="24"/>
          <w:szCs w:val="24"/>
          <w:lang w:val="de-DE" w:eastAsia="x-none"/>
        </w:rPr>
        <w:t>, Greece, Feb. 17th – 21st, 2025</w:t>
      </w:r>
    </w:p>
    <w:p w14:paraId="50798EBF" w14:textId="77777777" w:rsidR="00CD0000" w:rsidRDefault="00CD0000" w:rsidP="00172D0F">
      <w:pPr>
        <w:widowControl w:val="0"/>
        <w:tabs>
          <w:tab w:val="left" w:pos="1701"/>
          <w:tab w:val="left" w:pos="7785"/>
        </w:tabs>
        <w:spacing w:before="120" w:after="0" w:line="240" w:lineRule="auto"/>
        <w:rPr>
          <w:rFonts w:ascii="Arial" w:eastAsia="SimSun" w:hAnsi="Arial" w:cs="Arial"/>
          <w:b/>
          <w:sz w:val="24"/>
          <w:szCs w:val="24"/>
          <w:lang w:val="de-DE" w:eastAsia="zh-CN"/>
        </w:rPr>
      </w:pPr>
    </w:p>
    <w:p w14:paraId="3B187440" w14:textId="04190F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3302A4">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4735F45C"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r>
      <w:r w:rsidR="003302A4">
        <w:rPr>
          <w:rFonts w:ascii="Arial" w:eastAsia="SimSun" w:hAnsi="Arial" w:cs="Arial"/>
          <w:b/>
          <w:sz w:val="24"/>
          <w:szCs w:val="24"/>
          <w:lang w:val="de-DE" w:eastAsia="zh-CN"/>
        </w:rPr>
        <w:t>Rakuten Mobile</w:t>
      </w:r>
    </w:p>
    <w:p w14:paraId="488F111C" w14:textId="7C0CEA6F"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290FB5">
        <w:rPr>
          <w:rFonts w:ascii="Arial" w:eastAsia="SimSun" w:hAnsi="Arial" w:cs="Arial"/>
          <w:b/>
          <w:sz w:val="24"/>
          <w:szCs w:val="24"/>
          <w:lang w:val="de-DE" w:eastAsia="zh-CN"/>
        </w:rPr>
        <w:t xml:space="preserve">Enhancements </w:t>
      </w:r>
      <w:proofErr w:type="spellStart"/>
      <w:r w:rsidR="00290FB5">
        <w:rPr>
          <w:rFonts w:ascii="Arial" w:eastAsia="SimSun" w:hAnsi="Arial" w:cs="Arial"/>
          <w:b/>
          <w:sz w:val="24"/>
          <w:szCs w:val="24"/>
          <w:lang w:val="de-DE" w:eastAsia="zh-CN"/>
        </w:rPr>
        <w:t>to</w:t>
      </w:r>
      <w:proofErr w:type="spellEnd"/>
      <w:r w:rsidR="00290FB5">
        <w:rPr>
          <w:rFonts w:ascii="Arial" w:eastAsia="SimSun" w:hAnsi="Arial" w:cs="Arial"/>
          <w:b/>
          <w:sz w:val="24"/>
          <w:szCs w:val="24"/>
          <w:lang w:val="de-DE" w:eastAsia="zh-CN"/>
        </w:rPr>
        <w:t xml:space="preserve"> </w:t>
      </w:r>
      <w:r w:rsidR="001E7821">
        <w:rPr>
          <w:rFonts w:ascii="Arial" w:eastAsia="SimSun" w:hAnsi="Arial" w:cs="Arial"/>
          <w:b/>
          <w:sz w:val="24"/>
          <w:szCs w:val="24"/>
          <w:lang w:val="de-DE" w:eastAsia="zh-CN"/>
        </w:rPr>
        <w:t xml:space="preserve">AIML </w:t>
      </w:r>
      <w:r w:rsidR="00F12D97">
        <w:rPr>
          <w:rFonts w:ascii="Arial" w:eastAsia="SimSun" w:hAnsi="Arial" w:cs="Arial"/>
          <w:b/>
          <w:sz w:val="24"/>
          <w:szCs w:val="24"/>
          <w:lang w:val="de-DE" w:eastAsia="zh-CN"/>
        </w:rPr>
        <w:t xml:space="preserve">NW </w:t>
      </w:r>
      <w:proofErr w:type="spellStart"/>
      <w:r w:rsidR="00F12D97">
        <w:rPr>
          <w:rFonts w:ascii="Arial" w:eastAsia="SimSun" w:hAnsi="Arial" w:cs="Arial"/>
          <w:b/>
          <w:sz w:val="24"/>
          <w:szCs w:val="24"/>
          <w:lang w:val="de-DE" w:eastAsia="zh-CN"/>
        </w:rPr>
        <w:t>side</w:t>
      </w:r>
      <w:proofErr w:type="spellEnd"/>
      <w:r w:rsidR="00F12D97">
        <w:rPr>
          <w:rFonts w:ascii="Arial" w:eastAsia="SimSun" w:hAnsi="Arial" w:cs="Arial"/>
          <w:b/>
          <w:sz w:val="24"/>
          <w:szCs w:val="24"/>
          <w:lang w:val="de-DE" w:eastAsia="zh-CN"/>
        </w:rPr>
        <w:t xml:space="preserv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proofErr w:type="spellStart"/>
      <w:r w:rsidRPr="0027345B">
        <w:rPr>
          <w:rFonts w:ascii="Arial" w:eastAsia="SimSun" w:hAnsi="Arial" w:cs="Arial"/>
          <w:b/>
          <w:sz w:val="24"/>
          <w:szCs w:val="24"/>
          <w:lang w:val="de-DE" w:eastAsia="zh-CN"/>
        </w:rPr>
        <w:t>Document</w:t>
      </w:r>
      <w:proofErr w:type="spellEnd"/>
      <w:r w:rsidRPr="0027345B">
        <w:rPr>
          <w:rFonts w:ascii="Arial" w:eastAsia="SimSun" w:hAnsi="Arial" w:cs="Arial"/>
          <w:b/>
          <w:sz w:val="24"/>
          <w:szCs w:val="24"/>
          <w:lang w:val="de-DE" w:eastAsia="zh-CN"/>
        </w:rPr>
        <w:t xml:space="preserve"> </w:t>
      </w:r>
      <w:proofErr w:type="spellStart"/>
      <w:r w:rsidRPr="0027345B">
        <w:rPr>
          <w:rFonts w:ascii="Arial" w:eastAsia="SimSun" w:hAnsi="Arial" w:cs="Arial"/>
          <w:b/>
          <w:sz w:val="24"/>
          <w:szCs w:val="24"/>
          <w:lang w:val="de-DE" w:eastAsia="zh-CN"/>
        </w:rPr>
        <w:t>for</w:t>
      </w:r>
      <w:proofErr w:type="spellEnd"/>
      <w:r w:rsidRPr="0027345B">
        <w:rPr>
          <w:rFonts w:ascii="Arial" w:eastAsia="SimSun" w:hAnsi="Arial" w:cs="Arial"/>
          <w:b/>
          <w:sz w:val="24"/>
          <w:szCs w:val="24"/>
          <w:lang w:val="de-DE" w:eastAsia="zh-CN"/>
        </w:rPr>
        <w:t>:</w:t>
      </w:r>
      <w:r w:rsidRPr="0027345B">
        <w:rPr>
          <w:rFonts w:ascii="Arial" w:eastAsia="SimSun" w:hAnsi="Arial" w:cs="Arial"/>
          <w:b/>
          <w:sz w:val="24"/>
          <w:szCs w:val="24"/>
          <w:lang w:val="de-DE" w:eastAsia="zh-CN"/>
        </w:rPr>
        <w:tab/>
      </w:r>
      <w:proofErr w:type="spellStart"/>
      <w:r w:rsidRPr="0027345B">
        <w:rPr>
          <w:rFonts w:ascii="Arial" w:eastAsia="SimSun" w:hAnsi="Arial" w:cs="Arial"/>
          <w:b/>
          <w:sz w:val="24"/>
          <w:szCs w:val="24"/>
          <w:lang w:val="de-DE" w:eastAsia="zh-CN"/>
        </w:rPr>
        <w:t>Discussion</w:t>
      </w:r>
      <w:proofErr w:type="spellEnd"/>
      <w:r w:rsidRPr="0027345B">
        <w:rPr>
          <w:rFonts w:ascii="Arial" w:eastAsia="SimSun" w:hAnsi="Arial" w:cs="Arial"/>
          <w:b/>
          <w:sz w:val="24"/>
          <w:szCs w:val="24"/>
          <w:lang w:val="de-DE" w:eastAsia="zh-CN"/>
        </w:rPr>
        <w:t xml:space="preserve"> and </w:t>
      </w:r>
      <w:proofErr w:type="spellStart"/>
      <w:r w:rsidRPr="0027345B">
        <w:rPr>
          <w:rFonts w:ascii="Arial" w:eastAsia="SimSun" w:hAnsi="Arial" w:cs="Arial"/>
          <w:b/>
          <w:sz w:val="24"/>
          <w:szCs w:val="24"/>
          <w:lang w:val="de-DE" w:eastAsia="zh-CN"/>
        </w:rPr>
        <w:t>Decision</w:t>
      </w:r>
      <w:proofErr w:type="spellEnd"/>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115D9285" w14:textId="358A474E" w:rsidR="0026415D" w:rsidRPr="0067253C" w:rsidRDefault="006478EE" w:rsidP="00261233">
      <w:pPr>
        <w:spacing w:before="240"/>
        <w:jc w:val="both"/>
        <w:rPr>
          <w:szCs w:val="22"/>
          <w:lang w:eastAsia="ko-KR"/>
        </w:rPr>
      </w:pPr>
      <w:r>
        <w:rPr>
          <w:rFonts w:hint="eastAsia"/>
          <w:szCs w:val="22"/>
          <w:lang w:eastAsia="ko-KR"/>
        </w:rPr>
        <w:t xml:space="preserve">This contribution </w:t>
      </w:r>
      <w:r w:rsidR="00CD0000">
        <w:rPr>
          <w:szCs w:val="22"/>
          <w:lang w:eastAsia="ko-KR"/>
        </w:rPr>
        <w:t>discusses Rakuten’s proposals on Enhancements related to NW Side Data collection for AI/ML Air Interface WI.</w:t>
      </w:r>
    </w:p>
    <w:p w14:paraId="5E4D28C9" w14:textId="51599BCC" w:rsidR="00FF55E3" w:rsidRDefault="00FF55E3" w:rsidP="00FF55E3">
      <w:pPr>
        <w:pStyle w:val="Heading1"/>
        <w:rPr>
          <w:lang w:val="en-US"/>
        </w:rPr>
      </w:pPr>
      <w:r>
        <w:rPr>
          <w:lang w:val="en-US"/>
        </w:rPr>
        <w:t xml:space="preserve">2. Discussion </w:t>
      </w:r>
    </w:p>
    <w:p w14:paraId="3546958C" w14:textId="77777777" w:rsidR="0026415D" w:rsidRPr="0032507C" w:rsidRDefault="0026415D" w:rsidP="0032507C">
      <w:pPr>
        <w:pStyle w:val="Heading3"/>
        <w:ind w:left="756" w:hanging="756"/>
      </w:pPr>
      <w:r w:rsidRPr="0032507C">
        <w:rPr>
          <w:rStyle w:val="Strong"/>
          <w:szCs w:val="28"/>
        </w:rPr>
        <w:t>2.1 Event-Based vs. Periodic Data Collection</w:t>
      </w:r>
    </w:p>
    <w:p w14:paraId="25AE2882" w14:textId="77777777" w:rsidR="00071368" w:rsidRDefault="0026415D" w:rsidP="0026415D">
      <w:pPr>
        <w:pStyle w:val="NormalWeb"/>
        <w:rPr>
          <w:rFonts w:ascii="Times New Roman" w:hAnsi="Times New Roman" w:cs="Times New Roman"/>
          <w:sz w:val="20"/>
          <w:szCs w:val="20"/>
        </w:rPr>
      </w:pPr>
      <w:r w:rsidRPr="00C95756">
        <w:rPr>
          <w:rFonts w:ascii="Times New Roman" w:hAnsi="Times New Roman" w:cs="Times New Roman"/>
          <w:sz w:val="20"/>
          <w:szCs w:val="20"/>
        </w:rPr>
        <w:t>A major topic of discussion in RAN2 has been the distinction between event-based and periodic data collection methods. Periodic logging ensures consistent data collection over time but can lead to excessive accumulation of redundant data, particularly in stable network conditions. Event-based logging, on the other hand, activates data collection only under specific conditions, such as significant changes in the radio environment or beam switching events.</w:t>
      </w:r>
    </w:p>
    <w:p w14:paraId="162AB327" w14:textId="7006D33E" w:rsidR="0026415D" w:rsidRPr="00C95756" w:rsidRDefault="004175AB" w:rsidP="0026415D">
      <w:pPr>
        <w:pStyle w:val="NormalWeb"/>
        <w:rPr>
          <w:rFonts w:ascii="Times New Roman" w:hAnsi="Times New Roman" w:cs="Times New Roman"/>
          <w:sz w:val="20"/>
          <w:szCs w:val="20"/>
        </w:rPr>
      </w:pPr>
      <w:r w:rsidRPr="004175AB">
        <w:rPr>
          <w:rFonts w:ascii="Times New Roman" w:hAnsi="Times New Roman" w:cs="Times New Roman"/>
          <w:sz w:val="20"/>
          <w:szCs w:val="20"/>
        </w:rPr>
        <w:t>RAN2 discussions have focused on the use of L3 measurement-based logging, where network-controlled triggers can activate logging sessions in response to specific cell-level conditions. While beam-based logging was initially considered, it was later rejected due to concerns over frequent beam fluctuations leading to excessive logging activations. Similarly, L1 beam-level measurement-based logging remains under evaluation, with concerns raised about its feasibility and impact on measurement stability. Further refinements are required to determine how event-based triggers should be structured, particularly in terms of balancing dataset completeness and avoiding unnecessary signaling overhea</w:t>
      </w:r>
      <w:r>
        <w:rPr>
          <w:rFonts w:ascii="Times New Roman" w:hAnsi="Times New Roman" w:cs="Times New Roman"/>
          <w:sz w:val="20"/>
          <w:szCs w:val="20"/>
        </w:rPr>
        <w:t>d</w:t>
      </w:r>
      <w:r w:rsidR="0026415D" w:rsidRPr="00C95756">
        <w:rPr>
          <w:rFonts w:ascii="Times New Roman" w:hAnsi="Times New Roman" w:cs="Times New Roman"/>
          <w:sz w:val="20"/>
          <w:szCs w:val="20"/>
        </w:rPr>
        <w:t>.</w:t>
      </w:r>
    </w:p>
    <w:p w14:paraId="7F2798C9" w14:textId="77777777" w:rsidR="0026415D" w:rsidRPr="00C95756" w:rsidRDefault="0026415D" w:rsidP="0026415D">
      <w:pPr>
        <w:pStyle w:val="NormalWeb"/>
        <w:rPr>
          <w:rFonts w:ascii="Times New Roman" w:hAnsi="Times New Roman" w:cs="Times New Roman"/>
          <w:sz w:val="20"/>
          <w:szCs w:val="20"/>
        </w:rPr>
      </w:pPr>
      <w:r w:rsidRPr="00C95756">
        <w:rPr>
          <w:rFonts w:ascii="Times New Roman" w:hAnsi="Times New Roman" w:cs="Times New Roman"/>
          <w:sz w:val="20"/>
          <w:szCs w:val="20"/>
        </w:rPr>
        <w:t>Another key discussion point was ensuring synchronization between event-based logging and AI/ML-driven processes. Logging durations that are too short may cause AI/ML models to miss critical transitions in radio conditions, affecting training accuracy. Conversely, excessively long logging durations may generate unnecessary data and introduce additional uplink signaling overhead.</w:t>
      </w:r>
    </w:p>
    <w:p w14:paraId="2D1D4B03" w14:textId="2871E830" w:rsidR="0026415D" w:rsidRPr="00C95756"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1</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3868D1" w:rsidRPr="003868D1">
        <w:rPr>
          <w:rFonts w:ascii="Times New Roman" w:hAnsi="Times New Roman" w:cs="Times New Roman"/>
          <w:i/>
          <w:iCs/>
          <w:sz w:val="21"/>
          <w:szCs w:val="21"/>
        </w:rPr>
        <w:t>While there is broad support for L3-based event triggers (e.g., A1-like X1/X2 events), further refinement is required to determine the exact conditions under which logging should begin and end. The role of L1-based triggers remains an open question for RAN1 to evaluate further</w:t>
      </w:r>
      <w:r w:rsidR="00DE2D77">
        <w:rPr>
          <w:rFonts w:ascii="Times New Roman" w:hAnsi="Times New Roman" w:cs="Times New Roman"/>
          <w:i/>
          <w:iCs/>
          <w:sz w:val="21"/>
          <w:szCs w:val="21"/>
        </w:rPr>
        <w:t>.</w:t>
      </w:r>
    </w:p>
    <w:p w14:paraId="57D36C75" w14:textId="6393A8E9" w:rsidR="0026415D" w:rsidRPr="00C95756"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2</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552930" w:rsidRPr="00552930">
        <w:rPr>
          <w:rFonts w:ascii="Times New Roman" w:hAnsi="Times New Roman" w:cs="Times New Roman"/>
          <w:i/>
          <w:iCs/>
          <w:sz w:val="21"/>
          <w:szCs w:val="21"/>
        </w:rPr>
        <w:t xml:space="preserve">Beam-based logging triggers, particularly those based on </w:t>
      </w:r>
      <w:proofErr w:type="gramStart"/>
      <w:r w:rsidR="00552930" w:rsidRPr="00552930">
        <w:rPr>
          <w:rFonts w:ascii="Times New Roman" w:hAnsi="Times New Roman" w:cs="Times New Roman"/>
          <w:i/>
          <w:iCs/>
          <w:sz w:val="21"/>
          <w:szCs w:val="21"/>
        </w:rPr>
        <w:t>top-1</w:t>
      </w:r>
      <w:proofErr w:type="gramEnd"/>
      <w:r w:rsidR="00552930" w:rsidRPr="00552930">
        <w:rPr>
          <w:rFonts w:ascii="Times New Roman" w:hAnsi="Times New Roman" w:cs="Times New Roman"/>
          <w:i/>
          <w:iCs/>
          <w:sz w:val="21"/>
          <w:szCs w:val="21"/>
        </w:rPr>
        <w:t xml:space="preserve"> beam changes, were rejected by a significant number of companies due to excessive fluctuations in L1 measurements. RAN2 should align with the industry consensus and focus on more stable measurement triggers</w:t>
      </w:r>
      <w:r w:rsidR="00DE2D77">
        <w:rPr>
          <w:rFonts w:ascii="Times New Roman" w:hAnsi="Times New Roman" w:cs="Times New Roman"/>
          <w:i/>
          <w:iCs/>
          <w:sz w:val="21"/>
          <w:szCs w:val="21"/>
        </w:rPr>
        <w:t>.</w:t>
      </w:r>
    </w:p>
    <w:p w14:paraId="64F4B173" w14:textId="681FBFA3" w:rsidR="0026415D"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3</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552930" w:rsidRPr="00552930">
        <w:rPr>
          <w:rFonts w:ascii="Times New Roman" w:hAnsi="Times New Roman" w:cs="Times New Roman"/>
          <w:i/>
          <w:iCs/>
          <w:sz w:val="21"/>
          <w:szCs w:val="21"/>
        </w:rPr>
        <w:t>Logging duration control remains a critical topic, with no clear consensus on whether fixed or dynamic logging periods should be adopted. While fixed durations offer implementation simplicity, dynamic durations may provide better efficiency but at the cost of increased signaling complexity</w:t>
      </w:r>
      <w:r w:rsidR="00DE2D77">
        <w:rPr>
          <w:rFonts w:ascii="Times New Roman" w:hAnsi="Times New Roman" w:cs="Times New Roman"/>
          <w:i/>
          <w:iCs/>
          <w:sz w:val="21"/>
          <w:szCs w:val="21"/>
        </w:rPr>
        <w:t>.</w:t>
      </w:r>
    </w:p>
    <w:p w14:paraId="4AC17F29" w14:textId="77777777" w:rsidR="00552930" w:rsidRDefault="00552930" w:rsidP="0026415D">
      <w:pPr>
        <w:pStyle w:val="NormalWeb"/>
        <w:rPr>
          <w:rFonts w:ascii="Times New Roman" w:hAnsi="Times New Roman" w:cs="Times New Roman"/>
          <w:i/>
          <w:iCs/>
          <w:sz w:val="21"/>
          <w:szCs w:val="21"/>
        </w:rPr>
      </w:pPr>
    </w:p>
    <w:p w14:paraId="60D47138" w14:textId="3E9FC04A" w:rsidR="00552930" w:rsidRPr="00C95756" w:rsidRDefault="00552930" w:rsidP="0026415D">
      <w:pPr>
        <w:pStyle w:val="NormalWeb"/>
        <w:rPr>
          <w:rFonts w:ascii="Times New Roman" w:hAnsi="Times New Roman" w:cs="Times New Roman"/>
          <w:i/>
          <w:iCs/>
          <w:sz w:val="21"/>
          <w:szCs w:val="21"/>
        </w:rPr>
      </w:pPr>
    </w:p>
    <w:tbl>
      <w:tblPr>
        <w:tblW w:w="981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3A7101" w:rsidRPr="00C95756" w14:paraId="4CDFDC70" w14:textId="77777777" w:rsidTr="00786F56">
        <w:trPr>
          <w:trHeight w:val="3251"/>
        </w:trPr>
        <w:tc>
          <w:tcPr>
            <w:tcW w:w="9810" w:type="dxa"/>
          </w:tcPr>
          <w:p w14:paraId="4318A455" w14:textId="50D35192" w:rsidR="003A7101" w:rsidRPr="00DE2D77" w:rsidRDefault="003A7101" w:rsidP="00552930">
            <w:pPr>
              <w:pStyle w:val="NormalWeb"/>
              <w:rPr>
                <w:rFonts w:ascii="Times New Roman" w:hAnsi="Times New Roman" w:cs="Times New Roman"/>
                <w:sz w:val="21"/>
                <w:szCs w:val="21"/>
              </w:rPr>
            </w:pPr>
            <w:r w:rsidRPr="00C95756">
              <w:rPr>
                <w:rStyle w:val="Strong"/>
                <w:rFonts w:ascii="Times New Roman" w:hAnsi="Times New Roman" w:cs="Times New Roman"/>
                <w:sz w:val="21"/>
                <w:szCs w:val="21"/>
              </w:rPr>
              <w:t>Proposal 1:</w:t>
            </w:r>
            <w:r w:rsidRPr="00C95756">
              <w:rPr>
                <w:rFonts w:ascii="Times New Roman" w:hAnsi="Times New Roman" w:cs="Times New Roman"/>
                <w:sz w:val="21"/>
                <w:szCs w:val="21"/>
              </w:rPr>
              <w:t xml:space="preserve"> </w:t>
            </w:r>
            <w:r w:rsidR="00552930" w:rsidRPr="00DE2D77">
              <w:rPr>
                <w:rFonts w:ascii="Times New Roman" w:hAnsi="Times New Roman" w:cs="Times New Roman"/>
                <w:sz w:val="21"/>
                <w:szCs w:val="21"/>
              </w:rPr>
              <w:t>Standardize event-based data collection triggers within RRC configuration to ensure consistency across different network deployments and vendor implementations.</w:t>
            </w:r>
            <w:r w:rsidR="00552930" w:rsidRPr="00552930">
              <w:rPr>
                <w:rFonts w:ascii="Times New Roman" w:hAnsi="Times New Roman" w:cs="Times New Roman"/>
                <w:i/>
                <w:iCs/>
                <w:sz w:val="21"/>
                <w:szCs w:val="21"/>
              </w:rPr>
              <w:t xml:space="preserve"> </w:t>
            </w:r>
          </w:p>
          <w:p w14:paraId="636DF205" w14:textId="465C142E" w:rsidR="00552930" w:rsidRPr="00552930" w:rsidRDefault="00552930" w:rsidP="00552930">
            <w:pPr>
              <w:pStyle w:val="NormalWeb"/>
              <w:numPr>
                <w:ilvl w:val="0"/>
                <w:numId w:val="72"/>
              </w:numPr>
              <w:spacing w:line="240" w:lineRule="auto"/>
              <w:rPr>
                <w:rFonts w:ascii="Times New Roman" w:hAnsi="Times New Roman" w:cs="Times New Roman"/>
                <w:sz w:val="21"/>
                <w:szCs w:val="21"/>
              </w:rPr>
            </w:pPr>
            <w:r w:rsidRPr="00552930">
              <w:rPr>
                <w:rFonts w:ascii="Times New Roman" w:hAnsi="Times New Roman" w:cs="Times New Roman"/>
                <w:sz w:val="21"/>
                <w:szCs w:val="21"/>
              </w:rPr>
              <w:t xml:space="preserve">L3 measurement-based events (e.g., X1/X2 </w:t>
            </w:r>
            <w:proofErr w:type="gramStart"/>
            <w:r w:rsidRPr="00552930">
              <w:rPr>
                <w:rFonts w:ascii="Times New Roman" w:hAnsi="Times New Roman" w:cs="Times New Roman"/>
                <w:sz w:val="21"/>
                <w:szCs w:val="21"/>
              </w:rPr>
              <w:t>similar to</w:t>
            </w:r>
            <w:proofErr w:type="gramEnd"/>
            <w:r w:rsidRPr="00552930">
              <w:rPr>
                <w:rFonts w:ascii="Times New Roman" w:hAnsi="Times New Roman" w:cs="Times New Roman"/>
                <w:sz w:val="21"/>
                <w:szCs w:val="21"/>
              </w:rPr>
              <w:t xml:space="preserve"> A1/A2) as a stable baseline for logging activation.</w:t>
            </w:r>
          </w:p>
          <w:p w14:paraId="444A1655" w14:textId="5C5C025B" w:rsidR="00552930" w:rsidRPr="00552930" w:rsidRDefault="00552930" w:rsidP="00552930">
            <w:pPr>
              <w:pStyle w:val="NormalWeb"/>
              <w:numPr>
                <w:ilvl w:val="0"/>
                <w:numId w:val="72"/>
              </w:numPr>
              <w:spacing w:line="240" w:lineRule="auto"/>
              <w:rPr>
                <w:rFonts w:ascii="Times New Roman" w:hAnsi="Times New Roman" w:cs="Times New Roman"/>
                <w:sz w:val="21"/>
                <w:szCs w:val="21"/>
              </w:rPr>
            </w:pPr>
            <w:r w:rsidRPr="00552930">
              <w:rPr>
                <w:rFonts w:ascii="Times New Roman" w:hAnsi="Times New Roman" w:cs="Times New Roman"/>
                <w:sz w:val="21"/>
                <w:szCs w:val="21"/>
              </w:rPr>
              <w:t>L1-based logging thresholds based on SINR drops should be considered only after further evaluation by RAN1.</w:t>
            </w:r>
          </w:p>
          <w:p w14:paraId="0DEDCC5E" w14:textId="77777777" w:rsidR="003A7101" w:rsidRDefault="003A7101" w:rsidP="003A7101">
            <w:pPr>
              <w:pStyle w:val="NormalWeb"/>
              <w:ind w:left="89"/>
              <w:rPr>
                <w:rFonts w:ascii="Times New Roman" w:hAnsi="Times New Roman" w:cs="Times New Roman"/>
                <w:sz w:val="21"/>
                <w:szCs w:val="21"/>
              </w:rPr>
            </w:pPr>
            <w:r w:rsidRPr="00C95756">
              <w:rPr>
                <w:rStyle w:val="Strong"/>
                <w:rFonts w:ascii="Times New Roman" w:hAnsi="Times New Roman" w:cs="Times New Roman"/>
                <w:sz w:val="21"/>
                <w:szCs w:val="21"/>
              </w:rPr>
              <w:t>Proposal 2:</w:t>
            </w:r>
            <w:r w:rsidRPr="00C95756">
              <w:rPr>
                <w:rFonts w:ascii="Times New Roman" w:hAnsi="Times New Roman" w:cs="Times New Roman"/>
                <w:sz w:val="21"/>
                <w:szCs w:val="21"/>
              </w:rPr>
              <w:t xml:space="preserve"> Introduce a new RRC IE (</w:t>
            </w:r>
            <w:proofErr w:type="spellStart"/>
            <w:r w:rsidRPr="00C95756">
              <w:rPr>
                <w:rStyle w:val="HTMLCode"/>
                <w:rFonts w:ascii="Times New Roman" w:eastAsia="Gulim" w:hAnsi="Times New Roman" w:cs="Times New Roman"/>
                <w:sz w:val="21"/>
                <w:szCs w:val="21"/>
              </w:rPr>
              <w:t>RRCDataLoggingDuration</w:t>
            </w:r>
            <w:proofErr w:type="spellEnd"/>
            <w:r w:rsidRPr="00C95756">
              <w:rPr>
                <w:rFonts w:ascii="Times New Roman" w:hAnsi="Times New Roman" w:cs="Times New Roman"/>
                <w:sz w:val="21"/>
                <w:szCs w:val="21"/>
              </w:rPr>
              <w:t>) to provide control over logging duration. The IE should allow for:</w:t>
            </w:r>
          </w:p>
          <w:p w14:paraId="1E1E53A6" w14:textId="77777777" w:rsidR="00552930" w:rsidRPr="00552930" w:rsidRDefault="00552930" w:rsidP="00552930">
            <w:pPr>
              <w:pStyle w:val="NormalWeb"/>
              <w:numPr>
                <w:ilvl w:val="0"/>
                <w:numId w:val="69"/>
              </w:numPr>
              <w:spacing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552930">
              <w:rPr>
                <w:rFonts w:ascii="Times New Roman" w:hAnsi="Times New Roman" w:cs="Times New Roman"/>
                <w:sz w:val="21"/>
                <w:szCs w:val="21"/>
              </w:rPr>
              <w:t>Logging to persist while event conditions are fulfilled and automatically terminate when conditions are no longer met.</w:t>
            </w:r>
          </w:p>
          <w:p w14:paraId="0C7BBE01" w14:textId="77777777" w:rsidR="00552930" w:rsidRPr="00552930" w:rsidRDefault="00552930" w:rsidP="00552930">
            <w:pPr>
              <w:pStyle w:val="NormalWeb"/>
              <w:numPr>
                <w:ilvl w:val="0"/>
                <w:numId w:val="69"/>
              </w:numPr>
              <w:spacing w:line="240" w:lineRule="auto"/>
              <w:rPr>
                <w:rFonts w:ascii="Times New Roman" w:hAnsi="Times New Roman" w:cs="Times New Roman"/>
                <w:sz w:val="21"/>
                <w:szCs w:val="21"/>
              </w:rPr>
            </w:pPr>
            <w:r w:rsidRPr="00552930">
              <w:rPr>
                <w:rFonts w:ascii="Times New Roman" w:hAnsi="Times New Roman" w:cs="Times New Roman"/>
                <w:sz w:val="21"/>
                <w:szCs w:val="21"/>
              </w:rPr>
              <w:t>Short-term logging (~100ms) for transient radio condition changes, avoiding unnecessary data accumulation.</w:t>
            </w:r>
          </w:p>
          <w:p w14:paraId="0234F6C5" w14:textId="77777777" w:rsidR="00552930" w:rsidRPr="00552930" w:rsidRDefault="00552930" w:rsidP="00552930">
            <w:pPr>
              <w:pStyle w:val="NormalWeb"/>
              <w:numPr>
                <w:ilvl w:val="0"/>
                <w:numId w:val="69"/>
              </w:numPr>
              <w:spacing w:line="240" w:lineRule="auto"/>
              <w:rPr>
                <w:rFonts w:ascii="Times New Roman" w:hAnsi="Times New Roman" w:cs="Times New Roman"/>
                <w:sz w:val="21"/>
                <w:szCs w:val="21"/>
              </w:rPr>
            </w:pPr>
            <w:r w:rsidRPr="00552930">
              <w:rPr>
                <w:rFonts w:ascii="Times New Roman" w:hAnsi="Times New Roman" w:cs="Times New Roman"/>
                <w:sz w:val="21"/>
                <w:szCs w:val="21"/>
              </w:rPr>
              <w:t>Extended logging (~1s) for major beam transitions where capturing longer-term data is beneficial for AI model training.</w:t>
            </w:r>
          </w:p>
          <w:p w14:paraId="44EBA534" w14:textId="77777777" w:rsidR="00552930" w:rsidRPr="00552930" w:rsidRDefault="00552930" w:rsidP="00552930">
            <w:pPr>
              <w:pStyle w:val="NormalWeb"/>
              <w:numPr>
                <w:ilvl w:val="0"/>
                <w:numId w:val="69"/>
              </w:numPr>
              <w:spacing w:line="240" w:lineRule="auto"/>
              <w:rPr>
                <w:rFonts w:ascii="Times New Roman" w:hAnsi="Times New Roman" w:cs="Times New Roman"/>
                <w:sz w:val="21"/>
                <w:szCs w:val="21"/>
              </w:rPr>
            </w:pPr>
            <w:r w:rsidRPr="00552930">
              <w:rPr>
                <w:rFonts w:ascii="Times New Roman" w:hAnsi="Times New Roman" w:cs="Times New Roman"/>
                <w:sz w:val="21"/>
                <w:szCs w:val="21"/>
              </w:rPr>
              <w:t>FFS on whether logging periodicity should match CSI-RS periodicity or be independently configurable.</w:t>
            </w:r>
          </w:p>
          <w:p w14:paraId="2D3106D5" w14:textId="7A5C2295" w:rsidR="003A7101" w:rsidRPr="00C95756" w:rsidRDefault="003A7101" w:rsidP="00552930">
            <w:pPr>
              <w:pStyle w:val="NormalWeb"/>
              <w:spacing w:line="240" w:lineRule="auto"/>
              <w:rPr>
                <w:rStyle w:val="Strong"/>
                <w:rFonts w:ascii="Times New Roman" w:hAnsi="Times New Roman" w:cs="Times New Roman"/>
                <w:b w:val="0"/>
                <w:bCs w:val="0"/>
                <w:sz w:val="21"/>
                <w:szCs w:val="21"/>
              </w:rPr>
            </w:pPr>
          </w:p>
        </w:tc>
      </w:tr>
    </w:tbl>
    <w:p w14:paraId="174C92E1" w14:textId="77777777" w:rsidR="0026415D" w:rsidRDefault="00F90CB3" w:rsidP="0026415D">
      <w:r>
        <w:rPr>
          <w:noProof/>
        </w:rPr>
        <w:pict w14:anchorId="2E31D7DA">
          <v:rect id="_x0000_i1027" alt="" style="width:468pt;height:.05pt;mso-width-percent:0;mso-height-percent:0;mso-width-percent:0;mso-height-percent:0" o:hralign="center" o:hrstd="t" o:hr="t" fillcolor="#a0a0a0" stroked="f"/>
        </w:pict>
      </w:r>
    </w:p>
    <w:p w14:paraId="6FAB6D7E" w14:textId="77777777" w:rsidR="0026415D" w:rsidRDefault="0026415D" w:rsidP="0032507C">
      <w:pPr>
        <w:pStyle w:val="Heading3"/>
        <w:ind w:left="756" w:hanging="756"/>
      </w:pPr>
      <w:r>
        <w:rPr>
          <w:rStyle w:val="Strong"/>
        </w:rPr>
        <w:t>2.2 MDT-Based Data Collection for AI/ML Model Training</w:t>
      </w:r>
    </w:p>
    <w:p w14:paraId="626F8D2D" w14:textId="77777777" w:rsidR="004175AB" w:rsidRPr="004175AB" w:rsidRDefault="004175AB" w:rsidP="004175AB">
      <w:pPr>
        <w:pStyle w:val="NormalWeb"/>
        <w:rPr>
          <w:rFonts w:ascii="Times New Roman" w:hAnsi="Times New Roman" w:cs="Times New Roman"/>
          <w:sz w:val="20"/>
          <w:szCs w:val="20"/>
        </w:rPr>
      </w:pPr>
      <w:r w:rsidRPr="004175AB">
        <w:rPr>
          <w:rFonts w:ascii="Times New Roman" w:hAnsi="Times New Roman" w:cs="Times New Roman"/>
          <w:sz w:val="20"/>
          <w:szCs w:val="20"/>
        </w:rPr>
        <w:t>RAN2 discussions have highlighted the potential of using Minimization of Drive Tests (MDT) to facilitate AI/ML data collection. MDT has been widely used for network optimization, and its existing framework could be extended for NW-side AI/ML model training.</w:t>
      </w:r>
    </w:p>
    <w:p w14:paraId="6C87DCF3" w14:textId="77777777" w:rsidR="004175AB" w:rsidRPr="004175AB" w:rsidRDefault="004175AB" w:rsidP="004175AB">
      <w:pPr>
        <w:pStyle w:val="NormalWeb"/>
        <w:rPr>
          <w:rFonts w:ascii="Times New Roman" w:hAnsi="Times New Roman" w:cs="Times New Roman"/>
          <w:sz w:val="20"/>
          <w:szCs w:val="20"/>
        </w:rPr>
      </w:pPr>
      <w:r w:rsidRPr="004175AB">
        <w:rPr>
          <w:rFonts w:ascii="Times New Roman" w:hAnsi="Times New Roman" w:cs="Times New Roman"/>
          <w:sz w:val="20"/>
          <w:szCs w:val="20"/>
        </w:rPr>
        <w:t>Two primary MDT mechanisms were discussed:</w:t>
      </w:r>
    </w:p>
    <w:p w14:paraId="28CC92A0" w14:textId="77777777" w:rsidR="00CC6CF4" w:rsidRPr="004175AB" w:rsidRDefault="004175AB" w:rsidP="00CC6CF4">
      <w:pPr>
        <w:pStyle w:val="NormalWeb"/>
        <w:numPr>
          <w:ilvl w:val="0"/>
          <w:numId w:val="74"/>
        </w:numPr>
        <w:rPr>
          <w:rFonts w:ascii="Times New Roman" w:hAnsi="Times New Roman" w:cs="Times New Roman"/>
          <w:sz w:val="20"/>
          <w:szCs w:val="20"/>
        </w:rPr>
      </w:pPr>
      <w:r w:rsidRPr="00CC6CF4">
        <w:rPr>
          <w:rFonts w:ascii="Times New Roman" w:hAnsi="Times New Roman" w:cs="Times New Roman"/>
          <w:sz w:val="20"/>
          <w:szCs w:val="20"/>
        </w:rPr>
        <w:t xml:space="preserve">Logged MDT: </w:t>
      </w:r>
      <w:r w:rsidR="00CC6CF4" w:rsidRPr="00CC6CF4">
        <w:rPr>
          <w:rFonts w:ascii="Times New Roman" w:hAnsi="Times New Roman" w:cs="Times New Roman"/>
          <w:sz w:val="20"/>
          <w:szCs w:val="20"/>
        </w:rPr>
        <w:t>Data is collected while the UE is in RRC_IDLE or RRC_INACTIVE and later reported when the UE transitions to RRC_CONNECTED. Logged MDT has been widely used but lacks real-time applicability for AI/ML dataset updates.</w:t>
      </w:r>
    </w:p>
    <w:p w14:paraId="75E72C78" w14:textId="4B21C370" w:rsidR="004175AB" w:rsidRPr="00CC6CF4" w:rsidRDefault="004175AB" w:rsidP="00F653B8">
      <w:pPr>
        <w:pStyle w:val="NormalWeb"/>
        <w:numPr>
          <w:ilvl w:val="0"/>
          <w:numId w:val="74"/>
        </w:numPr>
        <w:rPr>
          <w:rFonts w:ascii="Times New Roman" w:hAnsi="Times New Roman" w:cs="Times New Roman"/>
          <w:sz w:val="20"/>
          <w:szCs w:val="20"/>
        </w:rPr>
      </w:pPr>
      <w:r w:rsidRPr="00CC6CF4">
        <w:rPr>
          <w:rFonts w:ascii="Times New Roman" w:hAnsi="Times New Roman" w:cs="Times New Roman"/>
          <w:sz w:val="20"/>
          <w:szCs w:val="20"/>
        </w:rPr>
        <w:t xml:space="preserve">Immediate MDT: </w:t>
      </w:r>
      <w:r w:rsidR="00CC6CF4" w:rsidRPr="00CC6CF4">
        <w:rPr>
          <w:rFonts w:ascii="Times New Roman" w:hAnsi="Times New Roman" w:cs="Times New Roman"/>
          <w:sz w:val="20"/>
          <w:szCs w:val="20"/>
        </w:rPr>
        <w:t>Data is logged while the UE is in RRC_CONNECTED, allowing real-time collection of AI/ML-relevant network parameters. This approach enables continuous AI dataset generation, ensuring that beam transitions, SINR variations, and interference patterns are dynamically captured.</w:t>
      </w:r>
    </w:p>
    <w:p w14:paraId="66D9B6D5" w14:textId="476386D9" w:rsidR="00CC6CF4" w:rsidRPr="00CC6CF4" w:rsidRDefault="00CC6CF4" w:rsidP="00CC6CF4">
      <w:pPr>
        <w:pStyle w:val="NormalWeb"/>
        <w:rPr>
          <w:rFonts w:ascii="Times New Roman" w:hAnsi="Times New Roman" w:cs="Times New Roman"/>
          <w:sz w:val="20"/>
          <w:szCs w:val="20"/>
        </w:rPr>
      </w:pPr>
      <w:r w:rsidRPr="00CC6CF4">
        <w:rPr>
          <w:rFonts w:ascii="Times New Roman" w:hAnsi="Times New Roman" w:cs="Times New Roman"/>
          <w:sz w:val="20"/>
          <w:szCs w:val="20"/>
        </w:rPr>
        <w:t>A key issue identified in RAN2 discussions is that current MDT logging parameters were originally designed for network-wide optimization rather than AI/ML training. The structure of MDT reports does not inherently include AI/ML-relevant measurements, such as:</w:t>
      </w:r>
    </w:p>
    <w:p w14:paraId="4947FF77" w14:textId="77777777" w:rsidR="00CC6CF4" w:rsidRPr="00CC6CF4" w:rsidRDefault="00CC6CF4" w:rsidP="00CC6CF4">
      <w:pPr>
        <w:pStyle w:val="NormalWeb"/>
        <w:numPr>
          <w:ilvl w:val="0"/>
          <w:numId w:val="76"/>
        </w:numPr>
        <w:rPr>
          <w:rFonts w:ascii="Times New Roman" w:hAnsi="Times New Roman" w:cs="Times New Roman"/>
          <w:sz w:val="20"/>
          <w:szCs w:val="20"/>
        </w:rPr>
      </w:pPr>
      <w:r w:rsidRPr="00CC6CF4">
        <w:rPr>
          <w:rFonts w:ascii="Times New Roman" w:hAnsi="Times New Roman" w:cs="Times New Roman"/>
          <w:sz w:val="20"/>
          <w:szCs w:val="20"/>
        </w:rPr>
        <w:t>Detailed SINR trend tracking across different beams.</w:t>
      </w:r>
    </w:p>
    <w:p w14:paraId="6A205C42" w14:textId="77777777" w:rsidR="00CC6CF4" w:rsidRPr="00CC6CF4" w:rsidRDefault="00CC6CF4" w:rsidP="00CC6CF4">
      <w:pPr>
        <w:pStyle w:val="NormalWeb"/>
        <w:numPr>
          <w:ilvl w:val="0"/>
          <w:numId w:val="76"/>
        </w:numPr>
        <w:rPr>
          <w:rFonts w:ascii="Times New Roman" w:hAnsi="Times New Roman" w:cs="Times New Roman"/>
          <w:sz w:val="20"/>
          <w:szCs w:val="20"/>
        </w:rPr>
      </w:pPr>
      <w:r w:rsidRPr="00CC6CF4">
        <w:rPr>
          <w:rFonts w:ascii="Times New Roman" w:hAnsi="Times New Roman" w:cs="Times New Roman"/>
          <w:sz w:val="20"/>
          <w:szCs w:val="20"/>
        </w:rPr>
        <w:t>Beam switching logs aligned with network-side training requirements.</w:t>
      </w:r>
    </w:p>
    <w:p w14:paraId="76803C9F" w14:textId="77777777" w:rsidR="00CC6CF4" w:rsidRPr="00CC6CF4" w:rsidRDefault="00CC6CF4" w:rsidP="00CC6CF4">
      <w:pPr>
        <w:pStyle w:val="NormalWeb"/>
        <w:numPr>
          <w:ilvl w:val="0"/>
          <w:numId w:val="76"/>
        </w:numPr>
        <w:rPr>
          <w:rFonts w:ascii="Times New Roman" w:hAnsi="Times New Roman" w:cs="Times New Roman"/>
          <w:sz w:val="20"/>
          <w:szCs w:val="20"/>
        </w:rPr>
      </w:pPr>
      <w:r w:rsidRPr="00CC6CF4">
        <w:rPr>
          <w:rFonts w:ascii="Times New Roman" w:hAnsi="Times New Roman" w:cs="Times New Roman"/>
          <w:sz w:val="20"/>
          <w:szCs w:val="20"/>
        </w:rPr>
        <w:t>CSI measurement trends that contribute to AI model adaptation.</w:t>
      </w:r>
    </w:p>
    <w:p w14:paraId="664D819A" w14:textId="70AEBA2F" w:rsidR="00CC6CF4" w:rsidRPr="00CC6CF4" w:rsidRDefault="00CC6CF4" w:rsidP="00CC6CF4">
      <w:pPr>
        <w:pStyle w:val="NormalWeb"/>
        <w:rPr>
          <w:rFonts w:ascii="Times New Roman" w:hAnsi="Times New Roman" w:cs="Times New Roman"/>
          <w:sz w:val="20"/>
          <w:szCs w:val="20"/>
        </w:rPr>
      </w:pPr>
      <w:r w:rsidRPr="00CC6CF4">
        <w:rPr>
          <w:rFonts w:ascii="Times New Roman" w:hAnsi="Times New Roman" w:cs="Times New Roman"/>
          <w:sz w:val="20"/>
          <w:szCs w:val="20"/>
        </w:rPr>
        <w:t>Several companies emphasized the need to extend MDT reports to incorporate these AI/ML-specific metrics to enhance dataset quality and AI training performance.</w:t>
      </w:r>
    </w:p>
    <w:p w14:paraId="18631CD7" w14:textId="606DD5C4" w:rsidR="00CC6CF4" w:rsidRPr="00CC6CF4" w:rsidRDefault="00CC6CF4" w:rsidP="00CC6CF4">
      <w:pPr>
        <w:pStyle w:val="NormalWeb"/>
        <w:rPr>
          <w:rFonts w:ascii="Times New Roman" w:hAnsi="Times New Roman" w:cs="Times New Roman"/>
          <w:sz w:val="20"/>
          <w:szCs w:val="20"/>
        </w:rPr>
      </w:pPr>
      <w:r w:rsidRPr="00CC6CF4">
        <w:rPr>
          <w:rFonts w:ascii="Times New Roman" w:hAnsi="Times New Roman" w:cs="Times New Roman"/>
          <w:sz w:val="20"/>
          <w:szCs w:val="20"/>
        </w:rPr>
        <w:t>Another open discussion point is the extent of network control over AI/ML data collection.</w:t>
      </w:r>
    </w:p>
    <w:p w14:paraId="2D561137" w14:textId="77777777" w:rsidR="00CC6CF4" w:rsidRPr="00CC6CF4" w:rsidRDefault="00CC6CF4" w:rsidP="00CC6CF4">
      <w:pPr>
        <w:pStyle w:val="NormalWeb"/>
        <w:numPr>
          <w:ilvl w:val="0"/>
          <w:numId w:val="75"/>
        </w:numPr>
        <w:rPr>
          <w:rFonts w:ascii="Times New Roman" w:hAnsi="Times New Roman" w:cs="Times New Roman"/>
          <w:sz w:val="20"/>
          <w:szCs w:val="20"/>
        </w:rPr>
      </w:pPr>
      <w:r w:rsidRPr="00CC6CF4">
        <w:rPr>
          <w:rFonts w:ascii="Times New Roman" w:hAnsi="Times New Roman" w:cs="Times New Roman"/>
          <w:sz w:val="20"/>
          <w:szCs w:val="20"/>
        </w:rPr>
        <w:lastRenderedPageBreak/>
        <w:t>Some companies favor network-controlled MDT logging, as it ensures consistency across multiple UEs and avoids unnecessary data collection.</w:t>
      </w:r>
    </w:p>
    <w:p w14:paraId="59DF2BCB" w14:textId="77777777" w:rsidR="00CC6CF4" w:rsidRPr="00CC6CF4" w:rsidRDefault="00CC6CF4" w:rsidP="00CC6CF4">
      <w:pPr>
        <w:pStyle w:val="NormalWeb"/>
        <w:numPr>
          <w:ilvl w:val="0"/>
          <w:numId w:val="75"/>
        </w:numPr>
        <w:rPr>
          <w:rFonts w:ascii="Times New Roman" w:hAnsi="Times New Roman" w:cs="Times New Roman"/>
          <w:sz w:val="20"/>
          <w:szCs w:val="20"/>
        </w:rPr>
      </w:pPr>
      <w:r w:rsidRPr="00CC6CF4">
        <w:rPr>
          <w:rFonts w:ascii="Times New Roman" w:hAnsi="Times New Roman" w:cs="Times New Roman"/>
          <w:sz w:val="20"/>
          <w:szCs w:val="20"/>
        </w:rPr>
        <w:t>Other companies support UE-initiated MDT logging, arguing that UEs can detect rapid RF condition changes (e.g., deep fading, sudden interference) more effectively than the network, making them better suited for triggering localized data collection.</w:t>
      </w:r>
    </w:p>
    <w:p w14:paraId="619FE927" w14:textId="77777777" w:rsidR="00CC6CF4" w:rsidRPr="00CC6CF4" w:rsidRDefault="00CC6CF4" w:rsidP="00CC6CF4">
      <w:pPr>
        <w:pStyle w:val="NormalWeb"/>
        <w:rPr>
          <w:rFonts w:ascii="Times New Roman" w:hAnsi="Times New Roman" w:cs="Times New Roman"/>
          <w:sz w:val="20"/>
          <w:szCs w:val="20"/>
        </w:rPr>
      </w:pPr>
      <w:r w:rsidRPr="00CC6CF4">
        <w:rPr>
          <w:rFonts w:ascii="Times New Roman" w:hAnsi="Times New Roman" w:cs="Times New Roman"/>
          <w:sz w:val="20"/>
          <w:szCs w:val="20"/>
        </w:rPr>
        <w:t>To address these concerns, event-based MDT was proposed as a refinement. This would enable AI/ML-triggered MDT activation based on real-time network conditions, minimizing redundant data collection while ensuring datasets remain comprehensive and useful. By aligning MDT logging with AI/ML-driven event triggers—such as beam switches, handover decisions, and rapid SINR variations—dataset quality can be improved while reducing the burden on UE storage and uplink resources.</w:t>
      </w:r>
    </w:p>
    <w:p w14:paraId="6A992EFD" w14:textId="568CC66B" w:rsidR="0026415D" w:rsidRPr="00C95756"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 xml:space="preserve">Observation </w:t>
      </w:r>
      <w:r w:rsidR="00B40C01" w:rsidRPr="00C95756">
        <w:rPr>
          <w:rStyle w:val="Strong"/>
          <w:rFonts w:ascii="Times New Roman" w:hAnsi="Times New Roman" w:cs="Times New Roman"/>
          <w:i/>
          <w:iCs/>
          <w:sz w:val="21"/>
          <w:szCs w:val="21"/>
          <w:u w:val="single"/>
        </w:rPr>
        <w:t>4</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DF64A2" w:rsidRPr="00DF64A2">
        <w:rPr>
          <w:rFonts w:ascii="Times New Roman" w:hAnsi="Times New Roman" w:cs="Times New Roman"/>
          <w:i/>
          <w:iCs/>
          <w:sz w:val="21"/>
          <w:szCs w:val="21"/>
        </w:rPr>
        <w:t>MDT provides a structured framework for AI/ML data collection, but its current parameters are not optimized for AI model training. AI-specific measurements such as SINR trends, beam transitions, and CSI dynamics must be incorporated into MDT reports to make them suitable for AI dataset generation.</w:t>
      </w:r>
    </w:p>
    <w:p w14:paraId="11ACA091" w14:textId="309438E0" w:rsidR="0026415D" w:rsidRPr="00C95756"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 xml:space="preserve">Observation </w:t>
      </w:r>
      <w:r w:rsidR="00B40C01" w:rsidRPr="00C95756">
        <w:rPr>
          <w:rStyle w:val="Strong"/>
          <w:rFonts w:ascii="Times New Roman" w:hAnsi="Times New Roman" w:cs="Times New Roman"/>
          <w:i/>
          <w:iCs/>
          <w:sz w:val="21"/>
          <w:szCs w:val="21"/>
          <w:u w:val="single"/>
        </w:rPr>
        <w:t>5</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DF64A2" w:rsidRPr="00DF64A2">
        <w:rPr>
          <w:rFonts w:ascii="Times New Roman" w:hAnsi="Times New Roman" w:cs="Times New Roman"/>
          <w:i/>
          <w:iCs/>
          <w:sz w:val="21"/>
          <w:szCs w:val="21"/>
        </w:rPr>
        <w:t>The debate between network-controlled vs. UE-initiated MDT logging remains unresolved. While network-controlled approaches ensure consistency, allowing UEs to trigger logging under predefined conditions could improve responsiveness to sudden radio condition changes, especially in cases of unexpected interference or beam failures.</w:t>
      </w:r>
    </w:p>
    <w:p w14:paraId="2698896F" w14:textId="54C17344" w:rsidR="0026415D" w:rsidRPr="00C95756" w:rsidRDefault="0026415D" w:rsidP="0026415D">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 xml:space="preserve">Observation </w:t>
      </w:r>
      <w:r w:rsidR="00B40C01" w:rsidRPr="00C95756">
        <w:rPr>
          <w:rStyle w:val="Strong"/>
          <w:rFonts w:ascii="Times New Roman" w:hAnsi="Times New Roman" w:cs="Times New Roman"/>
          <w:i/>
          <w:iCs/>
          <w:sz w:val="21"/>
          <w:szCs w:val="21"/>
          <w:u w:val="single"/>
        </w:rPr>
        <w:t>6</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00DF64A2" w:rsidRPr="00DF64A2">
        <w:rPr>
          <w:rFonts w:ascii="Times New Roman" w:hAnsi="Times New Roman" w:cs="Times New Roman"/>
          <w:i/>
          <w:iCs/>
          <w:sz w:val="21"/>
          <w:szCs w:val="21"/>
        </w:rPr>
        <w:t>Event-based MDT logging could enhance dataset efficiency by ensuring logging occurs only when AI-relevant conditions are met. However, there is no clear agreement on whether a new signaling mechanism is needed, or if existing MDT frameworks can be adapted for AI-driven triggers.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3"/>
      </w:tblGrid>
      <w:tr w:rsidR="003A7101" w14:paraId="0CB873B4" w14:textId="77777777" w:rsidTr="00BD548B">
        <w:trPr>
          <w:trHeight w:val="4670"/>
        </w:trPr>
        <w:tc>
          <w:tcPr>
            <w:tcW w:w="9283" w:type="dxa"/>
            <w:tcBorders>
              <w:top w:val="single" w:sz="4" w:space="0" w:color="auto"/>
              <w:left w:val="single" w:sz="4" w:space="0" w:color="auto"/>
              <w:bottom w:val="single" w:sz="4" w:space="0" w:color="auto"/>
              <w:right w:val="single" w:sz="4" w:space="0" w:color="auto"/>
            </w:tcBorders>
          </w:tcPr>
          <w:p w14:paraId="1B3B8673" w14:textId="77777777" w:rsidR="003A7101" w:rsidRPr="00C95756" w:rsidRDefault="003A7101" w:rsidP="003A710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t>Proposal 3:</w:t>
            </w:r>
            <w:r w:rsidRPr="00C95756">
              <w:rPr>
                <w:rFonts w:ascii="Times New Roman" w:hAnsi="Times New Roman" w:cs="Times New Roman"/>
                <w:sz w:val="21"/>
                <w:szCs w:val="21"/>
              </w:rPr>
              <w:t xml:space="preserve"> Extend MDT to support AI/ML-specific data collection by:</w:t>
            </w:r>
          </w:p>
          <w:p w14:paraId="55A1BD3F" w14:textId="77777777" w:rsidR="003A7101" w:rsidRPr="00C95756" w:rsidRDefault="003A7101" w:rsidP="00C95756">
            <w:pPr>
              <w:pStyle w:val="NormalWeb"/>
              <w:numPr>
                <w:ilvl w:val="0"/>
                <w:numId w:val="55"/>
              </w:numPr>
              <w:spacing w:line="240" w:lineRule="auto"/>
              <w:rPr>
                <w:rFonts w:ascii="Times New Roman" w:hAnsi="Times New Roman" w:cs="Times New Roman"/>
                <w:sz w:val="21"/>
                <w:szCs w:val="21"/>
              </w:rPr>
            </w:pPr>
            <w:r w:rsidRPr="00C95756">
              <w:rPr>
                <w:rFonts w:ascii="Times New Roman" w:hAnsi="Times New Roman" w:cs="Times New Roman"/>
                <w:sz w:val="21"/>
                <w:szCs w:val="21"/>
              </w:rPr>
              <w:t>Enabling MDT logging in RRC_CONNECTED to facilitate real-time AI/ML dataset generation.</w:t>
            </w:r>
          </w:p>
          <w:p w14:paraId="38E60110" w14:textId="77777777" w:rsidR="003A7101" w:rsidRPr="00C95756" w:rsidRDefault="003A7101" w:rsidP="00C95756">
            <w:pPr>
              <w:pStyle w:val="NormalWeb"/>
              <w:numPr>
                <w:ilvl w:val="0"/>
                <w:numId w:val="55"/>
              </w:numPr>
              <w:spacing w:line="240" w:lineRule="auto"/>
              <w:rPr>
                <w:rFonts w:ascii="Times New Roman" w:hAnsi="Times New Roman" w:cs="Times New Roman"/>
                <w:sz w:val="21"/>
                <w:szCs w:val="21"/>
              </w:rPr>
            </w:pPr>
            <w:r w:rsidRPr="00C95756">
              <w:rPr>
                <w:rFonts w:ascii="Times New Roman" w:hAnsi="Times New Roman" w:cs="Times New Roman"/>
                <w:sz w:val="21"/>
                <w:szCs w:val="21"/>
              </w:rPr>
              <w:t>Incorporating AI/ML-specific measurements, such as SINR trends and beam transitions, into MDT reports.</w:t>
            </w:r>
          </w:p>
          <w:p w14:paraId="6AC3A138" w14:textId="77777777" w:rsidR="003A7101" w:rsidRPr="00C95756" w:rsidRDefault="003A7101" w:rsidP="003A710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t>Proposal 4:</w:t>
            </w:r>
            <w:r w:rsidRPr="00C95756">
              <w:rPr>
                <w:rFonts w:ascii="Times New Roman" w:hAnsi="Times New Roman" w:cs="Times New Roman"/>
                <w:sz w:val="21"/>
                <w:szCs w:val="21"/>
              </w:rPr>
              <w:t xml:space="preserve"> Introduce a hybrid control mechanism for MDT logging:</w:t>
            </w:r>
          </w:p>
          <w:p w14:paraId="6E0CDC73" w14:textId="77777777" w:rsidR="003A7101" w:rsidRPr="00C95756" w:rsidRDefault="003A7101" w:rsidP="00C95756">
            <w:pPr>
              <w:pStyle w:val="NormalWeb"/>
              <w:numPr>
                <w:ilvl w:val="0"/>
                <w:numId w:val="58"/>
              </w:numPr>
              <w:spacing w:line="240" w:lineRule="auto"/>
              <w:rPr>
                <w:rFonts w:ascii="Times New Roman" w:hAnsi="Times New Roman" w:cs="Times New Roman"/>
                <w:sz w:val="21"/>
                <w:szCs w:val="21"/>
              </w:rPr>
            </w:pPr>
            <w:r w:rsidRPr="00C95756">
              <w:rPr>
                <w:rFonts w:ascii="Times New Roman" w:hAnsi="Times New Roman" w:cs="Times New Roman"/>
                <w:sz w:val="21"/>
                <w:szCs w:val="21"/>
              </w:rPr>
              <w:t>Network-controlled MDT should be the baseline for dataset consistency.</w:t>
            </w:r>
          </w:p>
          <w:p w14:paraId="7E721252" w14:textId="77777777" w:rsidR="003A7101" w:rsidRDefault="003A7101" w:rsidP="00C95756">
            <w:pPr>
              <w:pStyle w:val="NormalWeb"/>
              <w:numPr>
                <w:ilvl w:val="0"/>
                <w:numId w:val="58"/>
              </w:numPr>
              <w:spacing w:line="240" w:lineRule="auto"/>
              <w:rPr>
                <w:rFonts w:ascii="Times New Roman" w:hAnsi="Times New Roman" w:cs="Times New Roman"/>
                <w:sz w:val="21"/>
                <w:szCs w:val="21"/>
              </w:rPr>
            </w:pPr>
            <w:r w:rsidRPr="00C95756">
              <w:rPr>
                <w:rFonts w:ascii="Times New Roman" w:hAnsi="Times New Roman" w:cs="Times New Roman"/>
                <w:sz w:val="21"/>
                <w:szCs w:val="21"/>
              </w:rPr>
              <w:t>UE-initiated MDT logging should be allowed under predefined network-configured conditions to enable responsive data collection in dynamic environments.</w:t>
            </w:r>
          </w:p>
          <w:p w14:paraId="079E807E" w14:textId="05F7AFBB" w:rsidR="00DF64A2" w:rsidRPr="00DF64A2" w:rsidRDefault="00DF64A2" w:rsidP="00C95756">
            <w:pPr>
              <w:pStyle w:val="NormalWeb"/>
              <w:numPr>
                <w:ilvl w:val="0"/>
                <w:numId w:val="58"/>
              </w:numPr>
              <w:spacing w:line="240" w:lineRule="auto"/>
              <w:rPr>
                <w:rFonts w:ascii="Times New Roman" w:hAnsi="Times New Roman" w:cs="Times New Roman"/>
                <w:sz w:val="21"/>
                <w:szCs w:val="21"/>
              </w:rPr>
            </w:pPr>
            <w:r w:rsidRPr="00DF64A2">
              <w:rPr>
                <w:rFonts w:ascii="Times New Roman" w:hAnsi="Times New Roman" w:cs="Times New Roman"/>
                <w:sz w:val="21"/>
                <w:szCs w:val="21"/>
              </w:rPr>
              <w:t xml:space="preserve">Introduce a </w:t>
            </w:r>
            <w:proofErr w:type="spellStart"/>
            <w:r w:rsidRPr="00DF64A2">
              <w:rPr>
                <w:rFonts w:ascii="Times New Roman" w:hAnsi="Times New Roman" w:cs="Times New Roman"/>
                <w:sz w:val="21"/>
                <w:szCs w:val="21"/>
              </w:rPr>
              <w:t>MDTRequestMACCE</w:t>
            </w:r>
            <w:proofErr w:type="spellEnd"/>
            <w:r w:rsidRPr="00DF64A2">
              <w:rPr>
                <w:rFonts w:ascii="Times New Roman" w:hAnsi="Times New Roman" w:cs="Times New Roman"/>
                <w:sz w:val="21"/>
                <w:szCs w:val="21"/>
              </w:rPr>
              <w:t xml:space="preserve"> mechanism, allowing UEs to request additional MDT logging when they detect rapid RF changes or anomalous conditions.</w:t>
            </w:r>
          </w:p>
          <w:p w14:paraId="7935DF3A" w14:textId="77777777" w:rsidR="003A7101" w:rsidRPr="00C95756" w:rsidRDefault="003A7101" w:rsidP="003A710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t>Proposal 5:</w:t>
            </w:r>
            <w:r w:rsidRPr="00C95756">
              <w:rPr>
                <w:rFonts w:ascii="Times New Roman" w:hAnsi="Times New Roman" w:cs="Times New Roman"/>
                <w:sz w:val="21"/>
                <w:szCs w:val="21"/>
              </w:rPr>
              <w:t xml:space="preserve"> Develop event-based MDT mechanisms to align logging triggers with AI/ML data collection requirements:</w:t>
            </w:r>
          </w:p>
          <w:p w14:paraId="256B5420" w14:textId="354BF7FF" w:rsidR="00DF64A2" w:rsidRPr="00DF64A2" w:rsidRDefault="00DF64A2" w:rsidP="00DF64A2">
            <w:pPr>
              <w:pStyle w:val="NormalWeb"/>
              <w:numPr>
                <w:ilvl w:val="0"/>
                <w:numId w:val="60"/>
              </w:numPr>
              <w:spacing w:line="240" w:lineRule="auto"/>
              <w:rPr>
                <w:rFonts w:ascii="Times New Roman" w:hAnsi="Times New Roman" w:cs="Times New Roman"/>
                <w:sz w:val="21"/>
                <w:szCs w:val="21"/>
              </w:rPr>
            </w:pPr>
            <w:r w:rsidRPr="00DF64A2">
              <w:rPr>
                <w:rFonts w:ascii="Times New Roman" w:hAnsi="Times New Roman" w:cs="Times New Roman"/>
                <w:sz w:val="21"/>
                <w:szCs w:val="21"/>
              </w:rPr>
              <w:t>Configure MDT to activate upon beam switches, SINR fluctuations, and mobility events to ensure only relevant data is logged.</w:t>
            </w:r>
          </w:p>
          <w:p w14:paraId="04E628D0" w14:textId="05391B4C" w:rsidR="00DF64A2" w:rsidRPr="00786F56" w:rsidRDefault="00DF64A2" w:rsidP="00DF64A2">
            <w:pPr>
              <w:pStyle w:val="NormalWeb"/>
              <w:numPr>
                <w:ilvl w:val="0"/>
                <w:numId w:val="60"/>
              </w:numPr>
              <w:spacing w:line="240" w:lineRule="auto"/>
              <w:rPr>
                <w:rFonts w:ascii="Times New Roman" w:hAnsi="Times New Roman" w:cs="Times New Roman"/>
                <w:sz w:val="21"/>
                <w:szCs w:val="21"/>
              </w:rPr>
            </w:pPr>
            <w:r w:rsidRPr="00DF64A2">
              <w:rPr>
                <w:rFonts w:ascii="Times New Roman" w:hAnsi="Times New Roman" w:cs="Times New Roman"/>
                <w:sz w:val="21"/>
                <w:szCs w:val="21"/>
              </w:rPr>
              <w:t>Define a new RRC signaling mechanism (</w:t>
            </w:r>
            <w:proofErr w:type="spellStart"/>
            <w:r w:rsidRPr="00DF64A2">
              <w:rPr>
                <w:rFonts w:ascii="Times New Roman" w:hAnsi="Times New Roman" w:cs="Times New Roman"/>
                <w:sz w:val="21"/>
                <w:szCs w:val="21"/>
              </w:rPr>
              <w:t>EventBasedMDTTrigger</w:t>
            </w:r>
            <w:proofErr w:type="spellEnd"/>
            <w:r w:rsidRPr="00DF64A2">
              <w:rPr>
                <w:rFonts w:ascii="Times New Roman" w:hAnsi="Times New Roman" w:cs="Times New Roman"/>
                <w:sz w:val="21"/>
                <w:szCs w:val="21"/>
              </w:rPr>
              <w:t>) to dynamically manage event-based MDT activation and deactivation, ensuring AI datasets capture meaningful transitions while minimizing network overhead.</w:t>
            </w:r>
          </w:p>
        </w:tc>
      </w:tr>
    </w:tbl>
    <w:p w14:paraId="61F5E06B" w14:textId="77777777" w:rsidR="0032507C" w:rsidRDefault="00F90CB3" w:rsidP="0032507C">
      <w:r>
        <w:rPr>
          <w:noProof/>
        </w:rPr>
        <w:pict w14:anchorId="30AF482E">
          <v:rect id="_x0000_i1026" alt="" style="width:468pt;height:.05pt;mso-width-percent:0;mso-height-percent:0;mso-width-percent:0;mso-height-percent:0" o:hralign="center" o:hrstd="t" o:hr="t" fillcolor="#a0a0a0" stroked="f"/>
        </w:pict>
      </w:r>
    </w:p>
    <w:p w14:paraId="074B9C3B" w14:textId="77777777" w:rsidR="00841F57" w:rsidRDefault="00841F57" w:rsidP="0032507C">
      <w:pPr>
        <w:pStyle w:val="Heading3"/>
        <w:ind w:left="1133" w:hangingChars="397" w:hanging="1133"/>
        <w:rPr>
          <w:rFonts w:eastAsia="Times New Roman"/>
          <w:sz w:val="24"/>
          <w:lang w:val="en-JP" w:eastAsia="ja-JP"/>
        </w:rPr>
      </w:pPr>
      <w:r>
        <w:rPr>
          <w:rStyle w:val="Strong"/>
        </w:rPr>
        <w:lastRenderedPageBreak/>
        <w:t>2.3 Standardization of NW-Side vs. UE-Side Data Collection</w:t>
      </w:r>
    </w:p>
    <w:p w14:paraId="7F21E1AB" w14:textId="77777777" w:rsidR="00DF64A2" w:rsidRPr="00171FD6" w:rsidRDefault="00DF64A2" w:rsidP="00DF64A2">
      <w:pPr>
        <w:autoSpaceDE w:val="0"/>
        <w:autoSpaceDN w:val="0"/>
        <w:adjustRightInd w:val="0"/>
        <w:spacing w:after="240" w:line="240" w:lineRule="auto"/>
        <w:rPr>
          <w:rFonts w:eastAsia="Malgun Gothic"/>
          <w:sz w:val="20"/>
          <w:lang w:val="en-US" w:eastAsia="zh-CN"/>
        </w:rPr>
      </w:pPr>
      <w:r w:rsidRPr="00171FD6">
        <w:rPr>
          <w:rFonts w:eastAsia="Malgun Gothic"/>
          <w:sz w:val="20"/>
          <w:lang w:val="en-US" w:eastAsia="zh-CN"/>
        </w:rPr>
        <w:t>RAN2 discussions have emphasized the critical distinction between NW-side and UE-side AI/ML model training, particularly in terms of data collection mechanisms, dataset requirements, and standardization needs. While both rely on radio measurement data, their scope, granularity, and objectives differ significantly, necessitating clear standardization.</w:t>
      </w:r>
    </w:p>
    <w:p w14:paraId="51DB638B" w14:textId="77777777" w:rsidR="00DF64A2" w:rsidRPr="00171FD6" w:rsidRDefault="00DF64A2" w:rsidP="00DF64A2">
      <w:pPr>
        <w:autoSpaceDE w:val="0"/>
        <w:autoSpaceDN w:val="0"/>
        <w:adjustRightInd w:val="0"/>
        <w:spacing w:after="240" w:line="240" w:lineRule="auto"/>
        <w:rPr>
          <w:rFonts w:eastAsia="Malgun Gothic"/>
          <w:sz w:val="20"/>
          <w:lang w:val="en-US" w:eastAsia="zh-CN"/>
        </w:rPr>
      </w:pPr>
      <w:r w:rsidRPr="00171FD6">
        <w:rPr>
          <w:rFonts w:eastAsia="Malgun Gothic"/>
          <w:sz w:val="20"/>
          <w:lang w:val="en-US" w:eastAsia="zh-CN"/>
        </w:rPr>
        <w:t>For NW-side model training, the primary requirement is aggregated, multi-UE data that enables network-wide AI optimizations. Essential dataset components include:</w:t>
      </w:r>
    </w:p>
    <w:p w14:paraId="6886A017" w14:textId="77777777" w:rsidR="00DF64A2" w:rsidRPr="00171FD6" w:rsidRDefault="00DF64A2" w:rsidP="00DF64A2">
      <w:pPr>
        <w:numPr>
          <w:ilvl w:val="0"/>
          <w:numId w:val="77"/>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Multi-UE aggregated CSI measurements to capture spatial diversity.</w:t>
      </w:r>
    </w:p>
    <w:p w14:paraId="0FB86EF8" w14:textId="77777777" w:rsidR="00DF64A2" w:rsidRPr="00171FD6" w:rsidRDefault="00DF64A2" w:rsidP="00DF64A2">
      <w:pPr>
        <w:numPr>
          <w:ilvl w:val="0"/>
          <w:numId w:val="77"/>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Interference maps across multiple network sectors.</w:t>
      </w:r>
    </w:p>
    <w:p w14:paraId="3185E70D" w14:textId="77777777" w:rsidR="00DF64A2" w:rsidRPr="00171FD6" w:rsidRDefault="00DF64A2" w:rsidP="00DF64A2">
      <w:pPr>
        <w:numPr>
          <w:ilvl w:val="0"/>
          <w:numId w:val="77"/>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Mobility patterns to optimize resource allocation and handover strategies.</w:t>
      </w:r>
    </w:p>
    <w:p w14:paraId="5D028BFD" w14:textId="77777777" w:rsidR="00171FD6" w:rsidRDefault="00171FD6" w:rsidP="00DF64A2">
      <w:pPr>
        <w:autoSpaceDE w:val="0"/>
        <w:autoSpaceDN w:val="0"/>
        <w:adjustRightInd w:val="0"/>
        <w:spacing w:after="240" w:line="240" w:lineRule="auto"/>
        <w:rPr>
          <w:rFonts w:eastAsia="Malgun Gothic"/>
          <w:sz w:val="20"/>
          <w:lang w:val="en-US" w:eastAsia="zh-CN"/>
        </w:rPr>
      </w:pPr>
    </w:p>
    <w:p w14:paraId="78FDB815" w14:textId="47A6972E" w:rsidR="00DF64A2" w:rsidRPr="00171FD6" w:rsidRDefault="00DF64A2" w:rsidP="00DF64A2">
      <w:pPr>
        <w:autoSpaceDE w:val="0"/>
        <w:autoSpaceDN w:val="0"/>
        <w:adjustRightInd w:val="0"/>
        <w:spacing w:after="240" w:line="240" w:lineRule="auto"/>
        <w:rPr>
          <w:rFonts w:eastAsia="Malgun Gothic"/>
          <w:sz w:val="20"/>
          <w:lang w:val="en-US" w:eastAsia="zh-CN"/>
        </w:rPr>
      </w:pPr>
      <w:r w:rsidRPr="00171FD6">
        <w:rPr>
          <w:rFonts w:eastAsia="Malgun Gothic"/>
          <w:sz w:val="20"/>
          <w:lang w:val="en-US" w:eastAsia="zh-CN"/>
        </w:rPr>
        <w:t>Conversely, UE-side AI/ML models require localized, per-device data to enhance individual performance. Key dataset parameters for UE-based training include:</w:t>
      </w:r>
    </w:p>
    <w:p w14:paraId="388C0014" w14:textId="77777777" w:rsidR="00DF64A2" w:rsidRPr="00171FD6" w:rsidRDefault="00DF64A2" w:rsidP="00DF64A2">
      <w:pPr>
        <w:numPr>
          <w:ilvl w:val="0"/>
          <w:numId w:val="78"/>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Motion trajectory logs to model mobility effects.</w:t>
      </w:r>
    </w:p>
    <w:p w14:paraId="6DEBE23E" w14:textId="77777777" w:rsidR="00DF64A2" w:rsidRPr="00171FD6" w:rsidRDefault="00DF64A2" w:rsidP="00DF64A2">
      <w:pPr>
        <w:numPr>
          <w:ilvl w:val="0"/>
          <w:numId w:val="78"/>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Per-device power consumption patterns to optimize energy efficiency.</w:t>
      </w:r>
    </w:p>
    <w:p w14:paraId="0D5362B5" w14:textId="77777777" w:rsidR="00DF64A2" w:rsidRPr="00171FD6" w:rsidRDefault="00DF64A2" w:rsidP="00DF64A2">
      <w:pPr>
        <w:numPr>
          <w:ilvl w:val="0"/>
          <w:numId w:val="78"/>
        </w:numPr>
        <w:tabs>
          <w:tab w:val="left" w:pos="220"/>
          <w:tab w:val="left" w:pos="720"/>
        </w:tabs>
        <w:autoSpaceDE w:val="0"/>
        <w:autoSpaceDN w:val="0"/>
        <w:adjustRightInd w:val="0"/>
        <w:spacing w:after="0" w:line="240" w:lineRule="auto"/>
        <w:ind w:hanging="720"/>
        <w:rPr>
          <w:rFonts w:eastAsia="Malgun Gothic"/>
          <w:sz w:val="20"/>
          <w:lang w:val="en-US" w:eastAsia="zh-CN"/>
        </w:rPr>
      </w:pPr>
      <w:r w:rsidRPr="00171FD6">
        <w:rPr>
          <w:rFonts w:eastAsia="Malgun Gothic"/>
          <w:sz w:val="20"/>
          <w:lang w:val="en-US" w:eastAsia="zh-CN"/>
        </w:rPr>
        <w:t>Beam selection metrics to refine UE-specific inference models.</w:t>
      </w:r>
    </w:p>
    <w:p w14:paraId="21A6575F" w14:textId="77777777" w:rsidR="00171FD6" w:rsidRDefault="00171FD6" w:rsidP="00DF64A2">
      <w:pPr>
        <w:autoSpaceDE w:val="0"/>
        <w:autoSpaceDN w:val="0"/>
        <w:adjustRightInd w:val="0"/>
        <w:spacing w:after="240" w:line="240" w:lineRule="auto"/>
        <w:rPr>
          <w:rFonts w:eastAsia="Malgun Gothic"/>
          <w:sz w:val="20"/>
          <w:lang w:val="en-US" w:eastAsia="zh-CN"/>
        </w:rPr>
      </w:pPr>
    </w:p>
    <w:p w14:paraId="52FE68BC" w14:textId="45C13F4D" w:rsidR="00DF64A2" w:rsidRPr="00171FD6" w:rsidRDefault="00DF64A2" w:rsidP="00DF64A2">
      <w:pPr>
        <w:autoSpaceDE w:val="0"/>
        <w:autoSpaceDN w:val="0"/>
        <w:adjustRightInd w:val="0"/>
        <w:spacing w:after="240" w:line="240" w:lineRule="auto"/>
        <w:rPr>
          <w:rFonts w:eastAsia="Malgun Gothic"/>
          <w:sz w:val="20"/>
          <w:lang w:val="en-US" w:eastAsia="zh-CN"/>
        </w:rPr>
      </w:pPr>
      <w:r w:rsidRPr="00171FD6">
        <w:rPr>
          <w:rFonts w:eastAsia="Malgun Gothic"/>
          <w:sz w:val="20"/>
          <w:lang w:val="en-US" w:eastAsia="zh-CN"/>
        </w:rPr>
        <w:t>A primary issue identified in RAN2 discussions is the absence of standardized signaling mechanisms to differentiate NW-side and UE-side datasets. Without such classification, AI model training may suffer from inconsistencies, leading to suboptimal learning and deployment challenges. Some companies advocate for leveraging existing CSI reporting structures, while others propose introducing a dedicated framework to distinguish dataset types at the protocol level.</w:t>
      </w:r>
    </w:p>
    <w:p w14:paraId="27FD6809" w14:textId="70F95458" w:rsidR="00841F57" w:rsidRPr="00DE2D77" w:rsidRDefault="00841F57" w:rsidP="001962B1">
      <w:pPr>
        <w:pStyle w:val="NormalWeb"/>
        <w:rPr>
          <w:rFonts w:ascii="Times New Roman" w:hAnsi="Times New Roman" w:cs="Times New Roman"/>
          <w:i/>
          <w:iCs/>
          <w:sz w:val="21"/>
          <w:szCs w:val="21"/>
        </w:rPr>
      </w:pPr>
      <w:r w:rsidRPr="00DE2D77">
        <w:rPr>
          <w:rStyle w:val="Strong"/>
          <w:rFonts w:ascii="Times New Roman" w:hAnsi="Times New Roman" w:cs="Times New Roman"/>
          <w:i/>
          <w:iCs/>
          <w:sz w:val="21"/>
          <w:szCs w:val="21"/>
          <w:u w:val="single"/>
        </w:rPr>
        <w:t xml:space="preserve">Observation </w:t>
      </w:r>
      <w:r w:rsidR="00B40C01" w:rsidRPr="00DE2D77">
        <w:rPr>
          <w:rStyle w:val="Strong"/>
          <w:rFonts w:ascii="Times New Roman" w:hAnsi="Times New Roman" w:cs="Times New Roman"/>
          <w:i/>
          <w:iCs/>
          <w:sz w:val="21"/>
          <w:szCs w:val="21"/>
          <w:u w:val="single"/>
        </w:rPr>
        <w:t>7</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00171FD6" w:rsidRPr="00DE2D77">
        <w:rPr>
          <w:rFonts w:ascii="Times New Roman" w:eastAsia="Malgun Gothic" w:hAnsi="Times New Roman" w:cs="Times New Roman"/>
          <w:i/>
          <w:iCs/>
          <w:sz w:val="21"/>
          <w:szCs w:val="21"/>
          <w:lang w:eastAsia="zh-CN"/>
        </w:rPr>
        <w:t>The lack of standardized dataset classification mechanisms leads to inconsistencies in AI model training, particularly in network-wide optimizations. Existing CSI-based reporting may not sufficiently differentiate NW-side vs. UE-side data collection, creating ambiguities in dataset utilization.</w:t>
      </w:r>
    </w:p>
    <w:p w14:paraId="3F8CD6B2" w14:textId="7C1F1979" w:rsidR="00841F57" w:rsidRPr="00DE2D77" w:rsidRDefault="00841F57" w:rsidP="001962B1">
      <w:pPr>
        <w:pStyle w:val="NormalWeb"/>
        <w:rPr>
          <w:rFonts w:ascii="Times New Roman" w:eastAsia="Malgun Gothic" w:hAnsi="Times New Roman" w:cs="Times New Roman"/>
          <w:i/>
          <w:iCs/>
          <w:sz w:val="21"/>
          <w:szCs w:val="21"/>
          <w:lang w:eastAsia="zh-CN"/>
        </w:rPr>
      </w:pPr>
      <w:r w:rsidRPr="00DE2D77">
        <w:rPr>
          <w:rStyle w:val="Strong"/>
          <w:rFonts w:ascii="Times New Roman" w:hAnsi="Times New Roman" w:cs="Times New Roman"/>
          <w:i/>
          <w:iCs/>
          <w:sz w:val="21"/>
          <w:szCs w:val="21"/>
          <w:u w:val="single"/>
        </w:rPr>
        <w:t xml:space="preserve">Observation </w:t>
      </w:r>
      <w:r w:rsidR="00B40C01" w:rsidRPr="00DE2D77">
        <w:rPr>
          <w:rStyle w:val="Strong"/>
          <w:rFonts w:ascii="Times New Roman" w:hAnsi="Times New Roman" w:cs="Times New Roman"/>
          <w:i/>
          <w:iCs/>
          <w:sz w:val="21"/>
          <w:szCs w:val="21"/>
          <w:u w:val="single"/>
        </w:rPr>
        <w:t>8</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00171FD6" w:rsidRPr="00DE2D77">
        <w:rPr>
          <w:rFonts w:ascii="Times New Roman" w:eastAsia="Malgun Gothic" w:hAnsi="Times New Roman" w:cs="Times New Roman"/>
          <w:i/>
          <w:iCs/>
          <w:sz w:val="21"/>
          <w:szCs w:val="21"/>
          <w:lang w:eastAsia="zh-CN"/>
        </w:rPr>
        <w:t>Without a defined dataset framework, AI models trained using mixed data sources may struggle to generalize across different deployment scenarios. This could lead to inefficiencies, where models trained on inconsistent datasets fail to adapt to real-world conditions dynamically.</w:t>
      </w:r>
    </w:p>
    <w:p w14:paraId="0965F98E" w14:textId="2B151980" w:rsidR="00E01496" w:rsidRPr="00DE2D77" w:rsidRDefault="00E01496" w:rsidP="001962B1">
      <w:pPr>
        <w:pStyle w:val="NormalWeb"/>
        <w:rPr>
          <w:rFonts w:ascii="Times New Roman" w:eastAsia="Malgun Gothic" w:hAnsi="Times New Roman" w:cs="Times New Roman"/>
          <w:i/>
          <w:iCs/>
          <w:sz w:val="21"/>
          <w:szCs w:val="21"/>
          <w:lang w:eastAsia="zh-CN"/>
        </w:rPr>
      </w:pPr>
      <w:r w:rsidRPr="00DE2D77">
        <w:rPr>
          <w:rStyle w:val="Strong"/>
          <w:rFonts w:ascii="Times New Roman" w:hAnsi="Times New Roman" w:cs="Times New Roman"/>
          <w:i/>
          <w:iCs/>
          <w:sz w:val="21"/>
          <w:szCs w:val="21"/>
          <w:u w:val="single"/>
        </w:rPr>
        <w:t>Observation 9</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00DE2D77" w:rsidRPr="00DE2D77">
        <w:rPr>
          <w:rFonts w:ascii="Times New Roman" w:hAnsi="Times New Roman" w:cs="Times New Roman"/>
          <w:i/>
          <w:iCs/>
          <w:sz w:val="21"/>
          <w:szCs w:val="21"/>
          <w:lang w:val="en-GB"/>
        </w:rPr>
        <w:t>To support efficient and real-time dataset classification for AI/ML-driven optimizations, enhancements to MAC CE signalling should be introduced. These enhancements will allow the network and UE to dynamically classify and manage datasets based on AI model requirements while minimizing unnecessary signalling overhead.</w:t>
      </w:r>
    </w:p>
    <w:p w14:paraId="64A4D1D5" w14:textId="77777777" w:rsidR="00E01496" w:rsidRDefault="00E01496" w:rsidP="00E01496">
      <w:pPr>
        <w:tabs>
          <w:tab w:val="left" w:pos="220"/>
          <w:tab w:val="left" w:pos="720"/>
        </w:tabs>
        <w:autoSpaceDE w:val="0"/>
        <w:autoSpaceDN w:val="0"/>
        <w:adjustRightInd w:val="0"/>
        <w:spacing w:after="0" w:line="240" w:lineRule="auto"/>
        <w:rPr>
          <w:rFonts w:eastAsia="Gulim"/>
          <w:sz w:val="21"/>
          <w:szCs w:val="21"/>
          <w:lang w:val="en-US" w:eastAsia="ko-KR"/>
        </w:rPr>
      </w:pPr>
    </w:p>
    <w:tbl>
      <w:tblPr>
        <w:tblW w:w="9973"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3"/>
      </w:tblGrid>
      <w:tr w:rsidR="00E01496" w14:paraId="57DA4AEF" w14:textId="77777777" w:rsidTr="00E01496">
        <w:trPr>
          <w:trHeight w:val="2533"/>
        </w:trPr>
        <w:tc>
          <w:tcPr>
            <w:tcW w:w="9973" w:type="dxa"/>
          </w:tcPr>
          <w:p w14:paraId="6C79A46A" w14:textId="77777777" w:rsidR="00E01496" w:rsidRPr="00E01496" w:rsidRDefault="00E01496" w:rsidP="00E01496">
            <w:pPr>
              <w:tabs>
                <w:tab w:val="left" w:pos="220"/>
                <w:tab w:val="left" w:pos="720"/>
              </w:tabs>
              <w:autoSpaceDE w:val="0"/>
              <w:autoSpaceDN w:val="0"/>
              <w:adjustRightInd w:val="0"/>
              <w:spacing w:after="0" w:line="240" w:lineRule="auto"/>
              <w:ind w:left="120"/>
              <w:rPr>
                <w:rFonts w:eastAsia="Gulim"/>
                <w:sz w:val="21"/>
                <w:szCs w:val="21"/>
                <w:lang w:val="en-US" w:eastAsia="ko-KR"/>
              </w:rPr>
            </w:pPr>
            <w:r w:rsidRPr="00E01496">
              <w:rPr>
                <w:rFonts w:eastAsia="Gulim"/>
                <w:b/>
                <w:bCs/>
                <w:sz w:val="21"/>
                <w:szCs w:val="21"/>
                <w:lang w:val="en-US" w:eastAsia="ko-KR"/>
              </w:rPr>
              <w:t>Proposal 6:</w:t>
            </w:r>
            <w:r w:rsidRPr="00E01496">
              <w:rPr>
                <w:rFonts w:eastAsia="Gulim"/>
                <w:sz w:val="21"/>
                <w:szCs w:val="21"/>
                <w:lang w:val="en-US" w:eastAsia="ko-KR"/>
              </w:rPr>
              <w:t xml:space="preserve"> Introduce a new RRC IE (</w:t>
            </w:r>
            <w:proofErr w:type="spellStart"/>
            <w:r w:rsidRPr="00E01496">
              <w:rPr>
                <w:rFonts w:eastAsia="Gulim"/>
                <w:sz w:val="21"/>
                <w:szCs w:val="21"/>
                <w:lang w:val="en-US" w:eastAsia="ko-KR"/>
              </w:rPr>
              <w:t>RRCDataCollectionType</w:t>
            </w:r>
            <w:proofErr w:type="spellEnd"/>
            <w:r w:rsidRPr="00E01496">
              <w:rPr>
                <w:rFonts w:eastAsia="Gulim"/>
                <w:sz w:val="21"/>
                <w:szCs w:val="21"/>
                <w:lang w:val="en-US" w:eastAsia="ko-KR"/>
              </w:rPr>
              <w:t xml:space="preserve">) to explicitly classify data collected for NW-side and UE-side AI/ML training. The classification should: </w:t>
            </w:r>
          </w:p>
          <w:p w14:paraId="11A55E70" w14:textId="77777777" w:rsidR="00E01496" w:rsidRPr="00E01496" w:rsidRDefault="00E01496" w:rsidP="00E01496">
            <w:pPr>
              <w:tabs>
                <w:tab w:val="left" w:pos="220"/>
                <w:tab w:val="left" w:pos="720"/>
              </w:tabs>
              <w:autoSpaceDE w:val="0"/>
              <w:autoSpaceDN w:val="0"/>
              <w:adjustRightInd w:val="0"/>
              <w:spacing w:after="0" w:line="240" w:lineRule="auto"/>
              <w:ind w:left="120"/>
              <w:rPr>
                <w:rFonts w:eastAsia="Gulim"/>
                <w:sz w:val="21"/>
                <w:szCs w:val="21"/>
                <w:lang w:val="en-US" w:eastAsia="ko-KR"/>
              </w:rPr>
            </w:pPr>
          </w:p>
          <w:p w14:paraId="10249FC5" w14:textId="77777777" w:rsidR="00E01496" w:rsidRPr="00E01496" w:rsidRDefault="00E01496" w:rsidP="00E01496">
            <w:pPr>
              <w:pStyle w:val="ListParagraph"/>
              <w:numPr>
                <w:ilvl w:val="0"/>
                <w:numId w:val="81"/>
              </w:numPr>
              <w:tabs>
                <w:tab w:val="left" w:pos="220"/>
                <w:tab w:val="left" w:pos="720"/>
              </w:tabs>
              <w:autoSpaceDE w:val="0"/>
              <w:autoSpaceDN w:val="0"/>
              <w:adjustRightInd w:val="0"/>
              <w:spacing w:after="0" w:line="240" w:lineRule="auto"/>
              <w:ind w:leftChars="0" w:left="840"/>
              <w:rPr>
                <w:rFonts w:eastAsia="Gulim"/>
                <w:sz w:val="21"/>
                <w:szCs w:val="21"/>
                <w:lang w:val="en-US" w:eastAsia="ko-KR"/>
              </w:rPr>
            </w:pPr>
            <w:r w:rsidRPr="00E01496">
              <w:rPr>
                <w:rFonts w:eastAsia="Gulim"/>
                <w:sz w:val="21"/>
                <w:szCs w:val="21"/>
                <w:lang w:val="en-US" w:eastAsia="ko-KR"/>
              </w:rPr>
              <w:t>Provide clear differentiation between NW-side aggregated datasets and UE-specific inference data to maintain dataset integrity.</w:t>
            </w:r>
          </w:p>
          <w:p w14:paraId="69C3ACC3" w14:textId="77777777" w:rsidR="00764320" w:rsidRDefault="00E01496" w:rsidP="00764320">
            <w:pPr>
              <w:pStyle w:val="ListParagraph"/>
              <w:numPr>
                <w:ilvl w:val="0"/>
                <w:numId w:val="81"/>
              </w:numPr>
              <w:tabs>
                <w:tab w:val="left" w:pos="220"/>
                <w:tab w:val="left" w:pos="720"/>
              </w:tabs>
              <w:autoSpaceDE w:val="0"/>
              <w:autoSpaceDN w:val="0"/>
              <w:adjustRightInd w:val="0"/>
              <w:spacing w:after="0" w:line="240" w:lineRule="auto"/>
              <w:ind w:leftChars="0" w:left="840"/>
              <w:rPr>
                <w:rFonts w:eastAsia="Gulim"/>
                <w:sz w:val="21"/>
                <w:szCs w:val="21"/>
                <w:lang w:val="en-US" w:eastAsia="ko-KR"/>
              </w:rPr>
            </w:pPr>
            <w:r w:rsidRPr="00E01496">
              <w:rPr>
                <w:rFonts w:eastAsia="Gulim"/>
                <w:sz w:val="21"/>
                <w:szCs w:val="21"/>
                <w:lang w:val="en-US" w:eastAsia="ko-KR"/>
              </w:rPr>
              <w:t>Ensure consistency across AI/ML models by defining data categorization rules that align with AI training requirements.</w:t>
            </w:r>
          </w:p>
          <w:p w14:paraId="3D21E1A5" w14:textId="2B940D01" w:rsidR="00E01496" w:rsidRPr="00764320" w:rsidRDefault="00E01496" w:rsidP="00764320">
            <w:pPr>
              <w:pStyle w:val="ListParagraph"/>
              <w:numPr>
                <w:ilvl w:val="0"/>
                <w:numId w:val="81"/>
              </w:numPr>
              <w:tabs>
                <w:tab w:val="left" w:pos="220"/>
                <w:tab w:val="left" w:pos="720"/>
              </w:tabs>
              <w:autoSpaceDE w:val="0"/>
              <w:autoSpaceDN w:val="0"/>
              <w:adjustRightInd w:val="0"/>
              <w:spacing w:after="0" w:line="240" w:lineRule="auto"/>
              <w:ind w:leftChars="0" w:left="840"/>
              <w:rPr>
                <w:rFonts w:eastAsia="Gulim"/>
                <w:sz w:val="21"/>
                <w:szCs w:val="21"/>
                <w:lang w:val="en-US" w:eastAsia="ko-KR"/>
              </w:rPr>
            </w:pPr>
            <w:r w:rsidRPr="00764320">
              <w:rPr>
                <w:rFonts w:eastAsia="Gulim"/>
                <w:sz w:val="21"/>
                <w:szCs w:val="21"/>
                <w:lang w:val="en-US" w:eastAsia="ko-KR"/>
              </w:rPr>
              <w:t>Avoid unnecessary signaling overhead by integrating dataset classification into existing measurement reports where feasible.</w:t>
            </w:r>
          </w:p>
        </w:tc>
      </w:tr>
    </w:tbl>
    <w:p w14:paraId="4104AE4A" w14:textId="77777777" w:rsidR="00764320" w:rsidRDefault="00764320" w:rsidP="00764320">
      <w:pPr>
        <w:tabs>
          <w:tab w:val="left" w:pos="220"/>
          <w:tab w:val="left" w:pos="720"/>
        </w:tabs>
        <w:autoSpaceDE w:val="0"/>
        <w:autoSpaceDN w:val="0"/>
        <w:adjustRightInd w:val="0"/>
        <w:spacing w:after="0" w:line="240" w:lineRule="auto"/>
        <w:ind w:left="120"/>
        <w:rPr>
          <w:rFonts w:eastAsia="Gulim"/>
          <w:b/>
          <w:bCs/>
          <w:sz w:val="21"/>
          <w:szCs w:val="21"/>
          <w:lang w:val="en-US" w:eastAsia="ko-KR"/>
        </w:rPr>
      </w:pPr>
    </w:p>
    <w:tbl>
      <w:tblPr>
        <w:tblpPr w:leftFromText="180" w:rightFromText="180" w:vertAnchor="text" w:horzAnchor="margin" w:tblpY="133"/>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4"/>
      </w:tblGrid>
      <w:tr w:rsidR="00764320" w14:paraId="237F0230" w14:textId="77777777" w:rsidTr="00DE2D77">
        <w:trPr>
          <w:trHeight w:val="2070"/>
        </w:trPr>
        <w:tc>
          <w:tcPr>
            <w:tcW w:w="9654" w:type="dxa"/>
          </w:tcPr>
          <w:p w14:paraId="6B99F9CD" w14:textId="77777777" w:rsidR="00764320" w:rsidRPr="00E01496" w:rsidRDefault="00764320" w:rsidP="00DE2D77">
            <w:pPr>
              <w:tabs>
                <w:tab w:val="left" w:pos="220"/>
                <w:tab w:val="left" w:pos="720"/>
              </w:tabs>
              <w:autoSpaceDE w:val="0"/>
              <w:autoSpaceDN w:val="0"/>
              <w:adjustRightInd w:val="0"/>
              <w:spacing w:after="0" w:line="240" w:lineRule="auto"/>
              <w:ind w:left="120"/>
              <w:rPr>
                <w:rFonts w:eastAsia="Gulim"/>
                <w:sz w:val="21"/>
                <w:szCs w:val="21"/>
                <w:lang w:val="en-US" w:eastAsia="ko-KR"/>
              </w:rPr>
            </w:pPr>
            <w:r w:rsidRPr="00E01496">
              <w:rPr>
                <w:rFonts w:eastAsia="Gulim"/>
                <w:b/>
                <w:bCs/>
                <w:sz w:val="21"/>
                <w:szCs w:val="21"/>
                <w:lang w:val="en-US" w:eastAsia="ko-KR"/>
              </w:rPr>
              <w:lastRenderedPageBreak/>
              <w:t xml:space="preserve">Proposal </w:t>
            </w:r>
            <w:r>
              <w:rPr>
                <w:rFonts w:eastAsia="Gulim"/>
                <w:b/>
                <w:bCs/>
                <w:sz w:val="21"/>
                <w:szCs w:val="21"/>
                <w:lang w:val="en-US" w:eastAsia="ko-KR"/>
              </w:rPr>
              <w:t>7</w:t>
            </w:r>
            <w:r w:rsidRPr="00E01496">
              <w:rPr>
                <w:rFonts w:eastAsia="Gulim"/>
                <w:b/>
                <w:bCs/>
                <w:sz w:val="21"/>
                <w:szCs w:val="21"/>
                <w:lang w:val="en-US" w:eastAsia="ko-KR"/>
              </w:rPr>
              <w:t>:</w:t>
            </w:r>
            <w:r w:rsidRPr="00E01496">
              <w:rPr>
                <w:rFonts w:eastAsia="Gulim"/>
                <w:sz w:val="21"/>
                <w:szCs w:val="21"/>
                <w:lang w:val="en-US" w:eastAsia="ko-KR"/>
              </w:rPr>
              <w:t xml:space="preserve"> </w:t>
            </w:r>
            <w:r w:rsidRPr="00764320">
              <w:rPr>
                <w:rFonts w:eastAsia="Gulim"/>
                <w:sz w:val="21"/>
                <w:szCs w:val="21"/>
                <w:lang w:val="en-US" w:eastAsia="ko-KR"/>
              </w:rPr>
              <w:t>Enhance dataset classification and adaptation through MAC CE signaling to ensure real-time AI-driven optimizations</w:t>
            </w:r>
          </w:p>
          <w:p w14:paraId="0D112463" w14:textId="77777777" w:rsidR="00764320" w:rsidRPr="00E01496" w:rsidRDefault="00764320" w:rsidP="00DE2D77">
            <w:pPr>
              <w:tabs>
                <w:tab w:val="left" w:pos="220"/>
                <w:tab w:val="left" w:pos="720"/>
              </w:tabs>
              <w:autoSpaceDE w:val="0"/>
              <w:autoSpaceDN w:val="0"/>
              <w:adjustRightInd w:val="0"/>
              <w:spacing w:after="0" w:line="240" w:lineRule="auto"/>
              <w:ind w:left="120"/>
              <w:rPr>
                <w:rFonts w:eastAsia="Gulim"/>
                <w:sz w:val="21"/>
                <w:szCs w:val="21"/>
                <w:lang w:val="en-US" w:eastAsia="ko-KR"/>
              </w:rPr>
            </w:pPr>
          </w:p>
          <w:p w14:paraId="3156D1DF" w14:textId="77777777" w:rsidR="00E64AB1" w:rsidRPr="00E64AB1" w:rsidRDefault="00764320" w:rsidP="00E64AB1">
            <w:pPr>
              <w:pStyle w:val="ListParagraph"/>
              <w:numPr>
                <w:ilvl w:val="0"/>
                <w:numId w:val="85"/>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764320">
              <w:rPr>
                <w:rStyle w:val="Strong"/>
                <w:b w:val="0"/>
                <w:bCs w:val="0"/>
                <w:sz w:val="21"/>
                <w:szCs w:val="21"/>
              </w:rPr>
              <w:t>Allow real-time differentiation at the AI model level</w:t>
            </w:r>
            <w:r w:rsidRPr="00764320">
              <w:rPr>
                <w:sz w:val="21"/>
                <w:szCs w:val="21"/>
              </w:rPr>
              <w:t>, ensuring AI models are trained on dataset categories relevant to their inference scope.</w:t>
            </w:r>
          </w:p>
          <w:p w14:paraId="51DCED0E" w14:textId="223DA104" w:rsidR="00764320" w:rsidRPr="00E64AB1" w:rsidRDefault="00764320" w:rsidP="00E64AB1">
            <w:pPr>
              <w:pStyle w:val="ListParagraph"/>
              <w:numPr>
                <w:ilvl w:val="0"/>
                <w:numId w:val="85"/>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E64AB1">
              <w:rPr>
                <w:rFonts w:eastAsia="Times New Roman"/>
                <w:sz w:val="21"/>
                <w:szCs w:val="21"/>
                <w:lang w:val="en-JP" w:eastAsia="ja-JP"/>
              </w:rPr>
              <w:t>Support network-driven dataset prioritization, where classification can be dynamically adjusted based on congestion, storage constraints, and power efficiency.</w:t>
            </w:r>
          </w:p>
        </w:tc>
      </w:tr>
    </w:tbl>
    <w:p w14:paraId="1547C5F5" w14:textId="55F55D2F" w:rsidR="00764320" w:rsidRDefault="00764320" w:rsidP="00764320">
      <w:pPr>
        <w:tabs>
          <w:tab w:val="left" w:pos="220"/>
          <w:tab w:val="left" w:pos="720"/>
        </w:tabs>
        <w:autoSpaceDE w:val="0"/>
        <w:autoSpaceDN w:val="0"/>
        <w:adjustRightInd w:val="0"/>
        <w:spacing w:after="0" w:line="240" w:lineRule="auto"/>
        <w:ind w:left="120"/>
        <w:rPr>
          <w:rFonts w:eastAsia="Gulim"/>
          <w:b/>
          <w:bCs/>
          <w:sz w:val="21"/>
          <w:szCs w:val="21"/>
          <w:lang w:val="en-US" w:eastAsia="ko-KR"/>
        </w:rPr>
      </w:pPr>
    </w:p>
    <w:p w14:paraId="3D4FC09A" w14:textId="1A18D8BB" w:rsidR="00841F57" w:rsidRDefault="00F90CB3" w:rsidP="00764320">
      <w:r>
        <w:rPr>
          <w:noProof/>
        </w:rPr>
        <w:pict w14:anchorId="7B0B9B24">
          <v:rect id="_x0000_i1025" alt="" style="width:468pt;height:.05pt;mso-width-percent:0;mso-height-percent:0;mso-width-percent:0;mso-height-percent:0" o:hralign="center" o:hrstd="t" o:hr="t" fillcolor="#a0a0a0" stroked="f"/>
        </w:pict>
      </w:r>
    </w:p>
    <w:p w14:paraId="379CB73A" w14:textId="77777777" w:rsidR="00841F57" w:rsidRDefault="00841F57" w:rsidP="0032507C">
      <w:pPr>
        <w:pStyle w:val="Heading3"/>
        <w:ind w:left="756" w:hanging="756"/>
      </w:pPr>
      <w:r>
        <w:rPr>
          <w:rStyle w:val="Strong"/>
        </w:rPr>
        <w:t>2.4 AI/ML Data Collection Across Mobility Events</w:t>
      </w:r>
    </w:p>
    <w:p w14:paraId="3FCA136D" w14:textId="289D3446" w:rsidR="00764320" w:rsidRPr="00764320" w:rsidRDefault="00764320" w:rsidP="00764320">
      <w:pPr>
        <w:pStyle w:val="NormalWeb"/>
        <w:rPr>
          <w:rFonts w:ascii="Times New Roman" w:hAnsi="Times New Roman" w:cs="Times New Roman"/>
          <w:sz w:val="20"/>
          <w:szCs w:val="20"/>
        </w:rPr>
      </w:pPr>
      <w:r w:rsidRPr="00764320">
        <w:rPr>
          <w:rFonts w:ascii="Times New Roman" w:hAnsi="Times New Roman" w:cs="Times New Roman"/>
          <w:sz w:val="20"/>
          <w:szCs w:val="20"/>
        </w:rPr>
        <w:t>Handover events introduce challenges in maintaining AI/ML dataset continuity, as AI models rely on a consistent flow of training and inference data to sustain accuracy and reliability. If dataset transfer is disrupted, AI training consistency is compromised, potentially leading to suboptimal inference results.</w:t>
      </w:r>
    </w:p>
    <w:p w14:paraId="3B4DA4C6" w14:textId="7420C7C8" w:rsidR="00764320" w:rsidRPr="00764320" w:rsidRDefault="00764320" w:rsidP="00764320">
      <w:pPr>
        <w:pStyle w:val="NormalWeb"/>
        <w:rPr>
          <w:rFonts w:ascii="Times New Roman" w:hAnsi="Times New Roman" w:cs="Times New Roman"/>
          <w:sz w:val="20"/>
          <w:szCs w:val="20"/>
        </w:rPr>
      </w:pPr>
      <w:r w:rsidRPr="00764320">
        <w:rPr>
          <w:rFonts w:ascii="Times New Roman" w:hAnsi="Times New Roman" w:cs="Times New Roman"/>
          <w:sz w:val="20"/>
          <w:szCs w:val="20"/>
        </w:rPr>
        <w:t xml:space="preserve">A key area of debate within RAN2 is whether AI dataset continuity should be managed via RRC signaling or handled at the MAC layer. Some companies favor extending </w:t>
      </w:r>
      <w:proofErr w:type="spellStart"/>
      <w:r w:rsidRPr="00764320">
        <w:rPr>
          <w:rFonts w:ascii="Times New Roman" w:hAnsi="Times New Roman" w:cs="Times New Roman"/>
          <w:sz w:val="20"/>
          <w:szCs w:val="20"/>
        </w:rPr>
        <w:t>HandoverCommand</w:t>
      </w:r>
      <w:proofErr w:type="spellEnd"/>
      <w:r w:rsidRPr="00764320">
        <w:rPr>
          <w:rFonts w:ascii="Times New Roman" w:hAnsi="Times New Roman" w:cs="Times New Roman"/>
          <w:sz w:val="20"/>
          <w:szCs w:val="20"/>
        </w:rPr>
        <w:t xml:space="preserve"> to carry AI dataset continuity parameters, ensuring dataset tracking across cells. Others argue that dataset transfer should be triggered at the target cell upon handover completion, allowing for conditional retrieval of AI-related data only when necessary.</w:t>
      </w:r>
    </w:p>
    <w:p w14:paraId="091F1853" w14:textId="31EB3B92" w:rsidR="00764320" w:rsidRPr="00764320" w:rsidRDefault="00764320" w:rsidP="00764320">
      <w:pPr>
        <w:pStyle w:val="NormalWeb"/>
        <w:rPr>
          <w:rFonts w:ascii="Times New Roman" w:hAnsi="Times New Roman" w:cs="Times New Roman"/>
          <w:sz w:val="20"/>
          <w:szCs w:val="20"/>
        </w:rPr>
      </w:pPr>
      <w:r w:rsidRPr="00764320">
        <w:rPr>
          <w:rFonts w:ascii="Times New Roman" w:hAnsi="Times New Roman" w:cs="Times New Roman"/>
          <w:sz w:val="20"/>
          <w:szCs w:val="20"/>
        </w:rPr>
        <w:t>Another critical issue is dataset prioritization and expiration policies. If a dataset is only partially collected at the source cell, should the target cell:</w:t>
      </w:r>
    </w:p>
    <w:p w14:paraId="08F4ECB7" w14:textId="77777777" w:rsidR="00764320" w:rsidRPr="00764320" w:rsidRDefault="00764320" w:rsidP="00764320">
      <w:pPr>
        <w:pStyle w:val="NormalWeb"/>
        <w:numPr>
          <w:ilvl w:val="0"/>
          <w:numId w:val="86"/>
        </w:numPr>
        <w:rPr>
          <w:rFonts w:ascii="Times New Roman" w:hAnsi="Times New Roman" w:cs="Times New Roman"/>
          <w:sz w:val="20"/>
          <w:szCs w:val="20"/>
        </w:rPr>
      </w:pPr>
      <w:r w:rsidRPr="00764320">
        <w:rPr>
          <w:rFonts w:ascii="Times New Roman" w:hAnsi="Times New Roman" w:cs="Times New Roman"/>
          <w:sz w:val="20"/>
          <w:szCs w:val="20"/>
        </w:rPr>
        <w:t>Continue collecting the dataset, ensuring completion before further AI model updates?</w:t>
      </w:r>
    </w:p>
    <w:p w14:paraId="3729E3AD" w14:textId="77777777" w:rsidR="00764320" w:rsidRPr="00764320" w:rsidRDefault="00764320" w:rsidP="00764320">
      <w:pPr>
        <w:pStyle w:val="NormalWeb"/>
        <w:numPr>
          <w:ilvl w:val="0"/>
          <w:numId w:val="86"/>
        </w:numPr>
        <w:rPr>
          <w:rFonts w:ascii="Times New Roman" w:hAnsi="Times New Roman" w:cs="Times New Roman"/>
          <w:sz w:val="20"/>
          <w:szCs w:val="20"/>
        </w:rPr>
      </w:pPr>
      <w:r w:rsidRPr="00764320">
        <w:rPr>
          <w:rFonts w:ascii="Times New Roman" w:hAnsi="Times New Roman" w:cs="Times New Roman"/>
          <w:sz w:val="20"/>
          <w:szCs w:val="20"/>
        </w:rPr>
        <w:t>Treat it as a new dataset instance, discarding any partially collected data?</w:t>
      </w:r>
    </w:p>
    <w:p w14:paraId="479C0CD1" w14:textId="77777777" w:rsidR="00764320" w:rsidRDefault="00764320" w:rsidP="00764320">
      <w:pPr>
        <w:pStyle w:val="NormalWeb"/>
        <w:rPr>
          <w:rFonts w:ascii="Times New Roman" w:hAnsi="Times New Roman" w:cs="Times New Roman"/>
          <w:sz w:val="20"/>
          <w:szCs w:val="20"/>
        </w:rPr>
      </w:pPr>
      <w:r w:rsidRPr="00764320">
        <w:rPr>
          <w:rFonts w:ascii="Times New Roman" w:hAnsi="Times New Roman" w:cs="Times New Roman"/>
          <w:sz w:val="20"/>
          <w:szCs w:val="20"/>
        </w:rPr>
        <w:t>Lack of standardized policies for dataset prioritization creates inconsistencies in AI learning patterns, potentially reducing overall model performance across mobility events.</w:t>
      </w:r>
    </w:p>
    <w:p w14:paraId="49F40F4A" w14:textId="5B34813D" w:rsidR="00841F57" w:rsidRPr="00BD548B" w:rsidRDefault="00841F57" w:rsidP="00764320">
      <w:pPr>
        <w:pStyle w:val="NormalWeb"/>
        <w:rPr>
          <w:rFonts w:ascii="Times New Roman" w:hAnsi="Times New Roman" w:cs="Times New Roman"/>
          <w:i/>
          <w:iCs/>
          <w:sz w:val="21"/>
          <w:szCs w:val="21"/>
        </w:rPr>
      </w:pPr>
      <w:r w:rsidRPr="00BD548B">
        <w:rPr>
          <w:rStyle w:val="Strong"/>
          <w:rFonts w:ascii="Times New Roman" w:hAnsi="Times New Roman" w:cs="Times New Roman"/>
          <w:i/>
          <w:iCs/>
          <w:sz w:val="21"/>
          <w:szCs w:val="21"/>
          <w:u w:val="single"/>
        </w:rPr>
        <w:t xml:space="preserve">Observation </w:t>
      </w:r>
      <w:r w:rsidR="00E64AB1">
        <w:rPr>
          <w:rStyle w:val="Strong"/>
          <w:rFonts w:ascii="Times New Roman" w:hAnsi="Times New Roman" w:cs="Times New Roman"/>
          <w:i/>
          <w:iCs/>
          <w:sz w:val="21"/>
          <w:szCs w:val="21"/>
          <w:u w:val="single"/>
        </w:rPr>
        <w:t>10</w:t>
      </w:r>
      <w:r w:rsidRPr="00BD548B">
        <w:rPr>
          <w:rStyle w:val="Strong"/>
          <w:rFonts w:ascii="Times New Roman" w:hAnsi="Times New Roman" w:cs="Times New Roman"/>
          <w:i/>
          <w:iCs/>
          <w:sz w:val="21"/>
          <w:szCs w:val="21"/>
        </w:rPr>
        <w:t>:</w:t>
      </w:r>
      <w:r w:rsidRPr="00BD548B">
        <w:rPr>
          <w:rFonts w:ascii="Times New Roman" w:hAnsi="Times New Roman" w:cs="Times New Roman"/>
          <w:i/>
          <w:iCs/>
          <w:sz w:val="21"/>
          <w:szCs w:val="21"/>
        </w:rPr>
        <w:t xml:space="preserve"> </w:t>
      </w:r>
      <w:r w:rsidR="00764320" w:rsidRPr="00764320">
        <w:rPr>
          <w:rFonts w:ascii="Times New Roman" w:hAnsi="Times New Roman" w:cs="Times New Roman"/>
          <w:i/>
          <w:iCs/>
          <w:sz w:val="21"/>
          <w:szCs w:val="21"/>
        </w:rPr>
        <w:t>AI dataset continuity is frequently disrupted during handovers, leading to inconsistencies in AI model training. While some companies favor RRC-level dataset continuity tracking, others argue that MAC-level signaling provides a more flexible solution.</w:t>
      </w:r>
    </w:p>
    <w:p w14:paraId="5E483CBB" w14:textId="4FA966F5" w:rsidR="00BB2488" w:rsidRPr="00E64AB1" w:rsidRDefault="00841F57" w:rsidP="00E64AB1">
      <w:pPr>
        <w:pStyle w:val="NormalWeb"/>
        <w:rPr>
          <w:rFonts w:ascii="Times New Roman" w:hAnsi="Times New Roman" w:cs="Times New Roman"/>
          <w:i/>
          <w:iCs/>
          <w:sz w:val="21"/>
          <w:szCs w:val="21"/>
        </w:rPr>
      </w:pPr>
      <w:r w:rsidRPr="00BD548B">
        <w:rPr>
          <w:rStyle w:val="Strong"/>
          <w:rFonts w:ascii="Times New Roman" w:hAnsi="Times New Roman" w:cs="Times New Roman"/>
          <w:i/>
          <w:iCs/>
          <w:sz w:val="21"/>
          <w:szCs w:val="21"/>
          <w:u w:val="single"/>
        </w:rPr>
        <w:t xml:space="preserve">Observation </w:t>
      </w:r>
      <w:r w:rsidR="00B40C01" w:rsidRPr="00BD548B">
        <w:rPr>
          <w:rStyle w:val="Strong"/>
          <w:rFonts w:ascii="Times New Roman" w:hAnsi="Times New Roman" w:cs="Times New Roman"/>
          <w:i/>
          <w:iCs/>
          <w:sz w:val="21"/>
          <w:szCs w:val="21"/>
          <w:u w:val="single"/>
        </w:rPr>
        <w:t>1</w:t>
      </w:r>
      <w:r w:rsidR="00E64AB1">
        <w:rPr>
          <w:rStyle w:val="Strong"/>
          <w:rFonts w:ascii="Times New Roman" w:hAnsi="Times New Roman" w:cs="Times New Roman"/>
          <w:i/>
          <w:iCs/>
          <w:sz w:val="21"/>
          <w:szCs w:val="21"/>
          <w:u w:val="single"/>
        </w:rPr>
        <w:t>1</w:t>
      </w:r>
      <w:r w:rsidRPr="00BD548B">
        <w:rPr>
          <w:rStyle w:val="Strong"/>
          <w:rFonts w:ascii="Times New Roman" w:hAnsi="Times New Roman" w:cs="Times New Roman"/>
          <w:i/>
          <w:iCs/>
          <w:sz w:val="21"/>
          <w:szCs w:val="21"/>
        </w:rPr>
        <w:t>:</w:t>
      </w:r>
      <w:r w:rsidRPr="00BD548B">
        <w:rPr>
          <w:rFonts w:ascii="Times New Roman" w:hAnsi="Times New Roman" w:cs="Times New Roman"/>
          <w:i/>
          <w:iCs/>
          <w:sz w:val="21"/>
          <w:szCs w:val="21"/>
        </w:rPr>
        <w:t xml:space="preserve"> </w:t>
      </w:r>
      <w:r w:rsidR="00764320" w:rsidRPr="00764320">
        <w:rPr>
          <w:rFonts w:ascii="Times New Roman" w:hAnsi="Times New Roman" w:cs="Times New Roman"/>
          <w:i/>
          <w:iCs/>
          <w:sz w:val="21"/>
          <w:szCs w:val="21"/>
        </w:rPr>
        <w:t>The absence of a clear framework for dataset prioritization and expiration results in inconsistent AI model training across different cells, leading to unpredictable model behavior post-handover.</w:t>
      </w:r>
    </w:p>
    <w:tbl>
      <w:tblPr>
        <w:tblW w:w="998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7"/>
      </w:tblGrid>
      <w:tr w:rsidR="00BB2488" w14:paraId="762CC050" w14:textId="77777777" w:rsidTr="00BB2488">
        <w:trPr>
          <w:trHeight w:val="3680"/>
        </w:trPr>
        <w:tc>
          <w:tcPr>
            <w:tcW w:w="9987" w:type="dxa"/>
          </w:tcPr>
          <w:p w14:paraId="2DDAB985" w14:textId="77777777" w:rsidR="00BB2488" w:rsidRPr="00BB2488" w:rsidRDefault="00BB2488" w:rsidP="00BB2488">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8:</w:t>
            </w:r>
            <w:r w:rsidRPr="00BB2488">
              <w:rPr>
                <w:rFonts w:eastAsia="Gulim"/>
                <w:sz w:val="21"/>
                <w:szCs w:val="21"/>
                <w:lang w:val="en-US" w:eastAsia="ko-KR"/>
              </w:rPr>
              <w:t xml:space="preserve"> Handover Command should be extended to include a Dataset Continuity ID to maintain tracking across cells. This will allow the target cell to recognize ongoing data collection efforts and avoid redundant AI dataset resets. If dataset gaps exist, the target cell can request missing portions from the source cell, preventing loss of critical AI training data</w:t>
            </w:r>
          </w:p>
          <w:p w14:paraId="3B0BF1EB" w14:textId="067FE440" w:rsidR="00BB2488" w:rsidRPr="00BB2488" w:rsidRDefault="00BB2488" w:rsidP="00BB2488">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9:</w:t>
            </w:r>
            <w:r w:rsidRPr="00BB2488">
              <w:rPr>
                <w:rFonts w:eastAsia="Gulim"/>
                <w:sz w:val="21"/>
                <w:szCs w:val="21"/>
                <w:lang w:val="en-US" w:eastAsia="ko-KR"/>
              </w:rPr>
              <w:t xml:space="preserve"> An AI Model Compatibility Flag in handover command should be introduced to indicate whether the dataset is valid post-</w:t>
            </w:r>
            <w:r w:rsidR="00DE2D77" w:rsidRPr="00BB2488">
              <w:rPr>
                <w:rFonts w:eastAsia="Gulim"/>
                <w:sz w:val="21"/>
                <w:szCs w:val="21"/>
                <w:lang w:val="en-US" w:eastAsia="ko-KR"/>
              </w:rPr>
              <w:t>handover, if</w:t>
            </w:r>
            <w:r w:rsidRPr="00BB2488">
              <w:rPr>
                <w:rFonts w:eastAsia="Gulim"/>
                <w:sz w:val="21"/>
                <w:szCs w:val="21"/>
                <w:lang w:val="en-US" w:eastAsia="ko-KR"/>
              </w:rPr>
              <w:t xml:space="preserve"> incompatibility is detected, the target cell can adjust dataset handling to maintain inference accuracy and consistency</w:t>
            </w:r>
          </w:p>
          <w:p w14:paraId="544C8C9A" w14:textId="58CCCCF5" w:rsidR="00BB2488" w:rsidRPr="00BB2488" w:rsidRDefault="00BB2488" w:rsidP="00BB2488">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10a:</w:t>
            </w:r>
            <w:r w:rsidRPr="00BB2488">
              <w:rPr>
                <w:rFonts w:eastAsia="Gulim"/>
                <w:sz w:val="21"/>
                <w:szCs w:val="21"/>
                <w:lang w:val="en-US" w:eastAsia="ko-KR"/>
              </w:rPr>
              <w:t xml:space="preserve"> Introduce a Pending Data Transfer Indicator in Handover</w:t>
            </w:r>
            <w:r>
              <w:rPr>
                <w:rFonts w:eastAsia="Gulim"/>
                <w:sz w:val="21"/>
                <w:szCs w:val="21"/>
                <w:lang w:val="en-US" w:eastAsia="ko-KR"/>
              </w:rPr>
              <w:t xml:space="preserve"> </w:t>
            </w:r>
            <w:r w:rsidRPr="00BB2488">
              <w:rPr>
                <w:rFonts w:eastAsia="Gulim"/>
                <w:sz w:val="21"/>
                <w:szCs w:val="21"/>
                <w:lang w:val="en-US" w:eastAsia="ko-KR"/>
              </w:rPr>
              <w:t>Command to let the target cell identify un</w:t>
            </w:r>
            <w:r>
              <w:rPr>
                <w:rFonts w:eastAsia="Gulim"/>
                <w:sz w:val="21"/>
                <w:szCs w:val="21"/>
                <w:lang w:val="en-US" w:eastAsia="ko-KR"/>
              </w:rPr>
              <w:t>-</w:t>
            </w:r>
            <w:r w:rsidRPr="00BB2488">
              <w:rPr>
                <w:rFonts w:eastAsia="Gulim"/>
                <w:sz w:val="21"/>
                <w:szCs w:val="21"/>
                <w:lang w:val="en-US" w:eastAsia="ko-KR"/>
              </w:rPr>
              <w:t>transferred AI dataset portions and decide whether to retrieve missing data or proceed with training.</w:t>
            </w:r>
          </w:p>
          <w:p w14:paraId="79636BD5" w14:textId="0429A11C" w:rsidR="00BB2488" w:rsidRPr="000E0510" w:rsidRDefault="00BB2488" w:rsidP="000E0510">
            <w:pPr>
              <w:spacing w:before="100" w:beforeAutospacing="1" w:after="100" w:afterAutospacing="1" w:line="240" w:lineRule="auto"/>
              <w:ind w:left="80"/>
              <w:rPr>
                <w:rFonts w:eastAsia="Gulim"/>
                <w:sz w:val="21"/>
                <w:szCs w:val="21"/>
                <w:lang w:eastAsia="ko-KR"/>
              </w:rPr>
            </w:pPr>
            <w:r w:rsidRPr="00BB2488">
              <w:rPr>
                <w:rFonts w:eastAsia="Gulim"/>
                <w:b/>
                <w:bCs/>
                <w:sz w:val="21"/>
                <w:szCs w:val="21"/>
                <w:lang w:val="en-US" w:eastAsia="ko-KR"/>
              </w:rPr>
              <w:t>Proposal 10b:</w:t>
            </w:r>
            <w:r w:rsidRPr="00BB2488">
              <w:rPr>
                <w:rFonts w:eastAsia="Gulim"/>
                <w:sz w:val="21"/>
                <w:szCs w:val="21"/>
                <w:lang w:val="en-US" w:eastAsia="ko-KR"/>
              </w:rPr>
              <w:t xml:space="preserve"> Define dataset expiration and prioritization rules to ensure AI models train on relevant data, </w:t>
            </w:r>
            <w:r w:rsidR="000E0510" w:rsidRPr="000E0510">
              <w:rPr>
                <w:rFonts w:eastAsia="Gulim"/>
                <w:sz w:val="21"/>
                <w:szCs w:val="21"/>
                <w:lang w:val="en-US" w:eastAsia="ko-KR"/>
              </w:rPr>
              <w:t>preventing inconsistencies and reducing unnecessary signaling.</w:t>
            </w:r>
          </w:p>
        </w:tc>
      </w:tr>
    </w:tbl>
    <w:p w14:paraId="6F7B4AD4" w14:textId="1BE8309E" w:rsidR="007C5CD6" w:rsidRDefault="007C5CD6" w:rsidP="000B479D">
      <w:pPr>
        <w:pStyle w:val="Heading1"/>
        <w:rPr>
          <w:lang w:val="en-US"/>
        </w:rPr>
      </w:pPr>
      <w:r>
        <w:rPr>
          <w:lang w:val="en-US"/>
        </w:rPr>
        <w:lastRenderedPageBreak/>
        <w:t xml:space="preserve">3. Conclusion </w:t>
      </w:r>
    </w:p>
    <w:p w14:paraId="3959AD19" w14:textId="22FA807D" w:rsidR="001A5F4B" w:rsidRPr="00BD548B" w:rsidRDefault="007C5CD6" w:rsidP="001A5F4B">
      <w:pPr>
        <w:rPr>
          <w:sz w:val="20"/>
          <w:lang w:val="en-US" w:eastAsia="ko-KR"/>
        </w:rPr>
      </w:pPr>
      <w:r w:rsidRPr="00BD548B">
        <w:rPr>
          <w:sz w:val="20"/>
          <w:lang w:eastAsia="x-none"/>
        </w:rPr>
        <w:t xml:space="preserve">In this contribution, we </w:t>
      </w:r>
      <w:r w:rsidRPr="00BD548B">
        <w:rPr>
          <w:rFonts w:eastAsia="SimSun"/>
          <w:sz w:val="20"/>
          <w:lang w:val="en-US" w:eastAsia="ja-JP"/>
        </w:rPr>
        <w:t>have the following proposal and observations for RAN2 to agree:</w:t>
      </w:r>
    </w:p>
    <w:p w14:paraId="1E5447C8" w14:textId="77777777" w:rsidR="007C5CD6" w:rsidRPr="00BD548B" w:rsidRDefault="007C5CD6" w:rsidP="007C5CD6">
      <w:pPr>
        <w:rPr>
          <w:sz w:val="21"/>
          <w:szCs w:val="21"/>
          <w:lang w:val="en-US" w:eastAsia="ko-KR"/>
        </w:rPr>
      </w:pPr>
      <w:r w:rsidRPr="00BD548B">
        <w:rPr>
          <w:b/>
          <w:bCs/>
          <w:sz w:val="21"/>
          <w:szCs w:val="21"/>
          <w:lang w:val="en-US" w:eastAsia="ko-KR"/>
        </w:rPr>
        <w:t>Event-Based vs. Periodic Data Collection</w:t>
      </w:r>
    </w:p>
    <w:p w14:paraId="0D3F7656" w14:textId="77777777" w:rsidR="000E0510" w:rsidRPr="00C95756" w:rsidRDefault="000E0510" w:rsidP="000E0510">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1</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3868D1">
        <w:rPr>
          <w:rFonts w:ascii="Times New Roman" w:hAnsi="Times New Roman" w:cs="Times New Roman"/>
          <w:i/>
          <w:iCs/>
          <w:sz w:val="21"/>
          <w:szCs w:val="21"/>
        </w:rPr>
        <w:t>While there is broad support for L3-based event triggers (e.g., A1-like X1/X2 events), further refinement is required to determine the exact conditions under which logging should begin and end. The role of L1-based triggers remains an open question for RAN1 to evaluate further</w:t>
      </w:r>
      <w:r>
        <w:rPr>
          <w:rFonts w:ascii="Times New Roman" w:hAnsi="Times New Roman" w:cs="Times New Roman"/>
          <w:i/>
          <w:iCs/>
          <w:sz w:val="21"/>
          <w:szCs w:val="21"/>
        </w:rPr>
        <w:t>.</w:t>
      </w:r>
    </w:p>
    <w:p w14:paraId="56AB6F8C" w14:textId="77777777" w:rsidR="000E0510" w:rsidRPr="00C95756" w:rsidRDefault="000E0510" w:rsidP="000E0510">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2</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552930">
        <w:rPr>
          <w:rFonts w:ascii="Times New Roman" w:hAnsi="Times New Roman" w:cs="Times New Roman"/>
          <w:i/>
          <w:iCs/>
          <w:sz w:val="21"/>
          <w:szCs w:val="21"/>
        </w:rPr>
        <w:t xml:space="preserve">Beam-based logging triggers, particularly those based on </w:t>
      </w:r>
      <w:proofErr w:type="gramStart"/>
      <w:r w:rsidRPr="00552930">
        <w:rPr>
          <w:rFonts w:ascii="Times New Roman" w:hAnsi="Times New Roman" w:cs="Times New Roman"/>
          <w:i/>
          <w:iCs/>
          <w:sz w:val="21"/>
          <w:szCs w:val="21"/>
        </w:rPr>
        <w:t>top-1</w:t>
      </w:r>
      <w:proofErr w:type="gramEnd"/>
      <w:r w:rsidRPr="00552930">
        <w:rPr>
          <w:rFonts w:ascii="Times New Roman" w:hAnsi="Times New Roman" w:cs="Times New Roman"/>
          <w:i/>
          <w:iCs/>
          <w:sz w:val="21"/>
          <w:szCs w:val="21"/>
        </w:rPr>
        <w:t xml:space="preserve"> beam changes, were rejected by a significant number of companies due to excessive fluctuations in L1 measurements. RAN2 should align with the industry consensus and focus on more stable measurement triggers</w:t>
      </w:r>
      <w:r>
        <w:rPr>
          <w:rFonts w:ascii="Times New Roman" w:hAnsi="Times New Roman" w:cs="Times New Roman"/>
          <w:i/>
          <w:iCs/>
          <w:sz w:val="21"/>
          <w:szCs w:val="21"/>
        </w:rPr>
        <w:t>.</w:t>
      </w:r>
    </w:p>
    <w:p w14:paraId="09E33171" w14:textId="77777777" w:rsidR="000E0510" w:rsidRDefault="000E0510" w:rsidP="000E0510">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3</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552930">
        <w:rPr>
          <w:rFonts w:ascii="Times New Roman" w:hAnsi="Times New Roman" w:cs="Times New Roman"/>
          <w:i/>
          <w:iCs/>
          <w:sz w:val="21"/>
          <w:szCs w:val="21"/>
        </w:rPr>
        <w:t>Logging duration control remains a critical topic, with no clear consensus on whether fixed or dynamic logging periods should be adopted. While fixed durations offer implementation simplicity, dynamic durations may provide better efficiency but at the cost of increased signaling complexity</w:t>
      </w:r>
      <w:r>
        <w:rPr>
          <w:rFonts w:ascii="Times New Roman" w:hAnsi="Times New Roman" w:cs="Times New Roman"/>
          <w:i/>
          <w:iCs/>
          <w:sz w:val="21"/>
          <w:szCs w:val="21"/>
        </w:rPr>
        <w:t>.</w:t>
      </w:r>
    </w:p>
    <w:p w14:paraId="2106F866" w14:textId="77777777" w:rsidR="00DE2D77" w:rsidRPr="00DE2D77" w:rsidRDefault="00DE2D77" w:rsidP="00DE2D77">
      <w:pPr>
        <w:pStyle w:val="NormalWeb"/>
        <w:rPr>
          <w:rFonts w:ascii="Times New Roman" w:hAnsi="Times New Roman" w:cs="Times New Roman"/>
          <w:sz w:val="21"/>
          <w:szCs w:val="21"/>
        </w:rPr>
      </w:pPr>
      <w:r w:rsidRPr="00C95756">
        <w:rPr>
          <w:rStyle w:val="Strong"/>
          <w:rFonts w:ascii="Times New Roman" w:hAnsi="Times New Roman" w:cs="Times New Roman"/>
          <w:sz w:val="21"/>
          <w:szCs w:val="21"/>
        </w:rPr>
        <w:t>Proposal 1:</w:t>
      </w:r>
      <w:r w:rsidRPr="00C95756">
        <w:rPr>
          <w:rFonts w:ascii="Times New Roman" w:hAnsi="Times New Roman" w:cs="Times New Roman"/>
          <w:sz w:val="21"/>
          <w:szCs w:val="21"/>
        </w:rPr>
        <w:t xml:space="preserve"> </w:t>
      </w:r>
      <w:r w:rsidRPr="00DE2D77">
        <w:rPr>
          <w:rFonts w:ascii="Times New Roman" w:hAnsi="Times New Roman" w:cs="Times New Roman"/>
          <w:sz w:val="21"/>
          <w:szCs w:val="21"/>
        </w:rPr>
        <w:t>Standardize event-based data collection triggers within RRC configuration to ensure consistency across different network deployments and vendor implementations.</w:t>
      </w:r>
      <w:r w:rsidRPr="00552930">
        <w:rPr>
          <w:rFonts w:ascii="Times New Roman" w:hAnsi="Times New Roman" w:cs="Times New Roman"/>
          <w:i/>
          <w:iCs/>
          <w:sz w:val="21"/>
          <w:szCs w:val="21"/>
        </w:rPr>
        <w:t xml:space="preserve"> </w:t>
      </w:r>
    </w:p>
    <w:p w14:paraId="237412BC" w14:textId="77777777" w:rsidR="00DE2D77" w:rsidRPr="00552930" w:rsidRDefault="00DE2D77" w:rsidP="00E64AB1">
      <w:pPr>
        <w:pStyle w:val="NormalWeb"/>
        <w:numPr>
          <w:ilvl w:val="0"/>
          <w:numId w:val="87"/>
        </w:numPr>
        <w:spacing w:line="240" w:lineRule="auto"/>
        <w:rPr>
          <w:rFonts w:ascii="Times New Roman" w:hAnsi="Times New Roman" w:cs="Times New Roman"/>
          <w:sz w:val="21"/>
          <w:szCs w:val="21"/>
        </w:rPr>
      </w:pPr>
      <w:r w:rsidRPr="00552930">
        <w:rPr>
          <w:rFonts w:ascii="Times New Roman" w:hAnsi="Times New Roman" w:cs="Times New Roman"/>
          <w:sz w:val="21"/>
          <w:szCs w:val="21"/>
        </w:rPr>
        <w:t xml:space="preserve">L3 measurement-based events (e.g., X1/X2 </w:t>
      </w:r>
      <w:proofErr w:type="gramStart"/>
      <w:r w:rsidRPr="00552930">
        <w:rPr>
          <w:rFonts w:ascii="Times New Roman" w:hAnsi="Times New Roman" w:cs="Times New Roman"/>
          <w:sz w:val="21"/>
          <w:szCs w:val="21"/>
        </w:rPr>
        <w:t>similar to</w:t>
      </w:r>
      <w:proofErr w:type="gramEnd"/>
      <w:r w:rsidRPr="00552930">
        <w:rPr>
          <w:rFonts w:ascii="Times New Roman" w:hAnsi="Times New Roman" w:cs="Times New Roman"/>
          <w:sz w:val="21"/>
          <w:szCs w:val="21"/>
        </w:rPr>
        <w:t xml:space="preserve"> A1/A2) as a stable baseline for logging activation.</w:t>
      </w:r>
    </w:p>
    <w:p w14:paraId="01FF2649" w14:textId="77777777" w:rsidR="00DE2D77" w:rsidRPr="00552930" w:rsidRDefault="00DE2D77" w:rsidP="00E64AB1">
      <w:pPr>
        <w:pStyle w:val="NormalWeb"/>
        <w:numPr>
          <w:ilvl w:val="0"/>
          <w:numId w:val="87"/>
        </w:numPr>
        <w:spacing w:line="240" w:lineRule="auto"/>
        <w:rPr>
          <w:rFonts w:ascii="Times New Roman" w:hAnsi="Times New Roman" w:cs="Times New Roman"/>
          <w:sz w:val="21"/>
          <w:szCs w:val="21"/>
        </w:rPr>
      </w:pPr>
      <w:r w:rsidRPr="00552930">
        <w:rPr>
          <w:rFonts w:ascii="Times New Roman" w:hAnsi="Times New Roman" w:cs="Times New Roman"/>
          <w:sz w:val="21"/>
          <w:szCs w:val="21"/>
        </w:rPr>
        <w:t>L1-based logging thresholds based on SINR drops should be considered only after further evaluation by RAN1.</w:t>
      </w:r>
    </w:p>
    <w:p w14:paraId="346C5D64" w14:textId="77777777" w:rsidR="00DE2D77" w:rsidRDefault="00DE2D77" w:rsidP="00DE2D77">
      <w:pPr>
        <w:pStyle w:val="NormalWeb"/>
        <w:ind w:left="89"/>
        <w:rPr>
          <w:rFonts w:ascii="Times New Roman" w:hAnsi="Times New Roman" w:cs="Times New Roman"/>
          <w:sz w:val="21"/>
          <w:szCs w:val="21"/>
        </w:rPr>
      </w:pPr>
      <w:r w:rsidRPr="00C95756">
        <w:rPr>
          <w:rStyle w:val="Strong"/>
          <w:rFonts w:ascii="Times New Roman" w:hAnsi="Times New Roman" w:cs="Times New Roman"/>
          <w:sz w:val="21"/>
          <w:szCs w:val="21"/>
        </w:rPr>
        <w:t>Proposal 2:</w:t>
      </w:r>
      <w:r w:rsidRPr="00C95756">
        <w:rPr>
          <w:rFonts w:ascii="Times New Roman" w:hAnsi="Times New Roman" w:cs="Times New Roman"/>
          <w:sz w:val="21"/>
          <w:szCs w:val="21"/>
        </w:rPr>
        <w:t xml:space="preserve"> Introduce a new RRC IE (</w:t>
      </w:r>
      <w:proofErr w:type="spellStart"/>
      <w:r w:rsidRPr="00C95756">
        <w:rPr>
          <w:rStyle w:val="HTMLCode"/>
          <w:rFonts w:ascii="Times New Roman" w:eastAsia="Gulim" w:hAnsi="Times New Roman" w:cs="Times New Roman"/>
          <w:sz w:val="21"/>
          <w:szCs w:val="21"/>
        </w:rPr>
        <w:t>RRCDataLoggingDuration</w:t>
      </w:r>
      <w:proofErr w:type="spellEnd"/>
      <w:r w:rsidRPr="00C95756">
        <w:rPr>
          <w:rFonts w:ascii="Times New Roman" w:hAnsi="Times New Roman" w:cs="Times New Roman"/>
          <w:sz w:val="21"/>
          <w:szCs w:val="21"/>
        </w:rPr>
        <w:t>) to provide control over logging duration. The IE should allow for:</w:t>
      </w:r>
    </w:p>
    <w:p w14:paraId="3C4798E0" w14:textId="77777777" w:rsidR="00DE2D77" w:rsidRPr="00552930" w:rsidRDefault="00DE2D77" w:rsidP="00E64AB1">
      <w:pPr>
        <w:pStyle w:val="NormalWeb"/>
        <w:numPr>
          <w:ilvl w:val="0"/>
          <w:numId w:val="88"/>
        </w:numPr>
        <w:spacing w:line="240" w:lineRule="auto"/>
        <w:rPr>
          <w:rFonts w:ascii="Times New Roman" w:hAnsi="Times New Roman" w:cs="Times New Roman"/>
          <w:sz w:val="21"/>
          <w:szCs w:val="21"/>
        </w:rPr>
      </w:pPr>
      <w:r>
        <w:rPr>
          <w:rFonts w:ascii="Times New Roman" w:hAnsi="Times New Roman" w:cs="Times New Roman"/>
          <w:sz w:val="21"/>
          <w:szCs w:val="21"/>
        </w:rPr>
        <w:t xml:space="preserve"> </w:t>
      </w:r>
      <w:r w:rsidRPr="00552930">
        <w:rPr>
          <w:rFonts w:ascii="Times New Roman" w:hAnsi="Times New Roman" w:cs="Times New Roman"/>
          <w:sz w:val="21"/>
          <w:szCs w:val="21"/>
        </w:rPr>
        <w:t>Logging to persist while event conditions are fulfilled and automatically terminate when conditions are no longer met.</w:t>
      </w:r>
    </w:p>
    <w:p w14:paraId="21C0A829" w14:textId="77777777" w:rsidR="00DE2D77" w:rsidRPr="00552930" w:rsidRDefault="00DE2D77" w:rsidP="00E64AB1">
      <w:pPr>
        <w:pStyle w:val="NormalWeb"/>
        <w:numPr>
          <w:ilvl w:val="0"/>
          <w:numId w:val="88"/>
        </w:numPr>
        <w:spacing w:line="240" w:lineRule="auto"/>
        <w:rPr>
          <w:rFonts w:ascii="Times New Roman" w:hAnsi="Times New Roman" w:cs="Times New Roman"/>
          <w:sz w:val="21"/>
          <w:szCs w:val="21"/>
        </w:rPr>
      </w:pPr>
      <w:r w:rsidRPr="00552930">
        <w:rPr>
          <w:rFonts w:ascii="Times New Roman" w:hAnsi="Times New Roman" w:cs="Times New Roman"/>
          <w:sz w:val="21"/>
          <w:szCs w:val="21"/>
        </w:rPr>
        <w:t>Short-term logging (~100ms) for transient radio condition changes, avoiding unnecessary data accumulation.</w:t>
      </w:r>
    </w:p>
    <w:p w14:paraId="76FFFE1D" w14:textId="77777777" w:rsidR="00DE2D77" w:rsidRPr="00552930" w:rsidRDefault="00DE2D77" w:rsidP="00E64AB1">
      <w:pPr>
        <w:pStyle w:val="NormalWeb"/>
        <w:numPr>
          <w:ilvl w:val="0"/>
          <w:numId w:val="88"/>
        </w:numPr>
        <w:spacing w:line="240" w:lineRule="auto"/>
        <w:rPr>
          <w:rFonts w:ascii="Times New Roman" w:hAnsi="Times New Roman" w:cs="Times New Roman"/>
          <w:sz w:val="21"/>
          <w:szCs w:val="21"/>
        </w:rPr>
      </w:pPr>
      <w:r w:rsidRPr="00552930">
        <w:rPr>
          <w:rFonts w:ascii="Times New Roman" w:hAnsi="Times New Roman" w:cs="Times New Roman"/>
          <w:sz w:val="21"/>
          <w:szCs w:val="21"/>
        </w:rPr>
        <w:t>Extended logging (~1s) for major beam transitions where capturing longer-term data is beneficial for AI model training.</w:t>
      </w:r>
    </w:p>
    <w:p w14:paraId="55C49AD7" w14:textId="77777777" w:rsidR="00DE2D77" w:rsidRPr="00552930" w:rsidRDefault="00DE2D77" w:rsidP="00E64AB1">
      <w:pPr>
        <w:pStyle w:val="NormalWeb"/>
        <w:numPr>
          <w:ilvl w:val="0"/>
          <w:numId w:val="88"/>
        </w:numPr>
        <w:spacing w:line="240" w:lineRule="auto"/>
        <w:rPr>
          <w:rFonts w:ascii="Times New Roman" w:hAnsi="Times New Roman" w:cs="Times New Roman"/>
          <w:sz w:val="21"/>
          <w:szCs w:val="21"/>
        </w:rPr>
      </w:pPr>
      <w:r w:rsidRPr="00552930">
        <w:rPr>
          <w:rFonts w:ascii="Times New Roman" w:hAnsi="Times New Roman" w:cs="Times New Roman"/>
          <w:sz w:val="21"/>
          <w:szCs w:val="21"/>
        </w:rPr>
        <w:t>FFS on whether logging periodicity should match CSI-RS periodicity or be independently configurable.</w:t>
      </w:r>
    </w:p>
    <w:p w14:paraId="209C0EE4" w14:textId="1554B119" w:rsidR="007C5CD6" w:rsidRPr="00BD548B" w:rsidRDefault="007C5CD6" w:rsidP="007C5CD6">
      <w:pPr>
        <w:rPr>
          <w:b/>
          <w:bCs/>
          <w:sz w:val="21"/>
          <w:szCs w:val="21"/>
          <w:lang w:eastAsia="ko-KR"/>
        </w:rPr>
      </w:pPr>
      <w:r w:rsidRPr="00BD548B">
        <w:rPr>
          <w:b/>
          <w:bCs/>
          <w:sz w:val="21"/>
          <w:szCs w:val="21"/>
          <w:lang w:eastAsia="ko-KR"/>
        </w:rPr>
        <w:t>MDT-Based Data Collection for AI/ML Model Training</w:t>
      </w:r>
    </w:p>
    <w:p w14:paraId="748CB0B4" w14:textId="77777777" w:rsidR="00E64AB1" w:rsidRPr="00C95756" w:rsidRDefault="00E64AB1" w:rsidP="00E64AB1">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4</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DF64A2">
        <w:rPr>
          <w:rFonts w:ascii="Times New Roman" w:hAnsi="Times New Roman" w:cs="Times New Roman"/>
          <w:i/>
          <w:iCs/>
          <w:sz w:val="21"/>
          <w:szCs w:val="21"/>
        </w:rPr>
        <w:t>MDT provides a structured framework for AI/ML data collection, but its current parameters are not optimized for AI model training. AI-specific measurements such as SINR trends, beam transitions, and CSI dynamics must be incorporated into MDT reports to make them suitable for AI dataset generation.</w:t>
      </w:r>
    </w:p>
    <w:p w14:paraId="5463DDE7" w14:textId="77777777" w:rsidR="00E64AB1" w:rsidRPr="00C95756" w:rsidRDefault="00E64AB1" w:rsidP="00E64AB1">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5</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DF64A2">
        <w:rPr>
          <w:rFonts w:ascii="Times New Roman" w:hAnsi="Times New Roman" w:cs="Times New Roman"/>
          <w:i/>
          <w:iCs/>
          <w:sz w:val="21"/>
          <w:szCs w:val="21"/>
        </w:rPr>
        <w:t>The debate between network-controlled vs. UE-initiated MDT logging remains unresolved. While network-controlled approaches ensure consistency, allowing UEs to trigger logging under predefined conditions could improve responsiveness to sudden radio condition changes, especially in cases of unexpected interference or beam failures.</w:t>
      </w:r>
    </w:p>
    <w:p w14:paraId="1644D225" w14:textId="77777777" w:rsidR="00E64AB1" w:rsidRPr="00C95756" w:rsidRDefault="00E64AB1" w:rsidP="00E64AB1">
      <w:pPr>
        <w:pStyle w:val="NormalWeb"/>
        <w:rPr>
          <w:rFonts w:ascii="Times New Roman" w:hAnsi="Times New Roman" w:cs="Times New Roman"/>
          <w:i/>
          <w:iCs/>
          <w:sz w:val="21"/>
          <w:szCs w:val="21"/>
        </w:rPr>
      </w:pPr>
      <w:r w:rsidRPr="00C95756">
        <w:rPr>
          <w:rStyle w:val="Strong"/>
          <w:rFonts w:ascii="Times New Roman" w:hAnsi="Times New Roman" w:cs="Times New Roman"/>
          <w:i/>
          <w:iCs/>
          <w:sz w:val="21"/>
          <w:szCs w:val="21"/>
          <w:u w:val="single"/>
        </w:rPr>
        <w:t>Observation 6</w:t>
      </w:r>
      <w:r w:rsidRPr="00C95756">
        <w:rPr>
          <w:rStyle w:val="Strong"/>
          <w:rFonts w:ascii="Times New Roman" w:hAnsi="Times New Roman" w:cs="Times New Roman"/>
          <w:i/>
          <w:iCs/>
          <w:sz w:val="21"/>
          <w:szCs w:val="21"/>
        </w:rPr>
        <w:t>:</w:t>
      </w:r>
      <w:r w:rsidRPr="00C95756">
        <w:rPr>
          <w:rFonts w:ascii="Times New Roman" w:hAnsi="Times New Roman" w:cs="Times New Roman"/>
          <w:i/>
          <w:iCs/>
          <w:sz w:val="21"/>
          <w:szCs w:val="21"/>
        </w:rPr>
        <w:t xml:space="preserve"> </w:t>
      </w:r>
      <w:r w:rsidRPr="00DF64A2">
        <w:rPr>
          <w:rFonts w:ascii="Times New Roman" w:hAnsi="Times New Roman" w:cs="Times New Roman"/>
          <w:i/>
          <w:iCs/>
          <w:sz w:val="21"/>
          <w:szCs w:val="21"/>
        </w:rPr>
        <w:t>Event-based MDT logging could enhance dataset efficiency by ensuring logging occurs only when AI-relevant conditions are met. However, there is no clear agreement on whether a new signaling mechanism is needed, or if existing MDT frameworks can be adapted for AI-driven triggers.</w:t>
      </w:r>
    </w:p>
    <w:p w14:paraId="52B7B1ED" w14:textId="77777777" w:rsidR="00E64AB1" w:rsidRPr="00C95756" w:rsidRDefault="00E64AB1" w:rsidP="00E64AB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lastRenderedPageBreak/>
        <w:t>Proposal 3:</w:t>
      </w:r>
      <w:r w:rsidRPr="00C95756">
        <w:rPr>
          <w:rFonts w:ascii="Times New Roman" w:hAnsi="Times New Roman" w:cs="Times New Roman"/>
          <w:sz w:val="21"/>
          <w:szCs w:val="21"/>
        </w:rPr>
        <w:t xml:space="preserve"> Extend MDT to support AI/ML-specific data collection by:</w:t>
      </w:r>
    </w:p>
    <w:p w14:paraId="6C31C0AA" w14:textId="77777777" w:rsidR="00E64AB1" w:rsidRPr="00C95756" w:rsidRDefault="00E64AB1" w:rsidP="007A7997">
      <w:pPr>
        <w:pStyle w:val="NormalWeb"/>
        <w:numPr>
          <w:ilvl w:val="0"/>
          <w:numId w:val="94"/>
        </w:numPr>
        <w:spacing w:line="240" w:lineRule="auto"/>
        <w:rPr>
          <w:rFonts w:ascii="Times New Roman" w:hAnsi="Times New Roman" w:cs="Times New Roman"/>
          <w:sz w:val="21"/>
          <w:szCs w:val="21"/>
        </w:rPr>
      </w:pPr>
      <w:r w:rsidRPr="00C95756">
        <w:rPr>
          <w:rFonts w:ascii="Times New Roman" w:hAnsi="Times New Roman" w:cs="Times New Roman"/>
          <w:sz w:val="21"/>
          <w:szCs w:val="21"/>
        </w:rPr>
        <w:t>Enabling MDT logging in RRC_CONNECTED to facilitate real-time AI/ML dataset generation.</w:t>
      </w:r>
    </w:p>
    <w:p w14:paraId="4BB9255B" w14:textId="77777777" w:rsidR="00E64AB1" w:rsidRPr="00C95756" w:rsidRDefault="00E64AB1" w:rsidP="007A7997">
      <w:pPr>
        <w:pStyle w:val="NormalWeb"/>
        <w:numPr>
          <w:ilvl w:val="0"/>
          <w:numId w:val="94"/>
        </w:numPr>
        <w:spacing w:line="240" w:lineRule="auto"/>
        <w:rPr>
          <w:rFonts w:ascii="Times New Roman" w:hAnsi="Times New Roman" w:cs="Times New Roman"/>
          <w:sz w:val="21"/>
          <w:szCs w:val="21"/>
        </w:rPr>
      </w:pPr>
      <w:r w:rsidRPr="00C95756">
        <w:rPr>
          <w:rFonts w:ascii="Times New Roman" w:hAnsi="Times New Roman" w:cs="Times New Roman"/>
          <w:sz w:val="21"/>
          <w:szCs w:val="21"/>
        </w:rPr>
        <w:t>Incorporating AI/ML-specific measurements, such as SINR trends and beam transitions, into MDT reports.</w:t>
      </w:r>
    </w:p>
    <w:p w14:paraId="18DAE79B" w14:textId="77777777" w:rsidR="00E64AB1" w:rsidRPr="00C95756" w:rsidRDefault="00E64AB1" w:rsidP="00E64AB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t>Proposal 4:</w:t>
      </w:r>
      <w:r w:rsidRPr="00C95756">
        <w:rPr>
          <w:rFonts w:ascii="Times New Roman" w:hAnsi="Times New Roman" w:cs="Times New Roman"/>
          <w:sz w:val="21"/>
          <w:szCs w:val="21"/>
        </w:rPr>
        <w:t xml:space="preserve"> Introduce a hybrid control mechanism for MDT logging:</w:t>
      </w:r>
    </w:p>
    <w:p w14:paraId="20F3ED18" w14:textId="77777777" w:rsidR="00E64AB1" w:rsidRPr="00C95756" w:rsidRDefault="00E64AB1" w:rsidP="007A7997">
      <w:pPr>
        <w:pStyle w:val="NormalWeb"/>
        <w:numPr>
          <w:ilvl w:val="0"/>
          <w:numId w:val="93"/>
        </w:numPr>
        <w:spacing w:line="240" w:lineRule="auto"/>
        <w:rPr>
          <w:rFonts w:ascii="Times New Roman" w:hAnsi="Times New Roman" w:cs="Times New Roman"/>
          <w:sz w:val="21"/>
          <w:szCs w:val="21"/>
        </w:rPr>
      </w:pPr>
      <w:r w:rsidRPr="00C95756">
        <w:rPr>
          <w:rFonts w:ascii="Times New Roman" w:hAnsi="Times New Roman" w:cs="Times New Roman"/>
          <w:sz w:val="21"/>
          <w:szCs w:val="21"/>
        </w:rPr>
        <w:t>Network-controlled MDT should be the baseline for dataset consistency.</w:t>
      </w:r>
    </w:p>
    <w:p w14:paraId="48DB65A5" w14:textId="77777777" w:rsidR="00E64AB1" w:rsidRDefault="00E64AB1" w:rsidP="007A7997">
      <w:pPr>
        <w:pStyle w:val="NormalWeb"/>
        <w:numPr>
          <w:ilvl w:val="0"/>
          <w:numId w:val="93"/>
        </w:numPr>
        <w:spacing w:line="240" w:lineRule="auto"/>
        <w:rPr>
          <w:rFonts w:ascii="Times New Roman" w:hAnsi="Times New Roman" w:cs="Times New Roman"/>
          <w:sz w:val="21"/>
          <w:szCs w:val="21"/>
        </w:rPr>
      </w:pPr>
      <w:r w:rsidRPr="00C95756">
        <w:rPr>
          <w:rFonts w:ascii="Times New Roman" w:hAnsi="Times New Roman" w:cs="Times New Roman"/>
          <w:sz w:val="21"/>
          <w:szCs w:val="21"/>
        </w:rPr>
        <w:t>UE-initiated MDT logging should be allowed under predefined network-configured conditions to enable responsive data collection in dynamic environments.</w:t>
      </w:r>
    </w:p>
    <w:p w14:paraId="23D74010" w14:textId="77777777" w:rsidR="00E64AB1" w:rsidRPr="00DF64A2" w:rsidRDefault="00E64AB1" w:rsidP="007A7997">
      <w:pPr>
        <w:pStyle w:val="NormalWeb"/>
        <w:numPr>
          <w:ilvl w:val="0"/>
          <w:numId w:val="93"/>
        </w:numPr>
        <w:spacing w:line="240" w:lineRule="auto"/>
        <w:rPr>
          <w:rFonts w:ascii="Times New Roman" w:hAnsi="Times New Roman" w:cs="Times New Roman"/>
          <w:sz w:val="21"/>
          <w:szCs w:val="21"/>
        </w:rPr>
      </w:pPr>
      <w:r w:rsidRPr="00DF64A2">
        <w:rPr>
          <w:rFonts w:ascii="Times New Roman" w:hAnsi="Times New Roman" w:cs="Times New Roman"/>
          <w:sz w:val="21"/>
          <w:szCs w:val="21"/>
        </w:rPr>
        <w:t xml:space="preserve">Introduce a </w:t>
      </w:r>
      <w:proofErr w:type="spellStart"/>
      <w:r w:rsidRPr="00DF64A2">
        <w:rPr>
          <w:rFonts w:ascii="Times New Roman" w:hAnsi="Times New Roman" w:cs="Times New Roman"/>
          <w:sz w:val="21"/>
          <w:szCs w:val="21"/>
        </w:rPr>
        <w:t>MDTRequestMACCE</w:t>
      </w:r>
      <w:proofErr w:type="spellEnd"/>
      <w:r w:rsidRPr="00DF64A2">
        <w:rPr>
          <w:rFonts w:ascii="Times New Roman" w:hAnsi="Times New Roman" w:cs="Times New Roman"/>
          <w:sz w:val="21"/>
          <w:szCs w:val="21"/>
        </w:rPr>
        <w:t xml:space="preserve"> mechanism, allowing UEs to request additional MDT logging when they detect rapid RF changes or anomalous conditions.</w:t>
      </w:r>
    </w:p>
    <w:p w14:paraId="13C1667B" w14:textId="1AD1460A" w:rsidR="00E64AB1" w:rsidRPr="00C95756" w:rsidRDefault="00E64AB1" w:rsidP="00E64AB1">
      <w:pPr>
        <w:pStyle w:val="NormalWeb"/>
        <w:ind w:left="44"/>
        <w:rPr>
          <w:rFonts w:ascii="Times New Roman" w:hAnsi="Times New Roman" w:cs="Times New Roman"/>
          <w:sz w:val="21"/>
          <w:szCs w:val="21"/>
        </w:rPr>
      </w:pPr>
      <w:r w:rsidRPr="00C95756">
        <w:rPr>
          <w:rStyle w:val="Strong"/>
          <w:rFonts w:ascii="Times New Roman" w:hAnsi="Times New Roman" w:cs="Times New Roman"/>
          <w:sz w:val="21"/>
          <w:szCs w:val="21"/>
        </w:rPr>
        <w:t>Proposal 5:</w:t>
      </w:r>
      <w:r w:rsidRPr="00C95756">
        <w:rPr>
          <w:rFonts w:ascii="Times New Roman" w:hAnsi="Times New Roman" w:cs="Times New Roman"/>
          <w:sz w:val="21"/>
          <w:szCs w:val="21"/>
        </w:rPr>
        <w:t xml:space="preserve"> </w:t>
      </w:r>
      <w:r w:rsidR="001E7821">
        <w:rPr>
          <w:rFonts w:ascii="Times New Roman" w:hAnsi="Times New Roman" w:cs="Times New Roman"/>
          <w:sz w:val="21"/>
          <w:szCs w:val="21"/>
        </w:rPr>
        <w:t>RAN2 to standardize</w:t>
      </w:r>
      <w:r w:rsidRPr="00C95756">
        <w:rPr>
          <w:rFonts w:ascii="Times New Roman" w:hAnsi="Times New Roman" w:cs="Times New Roman"/>
          <w:sz w:val="21"/>
          <w:szCs w:val="21"/>
        </w:rPr>
        <w:t xml:space="preserve"> event-based MDT mechanisms to align logging triggers with AI/ML data collection requirements:</w:t>
      </w:r>
    </w:p>
    <w:p w14:paraId="0A7D05E2" w14:textId="77777777" w:rsidR="00E64AB1" w:rsidRDefault="00E64AB1" w:rsidP="007A7997">
      <w:pPr>
        <w:pStyle w:val="NormalWeb"/>
        <w:numPr>
          <w:ilvl w:val="0"/>
          <w:numId w:val="92"/>
        </w:numPr>
        <w:spacing w:line="240" w:lineRule="auto"/>
        <w:rPr>
          <w:rFonts w:ascii="Times New Roman" w:hAnsi="Times New Roman" w:cs="Times New Roman"/>
          <w:sz w:val="21"/>
          <w:szCs w:val="21"/>
        </w:rPr>
      </w:pPr>
      <w:r w:rsidRPr="00DF64A2">
        <w:rPr>
          <w:rFonts w:ascii="Times New Roman" w:hAnsi="Times New Roman" w:cs="Times New Roman"/>
          <w:sz w:val="21"/>
          <w:szCs w:val="21"/>
        </w:rPr>
        <w:t>Configure MDT to activate upon beam switches, SINR fluctuations, and mobility events to ensure only relevant data is logged.</w:t>
      </w:r>
    </w:p>
    <w:p w14:paraId="20215A54" w14:textId="5DE3E2B4" w:rsidR="00B40C01" w:rsidRPr="007A7997" w:rsidRDefault="00E64AB1" w:rsidP="007A7997">
      <w:pPr>
        <w:pStyle w:val="NormalWeb"/>
        <w:numPr>
          <w:ilvl w:val="0"/>
          <w:numId w:val="92"/>
        </w:numPr>
        <w:spacing w:line="240" w:lineRule="auto"/>
        <w:rPr>
          <w:rFonts w:ascii="Times New Roman" w:hAnsi="Times New Roman" w:cs="Times New Roman"/>
          <w:sz w:val="21"/>
          <w:szCs w:val="21"/>
        </w:rPr>
      </w:pPr>
      <w:r w:rsidRPr="007A7997">
        <w:rPr>
          <w:rFonts w:ascii="Times New Roman" w:hAnsi="Times New Roman" w:cs="Times New Roman"/>
          <w:sz w:val="21"/>
          <w:szCs w:val="21"/>
        </w:rPr>
        <w:t>Define a new RRC signaling mechanism (</w:t>
      </w:r>
      <w:proofErr w:type="spellStart"/>
      <w:r w:rsidRPr="007A7997">
        <w:rPr>
          <w:rFonts w:ascii="Times New Roman" w:hAnsi="Times New Roman" w:cs="Times New Roman"/>
          <w:sz w:val="21"/>
          <w:szCs w:val="21"/>
        </w:rPr>
        <w:t>EventBasedMDTTrigger</w:t>
      </w:r>
      <w:proofErr w:type="spellEnd"/>
      <w:r w:rsidRPr="007A7997">
        <w:rPr>
          <w:rFonts w:ascii="Times New Roman" w:hAnsi="Times New Roman" w:cs="Times New Roman"/>
          <w:sz w:val="21"/>
          <w:szCs w:val="21"/>
        </w:rPr>
        <w:t>) to dynamically manage event-based MDT activation and deactivation, ensuring AI datasets capture meaningful transitions while minimizing network overhead.</w:t>
      </w:r>
    </w:p>
    <w:p w14:paraId="21245FC7" w14:textId="22C64A56" w:rsidR="00B40C01" w:rsidRPr="00BD548B" w:rsidRDefault="00B40C01" w:rsidP="007C5CD6">
      <w:pPr>
        <w:rPr>
          <w:sz w:val="21"/>
          <w:szCs w:val="21"/>
          <w:lang w:val="en-US" w:eastAsia="ko-KR"/>
        </w:rPr>
      </w:pPr>
      <w:r w:rsidRPr="00BD548B">
        <w:rPr>
          <w:b/>
          <w:bCs/>
          <w:sz w:val="21"/>
          <w:szCs w:val="21"/>
          <w:lang w:eastAsia="ko-KR"/>
        </w:rPr>
        <w:t>Standardization of NW-Side vs. UE-Side Data Collection</w:t>
      </w:r>
    </w:p>
    <w:p w14:paraId="21D1D7A0" w14:textId="77777777" w:rsidR="00E64AB1" w:rsidRPr="00DE2D77" w:rsidRDefault="00E64AB1" w:rsidP="00E64AB1">
      <w:pPr>
        <w:pStyle w:val="NormalWeb"/>
        <w:rPr>
          <w:rFonts w:ascii="Times New Roman" w:hAnsi="Times New Roman" w:cs="Times New Roman"/>
          <w:i/>
          <w:iCs/>
          <w:sz w:val="21"/>
          <w:szCs w:val="21"/>
        </w:rPr>
      </w:pPr>
      <w:r w:rsidRPr="00DE2D77">
        <w:rPr>
          <w:rStyle w:val="Strong"/>
          <w:rFonts w:ascii="Times New Roman" w:hAnsi="Times New Roman" w:cs="Times New Roman"/>
          <w:i/>
          <w:iCs/>
          <w:sz w:val="21"/>
          <w:szCs w:val="21"/>
          <w:u w:val="single"/>
        </w:rPr>
        <w:t>Observation 7</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Pr="00DE2D77">
        <w:rPr>
          <w:rFonts w:ascii="Times New Roman" w:eastAsia="Malgun Gothic" w:hAnsi="Times New Roman" w:cs="Times New Roman"/>
          <w:i/>
          <w:iCs/>
          <w:sz w:val="21"/>
          <w:szCs w:val="21"/>
          <w:lang w:eastAsia="zh-CN"/>
        </w:rPr>
        <w:t>The lack of standardized dataset classification mechanisms leads to inconsistencies in AI model training, particularly in network-wide optimizations. Existing CSI-based reporting may not sufficiently differentiate NW-side vs. UE-side data collection, creating ambiguities in dataset utilization.</w:t>
      </w:r>
    </w:p>
    <w:p w14:paraId="0A49D0D9" w14:textId="77777777" w:rsidR="00E64AB1" w:rsidRPr="00DE2D77" w:rsidRDefault="00E64AB1" w:rsidP="00E64AB1">
      <w:pPr>
        <w:pStyle w:val="NormalWeb"/>
        <w:rPr>
          <w:rFonts w:ascii="Times New Roman" w:eastAsia="Malgun Gothic" w:hAnsi="Times New Roman" w:cs="Times New Roman"/>
          <w:i/>
          <w:iCs/>
          <w:sz w:val="21"/>
          <w:szCs w:val="21"/>
          <w:lang w:eastAsia="zh-CN"/>
        </w:rPr>
      </w:pPr>
      <w:r w:rsidRPr="00DE2D77">
        <w:rPr>
          <w:rStyle w:val="Strong"/>
          <w:rFonts w:ascii="Times New Roman" w:hAnsi="Times New Roman" w:cs="Times New Roman"/>
          <w:i/>
          <w:iCs/>
          <w:sz w:val="21"/>
          <w:szCs w:val="21"/>
          <w:u w:val="single"/>
        </w:rPr>
        <w:t>Observation 8</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Pr="00DE2D77">
        <w:rPr>
          <w:rFonts w:ascii="Times New Roman" w:eastAsia="Malgun Gothic" w:hAnsi="Times New Roman" w:cs="Times New Roman"/>
          <w:i/>
          <w:iCs/>
          <w:sz w:val="21"/>
          <w:szCs w:val="21"/>
          <w:lang w:eastAsia="zh-CN"/>
        </w:rPr>
        <w:t>Without a defined dataset framework, AI models trained using mixed data sources may struggle to generalize across different deployment scenarios. This could lead to inefficiencies, where models trained on inconsistent datasets fail to adapt to real-world conditions dynamically.</w:t>
      </w:r>
    </w:p>
    <w:p w14:paraId="6D622A32" w14:textId="40BADB27" w:rsidR="00B40C01" w:rsidRPr="00E64AB1" w:rsidRDefault="00E64AB1" w:rsidP="00E64AB1">
      <w:pPr>
        <w:pStyle w:val="NormalWeb"/>
        <w:rPr>
          <w:rFonts w:ascii="Times New Roman" w:eastAsia="Malgun Gothic" w:hAnsi="Times New Roman" w:cs="Times New Roman"/>
          <w:i/>
          <w:iCs/>
          <w:sz w:val="21"/>
          <w:szCs w:val="21"/>
          <w:lang w:eastAsia="zh-CN"/>
        </w:rPr>
      </w:pPr>
      <w:r w:rsidRPr="00DE2D77">
        <w:rPr>
          <w:rStyle w:val="Strong"/>
          <w:rFonts w:ascii="Times New Roman" w:hAnsi="Times New Roman" w:cs="Times New Roman"/>
          <w:i/>
          <w:iCs/>
          <w:sz w:val="21"/>
          <w:szCs w:val="21"/>
          <w:u w:val="single"/>
        </w:rPr>
        <w:t>Observation 9</w:t>
      </w:r>
      <w:r w:rsidRPr="00DE2D77">
        <w:rPr>
          <w:rStyle w:val="Strong"/>
          <w:rFonts w:ascii="Times New Roman" w:hAnsi="Times New Roman" w:cs="Times New Roman"/>
          <w:i/>
          <w:iCs/>
          <w:sz w:val="21"/>
          <w:szCs w:val="21"/>
        </w:rPr>
        <w:t>:</w:t>
      </w:r>
      <w:r w:rsidRPr="00DE2D77">
        <w:rPr>
          <w:rFonts w:ascii="Times New Roman" w:hAnsi="Times New Roman" w:cs="Times New Roman"/>
          <w:i/>
          <w:iCs/>
          <w:sz w:val="21"/>
          <w:szCs w:val="21"/>
        </w:rPr>
        <w:t xml:space="preserve"> </w:t>
      </w:r>
      <w:r w:rsidRPr="00DE2D77">
        <w:rPr>
          <w:rFonts w:ascii="Times New Roman" w:hAnsi="Times New Roman" w:cs="Times New Roman"/>
          <w:i/>
          <w:iCs/>
          <w:sz w:val="21"/>
          <w:szCs w:val="21"/>
          <w:lang w:val="en-GB"/>
        </w:rPr>
        <w:t>To support efficient and real-time dataset classification for AI/ML-driven optimizations, enhancements to MAC CE signalling should be introduced. These enhancements will allow the network and UE to dynamically classify and manage datasets based on AI model requirements while minimizing unnecessary signalling overhead.</w:t>
      </w:r>
    </w:p>
    <w:p w14:paraId="17DD8136" w14:textId="77777777" w:rsidR="00E64AB1" w:rsidRPr="00E01496" w:rsidRDefault="00E64AB1" w:rsidP="00E64AB1">
      <w:pPr>
        <w:tabs>
          <w:tab w:val="left" w:pos="220"/>
          <w:tab w:val="left" w:pos="720"/>
        </w:tabs>
        <w:autoSpaceDE w:val="0"/>
        <w:autoSpaceDN w:val="0"/>
        <w:adjustRightInd w:val="0"/>
        <w:spacing w:after="0" w:line="240" w:lineRule="auto"/>
        <w:ind w:left="120"/>
        <w:rPr>
          <w:rFonts w:eastAsia="Gulim"/>
          <w:sz w:val="21"/>
          <w:szCs w:val="21"/>
          <w:lang w:val="en-US" w:eastAsia="ko-KR"/>
        </w:rPr>
      </w:pPr>
      <w:r w:rsidRPr="00E01496">
        <w:rPr>
          <w:rFonts w:eastAsia="Gulim"/>
          <w:b/>
          <w:bCs/>
          <w:sz w:val="21"/>
          <w:szCs w:val="21"/>
          <w:lang w:val="en-US" w:eastAsia="ko-KR"/>
        </w:rPr>
        <w:t>Proposal 6:</w:t>
      </w:r>
      <w:r w:rsidRPr="00E01496">
        <w:rPr>
          <w:rFonts w:eastAsia="Gulim"/>
          <w:sz w:val="21"/>
          <w:szCs w:val="21"/>
          <w:lang w:val="en-US" w:eastAsia="ko-KR"/>
        </w:rPr>
        <w:t xml:space="preserve"> Introduce a new RRC IE (</w:t>
      </w:r>
      <w:proofErr w:type="spellStart"/>
      <w:r w:rsidRPr="00E01496">
        <w:rPr>
          <w:rFonts w:eastAsia="Gulim"/>
          <w:sz w:val="21"/>
          <w:szCs w:val="21"/>
          <w:lang w:val="en-US" w:eastAsia="ko-KR"/>
        </w:rPr>
        <w:t>RRCDataCollectionType</w:t>
      </w:r>
      <w:proofErr w:type="spellEnd"/>
      <w:r w:rsidRPr="00E01496">
        <w:rPr>
          <w:rFonts w:eastAsia="Gulim"/>
          <w:sz w:val="21"/>
          <w:szCs w:val="21"/>
          <w:lang w:val="en-US" w:eastAsia="ko-KR"/>
        </w:rPr>
        <w:t xml:space="preserve">) to explicitly classify data collected for NW-side and UE-side AI/ML training. The classification should: </w:t>
      </w:r>
    </w:p>
    <w:p w14:paraId="27B2B2F6" w14:textId="77777777" w:rsidR="00E64AB1" w:rsidRPr="00E01496" w:rsidRDefault="00E64AB1" w:rsidP="00E64AB1">
      <w:pPr>
        <w:tabs>
          <w:tab w:val="left" w:pos="220"/>
          <w:tab w:val="left" w:pos="720"/>
        </w:tabs>
        <w:autoSpaceDE w:val="0"/>
        <w:autoSpaceDN w:val="0"/>
        <w:adjustRightInd w:val="0"/>
        <w:spacing w:after="0" w:line="240" w:lineRule="auto"/>
        <w:ind w:left="120"/>
        <w:rPr>
          <w:rFonts w:eastAsia="Gulim"/>
          <w:sz w:val="21"/>
          <w:szCs w:val="21"/>
          <w:lang w:val="en-US" w:eastAsia="ko-KR"/>
        </w:rPr>
      </w:pPr>
    </w:p>
    <w:p w14:paraId="4B39825F" w14:textId="77777777" w:rsidR="00E64AB1" w:rsidRDefault="00E64AB1" w:rsidP="00E64AB1">
      <w:pPr>
        <w:pStyle w:val="ListParagraph"/>
        <w:numPr>
          <w:ilvl w:val="0"/>
          <w:numId w:val="89"/>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E01496">
        <w:rPr>
          <w:rFonts w:eastAsia="Gulim"/>
          <w:sz w:val="21"/>
          <w:szCs w:val="21"/>
          <w:lang w:val="en-US" w:eastAsia="ko-KR"/>
        </w:rPr>
        <w:t>Provide clear differentiation between NW-side aggregated datasets and UE-specific inference data to maintain dataset integrity.</w:t>
      </w:r>
    </w:p>
    <w:p w14:paraId="1D984F75" w14:textId="77777777" w:rsidR="00E64AB1" w:rsidRDefault="00E64AB1" w:rsidP="00E64AB1">
      <w:pPr>
        <w:pStyle w:val="ListParagraph"/>
        <w:numPr>
          <w:ilvl w:val="0"/>
          <w:numId w:val="89"/>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E64AB1">
        <w:rPr>
          <w:rFonts w:eastAsia="Gulim"/>
          <w:sz w:val="21"/>
          <w:szCs w:val="21"/>
          <w:lang w:val="en-US" w:eastAsia="ko-KR"/>
        </w:rPr>
        <w:t>Ensure consistency across AI/ML models by defining data categorization rules that align with AI training requirements.</w:t>
      </w:r>
    </w:p>
    <w:p w14:paraId="6E0EE031" w14:textId="0A8EF8BF" w:rsidR="00E64AB1" w:rsidRDefault="00E64AB1" w:rsidP="00E64AB1">
      <w:pPr>
        <w:pStyle w:val="ListParagraph"/>
        <w:numPr>
          <w:ilvl w:val="0"/>
          <w:numId w:val="89"/>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E64AB1">
        <w:rPr>
          <w:rFonts w:eastAsia="Gulim"/>
          <w:sz w:val="21"/>
          <w:szCs w:val="21"/>
          <w:lang w:val="en-US" w:eastAsia="ko-KR"/>
        </w:rPr>
        <w:t>Avoid unnecessary signaling overhead by integrating dataset classification into existing measurement reports where feasible.</w:t>
      </w:r>
    </w:p>
    <w:p w14:paraId="5C4426E8" w14:textId="77777777" w:rsidR="007A7997" w:rsidRPr="007A7997" w:rsidRDefault="007A7997" w:rsidP="007A7997">
      <w:pPr>
        <w:tabs>
          <w:tab w:val="left" w:pos="220"/>
          <w:tab w:val="left" w:pos="720"/>
        </w:tabs>
        <w:autoSpaceDE w:val="0"/>
        <w:autoSpaceDN w:val="0"/>
        <w:adjustRightInd w:val="0"/>
        <w:spacing w:after="0" w:line="240" w:lineRule="auto"/>
        <w:rPr>
          <w:rFonts w:eastAsia="Gulim"/>
          <w:sz w:val="21"/>
          <w:szCs w:val="21"/>
          <w:lang w:val="en-US" w:eastAsia="ko-KR"/>
        </w:rPr>
      </w:pPr>
    </w:p>
    <w:p w14:paraId="18B1665C" w14:textId="77777777" w:rsidR="00E64AB1" w:rsidRPr="00E64AB1" w:rsidRDefault="00E64AB1" w:rsidP="00E64AB1">
      <w:pPr>
        <w:tabs>
          <w:tab w:val="left" w:pos="220"/>
          <w:tab w:val="left" w:pos="720"/>
        </w:tabs>
        <w:autoSpaceDE w:val="0"/>
        <w:autoSpaceDN w:val="0"/>
        <w:adjustRightInd w:val="0"/>
        <w:spacing w:after="0" w:line="240" w:lineRule="auto"/>
        <w:rPr>
          <w:rFonts w:eastAsia="Gulim"/>
          <w:sz w:val="21"/>
          <w:szCs w:val="21"/>
          <w:lang w:val="en-US" w:eastAsia="ko-KR"/>
        </w:rPr>
      </w:pPr>
    </w:p>
    <w:p w14:paraId="7EAC6C8B" w14:textId="77777777" w:rsidR="007A7997" w:rsidRDefault="007A7997" w:rsidP="007A7997">
      <w:pPr>
        <w:tabs>
          <w:tab w:val="left" w:pos="220"/>
          <w:tab w:val="left" w:pos="720"/>
        </w:tabs>
        <w:autoSpaceDE w:val="0"/>
        <w:autoSpaceDN w:val="0"/>
        <w:adjustRightInd w:val="0"/>
        <w:spacing w:after="0" w:line="240" w:lineRule="auto"/>
        <w:ind w:left="120"/>
        <w:rPr>
          <w:rFonts w:eastAsia="Gulim"/>
          <w:sz w:val="21"/>
          <w:szCs w:val="21"/>
          <w:lang w:val="en-US" w:eastAsia="ko-KR"/>
        </w:rPr>
      </w:pPr>
      <w:r w:rsidRPr="00E01496">
        <w:rPr>
          <w:rFonts w:eastAsia="Gulim"/>
          <w:b/>
          <w:bCs/>
          <w:sz w:val="21"/>
          <w:szCs w:val="21"/>
          <w:lang w:val="en-US" w:eastAsia="ko-KR"/>
        </w:rPr>
        <w:t xml:space="preserve">Proposal </w:t>
      </w:r>
      <w:r>
        <w:rPr>
          <w:rFonts w:eastAsia="Gulim"/>
          <w:b/>
          <w:bCs/>
          <w:sz w:val="21"/>
          <w:szCs w:val="21"/>
          <w:lang w:val="en-US" w:eastAsia="ko-KR"/>
        </w:rPr>
        <w:t>7</w:t>
      </w:r>
      <w:r w:rsidRPr="00E01496">
        <w:rPr>
          <w:rFonts w:eastAsia="Gulim"/>
          <w:b/>
          <w:bCs/>
          <w:sz w:val="21"/>
          <w:szCs w:val="21"/>
          <w:lang w:val="en-US" w:eastAsia="ko-KR"/>
        </w:rPr>
        <w:t>:</w:t>
      </w:r>
      <w:r w:rsidRPr="00E01496">
        <w:rPr>
          <w:rFonts w:eastAsia="Gulim"/>
          <w:sz w:val="21"/>
          <w:szCs w:val="21"/>
          <w:lang w:val="en-US" w:eastAsia="ko-KR"/>
        </w:rPr>
        <w:t xml:space="preserve"> </w:t>
      </w:r>
      <w:r w:rsidRPr="00764320">
        <w:rPr>
          <w:rFonts w:eastAsia="Gulim"/>
          <w:sz w:val="21"/>
          <w:szCs w:val="21"/>
          <w:lang w:val="en-US" w:eastAsia="ko-KR"/>
        </w:rPr>
        <w:t>Enhance dataset classification and adaptation through MAC CE signaling to ensure real-time AI-driven optimizations</w:t>
      </w:r>
    </w:p>
    <w:p w14:paraId="4A8DB196" w14:textId="77777777" w:rsidR="007A7997" w:rsidRPr="007A7997" w:rsidRDefault="007A7997" w:rsidP="007A7997">
      <w:pPr>
        <w:pStyle w:val="ListParagraph"/>
        <w:numPr>
          <w:ilvl w:val="0"/>
          <w:numId w:val="91"/>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7A7997">
        <w:rPr>
          <w:rFonts w:eastAsia="Gulim"/>
          <w:sz w:val="21"/>
          <w:szCs w:val="21"/>
          <w:lang w:eastAsia="ko-KR"/>
        </w:rPr>
        <w:t>Allow real-time differentiation at the AI model level, ensuring AI models are trained on dataset categories relevant to their inference scope.</w:t>
      </w:r>
    </w:p>
    <w:p w14:paraId="38E2A023" w14:textId="77777777" w:rsidR="007A7997" w:rsidRPr="007A7997" w:rsidRDefault="007A7997" w:rsidP="007A7997">
      <w:pPr>
        <w:pStyle w:val="ListParagraph"/>
        <w:numPr>
          <w:ilvl w:val="0"/>
          <w:numId w:val="91"/>
        </w:numPr>
        <w:tabs>
          <w:tab w:val="left" w:pos="220"/>
          <w:tab w:val="left" w:pos="720"/>
        </w:tabs>
        <w:autoSpaceDE w:val="0"/>
        <w:autoSpaceDN w:val="0"/>
        <w:adjustRightInd w:val="0"/>
        <w:spacing w:after="0" w:line="240" w:lineRule="auto"/>
        <w:ind w:leftChars="0"/>
        <w:rPr>
          <w:rFonts w:eastAsia="Gulim"/>
          <w:sz w:val="21"/>
          <w:szCs w:val="21"/>
          <w:lang w:val="en-US" w:eastAsia="ko-KR"/>
        </w:rPr>
      </w:pPr>
      <w:r w:rsidRPr="007A7997">
        <w:rPr>
          <w:rFonts w:eastAsia="Gulim"/>
          <w:sz w:val="21"/>
          <w:szCs w:val="21"/>
          <w:lang w:val="en-JP" w:eastAsia="ko-KR"/>
        </w:rPr>
        <w:t>Support network-driven dataset prioritization, where classification can be dynamically adjusted based on congestion, storage constraints, and power efficiency</w:t>
      </w:r>
    </w:p>
    <w:p w14:paraId="722B9F1C" w14:textId="77777777" w:rsidR="007A7997" w:rsidRDefault="007A7997" w:rsidP="007A7997">
      <w:pPr>
        <w:tabs>
          <w:tab w:val="left" w:pos="220"/>
          <w:tab w:val="left" w:pos="720"/>
        </w:tabs>
        <w:autoSpaceDE w:val="0"/>
        <w:autoSpaceDN w:val="0"/>
        <w:adjustRightInd w:val="0"/>
        <w:spacing w:after="0" w:line="240" w:lineRule="auto"/>
        <w:ind w:left="120"/>
        <w:rPr>
          <w:rFonts w:eastAsia="Gulim"/>
          <w:sz w:val="21"/>
          <w:szCs w:val="21"/>
          <w:lang w:val="en-US" w:eastAsia="ko-KR"/>
        </w:rPr>
      </w:pPr>
    </w:p>
    <w:p w14:paraId="53016D66" w14:textId="77777777" w:rsidR="007A7997" w:rsidRPr="00E01496" w:rsidRDefault="007A7997" w:rsidP="007A7997">
      <w:pPr>
        <w:tabs>
          <w:tab w:val="left" w:pos="220"/>
          <w:tab w:val="left" w:pos="720"/>
        </w:tabs>
        <w:autoSpaceDE w:val="0"/>
        <w:autoSpaceDN w:val="0"/>
        <w:adjustRightInd w:val="0"/>
        <w:spacing w:after="0" w:line="240" w:lineRule="auto"/>
        <w:ind w:left="120"/>
        <w:rPr>
          <w:rFonts w:eastAsia="Gulim"/>
          <w:sz w:val="21"/>
          <w:szCs w:val="21"/>
          <w:lang w:val="en-US" w:eastAsia="ko-KR"/>
        </w:rPr>
      </w:pPr>
    </w:p>
    <w:p w14:paraId="1491958A" w14:textId="56F8FE69" w:rsidR="00B40C01" w:rsidRPr="00BD548B" w:rsidRDefault="00B40C01" w:rsidP="00B40C01">
      <w:pPr>
        <w:rPr>
          <w:sz w:val="21"/>
          <w:szCs w:val="21"/>
          <w:lang w:val="en-US" w:eastAsia="ko-KR"/>
        </w:rPr>
      </w:pPr>
      <w:r w:rsidRPr="00BD548B">
        <w:rPr>
          <w:rStyle w:val="Strong"/>
          <w:sz w:val="21"/>
          <w:szCs w:val="21"/>
        </w:rPr>
        <w:t>AI/ML Data Collection Across Mobility Events</w:t>
      </w:r>
    </w:p>
    <w:p w14:paraId="4D9D2CDB" w14:textId="70A952AE" w:rsidR="00E64AB1" w:rsidRPr="00BD548B" w:rsidRDefault="00E64AB1" w:rsidP="00E64AB1">
      <w:pPr>
        <w:pStyle w:val="NormalWeb"/>
        <w:rPr>
          <w:rFonts w:ascii="Times New Roman" w:hAnsi="Times New Roman" w:cs="Times New Roman"/>
          <w:i/>
          <w:iCs/>
          <w:sz w:val="21"/>
          <w:szCs w:val="21"/>
        </w:rPr>
      </w:pPr>
      <w:r w:rsidRPr="00BD548B">
        <w:rPr>
          <w:rStyle w:val="Strong"/>
          <w:rFonts w:ascii="Times New Roman" w:hAnsi="Times New Roman" w:cs="Times New Roman"/>
          <w:i/>
          <w:iCs/>
          <w:sz w:val="21"/>
          <w:szCs w:val="21"/>
          <w:u w:val="single"/>
        </w:rPr>
        <w:t xml:space="preserve">Observation </w:t>
      </w:r>
      <w:r>
        <w:rPr>
          <w:rStyle w:val="Strong"/>
          <w:rFonts w:ascii="Times New Roman" w:hAnsi="Times New Roman" w:cs="Times New Roman"/>
          <w:i/>
          <w:iCs/>
          <w:sz w:val="21"/>
          <w:szCs w:val="21"/>
          <w:u w:val="single"/>
        </w:rPr>
        <w:t>10</w:t>
      </w:r>
      <w:r w:rsidRPr="00BD548B">
        <w:rPr>
          <w:rStyle w:val="Strong"/>
          <w:rFonts w:ascii="Times New Roman" w:hAnsi="Times New Roman" w:cs="Times New Roman"/>
          <w:i/>
          <w:iCs/>
          <w:sz w:val="21"/>
          <w:szCs w:val="21"/>
        </w:rPr>
        <w:t>:</w:t>
      </w:r>
      <w:r w:rsidRPr="00BD548B">
        <w:rPr>
          <w:rFonts w:ascii="Times New Roman" w:hAnsi="Times New Roman" w:cs="Times New Roman"/>
          <w:i/>
          <w:iCs/>
          <w:sz w:val="21"/>
          <w:szCs w:val="21"/>
        </w:rPr>
        <w:t xml:space="preserve"> </w:t>
      </w:r>
      <w:r w:rsidRPr="00764320">
        <w:rPr>
          <w:rFonts w:ascii="Times New Roman" w:hAnsi="Times New Roman" w:cs="Times New Roman"/>
          <w:i/>
          <w:iCs/>
          <w:sz w:val="21"/>
          <w:szCs w:val="21"/>
        </w:rPr>
        <w:t>AI dataset continuity is frequently disrupted during handovers, leading to inconsistencies in AI model training. While some companies favor RRC-level dataset continuity tracking, others argue that MAC-level signaling provides a more flexible solution.</w:t>
      </w:r>
    </w:p>
    <w:p w14:paraId="21CEAD52" w14:textId="79F1E2E2" w:rsidR="00E64AB1" w:rsidRPr="00E64AB1" w:rsidRDefault="00E64AB1" w:rsidP="00E64AB1">
      <w:pPr>
        <w:pStyle w:val="NormalWeb"/>
        <w:rPr>
          <w:rFonts w:ascii="Times New Roman" w:hAnsi="Times New Roman" w:cs="Times New Roman"/>
          <w:i/>
          <w:iCs/>
          <w:sz w:val="21"/>
          <w:szCs w:val="21"/>
        </w:rPr>
      </w:pPr>
      <w:r w:rsidRPr="00BD548B">
        <w:rPr>
          <w:rStyle w:val="Strong"/>
          <w:rFonts w:ascii="Times New Roman" w:hAnsi="Times New Roman" w:cs="Times New Roman"/>
          <w:i/>
          <w:iCs/>
          <w:sz w:val="21"/>
          <w:szCs w:val="21"/>
          <w:u w:val="single"/>
        </w:rPr>
        <w:t>Observation 1</w:t>
      </w:r>
      <w:r>
        <w:rPr>
          <w:rStyle w:val="Strong"/>
          <w:rFonts w:ascii="Times New Roman" w:hAnsi="Times New Roman" w:cs="Times New Roman"/>
          <w:i/>
          <w:iCs/>
          <w:sz w:val="21"/>
          <w:szCs w:val="21"/>
          <w:u w:val="single"/>
        </w:rPr>
        <w:t>1</w:t>
      </w:r>
      <w:r w:rsidRPr="00BD548B">
        <w:rPr>
          <w:rStyle w:val="Strong"/>
          <w:rFonts w:ascii="Times New Roman" w:hAnsi="Times New Roman" w:cs="Times New Roman"/>
          <w:i/>
          <w:iCs/>
          <w:sz w:val="21"/>
          <w:szCs w:val="21"/>
        </w:rPr>
        <w:t>:</w:t>
      </w:r>
      <w:r w:rsidRPr="00BD548B">
        <w:rPr>
          <w:rFonts w:ascii="Times New Roman" w:hAnsi="Times New Roman" w:cs="Times New Roman"/>
          <w:i/>
          <w:iCs/>
          <w:sz w:val="21"/>
          <w:szCs w:val="21"/>
        </w:rPr>
        <w:t xml:space="preserve"> </w:t>
      </w:r>
      <w:r w:rsidRPr="00764320">
        <w:rPr>
          <w:rFonts w:ascii="Times New Roman" w:hAnsi="Times New Roman" w:cs="Times New Roman"/>
          <w:i/>
          <w:iCs/>
          <w:sz w:val="21"/>
          <w:szCs w:val="21"/>
        </w:rPr>
        <w:t>The absence of a clear framework for dataset prioritization and expiration results in inconsistent AI model training across different cells, leading to unpredictable model behavior post-handover.</w:t>
      </w:r>
    </w:p>
    <w:p w14:paraId="7CBF62B7" w14:textId="77777777" w:rsidR="00E64AB1" w:rsidRPr="00BB2488" w:rsidRDefault="00E64AB1" w:rsidP="00E64AB1">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8:</w:t>
      </w:r>
      <w:r w:rsidRPr="00BB2488">
        <w:rPr>
          <w:rFonts w:eastAsia="Gulim"/>
          <w:sz w:val="21"/>
          <w:szCs w:val="21"/>
          <w:lang w:val="en-US" w:eastAsia="ko-KR"/>
        </w:rPr>
        <w:t xml:space="preserve"> Handover Command should be extended to include a Dataset Continuity ID to maintain tracking across cells. This will allow the target cell to recognize ongoing data collection efforts and avoid redundant AI dataset resets. If dataset gaps exist, the target cell can request missing portions from the source cell, preventing loss of critical AI training data</w:t>
      </w:r>
    </w:p>
    <w:p w14:paraId="553B0D47" w14:textId="77777777" w:rsidR="00E64AB1" w:rsidRPr="00BB2488" w:rsidRDefault="00E64AB1" w:rsidP="00E64AB1">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9:</w:t>
      </w:r>
      <w:r w:rsidRPr="00BB2488">
        <w:rPr>
          <w:rFonts w:eastAsia="Gulim"/>
          <w:sz w:val="21"/>
          <w:szCs w:val="21"/>
          <w:lang w:val="en-US" w:eastAsia="ko-KR"/>
        </w:rPr>
        <w:t xml:space="preserve"> An AI Model Compatibility Flag in handover command should be introduced to indicate whether the dataset is valid post-handover, if incompatibility is detected, the target cell can adjust dataset handling to maintain inference accuracy and consistency</w:t>
      </w:r>
    </w:p>
    <w:p w14:paraId="45FAAB8F" w14:textId="77777777" w:rsidR="00E64AB1" w:rsidRDefault="00E64AB1" w:rsidP="00E64AB1">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10a:</w:t>
      </w:r>
      <w:r w:rsidRPr="00BB2488">
        <w:rPr>
          <w:rFonts w:eastAsia="Gulim"/>
          <w:sz w:val="21"/>
          <w:szCs w:val="21"/>
          <w:lang w:val="en-US" w:eastAsia="ko-KR"/>
        </w:rPr>
        <w:t xml:space="preserve"> Introduce a Pending Data Transfer Indicator in Handover</w:t>
      </w:r>
      <w:r>
        <w:rPr>
          <w:rFonts w:eastAsia="Gulim"/>
          <w:sz w:val="21"/>
          <w:szCs w:val="21"/>
          <w:lang w:val="en-US" w:eastAsia="ko-KR"/>
        </w:rPr>
        <w:t xml:space="preserve"> </w:t>
      </w:r>
      <w:r w:rsidRPr="00BB2488">
        <w:rPr>
          <w:rFonts w:eastAsia="Gulim"/>
          <w:sz w:val="21"/>
          <w:szCs w:val="21"/>
          <w:lang w:val="en-US" w:eastAsia="ko-KR"/>
        </w:rPr>
        <w:t>Command to let the target cell identify un</w:t>
      </w:r>
      <w:r>
        <w:rPr>
          <w:rFonts w:eastAsia="Gulim"/>
          <w:sz w:val="21"/>
          <w:szCs w:val="21"/>
          <w:lang w:val="en-US" w:eastAsia="ko-KR"/>
        </w:rPr>
        <w:t>-</w:t>
      </w:r>
      <w:r w:rsidRPr="00BB2488">
        <w:rPr>
          <w:rFonts w:eastAsia="Gulim"/>
          <w:sz w:val="21"/>
          <w:szCs w:val="21"/>
          <w:lang w:val="en-US" w:eastAsia="ko-KR"/>
        </w:rPr>
        <w:t>transferred AI dataset portions and decide whether to retrieve missing data or proceed with training.</w:t>
      </w:r>
    </w:p>
    <w:p w14:paraId="2FB9EE35" w14:textId="0FB8F77A" w:rsidR="00B40C01" w:rsidRPr="00E64AB1" w:rsidRDefault="00E64AB1" w:rsidP="00E64AB1">
      <w:pPr>
        <w:spacing w:before="100" w:beforeAutospacing="1" w:after="100" w:afterAutospacing="1" w:line="240" w:lineRule="auto"/>
        <w:ind w:left="80"/>
        <w:rPr>
          <w:rFonts w:eastAsia="Gulim"/>
          <w:sz w:val="21"/>
          <w:szCs w:val="21"/>
          <w:lang w:val="en-US" w:eastAsia="ko-KR"/>
        </w:rPr>
      </w:pPr>
      <w:r w:rsidRPr="00BB2488">
        <w:rPr>
          <w:rFonts w:eastAsia="Gulim"/>
          <w:b/>
          <w:bCs/>
          <w:sz w:val="21"/>
          <w:szCs w:val="21"/>
          <w:lang w:val="en-US" w:eastAsia="ko-KR"/>
        </w:rPr>
        <w:t>Proposal 10b:</w:t>
      </w:r>
      <w:r w:rsidRPr="00BB2488">
        <w:rPr>
          <w:rFonts w:eastAsia="Gulim"/>
          <w:sz w:val="21"/>
          <w:szCs w:val="21"/>
          <w:lang w:val="en-US" w:eastAsia="ko-KR"/>
        </w:rPr>
        <w:t xml:space="preserve"> Define dataset expiration and prioritization rules to ensure AI models train on relevant data, </w:t>
      </w:r>
      <w:r w:rsidRPr="000E0510">
        <w:rPr>
          <w:rFonts w:eastAsia="Gulim"/>
          <w:sz w:val="21"/>
          <w:szCs w:val="21"/>
          <w:lang w:val="en-US" w:eastAsia="ko-KR"/>
        </w:rPr>
        <w:t>preventing inconsistencies and reducing unnecessary signaling.</w:t>
      </w:r>
    </w:p>
    <w:p w14:paraId="0552F4F4" w14:textId="77777777" w:rsidR="001A5F4B" w:rsidRDefault="001A5F4B" w:rsidP="001A5F4B">
      <w:pPr>
        <w:rPr>
          <w:lang w:val="en-US" w:eastAsia="ko-KR"/>
        </w:rPr>
      </w:pPr>
    </w:p>
    <w:p w14:paraId="7BC34790" w14:textId="77777777" w:rsidR="001A5F4B" w:rsidRPr="001A5F4B" w:rsidRDefault="001A5F4B" w:rsidP="001A5F4B">
      <w:pPr>
        <w:rPr>
          <w:lang w:val="en-US" w:eastAsia="ko-KR"/>
        </w:rPr>
      </w:pPr>
    </w:p>
    <w:sectPr w:rsidR="001A5F4B" w:rsidRPr="001A5F4B">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3DBF" w14:textId="77777777" w:rsidR="00F90CB3" w:rsidRDefault="00F90CB3">
      <w:pPr>
        <w:spacing w:after="0" w:line="240" w:lineRule="auto"/>
      </w:pPr>
      <w:r>
        <w:separator/>
      </w:r>
    </w:p>
  </w:endnote>
  <w:endnote w:type="continuationSeparator" w:id="0">
    <w:p w14:paraId="7781E674" w14:textId="77777777" w:rsidR="00F90CB3" w:rsidRDefault="00F90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71F">
      <w:rPr>
        <w:rStyle w:val="PageNumber"/>
        <w:noProof/>
      </w:rPr>
      <w:t>9</w:t>
    </w:r>
    <w:r>
      <w:rPr>
        <w:rStyle w:val="PageNumber"/>
      </w:rPr>
      <w:fldChar w:fldCharType="end"/>
    </w:r>
  </w:p>
  <w:p w14:paraId="0B4D3A66" w14:textId="77777777" w:rsidR="00882C8F" w:rsidRDefault="00882C8F">
    <w:pPr>
      <w:pStyle w:val="Footer"/>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8EBE" w14:textId="77777777" w:rsidR="00F90CB3" w:rsidRDefault="00F90CB3">
      <w:pPr>
        <w:spacing w:after="0" w:line="240" w:lineRule="auto"/>
      </w:pPr>
      <w:r>
        <w:separator/>
      </w:r>
    </w:p>
  </w:footnote>
  <w:footnote w:type="continuationSeparator" w:id="0">
    <w:p w14:paraId="071ADABC" w14:textId="77777777" w:rsidR="00F90CB3" w:rsidRDefault="00F90C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57445"/>
    <w:multiLevelType w:val="hybridMultilevel"/>
    <w:tmpl w:val="5094B2C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A80F92"/>
    <w:multiLevelType w:val="multilevel"/>
    <w:tmpl w:val="21F6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E2F7F"/>
    <w:multiLevelType w:val="hybridMultilevel"/>
    <w:tmpl w:val="5C245778"/>
    <w:lvl w:ilvl="0" w:tplc="CBC0134C">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0436C"/>
    <w:multiLevelType w:val="multilevel"/>
    <w:tmpl w:val="A80A2270"/>
    <w:styleLink w:val="CurrentList1"/>
    <w:lvl w:ilvl="0">
      <w:start w:val="1"/>
      <w:numFmt w:val="lowerLetter"/>
      <w:lvlText w:val="1.%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D7D06"/>
    <w:multiLevelType w:val="multilevel"/>
    <w:tmpl w:val="34E47106"/>
    <w:styleLink w:val="CurrentList2"/>
    <w:lvl w:ilvl="0">
      <w:start w:val="1"/>
      <w:numFmt w:val="lowerLetter"/>
      <w:lvlText w:val="2.%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F1294B"/>
    <w:multiLevelType w:val="multilevel"/>
    <w:tmpl w:val="A80A2270"/>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91ECC"/>
    <w:multiLevelType w:val="hybridMultilevel"/>
    <w:tmpl w:val="699C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37E13"/>
    <w:multiLevelType w:val="hybridMultilevel"/>
    <w:tmpl w:val="A7B0A31E"/>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77EB9"/>
    <w:multiLevelType w:val="multilevel"/>
    <w:tmpl w:val="CCCE9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A3AAF"/>
    <w:multiLevelType w:val="multilevel"/>
    <w:tmpl w:val="2B7CC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0F7DF3"/>
    <w:multiLevelType w:val="multilevel"/>
    <w:tmpl w:val="71CAC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8B5286"/>
    <w:multiLevelType w:val="multilevel"/>
    <w:tmpl w:val="5D16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866ADD"/>
    <w:multiLevelType w:val="hybridMultilevel"/>
    <w:tmpl w:val="E7D8FE32"/>
    <w:lvl w:ilvl="0" w:tplc="CBC0134C">
      <w:start w:val="1"/>
      <w:numFmt w:val="lowerLetter"/>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B56D64"/>
    <w:multiLevelType w:val="hybridMultilevel"/>
    <w:tmpl w:val="CF4641AE"/>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6" w15:restartNumberingAfterBreak="0">
    <w:nsid w:val="1A0C68F7"/>
    <w:multiLevelType w:val="multilevel"/>
    <w:tmpl w:val="3134E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0A4"/>
    <w:multiLevelType w:val="hybridMultilevel"/>
    <w:tmpl w:val="E506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C2E3E"/>
    <w:multiLevelType w:val="hybridMultilevel"/>
    <w:tmpl w:val="6F06CF2A"/>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0" w15:restartNumberingAfterBreak="0">
    <w:nsid w:val="2656603F"/>
    <w:multiLevelType w:val="multilevel"/>
    <w:tmpl w:val="479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977C3F"/>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C14C09"/>
    <w:multiLevelType w:val="hybridMultilevel"/>
    <w:tmpl w:val="7A34A5E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52D72"/>
    <w:multiLevelType w:val="multilevel"/>
    <w:tmpl w:val="9EF2465C"/>
    <w:styleLink w:val="CurrentList3"/>
    <w:lvl w:ilvl="0">
      <w:start w:val="1"/>
      <w:numFmt w:val="lowerLetter"/>
      <w:lvlText w:val="3.%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082E55"/>
    <w:multiLevelType w:val="multilevel"/>
    <w:tmpl w:val="70D64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034F3E"/>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DE1530"/>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310590"/>
    <w:multiLevelType w:val="hybridMultilevel"/>
    <w:tmpl w:val="4C1E6C3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642AB"/>
    <w:multiLevelType w:val="multilevel"/>
    <w:tmpl w:val="AE5C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980B42"/>
    <w:multiLevelType w:val="hybridMultilevel"/>
    <w:tmpl w:val="1AF0B592"/>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0" w15:restartNumberingAfterBreak="0">
    <w:nsid w:val="2FCE28E7"/>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A9718A"/>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1CA4C31"/>
    <w:multiLevelType w:val="hybridMultilevel"/>
    <w:tmpl w:val="B22E1E78"/>
    <w:lvl w:ilvl="0" w:tplc="EDDA7778">
      <w:start w:val="1"/>
      <w:numFmt w:val="lowerLetter"/>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A40E1B"/>
    <w:multiLevelType w:val="hybridMultilevel"/>
    <w:tmpl w:val="AD1C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47D5E10"/>
    <w:multiLevelType w:val="hybridMultilevel"/>
    <w:tmpl w:val="A844C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1E290C"/>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37" w15:restartNumberingAfterBreak="0">
    <w:nsid w:val="38B65906"/>
    <w:multiLevelType w:val="hybridMultilevel"/>
    <w:tmpl w:val="F2A659F0"/>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8" w15:restartNumberingAfterBreak="0">
    <w:nsid w:val="3EC12BEF"/>
    <w:multiLevelType w:val="hybridMultilevel"/>
    <w:tmpl w:val="FB1881E6"/>
    <w:lvl w:ilvl="0" w:tplc="A80EC998">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01F1C41"/>
    <w:multiLevelType w:val="multilevel"/>
    <w:tmpl w:val="3B58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7377DD"/>
    <w:multiLevelType w:val="multilevel"/>
    <w:tmpl w:val="4328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3035B4"/>
    <w:multiLevelType w:val="multilevel"/>
    <w:tmpl w:val="F11EC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D07051"/>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43" w15:restartNumberingAfterBreak="0">
    <w:nsid w:val="46BA1388"/>
    <w:multiLevelType w:val="multilevel"/>
    <w:tmpl w:val="F216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13730C"/>
    <w:multiLevelType w:val="hybridMultilevel"/>
    <w:tmpl w:val="B0FE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A5419C"/>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8C6408"/>
    <w:multiLevelType w:val="multilevel"/>
    <w:tmpl w:val="C2C2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797A15"/>
    <w:multiLevelType w:val="multilevel"/>
    <w:tmpl w:val="A93CE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4A2CF7"/>
    <w:multiLevelType w:val="hybridMultilevel"/>
    <w:tmpl w:val="8840A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7211EA"/>
    <w:multiLevelType w:val="hybridMultilevel"/>
    <w:tmpl w:val="FC0AACE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B614BD"/>
    <w:multiLevelType w:val="multilevel"/>
    <w:tmpl w:val="ADE24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CBF07AA"/>
    <w:multiLevelType w:val="hybridMultilevel"/>
    <w:tmpl w:val="8996B554"/>
    <w:lvl w:ilvl="0" w:tplc="FFFFFFFF">
      <w:start w:val="1"/>
      <w:numFmt w:val="lowerLetter"/>
      <w:lvlText w:val="7.%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2" w15:restartNumberingAfterBreak="0">
    <w:nsid w:val="4E2349C1"/>
    <w:multiLevelType w:val="multilevel"/>
    <w:tmpl w:val="7908B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EF26518"/>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400E15"/>
    <w:multiLevelType w:val="multilevel"/>
    <w:tmpl w:val="EFF04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4B31DF"/>
    <w:multiLevelType w:val="multilevel"/>
    <w:tmpl w:val="FDAE9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7D2F2F"/>
    <w:multiLevelType w:val="multilevel"/>
    <w:tmpl w:val="D3D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ED47F7"/>
    <w:multiLevelType w:val="hybridMultilevel"/>
    <w:tmpl w:val="391AF3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2FB2E76"/>
    <w:multiLevelType w:val="multilevel"/>
    <w:tmpl w:val="5B88F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4F1F15"/>
    <w:multiLevelType w:val="multilevel"/>
    <w:tmpl w:val="623E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6D3429"/>
    <w:multiLevelType w:val="hybridMultilevel"/>
    <w:tmpl w:val="B22E1E78"/>
    <w:lvl w:ilvl="0" w:tplc="FFFFFFFF">
      <w:start w:val="1"/>
      <w:numFmt w:val="lowerLetter"/>
      <w:lvlText w:val="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60F4F02"/>
    <w:multiLevelType w:val="multilevel"/>
    <w:tmpl w:val="7DB05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7593D0A"/>
    <w:multiLevelType w:val="multilevel"/>
    <w:tmpl w:val="6FB4B026"/>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C2F60"/>
    <w:multiLevelType w:val="multilevel"/>
    <w:tmpl w:val="677A1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89F1B5E"/>
    <w:multiLevelType w:val="hybridMultilevel"/>
    <w:tmpl w:val="FB1881E6"/>
    <w:lvl w:ilvl="0" w:tplc="FFFFFFFF">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8FF6951"/>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9038C8"/>
    <w:multiLevelType w:val="multilevel"/>
    <w:tmpl w:val="1432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5E0837"/>
    <w:multiLevelType w:val="multilevel"/>
    <w:tmpl w:val="AA285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BB50997"/>
    <w:multiLevelType w:val="multilevel"/>
    <w:tmpl w:val="4E6C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444766"/>
    <w:multiLevelType w:val="multilevel"/>
    <w:tmpl w:val="624C72B2"/>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B835D5"/>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E9A7E91"/>
    <w:multiLevelType w:val="hybridMultilevel"/>
    <w:tmpl w:val="8A66D73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74" w15:restartNumberingAfterBreak="0">
    <w:nsid w:val="617E661B"/>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01430C"/>
    <w:multiLevelType w:val="multilevel"/>
    <w:tmpl w:val="5DC4A96C"/>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DF12FF"/>
    <w:multiLevelType w:val="hybridMultilevel"/>
    <w:tmpl w:val="F0F45120"/>
    <w:lvl w:ilvl="0" w:tplc="0409000F">
      <w:start w:val="1"/>
      <w:numFmt w:val="decimal"/>
      <w:lvlText w:val="%1."/>
      <w:lvlJc w:val="left"/>
      <w:pPr>
        <w:ind w:left="1600" w:hanging="360"/>
      </w:p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77" w15:restartNumberingAfterBreak="0">
    <w:nsid w:val="69175951"/>
    <w:multiLevelType w:val="multilevel"/>
    <w:tmpl w:val="17F2FF7C"/>
    <w:styleLink w:val="CurrentList4"/>
    <w:lvl w:ilvl="0">
      <w:start w:val="1"/>
      <w:numFmt w:val="lowerLetter"/>
      <w:lvlText w:val="3.%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9B24C5"/>
    <w:multiLevelType w:val="hybridMultilevel"/>
    <w:tmpl w:val="9D904AAA"/>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BD5796"/>
    <w:multiLevelType w:val="hybridMultilevel"/>
    <w:tmpl w:val="5C245778"/>
    <w:lvl w:ilvl="0" w:tplc="FFFFFFFF">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A226756"/>
    <w:multiLevelType w:val="hybridMultilevel"/>
    <w:tmpl w:val="1532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75678C"/>
    <w:multiLevelType w:val="multilevel"/>
    <w:tmpl w:val="4920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347029"/>
    <w:multiLevelType w:val="multilevel"/>
    <w:tmpl w:val="6402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F11066"/>
    <w:multiLevelType w:val="multilevel"/>
    <w:tmpl w:val="B9580C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1A33ED1"/>
    <w:multiLevelType w:val="multilevel"/>
    <w:tmpl w:val="45ECE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102767"/>
    <w:multiLevelType w:val="multilevel"/>
    <w:tmpl w:val="14A8E488"/>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3A6082"/>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3177DD4"/>
    <w:multiLevelType w:val="hybridMultilevel"/>
    <w:tmpl w:val="13563072"/>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5F515C5"/>
    <w:multiLevelType w:val="multilevel"/>
    <w:tmpl w:val="B9046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6572FE5"/>
    <w:multiLevelType w:val="multilevel"/>
    <w:tmpl w:val="5C9E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6961979"/>
    <w:multiLevelType w:val="multilevel"/>
    <w:tmpl w:val="FE6C2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454FB7"/>
    <w:multiLevelType w:val="multilevel"/>
    <w:tmpl w:val="E7D09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CA47573"/>
    <w:multiLevelType w:val="multilevel"/>
    <w:tmpl w:val="2016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9229207">
    <w:abstractNumId w:val="83"/>
  </w:num>
  <w:num w:numId="2" w16cid:durableId="2022009018">
    <w:abstractNumId w:val="58"/>
  </w:num>
  <w:num w:numId="3" w16cid:durableId="1203522116">
    <w:abstractNumId w:val="18"/>
  </w:num>
  <w:num w:numId="4" w16cid:durableId="747969595">
    <w:abstractNumId w:val="59"/>
  </w:num>
  <w:num w:numId="5" w16cid:durableId="1508862368">
    <w:abstractNumId w:val="34"/>
  </w:num>
  <w:num w:numId="6" w16cid:durableId="411395538">
    <w:abstractNumId w:val="20"/>
  </w:num>
  <w:num w:numId="7" w16cid:durableId="761531487">
    <w:abstractNumId w:val="91"/>
  </w:num>
  <w:num w:numId="8" w16cid:durableId="1911575507">
    <w:abstractNumId w:val="56"/>
  </w:num>
  <w:num w:numId="9" w16cid:durableId="1235579984">
    <w:abstractNumId w:val="11"/>
  </w:num>
  <w:num w:numId="10" w16cid:durableId="1463034920">
    <w:abstractNumId w:val="93"/>
  </w:num>
  <w:num w:numId="11" w16cid:durableId="771361505">
    <w:abstractNumId w:val="50"/>
  </w:num>
  <w:num w:numId="12" w16cid:durableId="1829438345">
    <w:abstractNumId w:val="41"/>
  </w:num>
  <w:num w:numId="13" w16cid:durableId="1570068365">
    <w:abstractNumId w:val="63"/>
  </w:num>
  <w:num w:numId="14" w16cid:durableId="316568564">
    <w:abstractNumId w:val="85"/>
  </w:num>
  <w:num w:numId="15" w16cid:durableId="93481047">
    <w:abstractNumId w:val="13"/>
  </w:num>
  <w:num w:numId="16" w16cid:durableId="1036850004">
    <w:abstractNumId w:val="25"/>
  </w:num>
  <w:num w:numId="17" w16cid:durableId="89788311">
    <w:abstractNumId w:val="92"/>
  </w:num>
  <w:num w:numId="18" w16cid:durableId="1433235218">
    <w:abstractNumId w:val="43"/>
  </w:num>
  <w:num w:numId="19" w16cid:durableId="1322734743">
    <w:abstractNumId w:val="40"/>
  </w:num>
  <w:num w:numId="20" w16cid:durableId="669987207">
    <w:abstractNumId w:val="68"/>
  </w:num>
  <w:num w:numId="21" w16cid:durableId="704254481">
    <w:abstractNumId w:val="89"/>
  </w:num>
  <w:num w:numId="22" w16cid:durableId="205028765">
    <w:abstractNumId w:val="55"/>
  </w:num>
  <w:num w:numId="23" w16cid:durableId="963121645">
    <w:abstractNumId w:val="47"/>
  </w:num>
  <w:num w:numId="24" w16cid:durableId="68044252">
    <w:abstractNumId w:val="90"/>
  </w:num>
  <w:num w:numId="25" w16cid:durableId="1252472860">
    <w:abstractNumId w:val="46"/>
  </w:num>
  <w:num w:numId="26" w16cid:durableId="1513913822">
    <w:abstractNumId w:val="39"/>
  </w:num>
  <w:num w:numId="27" w16cid:durableId="732123586">
    <w:abstractNumId w:val="10"/>
  </w:num>
  <w:num w:numId="28" w16cid:durableId="686253507">
    <w:abstractNumId w:val="65"/>
  </w:num>
  <w:num w:numId="29" w16cid:durableId="224993417">
    <w:abstractNumId w:val="24"/>
  </w:num>
  <w:num w:numId="30" w16cid:durableId="1399471543">
    <w:abstractNumId w:val="69"/>
  </w:num>
  <w:num w:numId="31" w16cid:durableId="2010714116">
    <w:abstractNumId w:val="60"/>
  </w:num>
  <w:num w:numId="32" w16cid:durableId="37508150">
    <w:abstractNumId w:val="16"/>
  </w:num>
  <w:num w:numId="33" w16cid:durableId="200556623">
    <w:abstractNumId w:val="82"/>
  </w:num>
  <w:num w:numId="34" w16cid:durableId="1377001048">
    <w:abstractNumId w:val="52"/>
  </w:num>
  <w:num w:numId="35" w16cid:durableId="1713185161">
    <w:abstractNumId w:val="28"/>
  </w:num>
  <w:num w:numId="36" w16cid:durableId="41488703">
    <w:abstractNumId w:val="54"/>
  </w:num>
  <w:num w:numId="37" w16cid:durableId="386876340">
    <w:abstractNumId w:val="70"/>
  </w:num>
  <w:num w:numId="38" w16cid:durableId="789738515">
    <w:abstractNumId w:val="12"/>
  </w:num>
  <w:num w:numId="39" w16cid:durableId="309947424">
    <w:abstractNumId w:val="76"/>
  </w:num>
  <w:num w:numId="40" w16cid:durableId="1274556331">
    <w:abstractNumId w:val="73"/>
  </w:num>
  <w:num w:numId="41" w16cid:durableId="113596289">
    <w:abstractNumId w:val="29"/>
  </w:num>
  <w:num w:numId="42" w16cid:durableId="657196286">
    <w:abstractNumId w:val="19"/>
  </w:num>
  <w:num w:numId="43" w16cid:durableId="117457931">
    <w:abstractNumId w:val="15"/>
  </w:num>
  <w:num w:numId="44" w16cid:durableId="1526094041">
    <w:abstractNumId w:val="37"/>
  </w:num>
  <w:num w:numId="45" w16cid:durableId="1902322824">
    <w:abstractNumId w:val="35"/>
  </w:num>
  <w:num w:numId="46" w16cid:durableId="1710059866">
    <w:abstractNumId w:val="44"/>
  </w:num>
  <w:num w:numId="47" w16cid:durableId="1061369157">
    <w:abstractNumId w:val="48"/>
  </w:num>
  <w:num w:numId="48" w16cid:durableId="256407724">
    <w:abstractNumId w:val="17"/>
  </w:num>
  <w:num w:numId="49" w16cid:durableId="1525822860">
    <w:abstractNumId w:val="80"/>
  </w:num>
  <w:num w:numId="50" w16cid:durableId="832136373">
    <w:abstractNumId w:val="57"/>
  </w:num>
  <w:num w:numId="51" w16cid:durableId="198589361">
    <w:abstractNumId w:val="33"/>
  </w:num>
  <w:num w:numId="52" w16cid:durableId="899750506">
    <w:abstractNumId w:val="8"/>
  </w:num>
  <w:num w:numId="53" w16cid:durableId="1525944269">
    <w:abstractNumId w:val="7"/>
  </w:num>
  <w:num w:numId="54" w16cid:durableId="1343700561">
    <w:abstractNumId w:val="5"/>
  </w:num>
  <w:num w:numId="55" w16cid:durableId="1627541527">
    <w:abstractNumId w:val="45"/>
  </w:num>
  <w:num w:numId="56" w16cid:durableId="381250918">
    <w:abstractNumId w:val="6"/>
  </w:num>
  <w:num w:numId="57" w16cid:durableId="1296370195">
    <w:abstractNumId w:val="21"/>
  </w:num>
  <w:num w:numId="58" w16cid:durableId="1023437498">
    <w:abstractNumId w:val="30"/>
  </w:num>
  <w:num w:numId="59" w16cid:durableId="1091312125">
    <w:abstractNumId w:val="2"/>
  </w:num>
  <w:num w:numId="60" w16cid:durableId="1301228696">
    <w:abstractNumId w:val="4"/>
  </w:num>
  <w:num w:numId="61" w16cid:durableId="1019963631">
    <w:abstractNumId w:val="23"/>
  </w:num>
  <w:num w:numId="62" w16cid:durableId="1187333355">
    <w:abstractNumId w:val="77"/>
  </w:num>
  <w:num w:numId="63" w16cid:durableId="1798454271">
    <w:abstractNumId w:val="72"/>
  </w:num>
  <w:num w:numId="64" w16cid:durableId="1544172598">
    <w:abstractNumId w:val="71"/>
  </w:num>
  <w:num w:numId="65" w16cid:durableId="1654410816">
    <w:abstractNumId w:val="64"/>
  </w:num>
  <w:num w:numId="66" w16cid:durableId="1342271695">
    <w:abstractNumId w:val="86"/>
  </w:num>
  <w:num w:numId="67" w16cid:durableId="1577738617">
    <w:abstractNumId w:val="75"/>
  </w:num>
  <w:num w:numId="68" w16cid:durableId="1276981197">
    <w:abstractNumId w:val="81"/>
  </w:num>
  <w:num w:numId="69" w16cid:durableId="594944975">
    <w:abstractNumId w:val="42"/>
  </w:num>
  <w:num w:numId="70" w16cid:durableId="301272556">
    <w:abstractNumId w:val="67"/>
  </w:num>
  <w:num w:numId="71" w16cid:durableId="1508060086">
    <w:abstractNumId w:val="74"/>
  </w:num>
  <w:num w:numId="72" w16cid:durableId="1299383950">
    <w:abstractNumId w:val="32"/>
  </w:num>
  <w:num w:numId="73" w16cid:durableId="267353822">
    <w:abstractNumId w:val="3"/>
  </w:num>
  <w:num w:numId="74" w16cid:durableId="1716848481">
    <w:abstractNumId w:val="49"/>
  </w:num>
  <w:num w:numId="75" w16cid:durableId="1624456680">
    <w:abstractNumId w:val="22"/>
  </w:num>
  <w:num w:numId="76" w16cid:durableId="1117409708">
    <w:abstractNumId w:val="78"/>
  </w:num>
  <w:num w:numId="77" w16cid:durableId="1671102814">
    <w:abstractNumId w:val="0"/>
  </w:num>
  <w:num w:numId="78" w16cid:durableId="739639363">
    <w:abstractNumId w:val="1"/>
  </w:num>
  <w:num w:numId="79" w16cid:durableId="317734409">
    <w:abstractNumId w:val="9"/>
  </w:num>
  <w:num w:numId="80" w16cid:durableId="1063411104">
    <w:abstractNumId w:val="14"/>
  </w:num>
  <w:num w:numId="81" w16cid:durableId="1956986429">
    <w:abstractNumId w:val="88"/>
  </w:num>
  <w:num w:numId="82" w16cid:durableId="1562717038">
    <w:abstractNumId w:val="84"/>
  </w:num>
  <w:num w:numId="83" w16cid:durableId="38436717">
    <w:abstractNumId w:val="31"/>
  </w:num>
  <w:num w:numId="84" w16cid:durableId="2058118447">
    <w:abstractNumId w:val="61"/>
  </w:num>
  <w:num w:numId="85" w16cid:durableId="608506323">
    <w:abstractNumId w:val="38"/>
  </w:num>
  <w:num w:numId="86" w16cid:durableId="400908411">
    <w:abstractNumId w:val="27"/>
  </w:num>
  <w:num w:numId="87" w16cid:durableId="1497378282">
    <w:abstractNumId w:val="62"/>
  </w:num>
  <w:num w:numId="88" w16cid:durableId="1797289227">
    <w:abstractNumId w:val="36"/>
  </w:num>
  <w:num w:numId="89" w16cid:durableId="243494726">
    <w:abstractNumId w:val="53"/>
  </w:num>
  <w:num w:numId="90" w16cid:durableId="228925415">
    <w:abstractNumId w:val="66"/>
  </w:num>
  <w:num w:numId="91" w16cid:durableId="1944148642">
    <w:abstractNumId w:val="51"/>
  </w:num>
  <w:num w:numId="92" w16cid:durableId="1467353803">
    <w:abstractNumId w:val="79"/>
  </w:num>
  <w:num w:numId="93" w16cid:durableId="685719648">
    <w:abstractNumId w:val="87"/>
  </w:num>
  <w:num w:numId="94" w16cid:durableId="17249762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3370"/>
    <w:rsid w:val="00013CEC"/>
    <w:rsid w:val="00014C92"/>
    <w:rsid w:val="00020641"/>
    <w:rsid w:val="00021278"/>
    <w:rsid w:val="00021706"/>
    <w:rsid w:val="00021AAC"/>
    <w:rsid w:val="00025078"/>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42"/>
    <w:rsid w:val="0005517E"/>
    <w:rsid w:val="00056149"/>
    <w:rsid w:val="00060C07"/>
    <w:rsid w:val="00063D37"/>
    <w:rsid w:val="00064DDB"/>
    <w:rsid w:val="000653C2"/>
    <w:rsid w:val="00066522"/>
    <w:rsid w:val="000666D9"/>
    <w:rsid w:val="00070ADC"/>
    <w:rsid w:val="00071368"/>
    <w:rsid w:val="00071FAE"/>
    <w:rsid w:val="0007503E"/>
    <w:rsid w:val="0007515E"/>
    <w:rsid w:val="00075630"/>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F6C"/>
    <w:rsid w:val="000968F3"/>
    <w:rsid w:val="00097069"/>
    <w:rsid w:val="000975D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3BC"/>
    <w:rsid w:val="000B146C"/>
    <w:rsid w:val="000B1E20"/>
    <w:rsid w:val="000B2601"/>
    <w:rsid w:val="000B479D"/>
    <w:rsid w:val="000B52C8"/>
    <w:rsid w:val="000B5606"/>
    <w:rsid w:val="000B691D"/>
    <w:rsid w:val="000B7437"/>
    <w:rsid w:val="000C026F"/>
    <w:rsid w:val="000C07D8"/>
    <w:rsid w:val="000C306A"/>
    <w:rsid w:val="000C62AB"/>
    <w:rsid w:val="000C7D4E"/>
    <w:rsid w:val="000D1C47"/>
    <w:rsid w:val="000D1F10"/>
    <w:rsid w:val="000D471F"/>
    <w:rsid w:val="000D4ABC"/>
    <w:rsid w:val="000D4E74"/>
    <w:rsid w:val="000D58C5"/>
    <w:rsid w:val="000E0399"/>
    <w:rsid w:val="000E0510"/>
    <w:rsid w:val="000E13D8"/>
    <w:rsid w:val="000E16E1"/>
    <w:rsid w:val="000E2B3E"/>
    <w:rsid w:val="000E643D"/>
    <w:rsid w:val="000E7F55"/>
    <w:rsid w:val="000F1458"/>
    <w:rsid w:val="000F3320"/>
    <w:rsid w:val="000F3B6A"/>
    <w:rsid w:val="000F44CF"/>
    <w:rsid w:val="000F4A00"/>
    <w:rsid w:val="000F4F87"/>
    <w:rsid w:val="000F5D1B"/>
    <w:rsid w:val="000F5F7E"/>
    <w:rsid w:val="000F679E"/>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530E"/>
    <w:rsid w:val="00130BE2"/>
    <w:rsid w:val="0013396B"/>
    <w:rsid w:val="00133F08"/>
    <w:rsid w:val="001359B0"/>
    <w:rsid w:val="001368AD"/>
    <w:rsid w:val="00136EC0"/>
    <w:rsid w:val="001374D2"/>
    <w:rsid w:val="0014019D"/>
    <w:rsid w:val="001409FA"/>
    <w:rsid w:val="00140C7A"/>
    <w:rsid w:val="00140D68"/>
    <w:rsid w:val="00142904"/>
    <w:rsid w:val="00142D37"/>
    <w:rsid w:val="00142ECF"/>
    <w:rsid w:val="00143407"/>
    <w:rsid w:val="0014491D"/>
    <w:rsid w:val="00145688"/>
    <w:rsid w:val="0014798B"/>
    <w:rsid w:val="00147D19"/>
    <w:rsid w:val="0015019A"/>
    <w:rsid w:val="001517E8"/>
    <w:rsid w:val="001525E2"/>
    <w:rsid w:val="00153113"/>
    <w:rsid w:val="00153572"/>
    <w:rsid w:val="001554AA"/>
    <w:rsid w:val="0015563F"/>
    <w:rsid w:val="00157D93"/>
    <w:rsid w:val="00160E77"/>
    <w:rsid w:val="00161AA8"/>
    <w:rsid w:val="00171FD6"/>
    <w:rsid w:val="00172D0F"/>
    <w:rsid w:val="0017320D"/>
    <w:rsid w:val="00174DD8"/>
    <w:rsid w:val="00176940"/>
    <w:rsid w:val="001778E1"/>
    <w:rsid w:val="00180879"/>
    <w:rsid w:val="001816BE"/>
    <w:rsid w:val="00184D2A"/>
    <w:rsid w:val="001869BF"/>
    <w:rsid w:val="0018745F"/>
    <w:rsid w:val="00191954"/>
    <w:rsid w:val="00192B21"/>
    <w:rsid w:val="00194E85"/>
    <w:rsid w:val="00195D9E"/>
    <w:rsid w:val="001962B1"/>
    <w:rsid w:val="00197DD0"/>
    <w:rsid w:val="001A06B8"/>
    <w:rsid w:val="001A12B1"/>
    <w:rsid w:val="001A3695"/>
    <w:rsid w:val="001A4A11"/>
    <w:rsid w:val="001A4DF0"/>
    <w:rsid w:val="001A5907"/>
    <w:rsid w:val="001A5B0D"/>
    <w:rsid w:val="001A5C8C"/>
    <w:rsid w:val="001A5F4B"/>
    <w:rsid w:val="001A6640"/>
    <w:rsid w:val="001B2E26"/>
    <w:rsid w:val="001B477B"/>
    <w:rsid w:val="001B7F74"/>
    <w:rsid w:val="001C0915"/>
    <w:rsid w:val="001C0DFE"/>
    <w:rsid w:val="001C0F80"/>
    <w:rsid w:val="001C13EA"/>
    <w:rsid w:val="001C2501"/>
    <w:rsid w:val="001C5593"/>
    <w:rsid w:val="001C69C9"/>
    <w:rsid w:val="001C6C64"/>
    <w:rsid w:val="001C6EA1"/>
    <w:rsid w:val="001C7B90"/>
    <w:rsid w:val="001D0BA6"/>
    <w:rsid w:val="001D320E"/>
    <w:rsid w:val="001D59C7"/>
    <w:rsid w:val="001E0465"/>
    <w:rsid w:val="001E34D2"/>
    <w:rsid w:val="001E3792"/>
    <w:rsid w:val="001E3E2C"/>
    <w:rsid w:val="001E4AE2"/>
    <w:rsid w:val="001E5285"/>
    <w:rsid w:val="001E529C"/>
    <w:rsid w:val="001E6A03"/>
    <w:rsid w:val="001E7821"/>
    <w:rsid w:val="001F1840"/>
    <w:rsid w:val="001F3E0C"/>
    <w:rsid w:val="001F489D"/>
    <w:rsid w:val="001F541E"/>
    <w:rsid w:val="001F585D"/>
    <w:rsid w:val="001F6F97"/>
    <w:rsid w:val="001F76AC"/>
    <w:rsid w:val="001F7DE6"/>
    <w:rsid w:val="002021A5"/>
    <w:rsid w:val="00210DDF"/>
    <w:rsid w:val="00211DB8"/>
    <w:rsid w:val="002122AA"/>
    <w:rsid w:val="00213693"/>
    <w:rsid w:val="0021393A"/>
    <w:rsid w:val="00214B59"/>
    <w:rsid w:val="00215581"/>
    <w:rsid w:val="0021583F"/>
    <w:rsid w:val="0022423A"/>
    <w:rsid w:val="00224E1C"/>
    <w:rsid w:val="00226D3E"/>
    <w:rsid w:val="0022703A"/>
    <w:rsid w:val="00227150"/>
    <w:rsid w:val="00227B08"/>
    <w:rsid w:val="00227D37"/>
    <w:rsid w:val="00231109"/>
    <w:rsid w:val="00232A8A"/>
    <w:rsid w:val="0023389F"/>
    <w:rsid w:val="00234F28"/>
    <w:rsid w:val="00235D44"/>
    <w:rsid w:val="00236CDC"/>
    <w:rsid w:val="002374B8"/>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15D"/>
    <w:rsid w:val="00264639"/>
    <w:rsid w:val="00265BC6"/>
    <w:rsid w:val="00267974"/>
    <w:rsid w:val="00271F6D"/>
    <w:rsid w:val="0027345B"/>
    <w:rsid w:val="00274625"/>
    <w:rsid w:val="00274AE4"/>
    <w:rsid w:val="00274F6F"/>
    <w:rsid w:val="002751C4"/>
    <w:rsid w:val="00275964"/>
    <w:rsid w:val="0027610E"/>
    <w:rsid w:val="002764D3"/>
    <w:rsid w:val="002765C6"/>
    <w:rsid w:val="00277D9F"/>
    <w:rsid w:val="00282DF1"/>
    <w:rsid w:val="00283C23"/>
    <w:rsid w:val="0028488E"/>
    <w:rsid w:val="00284A79"/>
    <w:rsid w:val="00285A88"/>
    <w:rsid w:val="002863F8"/>
    <w:rsid w:val="00287053"/>
    <w:rsid w:val="00287A83"/>
    <w:rsid w:val="00290497"/>
    <w:rsid w:val="002906FD"/>
    <w:rsid w:val="00290DCE"/>
    <w:rsid w:val="00290FB5"/>
    <w:rsid w:val="00290FC7"/>
    <w:rsid w:val="00292068"/>
    <w:rsid w:val="00292104"/>
    <w:rsid w:val="00292115"/>
    <w:rsid w:val="002930A2"/>
    <w:rsid w:val="00293544"/>
    <w:rsid w:val="00294370"/>
    <w:rsid w:val="00294BCB"/>
    <w:rsid w:val="00295B21"/>
    <w:rsid w:val="0029695A"/>
    <w:rsid w:val="00296C72"/>
    <w:rsid w:val="002A0881"/>
    <w:rsid w:val="002A1EA6"/>
    <w:rsid w:val="002A3B1C"/>
    <w:rsid w:val="002A4721"/>
    <w:rsid w:val="002A7817"/>
    <w:rsid w:val="002B2348"/>
    <w:rsid w:val="002B4647"/>
    <w:rsid w:val="002B5B0C"/>
    <w:rsid w:val="002B5C1D"/>
    <w:rsid w:val="002B70C1"/>
    <w:rsid w:val="002B7646"/>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1A9"/>
    <w:rsid w:val="002E5606"/>
    <w:rsid w:val="002E5B73"/>
    <w:rsid w:val="002E63B8"/>
    <w:rsid w:val="002E686E"/>
    <w:rsid w:val="002E7D78"/>
    <w:rsid w:val="002E7DE2"/>
    <w:rsid w:val="002F0D49"/>
    <w:rsid w:val="002F0E0F"/>
    <w:rsid w:val="002F12C5"/>
    <w:rsid w:val="002F1972"/>
    <w:rsid w:val="002F3EE9"/>
    <w:rsid w:val="002F4A18"/>
    <w:rsid w:val="002F4F52"/>
    <w:rsid w:val="002F5578"/>
    <w:rsid w:val="002F562F"/>
    <w:rsid w:val="002F56A1"/>
    <w:rsid w:val="002F6DAB"/>
    <w:rsid w:val="003020AF"/>
    <w:rsid w:val="00302A11"/>
    <w:rsid w:val="003032A7"/>
    <w:rsid w:val="003039DC"/>
    <w:rsid w:val="00303C29"/>
    <w:rsid w:val="00304EFB"/>
    <w:rsid w:val="00305C6B"/>
    <w:rsid w:val="00310DF5"/>
    <w:rsid w:val="00311C26"/>
    <w:rsid w:val="0031325E"/>
    <w:rsid w:val="00313419"/>
    <w:rsid w:val="00314863"/>
    <w:rsid w:val="00315B14"/>
    <w:rsid w:val="00316594"/>
    <w:rsid w:val="00321217"/>
    <w:rsid w:val="00323133"/>
    <w:rsid w:val="0032448E"/>
    <w:rsid w:val="003248C6"/>
    <w:rsid w:val="00324DB0"/>
    <w:rsid w:val="0032507C"/>
    <w:rsid w:val="003257FD"/>
    <w:rsid w:val="003300B8"/>
    <w:rsid w:val="003302A4"/>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68D1"/>
    <w:rsid w:val="00387014"/>
    <w:rsid w:val="0038704F"/>
    <w:rsid w:val="0038708F"/>
    <w:rsid w:val="00387E02"/>
    <w:rsid w:val="00391FB9"/>
    <w:rsid w:val="0039273F"/>
    <w:rsid w:val="003949FF"/>
    <w:rsid w:val="00394AB8"/>
    <w:rsid w:val="00397C90"/>
    <w:rsid w:val="00397D09"/>
    <w:rsid w:val="003A20DA"/>
    <w:rsid w:val="003A496A"/>
    <w:rsid w:val="003A4E3C"/>
    <w:rsid w:val="003A4F39"/>
    <w:rsid w:val="003A6985"/>
    <w:rsid w:val="003A7101"/>
    <w:rsid w:val="003B0052"/>
    <w:rsid w:val="003B1C74"/>
    <w:rsid w:val="003B358E"/>
    <w:rsid w:val="003B3A03"/>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0F51"/>
    <w:rsid w:val="0040282C"/>
    <w:rsid w:val="00402A10"/>
    <w:rsid w:val="00402ED2"/>
    <w:rsid w:val="00403D09"/>
    <w:rsid w:val="004046C2"/>
    <w:rsid w:val="00404AC6"/>
    <w:rsid w:val="0040521F"/>
    <w:rsid w:val="00405EB5"/>
    <w:rsid w:val="00411835"/>
    <w:rsid w:val="00411DBC"/>
    <w:rsid w:val="00412680"/>
    <w:rsid w:val="004132B2"/>
    <w:rsid w:val="004134A0"/>
    <w:rsid w:val="00415733"/>
    <w:rsid w:val="004168AA"/>
    <w:rsid w:val="004175AB"/>
    <w:rsid w:val="00417EA5"/>
    <w:rsid w:val="00421141"/>
    <w:rsid w:val="004227CE"/>
    <w:rsid w:val="00424C99"/>
    <w:rsid w:val="00426651"/>
    <w:rsid w:val="00427892"/>
    <w:rsid w:val="004323CB"/>
    <w:rsid w:val="00432AAD"/>
    <w:rsid w:val="0043446A"/>
    <w:rsid w:val="00436D1A"/>
    <w:rsid w:val="00440904"/>
    <w:rsid w:val="00445FB5"/>
    <w:rsid w:val="0044601E"/>
    <w:rsid w:val="004476EA"/>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457"/>
    <w:rsid w:val="004657FF"/>
    <w:rsid w:val="00466607"/>
    <w:rsid w:val="004678A8"/>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5231"/>
    <w:rsid w:val="004864C9"/>
    <w:rsid w:val="00486A3D"/>
    <w:rsid w:val="00486DB6"/>
    <w:rsid w:val="00487A8E"/>
    <w:rsid w:val="004915D2"/>
    <w:rsid w:val="004919C7"/>
    <w:rsid w:val="00492B56"/>
    <w:rsid w:val="004956C9"/>
    <w:rsid w:val="004A0F02"/>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75A"/>
    <w:rsid w:val="004C0688"/>
    <w:rsid w:val="004C2915"/>
    <w:rsid w:val="004C29C2"/>
    <w:rsid w:val="004C3629"/>
    <w:rsid w:val="004C632B"/>
    <w:rsid w:val="004C6A1C"/>
    <w:rsid w:val="004C7738"/>
    <w:rsid w:val="004C7759"/>
    <w:rsid w:val="004C7904"/>
    <w:rsid w:val="004D0216"/>
    <w:rsid w:val="004D09EE"/>
    <w:rsid w:val="004D1FBD"/>
    <w:rsid w:val="004D2EB4"/>
    <w:rsid w:val="004D5F1E"/>
    <w:rsid w:val="004D68E0"/>
    <w:rsid w:val="004D76F5"/>
    <w:rsid w:val="004E0DC0"/>
    <w:rsid w:val="004E1680"/>
    <w:rsid w:val="004E3805"/>
    <w:rsid w:val="004E4D45"/>
    <w:rsid w:val="004E5B9B"/>
    <w:rsid w:val="004F0F55"/>
    <w:rsid w:val="004F1B65"/>
    <w:rsid w:val="004F20B2"/>
    <w:rsid w:val="004F2E5B"/>
    <w:rsid w:val="004F3ABB"/>
    <w:rsid w:val="004F4386"/>
    <w:rsid w:val="004F571C"/>
    <w:rsid w:val="005002A1"/>
    <w:rsid w:val="00504471"/>
    <w:rsid w:val="00504537"/>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6242"/>
    <w:rsid w:val="00536278"/>
    <w:rsid w:val="005362E1"/>
    <w:rsid w:val="005369A6"/>
    <w:rsid w:val="005369B9"/>
    <w:rsid w:val="0054076F"/>
    <w:rsid w:val="00540D69"/>
    <w:rsid w:val="0054192B"/>
    <w:rsid w:val="00541BFA"/>
    <w:rsid w:val="0054275A"/>
    <w:rsid w:val="005444CD"/>
    <w:rsid w:val="0054492B"/>
    <w:rsid w:val="00544FF1"/>
    <w:rsid w:val="005451DC"/>
    <w:rsid w:val="005470C0"/>
    <w:rsid w:val="0055263C"/>
    <w:rsid w:val="00552930"/>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2B0C"/>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3634"/>
    <w:rsid w:val="005F4EE6"/>
    <w:rsid w:val="005F52AB"/>
    <w:rsid w:val="005F5AAD"/>
    <w:rsid w:val="005F723B"/>
    <w:rsid w:val="005F7363"/>
    <w:rsid w:val="00601A03"/>
    <w:rsid w:val="00602EAF"/>
    <w:rsid w:val="00603450"/>
    <w:rsid w:val="0060559D"/>
    <w:rsid w:val="0060625E"/>
    <w:rsid w:val="00606BD2"/>
    <w:rsid w:val="00607494"/>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574A4"/>
    <w:rsid w:val="00760AF3"/>
    <w:rsid w:val="00762B34"/>
    <w:rsid w:val="00764320"/>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6F56"/>
    <w:rsid w:val="00787AAA"/>
    <w:rsid w:val="00792267"/>
    <w:rsid w:val="00793004"/>
    <w:rsid w:val="0079462E"/>
    <w:rsid w:val="00794AC7"/>
    <w:rsid w:val="007963A2"/>
    <w:rsid w:val="0079646E"/>
    <w:rsid w:val="0079764C"/>
    <w:rsid w:val="0079779D"/>
    <w:rsid w:val="007977AA"/>
    <w:rsid w:val="007A2A37"/>
    <w:rsid w:val="007A2DC3"/>
    <w:rsid w:val="007A3C5D"/>
    <w:rsid w:val="007A3DA9"/>
    <w:rsid w:val="007A4572"/>
    <w:rsid w:val="007A462D"/>
    <w:rsid w:val="007A724A"/>
    <w:rsid w:val="007A7997"/>
    <w:rsid w:val="007A7F9C"/>
    <w:rsid w:val="007B2AFD"/>
    <w:rsid w:val="007B6D4E"/>
    <w:rsid w:val="007B78DF"/>
    <w:rsid w:val="007C3453"/>
    <w:rsid w:val="007C4A6D"/>
    <w:rsid w:val="007C5B76"/>
    <w:rsid w:val="007C5CD6"/>
    <w:rsid w:val="007C6C48"/>
    <w:rsid w:val="007C6EDE"/>
    <w:rsid w:val="007C7004"/>
    <w:rsid w:val="007D1AA8"/>
    <w:rsid w:val="007D1D7D"/>
    <w:rsid w:val="007D1E5C"/>
    <w:rsid w:val="007D2690"/>
    <w:rsid w:val="007D3A50"/>
    <w:rsid w:val="007D3DF5"/>
    <w:rsid w:val="007D4AEB"/>
    <w:rsid w:val="007D4D88"/>
    <w:rsid w:val="007D58A8"/>
    <w:rsid w:val="007D7006"/>
    <w:rsid w:val="007D7DA8"/>
    <w:rsid w:val="007D7F45"/>
    <w:rsid w:val="007E05E4"/>
    <w:rsid w:val="007E0C2D"/>
    <w:rsid w:val="007E12C7"/>
    <w:rsid w:val="007E1375"/>
    <w:rsid w:val="007E1A6C"/>
    <w:rsid w:val="007E2212"/>
    <w:rsid w:val="007E23B5"/>
    <w:rsid w:val="007E2551"/>
    <w:rsid w:val="007E2A00"/>
    <w:rsid w:val="007E3A9B"/>
    <w:rsid w:val="007E42FE"/>
    <w:rsid w:val="007E4355"/>
    <w:rsid w:val="007E54BD"/>
    <w:rsid w:val="007F1204"/>
    <w:rsid w:val="007F127D"/>
    <w:rsid w:val="007F1AEF"/>
    <w:rsid w:val="007F5BDF"/>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33E0"/>
    <w:rsid w:val="00813688"/>
    <w:rsid w:val="00815735"/>
    <w:rsid w:val="00816221"/>
    <w:rsid w:val="00817286"/>
    <w:rsid w:val="00817394"/>
    <w:rsid w:val="00817AA1"/>
    <w:rsid w:val="008208DF"/>
    <w:rsid w:val="00821588"/>
    <w:rsid w:val="008215EB"/>
    <w:rsid w:val="00822A06"/>
    <w:rsid w:val="008249D1"/>
    <w:rsid w:val="00825EE8"/>
    <w:rsid w:val="00826022"/>
    <w:rsid w:val="0083055A"/>
    <w:rsid w:val="008314AE"/>
    <w:rsid w:val="008316CA"/>
    <w:rsid w:val="00832F69"/>
    <w:rsid w:val="00833284"/>
    <w:rsid w:val="0083431D"/>
    <w:rsid w:val="008352BA"/>
    <w:rsid w:val="00835F2C"/>
    <w:rsid w:val="008360E1"/>
    <w:rsid w:val="00837918"/>
    <w:rsid w:val="00837A3F"/>
    <w:rsid w:val="00841F57"/>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28AD"/>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D123C"/>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D31"/>
    <w:rsid w:val="00941D3B"/>
    <w:rsid w:val="00942982"/>
    <w:rsid w:val="009430FE"/>
    <w:rsid w:val="00945205"/>
    <w:rsid w:val="0095026D"/>
    <w:rsid w:val="00952434"/>
    <w:rsid w:val="009536DF"/>
    <w:rsid w:val="0095388D"/>
    <w:rsid w:val="00954785"/>
    <w:rsid w:val="009550D5"/>
    <w:rsid w:val="00960F94"/>
    <w:rsid w:val="0096153F"/>
    <w:rsid w:val="0096507B"/>
    <w:rsid w:val="009671F8"/>
    <w:rsid w:val="00967787"/>
    <w:rsid w:val="00970B6F"/>
    <w:rsid w:val="00971B83"/>
    <w:rsid w:val="0097288A"/>
    <w:rsid w:val="009731B7"/>
    <w:rsid w:val="009750D6"/>
    <w:rsid w:val="00975463"/>
    <w:rsid w:val="00975E4A"/>
    <w:rsid w:val="00976F51"/>
    <w:rsid w:val="00977E35"/>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4E3"/>
    <w:rsid w:val="00A00FAD"/>
    <w:rsid w:val="00A01713"/>
    <w:rsid w:val="00A02DE0"/>
    <w:rsid w:val="00A043A6"/>
    <w:rsid w:val="00A0441A"/>
    <w:rsid w:val="00A04797"/>
    <w:rsid w:val="00A04D7A"/>
    <w:rsid w:val="00A05018"/>
    <w:rsid w:val="00A0617A"/>
    <w:rsid w:val="00A06656"/>
    <w:rsid w:val="00A06E42"/>
    <w:rsid w:val="00A12F3B"/>
    <w:rsid w:val="00A1464F"/>
    <w:rsid w:val="00A16119"/>
    <w:rsid w:val="00A16A6E"/>
    <w:rsid w:val="00A17577"/>
    <w:rsid w:val="00A17B28"/>
    <w:rsid w:val="00A212AF"/>
    <w:rsid w:val="00A240E7"/>
    <w:rsid w:val="00A2417C"/>
    <w:rsid w:val="00A243F6"/>
    <w:rsid w:val="00A253D2"/>
    <w:rsid w:val="00A2638C"/>
    <w:rsid w:val="00A269CB"/>
    <w:rsid w:val="00A27113"/>
    <w:rsid w:val="00A27409"/>
    <w:rsid w:val="00A30148"/>
    <w:rsid w:val="00A3230A"/>
    <w:rsid w:val="00A33B35"/>
    <w:rsid w:val="00A33E8F"/>
    <w:rsid w:val="00A34AAC"/>
    <w:rsid w:val="00A35F7E"/>
    <w:rsid w:val="00A36684"/>
    <w:rsid w:val="00A37874"/>
    <w:rsid w:val="00A407E5"/>
    <w:rsid w:val="00A414C8"/>
    <w:rsid w:val="00A41A59"/>
    <w:rsid w:val="00A438B2"/>
    <w:rsid w:val="00A447F8"/>
    <w:rsid w:val="00A44C12"/>
    <w:rsid w:val="00A45184"/>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443A"/>
    <w:rsid w:val="00A74ED2"/>
    <w:rsid w:val="00A80359"/>
    <w:rsid w:val="00A84402"/>
    <w:rsid w:val="00A852E2"/>
    <w:rsid w:val="00A875F4"/>
    <w:rsid w:val="00A90DCA"/>
    <w:rsid w:val="00A94EC3"/>
    <w:rsid w:val="00A9535F"/>
    <w:rsid w:val="00A96164"/>
    <w:rsid w:val="00A96369"/>
    <w:rsid w:val="00A9637D"/>
    <w:rsid w:val="00A96C2D"/>
    <w:rsid w:val="00AA36EC"/>
    <w:rsid w:val="00AA4764"/>
    <w:rsid w:val="00AA4A6F"/>
    <w:rsid w:val="00AA4FEC"/>
    <w:rsid w:val="00AA62F9"/>
    <w:rsid w:val="00AA6E9E"/>
    <w:rsid w:val="00AA746A"/>
    <w:rsid w:val="00AB018A"/>
    <w:rsid w:val="00AB12C5"/>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7A34"/>
    <w:rsid w:val="00B11CF9"/>
    <w:rsid w:val="00B129C1"/>
    <w:rsid w:val="00B13088"/>
    <w:rsid w:val="00B13200"/>
    <w:rsid w:val="00B1689D"/>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0C01"/>
    <w:rsid w:val="00B44509"/>
    <w:rsid w:val="00B45579"/>
    <w:rsid w:val="00B47CD7"/>
    <w:rsid w:val="00B52B78"/>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7FEF"/>
    <w:rsid w:val="00B720FB"/>
    <w:rsid w:val="00B73D72"/>
    <w:rsid w:val="00B74A6A"/>
    <w:rsid w:val="00B82102"/>
    <w:rsid w:val="00B84B1E"/>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1DA1"/>
    <w:rsid w:val="00BB206F"/>
    <w:rsid w:val="00BB2488"/>
    <w:rsid w:val="00BB2C31"/>
    <w:rsid w:val="00BB2C47"/>
    <w:rsid w:val="00BB3428"/>
    <w:rsid w:val="00BB39F1"/>
    <w:rsid w:val="00BB3AE4"/>
    <w:rsid w:val="00BB3E90"/>
    <w:rsid w:val="00BB581D"/>
    <w:rsid w:val="00BB6819"/>
    <w:rsid w:val="00BB6C01"/>
    <w:rsid w:val="00BB6E05"/>
    <w:rsid w:val="00BC0E4F"/>
    <w:rsid w:val="00BC2A56"/>
    <w:rsid w:val="00BC2E0E"/>
    <w:rsid w:val="00BC2F55"/>
    <w:rsid w:val="00BC3508"/>
    <w:rsid w:val="00BC447F"/>
    <w:rsid w:val="00BC46B6"/>
    <w:rsid w:val="00BC4918"/>
    <w:rsid w:val="00BC72B6"/>
    <w:rsid w:val="00BC7701"/>
    <w:rsid w:val="00BD2241"/>
    <w:rsid w:val="00BD2801"/>
    <w:rsid w:val="00BD2B51"/>
    <w:rsid w:val="00BD3EF1"/>
    <w:rsid w:val="00BD548B"/>
    <w:rsid w:val="00BD6BBC"/>
    <w:rsid w:val="00BD7732"/>
    <w:rsid w:val="00BD77DD"/>
    <w:rsid w:val="00BD7F27"/>
    <w:rsid w:val="00BE0A6F"/>
    <w:rsid w:val="00BE0EE1"/>
    <w:rsid w:val="00BE103A"/>
    <w:rsid w:val="00BE1B87"/>
    <w:rsid w:val="00BE68B6"/>
    <w:rsid w:val="00BE6F66"/>
    <w:rsid w:val="00BF1037"/>
    <w:rsid w:val="00BF1A79"/>
    <w:rsid w:val="00BF1B71"/>
    <w:rsid w:val="00BF2370"/>
    <w:rsid w:val="00BF5C72"/>
    <w:rsid w:val="00BF64A7"/>
    <w:rsid w:val="00BF7A51"/>
    <w:rsid w:val="00C00752"/>
    <w:rsid w:val="00C060FA"/>
    <w:rsid w:val="00C0674B"/>
    <w:rsid w:val="00C06ADF"/>
    <w:rsid w:val="00C108A4"/>
    <w:rsid w:val="00C1273E"/>
    <w:rsid w:val="00C13FD1"/>
    <w:rsid w:val="00C142D9"/>
    <w:rsid w:val="00C1730B"/>
    <w:rsid w:val="00C20025"/>
    <w:rsid w:val="00C21239"/>
    <w:rsid w:val="00C21B51"/>
    <w:rsid w:val="00C22117"/>
    <w:rsid w:val="00C234B0"/>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E90"/>
    <w:rsid w:val="00C52413"/>
    <w:rsid w:val="00C535BD"/>
    <w:rsid w:val="00C54A1A"/>
    <w:rsid w:val="00C56105"/>
    <w:rsid w:val="00C61335"/>
    <w:rsid w:val="00C622DE"/>
    <w:rsid w:val="00C63AFF"/>
    <w:rsid w:val="00C64ABD"/>
    <w:rsid w:val="00C64F99"/>
    <w:rsid w:val="00C65817"/>
    <w:rsid w:val="00C65E75"/>
    <w:rsid w:val="00C661C4"/>
    <w:rsid w:val="00C662F8"/>
    <w:rsid w:val="00C6632D"/>
    <w:rsid w:val="00C70A7D"/>
    <w:rsid w:val="00C70A80"/>
    <w:rsid w:val="00C71CFF"/>
    <w:rsid w:val="00C72212"/>
    <w:rsid w:val="00C72477"/>
    <w:rsid w:val="00C73C2B"/>
    <w:rsid w:val="00C746C3"/>
    <w:rsid w:val="00C774B6"/>
    <w:rsid w:val="00C831EA"/>
    <w:rsid w:val="00C83785"/>
    <w:rsid w:val="00C84B34"/>
    <w:rsid w:val="00C86F12"/>
    <w:rsid w:val="00C87DAF"/>
    <w:rsid w:val="00C90DC8"/>
    <w:rsid w:val="00C9197B"/>
    <w:rsid w:val="00C91F90"/>
    <w:rsid w:val="00C9248C"/>
    <w:rsid w:val="00C93CC7"/>
    <w:rsid w:val="00C95756"/>
    <w:rsid w:val="00C95E6C"/>
    <w:rsid w:val="00C971E3"/>
    <w:rsid w:val="00C977C0"/>
    <w:rsid w:val="00CA0C79"/>
    <w:rsid w:val="00CA1084"/>
    <w:rsid w:val="00CA13AB"/>
    <w:rsid w:val="00CA18ED"/>
    <w:rsid w:val="00CA2B09"/>
    <w:rsid w:val="00CA2BEB"/>
    <w:rsid w:val="00CA36C6"/>
    <w:rsid w:val="00CA484F"/>
    <w:rsid w:val="00CA5EBE"/>
    <w:rsid w:val="00CA7AFB"/>
    <w:rsid w:val="00CB0B9F"/>
    <w:rsid w:val="00CB2981"/>
    <w:rsid w:val="00CB3C4C"/>
    <w:rsid w:val="00CB417F"/>
    <w:rsid w:val="00CB49D0"/>
    <w:rsid w:val="00CB585C"/>
    <w:rsid w:val="00CB5886"/>
    <w:rsid w:val="00CB6466"/>
    <w:rsid w:val="00CC255D"/>
    <w:rsid w:val="00CC26D8"/>
    <w:rsid w:val="00CC4495"/>
    <w:rsid w:val="00CC4BB3"/>
    <w:rsid w:val="00CC4DC8"/>
    <w:rsid w:val="00CC557A"/>
    <w:rsid w:val="00CC6CF4"/>
    <w:rsid w:val="00CD0000"/>
    <w:rsid w:val="00CD09CB"/>
    <w:rsid w:val="00CD2B88"/>
    <w:rsid w:val="00CD2C46"/>
    <w:rsid w:val="00CD50C3"/>
    <w:rsid w:val="00CE1F6B"/>
    <w:rsid w:val="00CE317E"/>
    <w:rsid w:val="00CE3AE5"/>
    <w:rsid w:val="00CE44E8"/>
    <w:rsid w:val="00CE4ABE"/>
    <w:rsid w:val="00CE4BF5"/>
    <w:rsid w:val="00CE751C"/>
    <w:rsid w:val="00CF2CDD"/>
    <w:rsid w:val="00CF3D97"/>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44A5"/>
    <w:rsid w:val="00D34883"/>
    <w:rsid w:val="00D3675D"/>
    <w:rsid w:val="00D42E42"/>
    <w:rsid w:val="00D42FBF"/>
    <w:rsid w:val="00D42FEC"/>
    <w:rsid w:val="00D435FE"/>
    <w:rsid w:val="00D43946"/>
    <w:rsid w:val="00D44100"/>
    <w:rsid w:val="00D44F7C"/>
    <w:rsid w:val="00D4791E"/>
    <w:rsid w:val="00D50A5A"/>
    <w:rsid w:val="00D50E54"/>
    <w:rsid w:val="00D52095"/>
    <w:rsid w:val="00D52250"/>
    <w:rsid w:val="00D55659"/>
    <w:rsid w:val="00D55B7E"/>
    <w:rsid w:val="00D55FF0"/>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44B"/>
    <w:rsid w:val="00D7619B"/>
    <w:rsid w:val="00D7719F"/>
    <w:rsid w:val="00D8003F"/>
    <w:rsid w:val="00D800A4"/>
    <w:rsid w:val="00D80960"/>
    <w:rsid w:val="00D81D2D"/>
    <w:rsid w:val="00D85DB0"/>
    <w:rsid w:val="00D862B3"/>
    <w:rsid w:val="00D87AAC"/>
    <w:rsid w:val="00D91AF4"/>
    <w:rsid w:val="00D9205F"/>
    <w:rsid w:val="00D92582"/>
    <w:rsid w:val="00D93133"/>
    <w:rsid w:val="00D939DC"/>
    <w:rsid w:val="00D948B1"/>
    <w:rsid w:val="00D95836"/>
    <w:rsid w:val="00D9689A"/>
    <w:rsid w:val="00D96CC5"/>
    <w:rsid w:val="00D97B09"/>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21FD"/>
    <w:rsid w:val="00DE2CF7"/>
    <w:rsid w:val="00DE2D77"/>
    <w:rsid w:val="00DE4EFF"/>
    <w:rsid w:val="00DE5603"/>
    <w:rsid w:val="00DE6205"/>
    <w:rsid w:val="00DE63C8"/>
    <w:rsid w:val="00DE76FE"/>
    <w:rsid w:val="00DE7E5B"/>
    <w:rsid w:val="00DF1C1A"/>
    <w:rsid w:val="00DF2E68"/>
    <w:rsid w:val="00DF5027"/>
    <w:rsid w:val="00DF64A2"/>
    <w:rsid w:val="00E00FA6"/>
    <w:rsid w:val="00E0149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4AB1"/>
    <w:rsid w:val="00E671D4"/>
    <w:rsid w:val="00E70318"/>
    <w:rsid w:val="00E708C1"/>
    <w:rsid w:val="00E70968"/>
    <w:rsid w:val="00E72C38"/>
    <w:rsid w:val="00E7346B"/>
    <w:rsid w:val="00E74EBA"/>
    <w:rsid w:val="00E74FBC"/>
    <w:rsid w:val="00E76979"/>
    <w:rsid w:val="00E76B59"/>
    <w:rsid w:val="00E76D38"/>
    <w:rsid w:val="00E815BB"/>
    <w:rsid w:val="00E81BF8"/>
    <w:rsid w:val="00E84010"/>
    <w:rsid w:val="00E85BD1"/>
    <w:rsid w:val="00E86B15"/>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B00CC"/>
    <w:rsid w:val="00EB16B7"/>
    <w:rsid w:val="00EB28A8"/>
    <w:rsid w:val="00EB3076"/>
    <w:rsid w:val="00EB3592"/>
    <w:rsid w:val="00EB439B"/>
    <w:rsid w:val="00EB56B1"/>
    <w:rsid w:val="00EB766D"/>
    <w:rsid w:val="00EC0127"/>
    <w:rsid w:val="00EC0483"/>
    <w:rsid w:val="00EC09DC"/>
    <w:rsid w:val="00EC0ECE"/>
    <w:rsid w:val="00EC1CBB"/>
    <w:rsid w:val="00EC39AE"/>
    <w:rsid w:val="00EC6965"/>
    <w:rsid w:val="00EC6B9F"/>
    <w:rsid w:val="00EC70CF"/>
    <w:rsid w:val="00EC7DB3"/>
    <w:rsid w:val="00ED04DD"/>
    <w:rsid w:val="00ED1AAB"/>
    <w:rsid w:val="00ED3B6C"/>
    <w:rsid w:val="00ED4658"/>
    <w:rsid w:val="00ED52B3"/>
    <w:rsid w:val="00ED7401"/>
    <w:rsid w:val="00ED7DF1"/>
    <w:rsid w:val="00EE3661"/>
    <w:rsid w:val="00EE368B"/>
    <w:rsid w:val="00EE56B9"/>
    <w:rsid w:val="00EF02D0"/>
    <w:rsid w:val="00EF10B6"/>
    <w:rsid w:val="00EF37F3"/>
    <w:rsid w:val="00EF3C34"/>
    <w:rsid w:val="00EF3D8F"/>
    <w:rsid w:val="00EF420D"/>
    <w:rsid w:val="00EF5CEF"/>
    <w:rsid w:val="00EF7195"/>
    <w:rsid w:val="00EF7303"/>
    <w:rsid w:val="00F008B5"/>
    <w:rsid w:val="00F03116"/>
    <w:rsid w:val="00F03F22"/>
    <w:rsid w:val="00F0529F"/>
    <w:rsid w:val="00F05F05"/>
    <w:rsid w:val="00F0637F"/>
    <w:rsid w:val="00F06596"/>
    <w:rsid w:val="00F10975"/>
    <w:rsid w:val="00F12525"/>
    <w:rsid w:val="00F12D97"/>
    <w:rsid w:val="00F12FF0"/>
    <w:rsid w:val="00F1371B"/>
    <w:rsid w:val="00F138FD"/>
    <w:rsid w:val="00F140F2"/>
    <w:rsid w:val="00F14408"/>
    <w:rsid w:val="00F145F2"/>
    <w:rsid w:val="00F15212"/>
    <w:rsid w:val="00F15900"/>
    <w:rsid w:val="00F1641C"/>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60A7C"/>
    <w:rsid w:val="00F61B01"/>
    <w:rsid w:val="00F62123"/>
    <w:rsid w:val="00F6355A"/>
    <w:rsid w:val="00F6499B"/>
    <w:rsid w:val="00F67FD9"/>
    <w:rsid w:val="00F707DF"/>
    <w:rsid w:val="00F70C41"/>
    <w:rsid w:val="00F70F53"/>
    <w:rsid w:val="00F71606"/>
    <w:rsid w:val="00F7356E"/>
    <w:rsid w:val="00F7434A"/>
    <w:rsid w:val="00F7445D"/>
    <w:rsid w:val="00F746FE"/>
    <w:rsid w:val="00F75A02"/>
    <w:rsid w:val="00F75BA5"/>
    <w:rsid w:val="00F76302"/>
    <w:rsid w:val="00F76CB4"/>
    <w:rsid w:val="00F82753"/>
    <w:rsid w:val="00F84433"/>
    <w:rsid w:val="00F854C3"/>
    <w:rsid w:val="00F86C01"/>
    <w:rsid w:val="00F8766C"/>
    <w:rsid w:val="00F90CB3"/>
    <w:rsid w:val="00F92858"/>
    <w:rsid w:val="00F955B2"/>
    <w:rsid w:val="00F95746"/>
    <w:rsid w:val="00F968DF"/>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C7E19"/>
    <w:rsid w:val="00FD09B3"/>
    <w:rsid w:val="00FD26A7"/>
    <w:rsid w:val="00FD45B5"/>
    <w:rsid w:val="00FD4CAD"/>
    <w:rsid w:val="00FD68FB"/>
    <w:rsid w:val="00FD7632"/>
    <w:rsid w:val="00FD7953"/>
    <w:rsid w:val="00FE0586"/>
    <w:rsid w:val="00FE0674"/>
    <w:rsid w:val="00FE09ED"/>
    <w:rsid w:val="00FE333A"/>
    <w:rsid w:val="00FE6E86"/>
    <w:rsid w:val="00FE6F8D"/>
    <w:rsid w:val="00FF26B7"/>
    <w:rsid w:val="00FF27B7"/>
    <w:rsid w:val="00FF35CA"/>
    <w:rsid w:val="00FF3912"/>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Batang"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Batang"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Batang"/>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Malgun Gothic" w:hAnsiTheme="minorHAnsi" w:cs="Batang"/>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Batang"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paragraph" w:customStyle="1" w:styleId="Obs-prop">
    <w:name w:val="Obs-prop"/>
    <w:basedOn w:val="Normal"/>
    <w:next w:val="Normal"/>
    <w:qFormat/>
    <w:rsid w:val="00003926"/>
    <w:pPr>
      <w:suppressAutoHyphens/>
      <w:spacing w:before="120" w:after="160" w:line="240" w:lineRule="auto"/>
    </w:pPr>
    <w:rPr>
      <w:rFonts w:ascii="Times" w:eastAsiaTheme="minorHAnsi" w:hAnsi="Times" w:cstheme="minorBidi"/>
      <w:b/>
      <w:bCs/>
      <w:sz w:val="20"/>
      <w:szCs w:val="22"/>
    </w:rPr>
  </w:style>
  <w:style w:type="character" w:styleId="HTMLCode">
    <w:name w:val="HTML Code"/>
    <w:basedOn w:val="DefaultParagraphFont"/>
    <w:uiPriority w:val="99"/>
    <w:semiHidden/>
    <w:unhideWhenUsed/>
    <w:rsid w:val="00841F57"/>
    <w:rPr>
      <w:rFonts w:ascii="Courier New" w:eastAsia="Times New Roman" w:hAnsi="Courier New" w:cs="Courier New"/>
      <w:sz w:val="20"/>
      <w:szCs w:val="20"/>
    </w:rPr>
  </w:style>
  <w:style w:type="numbering" w:customStyle="1" w:styleId="CurrentList1">
    <w:name w:val="Current List1"/>
    <w:uiPriority w:val="99"/>
    <w:rsid w:val="00C95756"/>
    <w:pPr>
      <w:numPr>
        <w:numId w:val="54"/>
      </w:numPr>
    </w:pPr>
  </w:style>
  <w:style w:type="numbering" w:customStyle="1" w:styleId="CurrentList2">
    <w:name w:val="Current List2"/>
    <w:uiPriority w:val="99"/>
    <w:rsid w:val="00C95756"/>
    <w:pPr>
      <w:numPr>
        <w:numId w:val="56"/>
      </w:numPr>
    </w:pPr>
  </w:style>
  <w:style w:type="numbering" w:customStyle="1" w:styleId="CurrentList3">
    <w:name w:val="Current List3"/>
    <w:uiPriority w:val="99"/>
    <w:rsid w:val="00C95756"/>
    <w:pPr>
      <w:numPr>
        <w:numId w:val="61"/>
      </w:numPr>
    </w:pPr>
  </w:style>
  <w:style w:type="numbering" w:customStyle="1" w:styleId="CurrentList4">
    <w:name w:val="Current List4"/>
    <w:uiPriority w:val="99"/>
    <w:rsid w:val="00C95756"/>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2932">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278805961">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1071324">
      <w:bodyDiv w:val="1"/>
      <w:marLeft w:val="0"/>
      <w:marRight w:val="0"/>
      <w:marTop w:val="0"/>
      <w:marBottom w:val="0"/>
      <w:divBdr>
        <w:top w:val="none" w:sz="0" w:space="0" w:color="auto"/>
        <w:left w:val="none" w:sz="0" w:space="0" w:color="auto"/>
        <w:bottom w:val="none" w:sz="0" w:space="0" w:color="auto"/>
        <w:right w:val="none" w:sz="0" w:space="0" w:color="auto"/>
      </w:divBdr>
      <w:divsChild>
        <w:div w:id="446239203">
          <w:marLeft w:val="0"/>
          <w:marRight w:val="0"/>
          <w:marTop w:val="0"/>
          <w:marBottom w:val="0"/>
          <w:divBdr>
            <w:top w:val="none" w:sz="0" w:space="0" w:color="auto"/>
            <w:left w:val="none" w:sz="0" w:space="0" w:color="auto"/>
            <w:bottom w:val="none" w:sz="0" w:space="0" w:color="auto"/>
            <w:right w:val="none" w:sz="0" w:space="0" w:color="auto"/>
          </w:divBdr>
        </w:div>
      </w:divsChild>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5086984">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02678617">
      <w:bodyDiv w:val="1"/>
      <w:marLeft w:val="0"/>
      <w:marRight w:val="0"/>
      <w:marTop w:val="0"/>
      <w:marBottom w:val="0"/>
      <w:divBdr>
        <w:top w:val="none" w:sz="0" w:space="0" w:color="auto"/>
        <w:left w:val="none" w:sz="0" w:space="0" w:color="auto"/>
        <w:bottom w:val="none" w:sz="0" w:space="0" w:color="auto"/>
        <w:right w:val="none" w:sz="0" w:space="0" w:color="auto"/>
      </w:divBdr>
    </w:div>
    <w:div w:id="713504348">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78931897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856505981">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064635">
      <w:bodyDiv w:val="1"/>
      <w:marLeft w:val="0"/>
      <w:marRight w:val="0"/>
      <w:marTop w:val="0"/>
      <w:marBottom w:val="0"/>
      <w:divBdr>
        <w:top w:val="none" w:sz="0" w:space="0" w:color="auto"/>
        <w:left w:val="none" w:sz="0" w:space="0" w:color="auto"/>
        <w:bottom w:val="none" w:sz="0" w:space="0" w:color="auto"/>
        <w:right w:val="none" w:sz="0" w:space="0" w:color="auto"/>
      </w:divBdr>
      <w:divsChild>
        <w:div w:id="554316877">
          <w:marLeft w:val="0"/>
          <w:marRight w:val="0"/>
          <w:marTop w:val="0"/>
          <w:marBottom w:val="0"/>
          <w:divBdr>
            <w:top w:val="none" w:sz="0" w:space="0" w:color="auto"/>
            <w:left w:val="none" w:sz="0" w:space="0" w:color="auto"/>
            <w:bottom w:val="none" w:sz="0" w:space="0" w:color="auto"/>
            <w:right w:val="none" w:sz="0" w:space="0" w:color="auto"/>
          </w:divBdr>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79656088">
      <w:bodyDiv w:val="1"/>
      <w:marLeft w:val="0"/>
      <w:marRight w:val="0"/>
      <w:marTop w:val="0"/>
      <w:marBottom w:val="0"/>
      <w:divBdr>
        <w:top w:val="none" w:sz="0" w:space="0" w:color="auto"/>
        <w:left w:val="none" w:sz="0" w:space="0" w:color="auto"/>
        <w:bottom w:val="none" w:sz="0" w:space="0" w:color="auto"/>
        <w:right w:val="none" w:sz="0" w:space="0" w:color="auto"/>
      </w:divBdr>
      <w:divsChild>
        <w:div w:id="32392479">
          <w:marLeft w:val="0"/>
          <w:marRight w:val="0"/>
          <w:marTop w:val="0"/>
          <w:marBottom w:val="0"/>
          <w:divBdr>
            <w:top w:val="none" w:sz="0" w:space="0" w:color="auto"/>
            <w:left w:val="none" w:sz="0" w:space="0" w:color="auto"/>
            <w:bottom w:val="none" w:sz="0" w:space="0" w:color="auto"/>
            <w:right w:val="none" w:sz="0" w:space="0" w:color="auto"/>
          </w:divBdr>
        </w:div>
      </w:divsChild>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88375581">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960858">
      <w:bodyDiv w:val="1"/>
      <w:marLeft w:val="0"/>
      <w:marRight w:val="0"/>
      <w:marTop w:val="0"/>
      <w:marBottom w:val="0"/>
      <w:divBdr>
        <w:top w:val="none" w:sz="0" w:space="0" w:color="auto"/>
        <w:left w:val="none" w:sz="0" w:space="0" w:color="auto"/>
        <w:bottom w:val="none" w:sz="0" w:space="0" w:color="auto"/>
        <w:right w:val="none" w:sz="0" w:space="0" w:color="auto"/>
      </w:divBdr>
    </w:div>
    <w:div w:id="1584490197">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52294453">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723557270">
      <w:bodyDiv w:val="1"/>
      <w:marLeft w:val="0"/>
      <w:marRight w:val="0"/>
      <w:marTop w:val="0"/>
      <w:marBottom w:val="0"/>
      <w:divBdr>
        <w:top w:val="none" w:sz="0" w:space="0" w:color="auto"/>
        <w:left w:val="none" w:sz="0" w:space="0" w:color="auto"/>
        <w:bottom w:val="none" w:sz="0" w:space="0" w:color="auto"/>
        <w:right w:val="none" w:sz="0" w:space="0" w:color="auto"/>
      </w:divBdr>
      <w:divsChild>
        <w:div w:id="378210050">
          <w:marLeft w:val="0"/>
          <w:marRight w:val="0"/>
          <w:marTop w:val="0"/>
          <w:marBottom w:val="0"/>
          <w:divBdr>
            <w:top w:val="none" w:sz="0" w:space="0" w:color="auto"/>
            <w:left w:val="none" w:sz="0" w:space="0" w:color="auto"/>
            <w:bottom w:val="none" w:sz="0" w:space="0" w:color="auto"/>
            <w:right w:val="none" w:sz="0" w:space="0" w:color="auto"/>
          </w:divBdr>
        </w:div>
      </w:divsChild>
    </w:div>
    <w:div w:id="1736079910">
      <w:bodyDiv w:val="1"/>
      <w:marLeft w:val="0"/>
      <w:marRight w:val="0"/>
      <w:marTop w:val="0"/>
      <w:marBottom w:val="0"/>
      <w:divBdr>
        <w:top w:val="none" w:sz="0" w:space="0" w:color="auto"/>
        <w:left w:val="none" w:sz="0" w:space="0" w:color="auto"/>
        <w:bottom w:val="none" w:sz="0" w:space="0" w:color="auto"/>
        <w:right w:val="none" w:sz="0" w:space="0" w:color="auto"/>
      </w:divBdr>
      <w:divsChild>
        <w:div w:id="1010790276">
          <w:marLeft w:val="0"/>
          <w:marRight w:val="0"/>
          <w:marTop w:val="0"/>
          <w:marBottom w:val="0"/>
          <w:divBdr>
            <w:top w:val="none" w:sz="0" w:space="0" w:color="auto"/>
            <w:left w:val="none" w:sz="0" w:space="0" w:color="auto"/>
            <w:bottom w:val="none" w:sz="0" w:space="0" w:color="auto"/>
            <w:right w:val="none" w:sz="0" w:space="0" w:color="auto"/>
          </w:divBdr>
        </w:div>
        <w:div w:id="1929733483">
          <w:marLeft w:val="0"/>
          <w:marRight w:val="0"/>
          <w:marTop w:val="0"/>
          <w:marBottom w:val="0"/>
          <w:divBdr>
            <w:top w:val="none" w:sz="0" w:space="0" w:color="auto"/>
            <w:left w:val="none" w:sz="0" w:space="0" w:color="auto"/>
            <w:bottom w:val="none" w:sz="0" w:space="0" w:color="auto"/>
            <w:right w:val="none" w:sz="0" w:space="0" w:color="auto"/>
          </w:divBdr>
        </w:div>
      </w:divsChild>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77795218">
      <w:bodyDiv w:val="1"/>
      <w:marLeft w:val="0"/>
      <w:marRight w:val="0"/>
      <w:marTop w:val="0"/>
      <w:marBottom w:val="0"/>
      <w:divBdr>
        <w:top w:val="none" w:sz="0" w:space="0" w:color="auto"/>
        <w:left w:val="none" w:sz="0" w:space="0" w:color="auto"/>
        <w:bottom w:val="none" w:sz="0" w:space="0" w:color="auto"/>
        <w:right w:val="none" w:sz="0" w:space="0" w:color="auto"/>
      </w:divBdr>
    </w:div>
    <w:div w:id="1787893143">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06666939">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1344982">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5.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3047</Words>
  <Characters>19259</Characters>
  <Application>Microsoft Office Word</Application>
  <DocSecurity>0</DocSecurity>
  <Lines>300</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22156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dc:creator>
  <cp:keywords/>
  <dc:description/>
  <cp:lastModifiedBy>Muhammad, Awn | Awn | RMI</cp:lastModifiedBy>
  <cp:revision>5</cp:revision>
  <dcterms:created xsi:type="dcterms:W3CDTF">2025-02-07T08:38:00Z</dcterms:created>
  <dcterms:modified xsi:type="dcterms:W3CDTF">2025-02-07T09:43:00Z</dcterms:modified>
  <cp:category/>
</cp:coreProperties>
</file>