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388DCEB4" w:rsidR="00AB1D24" w:rsidRDefault="00AB1D24" w:rsidP="00AB1D24">
      <w:pPr>
        <w:pStyle w:val="CRCoverPage"/>
        <w:tabs>
          <w:tab w:val="right" w:pos="9639"/>
        </w:tabs>
        <w:spacing w:after="0"/>
        <w:rPr>
          <w:b/>
          <w:i/>
          <w:noProof/>
          <w:sz w:val="28"/>
        </w:rPr>
      </w:pPr>
      <w:bookmarkStart w:id="0" w:name="_Hlk134728972"/>
      <w:r>
        <w:rPr>
          <w:b/>
          <w:noProof/>
          <w:sz w:val="24"/>
        </w:rPr>
        <w:t>3GPP TSG-RAN-WG2 Meeting #</w:t>
      </w:r>
      <w:r w:rsidR="003E4B0B">
        <w:rPr>
          <w:b/>
          <w:noProof/>
          <w:sz w:val="24"/>
        </w:rPr>
        <w:t>12</w:t>
      </w:r>
      <w:r w:rsidR="00DF606F">
        <w:rPr>
          <w:b/>
          <w:noProof/>
          <w:sz w:val="24"/>
        </w:rPr>
        <w:t>9</w:t>
      </w:r>
      <w:r>
        <w:rPr>
          <w:b/>
          <w:i/>
          <w:noProof/>
          <w:sz w:val="28"/>
        </w:rPr>
        <w:tab/>
      </w:r>
      <w:r w:rsidR="00100C20" w:rsidRPr="00100C20">
        <w:rPr>
          <w:b/>
          <w:i/>
          <w:noProof/>
          <w:sz w:val="28"/>
        </w:rPr>
        <w:t>R2-</w:t>
      </w:r>
      <w:r w:rsidR="005417A4" w:rsidRPr="005417A4">
        <w:t xml:space="preserve"> </w:t>
      </w:r>
      <w:r w:rsidR="00181BC4" w:rsidRPr="00181BC4">
        <w:rPr>
          <w:b/>
          <w:i/>
          <w:noProof/>
          <w:sz w:val="28"/>
        </w:rPr>
        <w:t>2501182</w:t>
      </w:r>
    </w:p>
    <w:p w14:paraId="5A0B80CE" w14:textId="53D41DEB" w:rsidR="00AB1D24" w:rsidRPr="009D57DF" w:rsidRDefault="00DF606F" w:rsidP="00AB1D24">
      <w:pPr>
        <w:pStyle w:val="a3"/>
        <w:spacing w:beforeLines="50" w:before="180" w:after="0"/>
        <w:rPr>
          <w:sz w:val="24"/>
          <w:szCs w:val="24"/>
          <w:lang w:val="en-GB" w:eastAsia="zh-CN"/>
        </w:rPr>
      </w:pPr>
      <w:r w:rsidRPr="00DF606F">
        <w:rPr>
          <w:noProof/>
          <w:sz w:val="24"/>
        </w:rPr>
        <w:t>Athens, Greece, Feb. 17</w:t>
      </w:r>
      <w:r w:rsidRPr="00DF606F">
        <w:rPr>
          <w:noProof/>
          <w:sz w:val="24"/>
          <w:vertAlign w:val="superscript"/>
        </w:rPr>
        <w:t>th</w:t>
      </w:r>
      <w:r w:rsidRPr="00DF606F">
        <w:rPr>
          <w:noProof/>
          <w:sz w:val="24"/>
        </w:rPr>
        <w:t xml:space="preserve"> – 21</w:t>
      </w:r>
      <w:r w:rsidRPr="00DF606F">
        <w:rPr>
          <w:noProof/>
          <w:sz w:val="24"/>
          <w:vertAlign w:val="superscript"/>
        </w:rPr>
        <w:t>st</w:t>
      </w:r>
      <w:r w:rsidRPr="00DF606F">
        <w:rPr>
          <w:noProof/>
          <w:sz w:val="24"/>
        </w:rPr>
        <w:t>, 2025</w:t>
      </w:r>
    </w:p>
    <w:bookmarkEnd w:id="0"/>
    <w:p w14:paraId="06594D82" w14:textId="6447AF4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F4770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2B65FF31"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w:t>
      </w:r>
      <w:r w:rsidR="00181BC4">
        <w:rPr>
          <w:rFonts w:ascii="Arial" w:hAnsi="Arial"/>
          <w:sz w:val="24"/>
        </w:rPr>
        <w:t>on</w:t>
      </w:r>
      <w:r w:rsidR="00CF6833">
        <w:rPr>
          <w:rFonts w:ascii="Arial" w:hAnsi="Arial"/>
          <w:sz w:val="24"/>
        </w:rPr>
        <w:t xml:space="preserve"> </w:t>
      </w:r>
      <w:r w:rsidR="0007065D">
        <w:rPr>
          <w:rFonts w:ascii="Arial" w:hAnsi="Arial"/>
          <w:sz w:val="24"/>
        </w:rPr>
        <w:t>DL coverage enhancement</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231BE830" w14:textId="2DC3DC58" w:rsidR="00A47C63" w:rsidRDefault="00124BCE" w:rsidP="003E4B0B">
      <w:pPr>
        <w:rPr>
          <w:rFonts w:ascii="Times New Roman" w:hAnsi="Times New Roman" w:cs="Times New Roman"/>
        </w:rPr>
      </w:pPr>
      <w:r w:rsidRPr="00124BCE">
        <w:rPr>
          <w:rFonts w:ascii="Times New Roman" w:hAnsi="Times New Roman" w:cs="Times New Roman"/>
        </w:rPr>
        <w:t>In the RAN2 #</w:t>
      </w:r>
      <w:r w:rsidR="003E4B0B" w:rsidRPr="00124BCE">
        <w:rPr>
          <w:rFonts w:ascii="Times New Roman" w:hAnsi="Times New Roman" w:cs="Times New Roman"/>
        </w:rPr>
        <w:t>12</w:t>
      </w:r>
      <w:r w:rsidR="00A413CE">
        <w:rPr>
          <w:rFonts w:ascii="Times New Roman" w:hAnsi="Times New Roman" w:cs="Times New Roman"/>
        </w:rPr>
        <w:t>8</w:t>
      </w:r>
      <w:r w:rsidR="003E4B0B" w:rsidRPr="00124BCE">
        <w:rPr>
          <w:rFonts w:ascii="Times New Roman" w:hAnsi="Times New Roman" w:cs="Times New Roman"/>
        </w:rPr>
        <w:t xml:space="preserve"> </w:t>
      </w:r>
      <w:r w:rsidRPr="00124BCE">
        <w:rPr>
          <w:rFonts w:ascii="Times New Roman" w:hAnsi="Times New Roman" w:cs="Times New Roman"/>
        </w:rPr>
        <w:t xml:space="preserve">meeting, </w:t>
      </w:r>
      <w:r w:rsidR="003E4B0B" w:rsidRPr="003E4B0B">
        <w:rPr>
          <w:rFonts w:ascii="Times New Roman" w:hAnsi="Times New Roman" w:cs="Times New Roman"/>
        </w:rPr>
        <w:t>RAN2</w:t>
      </w:r>
      <w:r w:rsidR="003E4B0B">
        <w:rPr>
          <w:rFonts w:ascii="Times New Roman" w:hAnsi="Times New Roman" w:cs="Times New Roman" w:hint="eastAsia"/>
        </w:rPr>
        <w:t xml:space="preserve"> </w:t>
      </w:r>
      <w:r w:rsidR="003E4B0B" w:rsidRPr="003E4B0B">
        <w:rPr>
          <w:rFonts w:ascii="Times New Roman" w:hAnsi="Times New Roman" w:cs="Times New Roman"/>
        </w:rPr>
        <w:t xml:space="preserve">made </w:t>
      </w:r>
      <w:r w:rsidR="003E4B0B">
        <w:rPr>
          <w:rFonts w:ascii="Times New Roman" w:hAnsi="Times New Roman" w:cs="Times New Roman"/>
        </w:rPr>
        <w:t xml:space="preserve">some </w:t>
      </w:r>
      <w:r w:rsidR="003E4B0B" w:rsidRPr="003E4B0B">
        <w:rPr>
          <w:rFonts w:ascii="Times New Roman" w:hAnsi="Times New Roman" w:cs="Times New Roman"/>
        </w:rPr>
        <w:t xml:space="preserve">agreements as follows </w:t>
      </w:r>
      <w:r w:rsidRPr="00124BCE">
        <w:rPr>
          <w:rFonts w:ascii="Times New Roman" w:hAnsi="Times New Roman" w:cs="Times New Roman"/>
        </w:rPr>
        <w:t>[1].</w:t>
      </w:r>
    </w:p>
    <w:p w14:paraId="2358711A" w14:textId="77777777" w:rsidR="00A413CE" w:rsidRDefault="00A413CE" w:rsidP="00A413CE">
      <w:pPr>
        <w:pStyle w:val="Doc-text2"/>
        <w:pBdr>
          <w:top w:val="single" w:sz="4" w:space="1" w:color="auto"/>
          <w:left w:val="single" w:sz="4" w:space="4" w:color="auto"/>
          <w:bottom w:val="single" w:sz="4" w:space="1" w:color="auto"/>
          <w:right w:val="single" w:sz="4" w:space="4" w:color="auto"/>
        </w:pBdr>
      </w:pPr>
      <w:r>
        <w:t>Agreements:</w:t>
      </w:r>
    </w:p>
    <w:p w14:paraId="408E87AC" w14:textId="608F1DFE" w:rsidR="00A413CE" w:rsidRDefault="00A413CE" w:rsidP="00A413CE">
      <w:pPr>
        <w:pStyle w:val="Doc-text2"/>
        <w:numPr>
          <w:ilvl w:val="0"/>
          <w:numId w:val="22"/>
        </w:numPr>
        <w:pBdr>
          <w:top w:val="single" w:sz="4" w:space="1" w:color="auto"/>
          <w:left w:val="single" w:sz="4" w:space="4" w:color="auto"/>
          <w:bottom w:val="single" w:sz="4" w:space="1" w:color="auto"/>
          <w:right w:val="single" w:sz="4" w:space="4" w:color="auto"/>
        </w:pBdr>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36F7B25E" w14:textId="77777777" w:rsidR="00A413CE" w:rsidRDefault="00A413CE" w:rsidP="00A413CE">
      <w:pPr>
        <w:pStyle w:val="Doc-text2"/>
        <w:pBdr>
          <w:top w:val="single" w:sz="4" w:space="1" w:color="auto"/>
          <w:left w:val="single" w:sz="4" w:space="4" w:color="auto"/>
          <w:bottom w:val="single" w:sz="4" w:space="1" w:color="auto"/>
          <w:right w:val="single" w:sz="4" w:space="4" w:color="auto"/>
        </w:pBdr>
        <w:ind w:left="1259" w:firstLine="0"/>
      </w:pPr>
      <w:r>
        <w:t>Agreements:</w:t>
      </w:r>
    </w:p>
    <w:p w14:paraId="578294AB" w14:textId="77777777" w:rsidR="00A413CE" w:rsidRDefault="00A413CE" w:rsidP="00A413CE">
      <w:pPr>
        <w:pStyle w:val="Doc-text2"/>
        <w:pBdr>
          <w:top w:val="single" w:sz="4" w:space="1" w:color="auto"/>
          <w:left w:val="single" w:sz="4" w:space="4" w:color="auto"/>
          <w:bottom w:val="single" w:sz="4" w:space="1" w:color="auto"/>
          <w:right w:val="single" w:sz="4" w:space="4" w:color="auto"/>
        </w:pBdr>
      </w:pPr>
      <w:r>
        <w:t>1.</w:t>
      </w:r>
      <w:r>
        <w:tab/>
        <w:t>As part of the work on DL-CE, RAN2 investigates related UE power consumption impact (including legacy UEs)</w:t>
      </w:r>
    </w:p>
    <w:p w14:paraId="478E39C4" w14:textId="77777777" w:rsidR="00A413CE" w:rsidRDefault="00A413CE" w:rsidP="00A413CE">
      <w:pPr>
        <w:pStyle w:val="Doc-text2"/>
        <w:pBdr>
          <w:top w:val="single" w:sz="4" w:space="1" w:color="auto"/>
          <w:left w:val="single" w:sz="4" w:space="4" w:color="auto"/>
          <w:bottom w:val="single" w:sz="4" w:space="1" w:color="auto"/>
          <w:right w:val="single" w:sz="4" w:space="4" w:color="auto"/>
        </w:pBdr>
      </w:pPr>
      <w:r>
        <w:t>2.</w:t>
      </w:r>
      <w:r>
        <w:tab/>
        <w:t>RAN2 will consider whether to introduce separate signalling (e.g. new SMTC5 list) for DL CE cells SMTCs, e.g. if different periodicities need to be signalled or to prevent reselection to specific cells</w:t>
      </w:r>
    </w:p>
    <w:p w14:paraId="38B32DA7" w14:textId="77777777" w:rsidR="00A413CE" w:rsidRDefault="00A413CE" w:rsidP="00A413CE">
      <w:pPr>
        <w:pStyle w:val="Doc-text2"/>
        <w:pBdr>
          <w:top w:val="single" w:sz="4" w:space="1" w:color="auto"/>
          <w:left w:val="single" w:sz="4" w:space="4" w:color="auto"/>
          <w:bottom w:val="single" w:sz="4" w:space="1" w:color="auto"/>
          <w:right w:val="single" w:sz="4" w:space="4" w:color="auto"/>
        </w:pBdr>
      </w:pPr>
      <w:r>
        <w:t>Agreements:</w:t>
      </w:r>
    </w:p>
    <w:p w14:paraId="73DFA02C" w14:textId="4CEB2ECB" w:rsidR="00A413CE" w:rsidRDefault="00A413CE" w:rsidP="00A413CE">
      <w:pPr>
        <w:pStyle w:val="Doc-text2"/>
        <w:pBdr>
          <w:top w:val="single" w:sz="4" w:space="1" w:color="auto"/>
          <w:left w:val="single" w:sz="4" w:space="4" w:color="auto"/>
          <w:bottom w:val="single" w:sz="4" w:space="1" w:color="auto"/>
          <w:right w:val="single" w:sz="4" w:space="4" w:color="auto"/>
        </w:pBdr>
      </w:pPr>
      <w:r>
        <w:t>1.</w:t>
      </w:r>
      <w:r>
        <w:tab/>
        <w:t xml:space="preserve">For cell level DTX for NTN DL coverage enhancement, RAN2 currently understands that there will be only two states: "cell DTX </w:t>
      </w:r>
      <w:proofErr w:type="gramStart"/>
      <w:r>
        <w:t>On</w:t>
      </w:r>
      <w:proofErr w:type="gramEnd"/>
      <w:r>
        <w:t xml:space="preserve"> period" and "Cell DTX Off period" (FFS if the UE behaviour will be different from the NES states or the same). FFS on Cell DRX states.</w:t>
      </w:r>
    </w:p>
    <w:p w14:paraId="6F30182A" w14:textId="77777777" w:rsidR="00A47C63" w:rsidRPr="00A413CE" w:rsidRDefault="00A47C63" w:rsidP="00AB1D24">
      <w:pPr>
        <w:rPr>
          <w:rFonts w:ascii="Times New Roman" w:hAnsi="Times New Roman" w:cs="Times New Roman"/>
          <w:lang w:val="en-GB"/>
        </w:rPr>
      </w:pPr>
    </w:p>
    <w:p w14:paraId="3EFFCC14" w14:textId="394F18E7"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w:t>
      </w:r>
      <w:r w:rsidR="005B7B58">
        <w:rPr>
          <w:rFonts w:ascii="Times New Roman" w:hAnsi="Times New Roman" w:cs="Times New Roman"/>
        </w:rPr>
        <w:t xml:space="preserve">further </w:t>
      </w:r>
      <w:r w:rsidR="00404881">
        <w:rPr>
          <w:rFonts w:ascii="Times New Roman" w:hAnsi="Times New Roman" w:cs="Times New Roman"/>
        </w:rPr>
        <w:t xml:space="preserve">discuss the </w:t>
      </w:r>
      <w:r w:rsidR="00835716">
        <w:rPr>
          <w:rFonts w:ascii="Times New Roman" w:hAnsi="Times New Roman" w:cs="Times New Roman"/>
        </w:rPr>
        <w:t xml:space="preserve">impacts for </w:t>
      </w:r>
      <w:r w:rsidR="00835716" w:rsidRPr="00835716">
        <w:rPr>
          <w:rFonts w:ascii="Times New Roman" w:hAnsi="Times New Roman" w:cs="Times New Roman"/>
        </w:rPr>
        <w:t xml:space="preserve">larger SSB periodicity </w:t>
      </w:r>
      <w:r w:rsidR="00835716">
        <w:rPr>
          <w:rFonts w:ascii="Times New Roman" w:hAnsi="Times New Roman" w:cs="Times New Roman"/>
        </w:rPr>
        <w:t xml:space="preserve">and </w:t>
      </w:r>
      <w:r w:rsidR="00124BCE">
        <w:rPr>
          <w:rFonts w:ascii="Times New Roman" w:hAnsi="Times New Roman" w:cs="Times New Roman"/>
        </w:rPr>
        <w:t xml:space="preserve">DTX </w:t>
      </w:r>
      <w:r w:rsidR="00835716">
        <w:rPr>
          <w:rFonts w:ascii="Times New Roman" w:hAnsi="Times New Roman" w:cs="Times New Roman"/>
        </w:rPr>
        <w:t>configuration</w:t>
      </w:r>
      <w:r w:rsidR="00404881">
        <w:rPr>
          <w:rFonts w:ascii="Times New Roman" w:hAnsi="Times New Roman" w:cs="Times New Roman"/>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6A86F157" w14:textId="22DBF2AA" w:rsidR="000D44C8" w:rsidRDefault="00444EBA" w:rsidP="000D44C8">
      <w:pPr>
        <w:ind w:firstLineChars="50" w:firstLine="105"/>
        <w:rPr>
          <w:rFonts w:ascii="Times New Roman" w:hAnsi="Times New Roman" w:cs="Times New Roman"/>
          <w:lang w:val="en-GB"/>
        </w:rPr>
      </w:pPr>
      <w:r>
        <w:rPr>
          <w:rFonts w:ascii="Times New Roman" w:hAnsi="Times New Roman" w:cs="Times New Roman" w:hint="eastAsia"/>
          <w:lang w:val="en-GB"/>
        </w:rPr>
        <w:t>[</w:t>
      </w:r>
      <w:r w:rsidRPr="00444EBA">
        <w:rPr>
          <w:rFonts w:ascii="Times New Roman" w:hAnsi="Times New Roman" w:cs="Times New Roman"/>
          <w:lang w:val="en-GB"/>
        </w:rPr>
        <w:t>Access Control</w:t>
      </w:r>
      <w:r>
        <w:rPr>
          <w:rFonts w:ascii="Times New Roman" w:hAnsi="Times New Roman" w:cs="Times New Roman"/>
          <w:lang w:val="en-GB"/>
        </w:rPr>
        <w:t>]</w:t>
      </w:r>
      <w:r w:rsidR="00A91DA4">
        <w:rPr>
          <w:rFonts w:ascii="Times New Roman" w:hAnsi="Times New Roman" w:cs="Times New Roman" w:hint="eastAsia"/>
          <w:lang w:val="en-GB"/>
        </w:rPr>
        <w:t xml:space="preserve"> </w:t>
      </w:r>
    </w:p>
    <w:p w14:paraId="0C07754D" w14:textId="0B5A1797" w:rsidR="000D44C8" w:rsidRDefault="00945273" w:rsidP="001E00A5">
      <w:pPr>
        <w:ind w:firstLineChars="100" w:firstLine="210"/>
        <w:rPr>
          <w:rFonts w:ascii="Times New Roman" w:hAnsi="Times New Roman" w:cs="Times New Roman"/>
          <w:lang w:val="en-GB"/>
        </w:rPr>
      </w:pPr>
      <w:r>
        <w:rPr>
          <w:rFonts w:ascii="Times New Roman" w:hAnsi="Times New Roman" w:cs="Times New Roman"/>
          <w:lang w:val="en-GB"/>
        </w:rPr>
        <w:t xml:space="preserve">In the last meeting, </w:t>
      </w:r>
      <w:r w:rsidR="0043406C">
        <w:rPr>
          <w:rFonts w:ascii="Times New Roman" w:hAnsi="Times New Roman" w:cs="Times New Roman"/>
          <w:lang w:val="en-GB"/>
        </w:rPr>
        <w:t>RAN2</w:t>
      </w:r>
      <w:r w:rsidR="000D44C8">
        <w:rPr>
          <w:rFonts w:ascii="Times New Roman" w:hAnsi="Times New Roman" w:cs="Times New Roman"/>
          <w:lang w:val="en-GB"/>
        </w:rPr>
        <w:t xml:space="preserve"> agreed </w:t>
      </w:r>
      <w:r w:rsidR="0043406C">
        <w:rPr>
          <w:rFonts w:ascii="Times New Roman" w:hAnsi="Times New Roman" w:cs="Times New Roman"/>
          <w:lang w:val="en-GB"/>
        </w:rPr>
        <w:t>to introduce</w:t>
      </w:r>
      <w:r w:rsidR="0043406C" w:rsidRPr="00C6010B">
        <w:rPr>
          <w:rFonts w:ascii="Times New Roman" w:hAnsi="Times New Roman" w:cs="Times New Roman"/>
          <w:lang w:val="en-GB"/>
        </w:rPr>
        <w:t xml:space="preserve"> </w:t>
      </w:r>
      <w:r w:rsidR="0043406C">
        <w:rPr>
          <w:rFonts w:ascii="Times New Roman" w:hAnsi="Times New Roman" w:cs="Times New Roman"/>
          <w:lang w:val="en-GB"/>
        </w:rPr>
        <w:t xml:space="preserve">new barring in SIB1 </w:t>
      </w:r>
      <w:r w:rsidR="0043406C" w:rsidRPr="00C6010B">
        <w:rPr>
          <w:rFonts w:ascii="Times New Roman" w:hAnsi="Times New Roman" w:cs="Times New Roman"/>
          <w:lang w:val="en-GB"/>
        </w:rPr>
        <w:t xml:space="preserve">to </w:t>
      </w:r>
      <w:r w:rsidR="0043406C">
        <w:rPr>
          <w:rFonts w:ascii="Times New Roman" w:hAnsi="Times New Roman" w:cs="Times New Roman"/>
          <w:lang w:val="en-GB"/>
        </w:rPr>
        <w:t xml:space="preserve">be able to selectively bar </w:t>
      </w:r>
      <w:r w:rsidR="0043406C" w:rsidRPr="00C6010B">
        <w:rPr>
          <w:rFonts w:ascii="Times New Roman" w:hAnsi="Times New Roman" w:cs="Times New Roman"/>
          <w:lang w:val="en-GB"/>
        </w:rPr>
        <w:t>UEs supporting DL CE</w:t>
      </w:r>
      <w:r w:rsidR="0043406C">
        <w:rPr>
          <w:rFonts w:ascii="Times New Roman" w:hAnsi="Times New Roman" w:cs="Times New Roman"/>
          <w:lang w:val="en-GB"/>
        </w:rPr>
        <w:t xml:space="preserve"> if it is needed to bar </w:t>
      </w:r>
      <w:r w:rsidR="00156F7A">
        <w:rPr>
          <w:rFonts w:ascii="Times New Roman" w:hAnsi="Times New Roman" w:cs="Times New Roman"/>
          <w:lang w:val="en-GB"/>
        </w:rPr>
        <w:t>UEs not supporting DL-CE</w:t>
      </w:r>
      <w:r w:rsidR="0043406C">
        <w:rPr>
          <w:rFonts w:ascii="Times New Roman" w:hAnsi="Times New Roman" w:cs="Times New Roman"/>
          <w:lang w:val="en-GB"/>
        </w:rPr>
        <w:t xml:space="preserve"> via legacy mechanism.</w:t>
      </w:r>
      <w:r w:rsidR="00C6010B">
        <w:rPr>
          <w:rFonts w:ascii="Times New Roman" w:hAnsi="Times New Roman" w:cs="Times New Roman"/>
          <w:lang w:val="en-GB"/>
        </w:rPr>
        <w:t xml:space="preserve"> </w:t>
      </w:r>
      <w:r w:rsidR="00045AA8">
        <w:rPr>
          <w:rFonts w:ascii="Times New Roman" w:hAnsi="Times New Roman" w:cs="Times New Roman"/>
          <w:lang w:val="en-GB"/>
        </w:rPr>
        <w:t xml:space="preserve">In this case, </w:t>
      </w:r>
      <w:r w:rsidR="008D0517">
        <w:rPr>
          <w:rFonts w:ascii="Times New Roman" w:hAnsi="Times New Roman" w:cs="Times New Roman"/>
          <w:lang w:val="en-GB"/>
        </w:rPr>
        <w:t xml:space="preserve">to avoid the useless cell reselection of legacy UE, </w:t>
      </w:r>
      <w:r w:rsidR="00045AA8">
        <w:rPr>
          <w:rFonts w:ascii="Times New Roman" w:hAnsi="Times New Roman" w:cs="Times New Roman"/>
          <w:lang w:val="en-GB"/>
        </w:rPr>
        <w:t xml:space="preserve">NW should </w:t>
      </w:r>
      <w:r w:rsidR="0043406C">
        <w:rPr>
          <w:rFonts w:ascii="Times New Roman" w:hAnsi="Times New Roman" w:cs="Times New Roman"/>
          <w:lang w:val="en-GB"/>
        </w:rPr>
        <w:t xml:space="preserve">also </w:t>
      </w:r>
      <w:r w:rsidR="00045AA8">
        <w:rPr>
          <w:rFonts w:ascii="Times New Roman" w:hAnsi="Times New Roman" w:cs="Times New Roman"/>
          <w:lang w:val="en-GB"/>
        </w:rPr>
        <w:t xml:space="preserve">broadcast </w:t>
      </w:r>
      <w:r w:rsidR="0043406C">
        <w:rPr>
          <w:rFonts w:ascii="Times New Roman" w:hAnsi="Times New Roman" w:cs="Times New Roman"/>
          <w:lang w:val="en-GB"/>
        </w:rPr>
        <w:t>barring</w:t>
      </w:r>
      <w:r w:rsidR="00045AA8">
        <w:rPr>
          <w:rFonts w:ascii="Times New Roman" w:hAnsi="Times New Roman" w:cs="Times New Roman"/>
          <w:lang w:val="en-GB"/>
        </w:rPr>
        <w:t xml:space="preserve"> information for neighbour cells</w:t>
      </w:r>
      <w:r w:rsidR="000155CD">
        <w:rPr>
          <w:rFonts w:ascii="Times New Roman" w:hAnsi="Times New Roman" w:cs="Times New Roman"/>
          <w:lang w:val="en-GB"/>
        </w:rPr>
        <w:t xml:space="preserve">. In the current spec, </w:t>
      </w:r>
      <w:r w:rsidR="00D1705C">
        <w:rPr>
          <w:rFonts w:ascii="Times New Roman" w:hAnsi="Times New Roman" w:cs="Times New Roman"/>
          <w:lang w:val="en-GB"/>
        </w:rPr>
        <w:t>SIB3/SIB4 includes the exclude</w:t>
      </w:r>
      <w:r>
        <w:rPr>
          <w:rFonts w:ascii="Times New Roman" w:hAnsi="Times New Roman" w:cs="Times New Roman"/>
          <w:lang w:val="en-GB"/>
        </w:rPr>
        <w:t xml:space="preserve">d cell </w:t>
      </w:r>
      <w:r w:rsidR="00D1705C">
        <w:rPr>
          <w:rFonts w:ascii="Times New Roman" w:hAnsi="Times New Roman" w:cs="Times New Roman"/>
          <w:lang w:val="en-GB"/>
        </w:rPr>
        <w:t>list</w:t>
      </w:r>
      <w:r>
        <w:rPr>
          <w:rFonts w:ascii="Times New Roman" w:hAnsi="Times New Roman" w:cs="Times New Roman"/>
          <w:lang w:val="en-GB"/>
        </w:rPr>
        <w:t xml:space="preserve"> for</w:t>
      </w:r>
      <w:r w:rsidR="00D1705C">
        <w:rPr>
          <w:rFonts w:ascii="Times New Roman" w:hAnsi="Times New Roman" w:cs="Times New Roman"/>
          <w:lang w:val="en-GB"/>
        </w:rPr>
        <w:t xml:space="preserve"> </w:t>
      </w:r>
      <w:r w:rsidR="000155CD">
        <w:rPr>
          <w:rFonts w:ascii="Times New Roman" w:hAnsi="Times New Roman" w:cs="Times New Roman"/>
          <w:lang w:val="en-GB"/>
        </w:rPr>
        <w:t>intra-frequency</w:t>
      </w:r>
      <w:r w:rsidR="00D1705C">
        <w:rPr>
          <w:rFonts w:ascii="Times New Roman" w:hAnsi="Times New Roman" w:cs="Times New Roman"/>
          <w:lang w:val="en-GB"/>
        </w:rPr>
        <w:t>/inter-frequency</w:t>
      </w:r>
      <w:r w:rsidR="000155CD">
        <w:rPr>
          <w:rFonts w:ascii="Times New Roman" w:hAnsi="Times New Roman" w:cs="Times New Roman"/>
          <w:lang w:val="en-GB"/>
        </w:rPr>
        <w:t xml:space="preserve"> </w:t>
      </w:r>
      <w:r w:rsidR="00D1705C">
        <w:rPr>
          <w:rFonts w:ascii="Times New Roman" w:hAnsi="Times New Roman" w:cs="Times New Roman"/>
          <w:lang w:val="en-GB"/>
        </w:rPr>
        <w:t xml:space="preserve">neighbouring cells. </w:t>
      </w:r>
      <w:r w:rsidR="0043406C">
        <w:rPr>
          <w:rFonts w:ascii="Times New Roman" w:hAnsi="Times New Roman" w:cs="Times New Roman"/>
          <w:lang w:val="en-GB"/>
        </w:rPr>
        <w:t xml:space="preserve">To prevent re-selection of legacy UE, it is natural to include </w:t>
      </w:r>
      <w:r w:rsidR="0043406C" w:rsidRPr="009B7E20">
        <w:rPr>
          <w:rFonts w:ascii="Times New Roman" w:hAnsi="Times New Roman" w:cs="Times New Roman"/>
          <w:lang w:val="en-GB"/>
        </w:rPr>
        <w:t>cells operating with DL CE</w:t>
      </w:r>
      <w:r w:rsidR="0043406C">
        <w:rPr>
          <w:rFonts w:ascii="Times New Roman" w:hAnsi="Times New Roman" w:cs="Times New Roman"/>
          <w:lang w:val="en-GB"/>
        </w:rPr>
        <w:t xml:space="preserve"> into </w:t>
      </w:r>
      <w:proofErr w:type="spellStart"/>
      <w:r w:rsidR="0043406C" w:rsidRPr="009B7E20">
        <w:rPr>
          <w:rFonts w:ascii="Times New Roman" w:hAnsi="Times New Roman" w:cs="Times New Roman"/>
          <w:lang w:val="en-GB"/>
        </w:rPr>
        <w:t>intraFreqExcludedCellList</w:t>
      </w:r>
      <w:proofErr w:type="spellEnd"/>
      <w:r w:rsidR="0043406C">
        <w:rPr>
          <w:rFonts w:ascii="Times New Roman" w:hAnsi="Times New Roman" w:cs="Times New Roman" w:hint="eastAsia"/>
          <w:lang w:val="en-GB"/>
        </w:rPr>
        <w:t xml:space="preserve"> </w:t>
      </w:r>
      <w:r w:rsidR="0043406C">
        <w:rPr>
          <w:rFonts w:ascii="Times New Roman" w:hAnsi="Times New Roman" w:cs="Times New Roman"/>
          <w:lang w:val="en-GB"/>
        </w:rPr>
        <w:t xml:space="preserve">(in SIB3) and </w:t>
      </w:r>
      <w:proofErr w:type="spellStart"/>
      <w:r w:rsidR="0043406C" w:rsidRPr="009B7E20">
        <w:rPr>
          <w:rFonts w:ascii="Times New Roman" w:hAnsi="Times New Roman" w:cs="Times New Roman"/>
          <w:lang w:val="en-GB"/>
        </w:rPr>
        <w:t>interFreqExcludedCellList</w:t>
      </w:r>
      <w:proofErr w:type="spellEnd"/>
      <w:r w:rsidR="0043406C">
        <w:rPr>
          <w:rFonts w:ascii="Times New Roman" w:hAnsi="Times New Roman" w:cs="Times New Roman" w:hint="eastAsia"/>
          <w:lang w:val="en-GB"/>
        </w:rPr>
        <w:t xml:space="preserve"> </w:t>
      </w:r>
      <w:r w:rsidR="0043406C">
        <w:rPr>
          <w:rFonts w:ascii="Times New Roman" w:hAnsi="Times New Roman" w:cs="Times New Roman"/>
          <w:lang w:val="en-GB"/>
        </w:rPr>
        <w:t xml:space="preserve">(in SIB4). In addition, new information to </w:t>
      </w:r>
      <w:r w:rsidR="008D0517">
        <w:rPr>
          <w:rFonts w:ascii="Times New Roman" w:hAnsi="Times New Roman" w:cs="Times New Roman"/>
          <w:lang w:val="en-GB"/>
        </w:rPr>
        <w:t xml:space="preserve">indicate whether </w:t>
      </w:r>
      <w:r>
        <w:rPr>
          <w:rFonts w:ascii="Times New Roman" w:hAnsi="Times New Roman" w:cs="Times New Roman"/>
          <w:lang w:val="en-GB"/>
        </w:rPr>
        <w:t>listed cell is barred or not for UEs supporting DL CE</w:t>
      </w:r>
      <w:r w:rsidR="00105AB9">
        <w:rPr>
          <w:rFonts w:ascii="Times New Roman" w:hAnsi="Times New Roman" w:cs="Times New Roman"/>
          <w:lang w:val="en-GB"/>
        </w:rPr>
        <w:t xml:space="preserve"> should be introduced</w:t>
      </w:r>
      <w:r>
        <w:rPr>
          <w:rFonts w:ascii="Times New Roman" w:hAnsi="Times New Roman" w:cs="Times New Roman"/>
          <w:lang w:val="en-GB"/>
        </w:rPr>
        <w:t xml:space="preserve">. </w:t>
      </w:r>
    </w:p>
    <w:p w14:paraId="3A5BA662" w14:textId="77777777" w:rsidR="00365893" w:rsidRDefault="00365893" w:rsidP="000D44C8">
      <w:pPr>
        <w:ind w:firstLineChars="50" w:firstLine="105"/>
        <w:rPr>
          <w:rFonts w:ascii="Times New Roman" w:hAnsi="Times New Roman" w:cs="Times New Roman"/>
          <w:lang w:val="en-GB"/>
        </w:rPr>
      </w:pPr>
    </w:p>
    <w:p w14:paraId="4966BD04" w14:textId="70390764" w:rsidR="008237DA" w:rsidRDefault="008237DA" w:rsidP="00C6010B">
      <w:pPr>
        <w:rPr>
          <w:rFonts w:ascii="Times New Roman" w:hAnsi="Times New Roman" w:cs="Times New Roman"/>
          <w:b/>
          <w:bCs/>
          <w:lang w:val="en-GB"/>
        </w:rPr>
      </w:pPr>
      <w:r>
        <w:rPr>
          <w:rFonts w:ascii="Times New Roman" w:hAnsi="Times New Roman" w:cs="Times New Roman"/>
          <w:b/>
          <w:bCs/>
          <w:lang w:val="en-GB"/>
        </w:rPr>
        <w:lastRenderedPageBreak/>
        <w:t xml:space="preserve">Observation 1: </w:t>
      </w:r>
      <w:r w:rsidR="00945273">
        <w:rPr>
          <w:rFonts w:ascii="Times New Roman" w:hAnsi="Times New Roman" w:cs="Times New Roman"/>
          <w:b/>
          <w:bCs/>
          <w:lang w:val="en-GB"/>
        </w:rPr>
        <w:t>T</w:t>
      </w:r>
      <w:r w:rsidR="00945273" w:rsidRPr="00945273">
        <w:rPr>
          <w:rFonts w:ascii="Times New Roman" w:hAnsi="Times New Roman" w:cs="Times New Roman"/>
          <w:b/>
          <w:bCs/>
          <w:lang w:val="en-GB"/>
        </w:rPr>
        <w:t>o avoid the useless cell reselection of legacy UE, NW should also broadcast barring information for neighbour cells.</w:t>
      </w:r>
    </w:p>
    <w:p w14:paraId="5CAC6A26" w14:textId="1C68F80E" w:rsidR="00C6010B" w:rsidRPr="00B20B7E" w:rsidRDefault="00C6010B" w:rsidP="00C6010B">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Pr>
          <w:rFonts w:ascii="Times New Roman" w:hAnsi="Times New Roman" w:cs="Times New Roman"/>
          <w:b/>
          <w:bCs/>
          <w:lang w:val="en-GB"/>
        </w:rPr>
        <w:t>:</w:t>
      </w:r>
      <w:r w:rsidRPr="00B20B7E">
        <w:rPr>
          <w:rFonts w:ascii="Times New Roman" w:hAnsi="Times New Roman" w:cs="Times New Roman"/>
          <w:b/>
          <w:bCs/>
          <w:lang w:val="en-GB"/>
        </w:rPr>
        <w:t xml:space="preserve"> </w:t>
      </w:r>
      <w:r w:rsidR="00105AB9" w:rsidRPr="00105AB9">
        <w:rPr>
          <w:rFonts w:ascii="Times New Roman" w:hAnsi="Times New Roman" w:cs="Times New Roman"/>
          <w:b/>
          <w:bCs/>
          <w:lang w:val="en-GB"/>
        </w:rPr>
        <w:t xml:space="preserve">If </w:t>
      </w:r>
      <w:r w:rsidR="00105AB9">
        <w:rPr>
          <w:rFonts w:ascii="Times New Roman" w:hAnsi="Times New Roman" w:cs="Times New Roman"/>
          <w:b/>
          <w:bCs/>
          <w:lang w:val="en-GB"/>
        </w:rPr>
        <w:t>it is needed</w:t>
      </w:r>
      <w:r w:rsidR="00105AB9" w:rsidRPr="00105AB9">
        <w:rPr>
          <w:rFonts w:ascii="Times New Roman" w:hAnsi="Times New Roman" w:cs="Times New Roman"/>
          <w:b/>
          <w:bCs/>
          <w:lang w:val="en-GB"/>
        </w:rPr>
        <w:t xml:space="preserve"> to bar UEs not supporting DL-CE (via legacy mechanism), </w:t>
      </w:r>
      <w:r w:rsidR="00945273" w:rsidRPr="00945273">
        <w:rPr>
          <w:rFonts w:ascii="Times New Roman" w:hAnsi="Times New Roman" w:cs="Times New Roman"/>
          <w:b/>
          <w:bCs/>
          <w:lang w:val="en-GB"/>
        </w:rPr>
        <w:t xml:space="preserve">cells operating with DL CE </w:t>
      </w:r>
      <w:r w:rsidR="00105AB9">
        <w:rPr>
          <w:rFonts w:ascii="Times New Roman" w:hAnsi="Times New Roman" w:cs="Times New Roman"/>
          <w:b/>
          <w:bCs/>
          <w:lang w:val="en-GB"/>
        </w:rPr>
        <w:t xml:space="preserve">are included </w:t>
      </w:r>
      <w:r w:rsidR="00945273" w:rsidRPr="00945273">
        <w:rPr>
          <w:rFonts w:ascii="Times New Roman" w:hAnsi="Times New Roman" w:cs="Times New Roman"/>
          <w:b/>
          <w:bCs/>
          <w:lang w:val="en-GB"/>
        </w:rPr>
        <w:t xml:space="preserve">into </w:t>
      </w:r>
      <w:proofErr w:type="spellStart"/>
      <w:r w:rsidR="00945273" w:rsidRPr="00945273">
        <w:rPr>
          <w:rFonts w:ascii="Times New Roman" w:hAnsi="Times New Roman" w:cs="Times New Roman"/>
          <w:b/>
          <w:bCs/>
          <w:lang w:val="en-GB"/>
        </w:rPr>
        <w:t>intraFreqExcludedCellList</w:t>
      </w:r>
      <w:proofErr w:type="spellEnd"/>
      <w:r w:rsidR="00945273" w:rsidRPr="00945273">
        <w:rPr>
          <w:rFonts w:ascii="Times New Roman" w:hAnsi="Times New Roman" w:cs="Times New Roman"/>
          <w:b/>
          <w:bCs/>
          <w:lang w:val="en-GB"/>
        </w:rPr>
        <w:t xml:space="preserve"> (in SIB3) and </w:t>
      </w:r>
      <w:proofErr w:type="spellStart"/>
      <w:r w:rsidR="00945273" w:rsidRPr="00945273">
        <w:rPr>
          <w:rFonts w:ascii="Times New Roman" w:hAnsi="Times New Roman" w:cs="Times New Roman"/>
          <w:b/>
          <w:bCs/>
          <w:lang w:val="en-GB"/>
        </w:rPr>
        <w:t>interFreqExcludedCellList</w:t>
      </w:r>
      <w:proofErr w:type="spellEnd"/>
      <w:r w:rsidR="00945273" w:rsidRPr="00945273">
        <w:rPr>
          <w:rFonts w:ascii="Times New Roman" w:hAnsi="Times New Roman" w:cs="Times New Roman"/>
          <w:b/>
          <w:bCs/>
          <w:lang w:val="en-GB"/>
        </w:rPr>
        <w:t xml:space="preserve"> (in SIB4). In addition, new information to indicate whether listed cell is barred or not for UEs supporting DL CE</w:t>
      </w:r>
      <w:r w:rsidR="00105AB9">
        <w:rPr>
          <w:rFonts w:ascii="Times New Roman" w:hAnsi="Times New Roman" w:cs="Times New Roman"/>
          <w:b/>
          <w:bCs/>
          <w:lang w:val="en-GB"/>
        </w:rPr>
        <w:t xml:space="preserve"> is introduced</w:t>
      </w:r>
      <w:r w:rsidR="00945273" w:rsidRPr="00945273">
        <w:rPr>
          <w:rFonts w:ascii="Times New Roman" w:hAnsi="Times New Roman" w:cs="Times New Roman"/>
          <w:b/>
          <w:bCs/>
          <w:lang w:val="en-GB"/>
        </w:rPr>
        <w:t>.</w:t>
      </w:r>
    </w:p>
    <w:p w14:paraId="7D2B546A" w14:textId="77777777" w:rsidR="00AF494F" w:rsidRDefault="00AF494F" w:rsidP="00555264">
      <w:pPr>
        <w:rPr>
          <w:rFonts w:ascii="Times New Roman" w:hAnsi="Times New Roman" w:cs="Times New Roman"/>
          <w:lang w:val="en-GB"/>
        </w:rPr>
      </w:pPr>
    </w:p>
    <w:p w14:paraId="734576C0" w14:textId="5EA8540A" w:rsidR="00444EBA" w:rsidRPr="00C6010B" w:rsidRDefault="00444EBA" w:rsidP="00047ECF">
      <w:pPr>
        <w:ind w:firstLineChars="50" w:firstLine="105"/>
        <w:rPr>
          <w:rFonts w:ascii="Times New Roman" w:hAnsi="Times New Roman" w:cs="Times New Roman"/>
          <w:lang w:val="en-GB"/>
        </w:rPr>
      </w:pPr>
      <w:r>
        <w:rPr>
          <w:rFonts w:ascii="Times New Roman" w:hAnsi="Times New Roman" w:cs="Times New Roman" w:hint="eastAsia"/>
          <w:lang w:val="en-GB"/>
        </w:rPr>
        <w:t>[</w:t>
      </w:r>
      <w:r w:rsidRPr="00444EBA">
        <w:rPr>
          <w:rFonts w:ascii="Times New Roman" w:hAnsi="Times New Roman" w:cs="Times New Roman"/>
          <w:lang w:val="en-GB"/>
        </w:rPr>
        <w:t>SMTC</w:t>
      </w:r>
      <w:r>
        <w:rPr>
          <w:rFonts w:ascii="Times New Roman" w:hAnsi="Times New Roman" w:cs="Times New Roman"/>
          <w:lang w:val="en-GB"/>
        </w:rPr>
        <w:t>]</w:t>
      </w:r>
      <w:r w:rsidR="00A91DA4">
        <w:rPr>
          <w:rFonts w:ascii="Times New Roman" w:hAnsi="Times New Roman" w:cs="Times New Roman"/>
          <w:lang w:val="en-GB"/>
        </w:rPr>
        <w:t xml:space="preserve"> </w:t>
      </w:r>
    </w:p>
    <w:p w14:paraId="0FE53D30" w14:textId="1684D7DF" w:rsidR="001E00A5" w:rsidRDefault="00835716" w:rsidP="001E00A5">
      <w:pPr>
        <w:ind w:firstLineChars="50" w:firstLine="105"/>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t was agreed that </w:t>
      </w:r>
      <w:r w:rsidRPr="00835716">
        <w:rPr>
          <w:rFonts w:ascii="Times New Roman" w:hAnsi="Times New Roman" w:cs="Times New Roman"/>
          <w:lang w:val="en-GB"/>
        </w:rPr>
        <w:t>RAN2 can further consider SMTC impacts due to beam-hopping / larger SSB periodicity</w:t>
      </w:r>
      <w:r>
        <w:rPr>
          <w:rFonts w:ascii="Times New Roman" w:hAnsi="Times New Roman" w:cs="Times New Roman"/>
          <w:lang w:val="en-GB"/>
        </w:rPr>
        <w:t xml:space="preserve">. </w:t>
      </w:r>
      <w:r w:rsidRPr="00835716">
        <w:rPr>
          <w:rFonts w:ascii="Times New Roman" w:hAnsi="Times New Roman" w:cs="Times New Roman"/>
          <w:lang w:val="en-GB"/>
        </w:rPr>
        <w:t xml:space="preserve">SMTC is a parameter used to </w:t>
      </w:r>
      <w:r>
        <w:rPr>
          <w:rFonts w:ascii="Times New Roman" w:hAnsi="Times New Roman" w:cs="Times New Roman"/>
          <w:lang w:val="en-GB"/>
        </w:rPr>
        <w:t>neighbour</w:t>
      </w:r>
      <w:r w:rsidRPr="00835716">
        <w:rPr>
          <w:rFonts w:ascii="Times New Roman" w:hAnsi="Times New Roman" w:cs="Times New Roman"/>
          <w:lang w:val="en-GB"/>
        </w:rPr>
        <w:t xml:space="preserve"> cell</w:t>
      </w:r>
      <w:r w:rsidR="00141BEB">
        <w:rPr>
          <w:rFonts w:ascii="Times New Roman" w:hAnsi="Times New Roman" w:cs="Times New Roman" w:hint="eastAsia"/>
          <w:lang w:val="en-GB"/>
        </w:rPr>
        <w:t xml:space="preserve"> </w:t>
      </w:r>
      <w:r w:rsidR="00141BEB">
        <w:rPr>
          <w:rFonts w:ascii="Times New Roman" w:hAnsi="Times New Roman" w:cs="Times New Roman"/>
          <w:lang w:val="en-GB"/>
        </w:rPr>
        <w:t>measurements</w:t>
      </w:r>
      <w:r w:rsidRPr="00835716">
        <w:rPr>
          <w:rFonts w:ascii="Times New Roman" w:hAnsi="Times New Roman" w:cs="Times New Roman"/>
          <w:lang w:val="en-GB"/>
        </w:rPr>
        <w:t xml:space="preserve"> and can specify the </w:t>
      </w:r>
      <w:r>
        <w:rPr>
          <w:rFonts w:ascii="Times New Roman" w:hAnsi="Times New Roman" w:cs="Times New Roman"/>
          <w:lang w:val="en-GB"/>
        </w:rPr>
        <w:t>window</w:t>
      </w:r>
      <w:r w:rsidRPr="00835716">
        <w:rPr>
          <w:rFonts w:ascii="Times New Roman" w:hAnsi="Times New Roman" w:cs="Times New Roman"/>
          <w:lang w:val="en-GB"/>
        </w:rPr>
        <w:t xml:space="preserve"> of the SSB to be measured </w:t>
      </w:r>
      <w:r>
        <w:rPr>
          <w:rFonts w:ascii="Times New Roman" w:hAnsi="Times New Roman" w:cs="Times New Roman"/>
          <w:lang w:val="en-GB"/>
        </w:rPr>
        <w:t>per</w:t>
      </w:r>
      <w:r w:rsidRPr="00835716">
        <w:rPr>
          <w:rFonts w:ascii="Times New Roman" w:hAnsi="Times New Roman" w:cs="Times New Roman"/>
          <w:lang w:val="en-GB"/>
        </w:rPr>
        <w:t xml:space="preserve"> </w:t>
      </w:r>
      <w:r w:rsidR="00264704">
        <w:rPr>
          <w:rFonts w:ascii="Times New Roman" w:hAnsi="Times New Roman" w:cs="Times New Roman"/>
          <w:lang w:val="en-GB"/>
        </w:rPr>
        <w:t>frequency/</w:t>
      </w:r>
      <w:r>
        <w:rPr>
          <w:rFonts w:ascii="Times New Roman" w:hAnsi="Times New Roman" w:cs="Times New Roman"/>
          <w:lang w:val="en-GB"/>
        </w:rPr>
        <w:t>cell</w:t>
      </w:r>
      <w:r w:rsidR="0060663E">
        <w:rPr>
          <w:rFonts w:ascii="Times New Roman" w:hAnsi="Times New Roman" w:cs="Times New Roman"/>
          <w:lang w:val="en-GB"/>
        </w:rPr>
        <w:t xml:space="preserve"> by using the parameters of periodicity, offset, and duration</w:t>
      </w:r>
      <w:r w:rsidRPr="00835716">
        <w:rPr>
          <w:rFonts w:ascii="Times New Roman" w:hAnsi="Times New Roman" w:cs="Times New Roman"/>
          <w:lang w:val="en-GB"/>
        </w:rPr>
        <w:t>.</w:t>
      </w:r>
      <w:r w:rsidR="001E00A5">
        <w:rPr>
          <w:rFonts w:ascii="Times New Roman" w:hAnsi="Times New Roman" w:cs="Times New Roman" w:hint="eastAsia"/>
          <w:lang w:val="en-GB"/>
        </w:rPr>
        <w:t xml:space="preserve"> </w:t>
      </w:r>
    </w:p>
    <w:p w14:paraId="1B063F55" w14:textId="665A4621" w:rsidR="00690304" w:rsidRDefault="00690304" w:rsidP="001E00A5">
      <w:pPr>
        <w:ind w:firstLineChars="50" w:firstLine="105"/>
        <w:rPr>
          <w:rFonts w:ascii="Times New Roman" w:hAnsi="Times New Roman" w:cs="Times New Roman"/>
          <w:lang w:val="en-GB"/>
        </w:rPr>
      </w:pPr>
      <w:r>
        <w:rPr>
          <w:rFonts w:ascii="Times New Roman" w:hAnsi="Times New Roman" w:cs="Times New Roman"/>
          <w:lang w:val="en-GB"/>
        </w:rPr>
        <w:t>T</w:t>
      </w:r>
      <w:r w:rsidR="00264704">
        <w:rPr>
          <w:rFonts w:ascii="Times New Roman" w:hAnsi="Times New Roman" w:cs="Times New Roman"/>
          <w:lang w:val="en-GB"/>
        </w:rPr>
        <w:t>he maximum measurement window for one SSB burst is currently 5ms,</w:t>
      </w:r>
      <w:r>
        <w:rPr>
          <w:rFonts w:ascii="Times New Roman" w:hAnsi="Times New Roman" w:cs="Times New Roman"/>
          <w:lang w:val="en-GB"/>
        </w:rPr>
        <w:t xml:space="preserve"> and </w:t>
      </w:r>
      <w:r w:rsidR="00835716">
        <w:rPr>
          <w:rFonts w:ascii="Times New Roman" w:hAnsi="Times New Roman" w:cs="Times New Roman"/>
          <w:lang w:val="en-GB"/>
        </w:rPr>
        <w:t>SSB</w:t>
      </w:r>
      <w:r w:rsidR="00835716" w:rsidRPr="00835716">
        <w:rPr>
          <w:rFonts w:ascii="Times New Roman" w:hAnsi="Times New Roman" w:cs="Times New Roman"/>
          <w:lang w:val="en-GB"/>
        </w:rPr>
        <w:t xml:space="preserve"> periodicity</w:t>
      </w:r>
      <w:r w:rsidR="003603F1">
        <w:rPr>
          <w:rFonts w:ascii="Times New Roman" w:hAnsi="Times New Roman" w:cs="Times New Roman"/>
          <w:lang w:val="en-GB"/>
        </w:rPr>
        <w:t xml:space="preserve"> and offset</w:t>
      </w:r>
      <w:r w:rsidR="00835716">
        <w:rPr>
          <w:rFonts w:ascii="Times New Roman" w:hAnsi="Times New Roman" w:cs="Times New Roman"/>
          <w:lang w:val="en-GB"/>
        </w:rPr>
        <w:t xml:space="preserve"> can be supported</w:t>
      </w:r>
      <w:r w:rsidR="00835716" w:rsidRPr="00835716">
        <w:rPr>
          <w:rFonts w:ascii="Times New Roman" w:hAnsi="Times New Roman" w:cs="Times New Roman"/>
          <w:lang w:val="en-GB"/>
        </w:rPr>
        <w:t xml:space="preserve"> up to 160ms</w:t>
      </w:r>
      <w:r w:rsidR="00835716">
        <w:rPr>
          <w:rFonts w:ascii="Times New Roman" w:hAnsi="Times New Roman" w:cs="Times New Roman"/>
          <w:lang w:val="en-GB"/>
        </w:rPr>
        <w:t xml:space="preserve"> in the current specification</w:t>
      </w:r>
      <w:r w:rsidR="00835716" w:rsidRPr="00835716">
        <w:rPr>
          <w:rFonts w:ascii="Times New Roman" w:hAnsi="Times New Roman" w:cs="Times New Roman"/>
          <w:lang w:val="en-GB"/>
        </w:rPr>
        <w:t>.</w:t>
      </w:r>
      <w:r w:rsidR="00A9052D">
        <w:rPr>
          <w:rFonts w:ascii="Times New Roman" w:hAnsi="Times New Roman" w:cs="Times New Roman"/>
          <w:lang w:val="en-GB"/>
        </w:rPr>
        <w:t xml:space="preserve"> </w:t>
      </w:r>
      <w:r w:rsidR="0060663E">
        <w:rPr>
          <w:rFonts w:ascii="Times New Roman" w:hAnsi="Times New Roman" w:cs="Times New Roman"/>
          <w:lang w:val="en-GB"/>
        </w:rPr>
        <w:t xml:space="preserve">For DL CE, </w:t>
      </w:r>
      <w:r>
        <w:rPr>
          <w:rFonts w:ascii="Times New Roman" w:hAnsi="Times New Roman" w:cs="Times New Roman"/>
          <w:lang w:val="en-GB"/>
        </w:rPr>
        <w:t xml:space="preserve">there is no requirements to extend the number of SSB index (i.e. extension of duration), and </w:t>
      </w:r>
      <w:r w:rsidR="00264704">
        <w:rPr>
          <w:rFonts w:ascii="Times New Roman" w:hAnsi="Times New Roman" w:cs="Times New Roman"/>
          <w:lang w:val="en-GB"/>
        </w:rPr>
        <w:t xml:space="preserve">current </w:t>
      </w:r>
      <w:r w:rsidR="0060663E">
        <w:rPr>
          <w:rFonts w:ascii="Times New Roman" w:hAnsi="Times New Roman" w:cs="Times New Roman"/>
          <w:lang w:val="en-GB"/>
        </w:rPr>
        <w:t xml:space="preserve">assumed extended </w:t>
      </w:r>
      <w:r w:rsidR="0060663E" w:rsidRPr="0060663E">
        <w:rPr>
          <w:rFonts w:ascii="Times New Roman" w:hAnsi="Times New Roman" w:cs="Times New Roman"/>
          <w:lang w:val="en-GB"/>
        </w:rPr>
        <w:t xml:space="preserve">SSB periodicity </w:t>
      </w:r>
      <w:r w:rsidR="0060663E">
        <w:rPr>
          <w:rFonts w:ascii="Times New Roman" w:hAnsi="Times New Roman" w:cs="Times New Roman"/>
          <w:lang w:val="en-GB"/>
        </w:rPr>
        <w:t xml:space="preserve">is </w:t>
      </w:r>
      <w:r w:rsidR="0060663E" w:rsidRPr="0060663E">
        <w:rPr>
          <w:rFonts w:ascii="Times New Roman" w:hAnsi="Times New Roman" w:cs="Times New Roman"/>
          <w:lang w:val="en-GB"/>
        </w:rPr>
        <w:t>160ms</w:t>
      </w:r>
      <w:r w:rsidR="0060663E">
        <w:rPr>
          <w:rFonts w:ascii="Times New Roman" w:hAnsi="Times New Roman" w:cs="Times New Roman"/>
          <w:lang w:val="en-GB"/>
        </w:rPr>
        <w:t>.</w:t>
      </w:r>
      <w:r w:rsidR="0060663E" w:rsidRPr="0060663E">
        <w:rPr>
          <w:rFonts w:ascii="Times New Roman" w:hAnsi="Times New Roman" w:cs="Times New Roman"/>
          <w:lang w:val="en-GB"/>
        </w:rPr>
        <w:t xml:space="preserve"> </w:t>
      </w:r>
      <w:r w:rsidR="00A9052D">
        <w:rPr>
          <w:rFonts w:ascii="Times New Roman" w:hAnsi="Times New Roman" w:cs="Times New Roman"/>
          <w:lang w:val="en-GB"/>
        </w:rPr>
        <w:t xml:space="preserve">So, </w:t>
      </w:r>
      <w:r w:rsidR="00011648">
        <w:rPr>
          <w:rFonts w:ascii="Times New Roman" w:hAnsi="Times New Roman" w:cs="Times New Roman"/>
          <w:lang w:val="en-GB"/>
        </w:rPr>
        <w:t>SMTC parameters (</w:t>
      </w:r>
      <w:r w:rsidR="003603F1">
        <w:rPr>
          <w:rFonts w:ascii="Times New Roman" w:hAnsi="Times New Roman" w:cs="Times New Roman"/>
          <w:lang w:val="en-GB"/>
        </w:rPr>
        <w:t>periodicity</w:t>
      </w:r>
      <w:r>
        <w:rPr>
          <w:rFonts w:ascii="Times New Roman" w:hAnsi="Times New Roman" w:cs="Times New Roman"/>
          <w:lang w:val="en-GB"/>
        </w:rPr>
        <w:t>,</w:t>
      </w:r>
      <w:r w:rsidR="003603F1">
        <w:rPr>
          <w:rFonts w:ascii="Times New Roman" w:hAnsi="Times New Roman" w:cs="Times New Roman"/>
          <w:lang w:val="en-GB"/>
        </w:rPr>
        <w:t xml:space="preserve"> </w:t>
      </w:r>
      <w:r w:rsidR="00264704">
        <w:rPr>
          <w:rFonts w:ascii="Times New Roman" w:hAnsi="Times New Roman" w:cs="Times New Roman"/>
          <w:lang w:val="en-GB"/>
        </w:rPr>
        <w:t>offset</w:t>
      </w:r>
      <w:r>
        <w:rPr>
          <w:rFonts w:ascii="Times New Roman" w:hAnsi="Times New Roman" w:cs="Times New Roman"/>
          <w:lang w:val="en-GB"/>
        </w:rPr>
        <w:t>, and duration</w:t>
      </w:r>
      <w:r w:rsidR="00011648">
        <w:rPr>
          <w:rFonts w:ascii="Times New Roman" w:hAnsi="Times New Roman" w:cs="Times New Roman"/>
          <w:lang w:val="en-GB"/>
        </w:rPr>
        <w:t>)</w:t>
      </w:r>
      <w:r w:rsidR="003603F1">
        <w:rPr>
          <w:rFonts w:ascii="Times New Roman" w:hAnsi="Times New Roman" w:cs="Times New Roman"/>
          <w:lang w:val="en-GB"/>
        </w:rPr>
        <w:t xml:space="preserve"> are not needed to extend</w:t>
      </w:r>
      <w:r w:rsidR="00835716" w:rsidRPr="00835716">
        <w:rPr>
          <w:rFonts w:ascii="Times New Roman" w:hAnsi="Times New Roman" w:cs="Times New Roman"/>
          <w:lang w:val="en-GB"/>
        </w:rPr>
        <w:t>.</w:t>
      </w:r>
      <w:r w:rsidR="001E00A5">
        <w:rPr>
          <w:rFonts w:ascii="Times New Roman" w:hAnsi="Times New Roman" w:cs="Times New Roman"/>
          <w:lang w:val="en-GB"/>
        </w:rPr>
        <w:t xml:space="preserve"> </w:t>
      </w:r>
    </w:p>
    <w:p w14:paraId="3E802199" w14:textId="49E12E5E" w:rsidR="001E00A5" w:rsidRDefault="00E10EBF" w:rsidP="001E00A5">
      <w:pPr>
        <w:ind w:firstLineChars="50" w:firstLine="105"/>
        <w:rPr>
          <w:rFonts w:ascii="Times New Roman" w:hAnsi="Times New Roman" w:cs="Times New Roman"/>
          <w:lang w:val="en-GB"/>
        </w:rPr>
      </w:pPr>
      <w:r>
        <w:rPr>
          <w:rFonts w:ascii="Times New Roman" w:hAnsi="Times New Roman" w:cs="Times New Roman"/>
          <w:lang w:val="en-GB"/>
        </w:rPr>
        <w:t>On the other hand,</w:t>
      </w:r>
      <w:r w:rsidR="001E00A5">
        <w:rPr>
          <w:rFonts w:ascii="Times New Roman" w:hAnsi="Times New Roman" w:cs="Times New Roman"/>
          <w:lang w:val="en-GB"/>
        </w:rPr>
        <w:t xml:space="preserve"> </w:t>
      </w:r>
      <w:r w:rsidR="00011648">
        <w:rPr>
          <w:rFonts w:ascii="Times New Roman" w:hAnsi="Times New Roman" w:cs="Times New Roman"/>
          <w:lang w:val="en-GB"/>
        </w:rPr>
        <w:t>to cover various beam hopping patterns, it was proposed to increase the total number of SMTC configuration.</w:t>
      </w:r>
      <w:r w:rsidR="00371355">
        <w:rPr>
          <w:rFonts w:ascii="Times New Roman" w:hAnsi="Times New Roman" w:cs="Times New Roman"/>
          <w:lang w:val="en-GB"/>
        </w:rPr>
        <w:t xml:space="preserve"> In the current spec, 4 SMTCs (smtc1 + 3 x smtc4) can be configured per frequency</w:t>
      </w:r>
      <w:r w:rsidR="009B75EF">
        <w:rPr>
          <w:rFonts w:ascii="Times New Roman" w:hAnsi="Times New Roman" w:cs="Times New Roman"/>
          <w:lang w:val="en-GB"/>
        </w:rPr>
        <w:t xml:space="preserve"> for NR NTN</w:t>
      </w:r>
      <w:r w:rsidR="00371355">
        <w:rPr>
          <w:rFonts w:ascii="Times New Roman" w:hAnsi="Times New Roman" w:cs="Times New Roman"/>
          <w:lang w:val="en-GB"/>
        </w:rPr>
        <w:t>.</w:t>
      </w:r>
      <w:r w:rsidR="00011648">
        <w:rPr>
          <w:rFonts w:ascii="Times New Roman" w:hAnsi="Times New Roman" w:cs="Times New Roman"/>
          <w:lang w:val="en-GB"/>
        </w:rPr>
        <w:t xml:space="preserve"> </w:t>
      </w:r>
      <w:r>
        <w:rPr>
          <w:rFonts w:ascii="Times New Roman" w:hAnsi="Times New Roman" w:cs="Times New Roman"/>
          <w:lang w:val="en-GB"/>
        </w:rPr>
        <w:t>Though t</w:t>
      </w:r>
      <w:r w:rsidR="00371355">
        <w:rPr>
          <w:rFonts w:ascii="Times New Roman" w:hAnsi="Times New Roman" w:cs="Times New Roman"/>
          <w:lang w:val="en-GB"/>
        </w:rPr>
        <w:t xml:space="preserve">his is </w:t>
      </w:r>
      <w:r w:rsidR="00141BEB">
        <w:rPr>
          <w:rFonts w:ascii="Times New Roman" w:hAnsi="Times New Roman" w:cs="Times New Roman"/>
          <w:lang w:val="en-GB"/>
        </w:rPr>
        <w:t xml:space="preserve">originally </w:t>
      </w:r>
      <w:r w:rsidR="00371355">
        <w:rPr>
          <w:rFonts w:ascii="Times New Roman" w:hAnsi="Times New Roman" w:cs="Times New Roman"/>
          <w:lang w:val="en-GB"/>
        </w:rPr>
        <w:t xml:space="preserve">introduced to cover </w:t>
      </w:r>
      <w:r w:rsidR="00371355" w:rsidRPr="00371355">
        <w:rPr>
          <w:rFonts w:ascii="Times New Roman" w:hAnsi="Times New Roman" w:cs="Times New Roman"/>
          <w:lang w:val="en-GB"/>
        </w:rPr>
        <w:t>differential propagation delay</w:t>
      </w:r>
      <w:r w:rsidR="00371355">
        <w:rPr>
          <w:rFonts w:ascii="Times New Roman" w:hAnsi="Times New Roman" w:cs="Times New Roman"/>
          <w:lang w:val="en-GB"/>
        </w:rPr>
        <w:t xml:space="preserve"> between satellites</w:t>
      </w:r>
      <w:r w:rsidR="0000142E">
        <w:rPr>
          <w:rFonts w:ascii="Times New Roman" w:hAnsi="Times New Roman" w:cs="Times New Roman"/>
          <w:lang w:val="en-GB"/>
        </w:rPr>
        <w:t xml:space="preserve">, </w:t>
      </w:r>
      <w:r w:rsidR="00122DD8">
        <w:rPr>
          <w:rFonts w:ascii="Times New Roman" w:hAnsi="Times New Roman" w:cs="Times New Roman"/>
          <w:lang w:val="en-GB"/>
        </w:rPr>
        <w:t xml:space="preserve">if the hopping pattern is as shown in Figure.1, </w:t>
      </w:r>
      <w:r w:rsidR="009B75EF">
        <w:rPr>
          <w:rFonts w:ascii="Times New Roman" w:hAnsi="Times New Roman" w:cs="Times New Roman"/>
          <w:lang w:val="en-GB"/>
        </w:rPr>
        <w:t xml:space="preserve">4 SMTC configuration </w:t>
      </w:r>
      <w:r>
        <w:rPr>
          <w:rFonts w:ascii="Times New Roman" w:hAnsi="Times New Roman" w:cs="Times New Roman"/>
          <w:lang w:val="en-GB"/>
        </w:rPr>
        <w:t>should be</w:t>
      </w:r>
      <w:r w:rsidR="009B75EF">
        <w:rPr>
          <w:rFonts w:ascii="Times New Roman" w:hAnsi="Times New Roman" w:cs="Times New Roman"/>
          <w:lang w:val="en-GB"/>
        </w:rPr>
        <w:t xml:space="preserve"> enough</w:t>
      </w:r>
      <w:r>
        <w:rPr>
          <w:rFonts w:ascii="Times New Roman" w:hAnsi="Times New Roman" w:cs="Times New Roman"/>
          <w:lang w:val="en-GB"/>
        </w:rPr>
        <w:t xml:space="preserve"> even if UE is located among multiple satellites</w:t>
      </w:r>
      <w:r w:rsidR="009B75EF">
        <w:rPr>
          <w:rFonts w:ascii="Times New Roman" w:hAnsi="Times New Roman" w:cs="Times New Roman"/>
          <w:lang w:val="en-GB"/>
        </w:rPr>
        <w:t xml:space="preserve">. </w:t>
      </w:r>
    </w:p>
    <w:p w14:paraId="36F1563D" w14:textId="77777777" w:rsidR="005A22EB" w:rsidRDefault="005A22EB" w:rsidP="001E00A5">
      <w:pPr>
        <w:ind w:firstLineChars="50" w:firstLine="105"/>
        <w:rPr>
          <w:rFonts w:ascii="Times New Roman" w:hAnsi="Times New Roman" w:cs="Times New Roman"/>
          <w:lang w:val="en-GB"/>
        </w:rPr>
      </w:pPr>
    </w:p>
    <w:p w14:paraId="512E1D38" w14:textId="38A3AF80" w:rsidR="007B45C7" w:rsidRDefault="007B45C7" w:rsidP="007B45C7">
      <w:pPr>
        <w:ind w:firstLineChars="50" w:firstLine="105"/>
        <w:jc w:val="center"/>
        <w:rPr>
          <w:rFonts w:ascii="Times New Roman" w:hAnsi="Times New Roman" w:cs="Times New Roman"/>
          <w:lang w:val="en-GB"/>
        </w:rPr>
      </w:pPr>
      <w:r w:rsidRPr="007B45C7">
        <w:rPr>
          <w:noProof/>
        </w:rPr>
        <w:drawing>
          <wp:inline distT="0" distB="0" distL="0" distR="0" wp14:anchorId="4397DA0A" wp14:editId="24BE6E8C">
            <wp:extent cx="2231390" cy="1821815"/>
            <wp:effectExtent l="0" t="0" r="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1390" cy="1821815"/>
                    </a:xfrm>
                    <a:prstGeom prst="rect">
                      <a:avLst/>
                    </a:prstGeom>
                    <a:noFill/>
                    <a:ln>
                      <a:noFill/>
                    </a:ln>
                  </pic:spPr>
                </pic:pic>
              </a:graphicData>
            </a:graphic>
          </wp:inline>
        </w:drawing>
      </w:r>
    </w:p>
    <w:p w14:paraId="17C9B41C" w14:textId="1F42784F" w:rsidR="007B45C7" w:rsidRDefault="007B45C7" w:rsidP="007B45C7">
      <w:pPr>
        <w:ind w:firstLineChars="50" w:firstLine="105"/>
        <w:jc w:val="cente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igure 1</w:t>
      </w:r>
    </w:p>
    <w:p w14:paraId="0DFE58B1" w14:textId="77777777" w:rsidR="00365893" w:rsidRPr="00B237C0" w:rsidRDefault="00365893" w:rsidP="004233CA">
      <w:pPr>
        <w:rPr>
          <w:rFonts w:ascii="Times New Roman" w:hAnsi="Times New Roman" w:cs="Times New Roman"/>
          <w:lang w:val="en-GB"/>
        </w:rPr>
      </w:pPr>
    </w:p>
    <w:p w14:paraId="7CF73B55" w14:textId="5DC633DA" w:rsidR="00CB0F1D" w:rsidRDefault="00CB0F1D" w:rsidP="004233CA">
      <w:pPr>
        <w:rPr>
          <w:rFonts w:ascii="Times New Roman" w:hAnsi="Times New Roman" w:cs="Times New Roman"/>
          <w:b/>
          <w:bCs/>
          <w:lang w:val="en-GB"/>
        </w:rPr>
      </w:pPr>
      <w:r>
        <w:rPr>
          <w:rFonts w:ascii="Times New Roman" w:hAnsi="Times New Roman" w:cs="Times New Roman"/>
          <w:b/>
          <w:bCs/>
          <w:lang w:val="en-GB"/>
        </w:rPr>
        <w:t>Observation 2:</w:t>
      </w:r>
      <w:r w:rsidR="007B45C7">
        <w:rPr>
          <w:rFonts w:ascii="Times New Roman" w:hAnsi="Times New Roman" w:cs="Times New Roman"/>
          <w:b/>
          <w:bCs/>
          <w:lang w:val="en-GB"/>
        </w:rPr>
        <w:t xml:space="preserve"> Though </w:t>
      </w:r>
      <w:r w:rsidRPr="00CB0F1D">
        <w:rPr>
          <w:rFonts w:ascii="Times New Roman" w:hAnsi="Times New Roman" w:cs="Times New Roman"/>
          <w:b/>
          <w:bCs/>
          <w:lang w:val="en-GB"/>
        </w:rPr>
        <w:t xml:space="preserve">4 SMTCs (smtc1 + 3 x smtc4) </w:t>
      </w:r>
      <w:r w:rsidR="00B237C0">
        <w:rPr>
          <w:rFonts w:ascii="Times New Roman" w:hAnsi="Times New Roman" w:cs="Times New Roman"/>
          <w:b/>
          <w:bCs/>
          <w:lang w:val="en-GB"/>
        </w:rPr>
        <w:t>was</w:t>
      </w:r>
      <w:r w:rsidRPr="00CB0F1D">
        <w:rPr>
          <w:rFonts w:ascii="Times New Roman" w:hAnsi="Times New Roman" w:cs="Times New Roman"/>
          <w:b/>
          <w:bCs/>
          <w:lang w:val="en-GB"/>
        </w:rPr>
        <w:t xml:space="preserve"> introduced to cover differential propagation delay between satellites</w:t>
      </w:r>
      <w:r>
        <w:rPr>
          <w:rFonts w:ascii="Times New Roman" w:hAnsi="Times New Roman" w:cs="Times New Roman"/>
          <w:b/>
          <w:bCs/>
          <w:lang w:val="en-GB"/>
        </w:rPr>
        <w:t xml:space="preserve">, </w:t>
      </w:r>
      <w:r w:rsidR="00B237C0">
        <w:rPr>
          <w:rFonts w:ascii="Times New Roman" w:hAnsi="Times New Roman" w:cs="Times New Roman"/>
          <w:b/>
          <w:bCs/>
          <w:lang w:val="en-GB"/>
        </w:rPr>
        <w:t xml:space="preserve">the number of current </w:t>
      </w:r>
      <w:r w:rsidR="007B45C7">
        <w:rPr>
          <w:rFonts w:ascii="Times New Roman" w:hAnsi="Times New Roman" w:cs="Times New Roman"/>
          <w:b/>
          <w:bCs/>
          <w:lang w:val="en-GB"/>
        </w:rPr>
        <w:t>configurations</w:t>
      </w:r>
      <w:r>
        <w:rPr>
          <w:rFonts w:ascii="Times New Roman" w:hAnsi="Times New Roman" w:cs="Times New Roman"/>
          <w:b/>
          <w:bCs/>
          <w:lang w:val="en-GB"/>
        </w:rPr>
        <w:t xml:space="preserve"> </w:t>
      </w:r>
      <w:r w:rsidR="00B237C0">
        <w:rPr>
          <w:rFonts w:ascii="Times New Roman" w:hAnsi="Times New Roman" w:cs="Times New Roman"/>
          <w:b/>
          <w:bCs/>
          <w:lang w:val="en-GB"/>
        </w:rPr>
        <w:t>is</w:t>
      </w:r>
      <w:r>
        <w:rPr>
          <w:rFonts w:ascii="Times New Roman" w:hAnsi="Times New Roman" w:cs="Times New Roman"/>
          <w:b/>
          <w:bCs/>
          <w:lang w:val="en-GB"/>
        </w:rPr>
        <w:t xml:space="preserve"> enough</w:t>
      </w:r>
      <w:r w:rsidR="00FC5B08">
        <w:rPr>
          <w:rFonts w:ascii="Times New Roman" w:hAnsi="Times New Roman" w:cs="Times New Roman"/>
          <w:b/>
          <w:bCs/>
          <w:lang w:val="en-GB"/>
        </w:rPr>
        <w:t xml:space="preserve"> to support DL CE cells</w:t>
      </w:r>
      <w:r w:rsidRPr="00CB0F1D">
        <w:rPr>
          <w:rFonts w:ascii="Times New Roman" w:hAnsi="Times New Roman" w:cs="Times New Roman"/>
          <w:b/>
          <w:bCs/>
          <w:lang w:val="en-GB"/>
        </w:rPr>
        <w:t>.</w:t>
      </w:r>
    </w:p>
    <w:p w14:paraId="4DB198E2" w14:textId="098EA793" w:rsidR="00F15CCE" w:rsidRPr="00B20B7E" w:rsidRDefault="00F15CCE" w:rsidP="00174BEA">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sidR="002C321C">
        <w:rPr>
          <w:rFonts w:ascii="Times New Roman" w:hAnsi="Times New Roman" w:cs="Times New Roman"/>
          <w:b/>
          <w:bCs/>
          <w:lang w:val="en-GB"/>
        </w:rPr>
        <w:t>2</w:t>
      </w:r>
      <w:r w:rsidR="00B20B7E">
        <w:rPr>
          <w:rFonts w:ascii="Times New Roman" w:hAnsi="Times New Roman" w:cs="Times New Roman"/>
          <w:b/>
          <w:bCs/>
          <w:lang w:val="en-GB"/>
        </w:rPr>
        <w:t>:</w:t>
      </w:r>
      <w:r w:rsidRPr="00B20B7E">
        <w:rPr>
          <w:rFonts w:ascii="Times New Roman" w:hAnsi="Times New Roman" w:cs="Times New Roman"/>
          <w:b/>
          <w:bCs/>
          <w:lang w:val="en-GB"/>
        </w:rPr>
        <w:t xml:space="preserve"> </w:t>
      </w:r>
      <w:r w:rsidR="007B45C7">
        <w:rPr>
          <w:rFonts w:ascii="Times New Roman" w:hAnsi="Times New Roman" w:cs="Times New Roman"/>
          <w:b/>
          <w:bCs/>
          <w:lang w:val="en-GB"/>
        </w:rPr>
        <w:t>A</w:t>
      </w:r>
      <w:r w:rsidR="00295B5D">
        <w:rPr>
          <w:rFonts w:ascii="Times New Roman" w:hAnsi="Times New Roman" w:cs="Times New Roman"/>
          <w:b/>
          <w:bCs/>
          <w:lang w:val="en-GB"/>
        </w:rPr>
        <w:t>dditional SMTC</w:t>
      </w:r>
      <w:r w:rsidR="007B45C7">
        <w:rPr>
          <w:rFonts w:ascii="Times New Roman" w:hAnsi="Times New Roman" w:cs="Times New Roman"/>
          <w:b/>
          <w:bCs/>
          <w:lang w:val="en-GB"/>
        </w:rPr>
        <w:t xml:space="preserve"> </w:t>
      </w:r>
      <w:r w:rsidR="00295B5D">
        <w:rPr>
          <w:rFonts w:ascii="Times New Roman" w:hAnsi="Times New Roman" w:cs="Times New Roman"/>
          <w:b/>
          <w:bCs/>
          <w:lang w:val="en-GB"/>
        </w:rPr>
        <w:t xml:space="preserve">is </w:t>
      </w:r>
      <w:r w:rsidR="007B45C7">
        <w:rPr>
          <w:rFonts w:ascii="Times New Roman" w:hAnsi="Times New Roman" w:cs="Times New Roman"/>
          <w:b/>
          <w:bCs/>
          <w:lang w:val="en-GB"/>
        </w:rPr>
        <w:t>not needed</w:t>
      </w:r>
      <w:r w:rsidRPr="00B20B7E">
        <w:rPr>
          <w:rFonts w:ascii="Times New Roman" w:hAnsi="Times New Roman" w:cs="Times New Roman"/>
          <w:b/>
          <w:bCs/>
          <w:lang w:val="en-GB"/>
        </w:rPr>
        <w:t>.</w:t>
      </w:r>
    </w:p>
    <w:p w14:paraId="06EBB863" w14:textId="4EB31E09" w:rsidR="009B1F8D" w:rsidRPr="007B45C7" w:rsidRDefault="009B1F8D" w:rsidP="00691E97">
      <w:pPr>
        <w:rPr>
          <w:rFonts w:ascii="Times New Roman" w:hAnsi="Times New Roman" w:cs="Times New Roman"/>
          <w:lang w:val="en-GB"/>
        </w:rPr>
      </w:pPr>
    </w:p>
    <w:p w14:paraId="2661F5D9" w14:textId="4615327F" w:rsidR="00444EBA" w:rsidRPr="00490F1B" w:rsidRDefault="00444EBA" w:rsidP="009B1F8D">
      <w:pPr>
        <w:ind w:firstLineChars="50" w:firstLine="105"/>
        <w:rPr>
          <w:rFonts w:ascii="Times New Roman" w:hAnsi="Times New Roman" w:cs="Times New Roman"/>
          <w:lang w:val="en-GB"/>
        </w:rPr>
      </w:pPr>
      <w:r>
        <w:rPr>
          <w:rFonts w:ascii="Times New Roman" w:hAnsi="Times New Roman" w:cs="Times New Roman" w:hint="eastAsia"/>
          <w:lang w:val="en-GB"/>
        </w:rPr>
        <w:t>[</w:t>
      </w:r>
      <w:r w:rsidRPr="00444EBA">
        <w:rPr>
          <w:rFonts w:ascii="Times New Roman" w:hAnsi="Times New Roman" w:cs="Times New Roman"/>
          <w:lang w:val="en-GB"/>
        </w:rPr>
        <w:t>Cell DTX / Beam DTX</w:t>
      </w:r>
      <w:r>
        <w:rPr>
          <w:rFonts w:ascii="Times New Roman" w:hAnsi="Times New Roman" w:cs="Times New Roman"/>
          <w:lang w:val="en-GB"/>
        </w:rPr>
        <w:t>]</w:t>
      </w:r>
    </w:p>
    <w:p w14:paraId="538F0387" w14:textId="3F3EA0BF" w:rsidR="00ED5248" w:rsidRPr="00B20B7E" w:rsidRDefault="003074C8" w:rsidP="005A22EB">
      <w:pPr>
        <w:ind w:firstLineChars="50" w:firstLine="105"/>
        <w:rPr>
          <w:rFonts w:ascii="Times New Roman" w:hAnsi="Times New Roman" w:cs="Times New Roman"/>
          <w:lang w:val="en-GB"/>
        </w:rPr>
      </w:pPr>
      <w:r>
        <w:rPr>
          <w:rFonts w:ascii="Times New Roman" w:hAnsi="Times New Roman" w:cs="Times New Roman"/>
          <w:lang w:val="en-GB"/>
        </w:rPr>
        <w:t xml:space="preserve">Using </w:t>
      </w:r>
      <w:r w:rsidR="003E3611">
        <w:rPr>
          <w:rFonts w:ascii="Times New Roman" w:hAnsi="Times New Roman" w:cs="Times New Roman"/>
          <w:lang w:val="en-GB"/>
        </w:rPr>
        <w:t>NES</w:t>
      </w:r>
      <w:r w:rsidR="00B20B7E">
        <w:rPr>
          <w:rFonts w:ascii="Times New Roman" w:hAnsi="Times New Roman" w:cs="Times New Roman"/>
          <w:lang w:val="en-GB"/>
        </w:rPr>
        <w:t xml:space="preserve"> </w:t>
      </w:r>
      <w:r>
        <w:rPr>
          <w:rFonts w:ascii="Times New Roman" w:hAnsi="Times New Roman" w:cs="Times New Roman"/>
          <w:lang w:val="en-GB"/>
        </w:rPr>
        <w:t xml:space="preserve">cell </w:t>
      </w:r>
      <w:r w:rsidR="007F1B4E">
        <w:rPr>
          <w:rFonts w:ascii="Times New Roman" w:hAnsi="Times New Roman" w:cs="Times New Roman"/>
          <w:lang w:val="en-GB"/>
        </w:rPr>
        <w:t>DTX</w:t>
      </w:r>
      <w:r>
        <w:rPr>
          <w:rFonts w:ascii="Times New Roman" w:hAnsi="Times New Roman" w:cs="Times New Roman"/>
          <w:lang w:val="en-GB"/>
        </w:rPr>
        <w:t>/DRX</w:t>
      </w:r>
      <w:r w:rsidR="007F1B4E">
        <w:rPr>
          <w:rFonts w:ascii="Times New Roman" w:hAnsi="Times New Roman" w:cs="Times New Roman"/>
          <w:lang w:val="en-GB"/>
        </w:rPr>
        <w:t xml:space="preserve"> mechanism</w:t>
      </w:r>
      <w:r w:rsidR="00680CBA">
        <w:rPr>
          <w:rFonts w:ascii="Times New Roman" w:hAnsi="Times New Roman" w:cs="Times New Roman"/>
          <w:lang w:val="en-GB"/>
        </w:rPr>
        <w:t xml:space="preserve"> </w:t>
      </w:r>
      <w:r w:rsidR="00B20B7E">
        <w:rPr>
          <w:rFonts w:ascii="Times New Roman" w:hAnsi="Times New Roman" w:cs="Times New Roman"/>
          <w:lang w:val="en-GB"/>
        </w:rPr>
        <w:t>is considered</w:t>
      </w:r>
      <w:r w:rsidR="00680CBA">
        <w:rPr>
          <w:rFonts w:ascii="Times New Roman" w:hAnsi="Times New Roman" w:cs="Times New Roman"/>
          <w:lang w:val="en-GB"/>
        </w:rPr>
        <w:t xml:space="preserve"> </w:t>
      </w:r>
      <w:r w:rsidR="007F1B4E">
        <w:rPr>
          <w:rFonts w:ascii="Times New Roman" w:hAnsi="Times New Roman" w:cs="Times New Roman"/>
          <w:lang w:val="en-GB"/>
        </w:rPr>
        <w:t xml:space="preserve">for </w:t>
      </w:r>
      <w:r>
        <w:rPr>
          <w:rFonts w:ascii="Times New Roman" w:hAnsi="Times New Roman" w:cs="Times New Roman"/>
          <w:lang w:val="en-GB"/>
        </w:rPr>
        <w:t xml:space="preserve">NR NTN </w:t>
      </w:r>
      <w:r w:rsidR="007F1B4E">
        <w:rPr>
          <w:rFonts w:ascii="Times New Roman" w:hAnsi="Times New Roman" w:cs="Times New Roman"/>
          <w:lang w:val="en-GB"/>
        </w:rPr>
        <w:t>power sharing purpos</w:t>
      </w:r>
      <w:r w:rsidR="007F1B4E" w:rsidRPr="00B20B7E">
        <w:rPr>
          <w:rFonts w:ascii="Times New Roman" w:hAnsi="Times New Roman" w:cs="Times New Roman"/>
          <w:lang w:val="en-GB"/>
        </w:rPr>
        <w:t>e</w:t>
      </w:r>
      <w:r>
        <w:rPr>
          <w:rFonts w:ascii="Times New Roman" w:hAnsi="Times New Roman" w:cs="Times New Roman"/>
          <w:lang w:val="en-GB"/>
        </w:rPr>
        <w:t>.</w:t>
      </w:r>
      <w:r w:rsidR="00B20B7E">
        <w:rPr>
          <w:rFonts w:ascii="Times New Roman" w:hAnsi="Times New Roman" w:cs="Times New Roman"/>
          <w:lang w:val="en-GB"/>
        </w:rPr>
        <w:t xml:space="preserve"> </w:t>
      </w:r>
      <w:r w:rsidR="00A704EE">
        <w:rPr>
          <w:rFonts w:ascii="Times New Roman" w:hAnsi="Times New Roman" w:cs="Times New Roman"/>
          <w:lang w:val="en-GB"/>
        </w:rPr>
        <w:t xml:space="preserve">Current </w:t>
      </w:r>
      <w:r w:rsidR="0049030A">
        <w:rPr>
          <w:rFonts w:ascii="Times New Roman" w:hAnsi="Times New Roman" w:cs="Times New Roman"/>
          <w:lang w:val="en-GB"/>
        </w:rPr>
        <w:t xml:space="preserve">Cell DTX parameters are configured per serving cell. </w:t>
      </w:r>
      <w:r w:rsidR="00A704EE">
        <w:rPr>
          <w:rFonts w:ascii="Times New Roman" w:hAnsi="Times New Roman" w:cs="Times New Roman"/>
          <w:lang w:val="en-GB"/>
        </w:rPr>
        <w:t>So, i</w:t>
      </w:r>
      <w:r w:rsidR="0049030A">
        <w:rPr>
          <w:rFonts w:ascii="Times New Roman" w:hAnsi="Times New Roman" w:cs="Times New Roman"/>
          <w:lang w:val="en-GB"/>
        </w:rPr>
        <w:t xml:space="preserve">f </w:t>
      </w:r>
      <w:r w:rsidR="005A22EB">
        <w:rPr>
          <w:rFonts w:ascii="Times New Roman" w:hAnsi="Times New Roman" w:cs="Times New Roman"/>
          <w:lang w:val="en-GB"/>
        </w:rPr>
        <w:t xml:space="preserve">cell DTX </w:t>
      </w:r>
      <w:r w:rsidR="003441B0">
        <w:rPr>
          <w:rFonts w:ascii="Times New Roman" w:hAnsi="Times New Roman" w:cs="Times New Roman"/>
          <w:lang w:val="en-GB"/>
        </w:rPr>
        <w:t>mechanism</w:t>
      </w:r>
      <w:r w:rsidR="005A22EB">
        <w:rPr>
          <w:rFonts w:ascii="Times New Roman" w:hAnsi="Times New Roman" w:cs="Times New Roman"/>
          <w:lang w:val="en-GB"/>
        </w:rPr>
        <w:t xml:space="preserve"> </w:t>
      </w:r>
      <w:r w:rsidR="003441B0">
        <w:rPr>
          <w:rFonts w:ascii="Times New Roman" w:hAnsi="Times New Roman" w:cs="Times New Roman"/>
          <w:lang w:val="en-GB"/>
        </w:rPr>
        <w:t>is</w:t>
      </w:r>
      <w:r w:rsidR="005A22EB">
        <w:rPr>
          <w:rFonts w:ascii="Times New Roman" w:hAnsi="Times New Roman" w:cs="Times New Roman"/>
          <w:lang w:val="en-GB"/>
        </w:rPr>
        <w:t xml:space="preserve"> </w:t>
      </w:r>
      <w:r w:rsidR="003441B0">
        <w:rPr>
          <w:rFonts w:ascii="Times New Roman" w:hAnsi="Times New Roman" w:cs="Times New Roman"/>
          <w:lang w:val="en-GB"/>
        </w:rPr>
        <w:t>reused for DL CE</w:t>
      </w:r>
      <w:r w:rsidR="005A22EB">
        <w:rPr>
          <w:rFonts w:ascii="Times New Roman" w:hAnsi="Times New Roman" w:cs="Times New Roman"/>
          <w:lang w:val="en-GB"/>
        </w:rPr>
        <w:t xml:space="preserve"> and </w:t>
      </w:r>
      <w:r w:rsidR="0049030A">
        <w:rPr>
          <w:rFonts w:ascii="Times New Roman" w:hAnsi="Times New Roman" w:cs="Times New Roman"/>
          <w:lang w:val="en-GB"/>
        </w:rPr>
        <w:t xml:space="preserve">each beam has different </w:t>
      </w:r>
      <w:r w:rsidR="00A704EE">
        <w:rPr>
          <w:rFonts w:ascii="Times New Roman" w:hAnsi="Times New Roman" w:cs="Times New Roman"/>
          <w:lang w:val="en-GB"/>
        </w:rPr>
        <w:t>DTX</w:t>
      </w:r>
      <w:r w:rsidR="0049030A">
        <w:rPr>
          <w:rFonts w:ascii="Times New Roman" w:hAnsi="Times New Roman" w:cs="Times New Roman"/>
          <w:lang w:val="en-GB"/>
        </w:rPr>
        <w:t xml:space="preserve"> pattern</w:t>
      </w:r>
      <w:r w:rsidR="00691E97">
        <w:rPr>
          <w:rFonts w:ascii="Times New Roman" w:hAnsi="Times New Roman" w:cs="Times New Roman"/>
          <w:lang w:val="en-GB"/>
        </w:rPr>
        <w:t>,</w:t>
      </w:r>
      <w:r w:rsidR="0049030A">
        <w:rPr>
          <w:rFonts w:ascii="Times New Roman" w:hAnsi="Times New Roman" w:cs="Times New Roman"/>
          <w:lang w:val="en-GB"/>
        </w:rPr>
        <w:t xml:space="preserve"> </w:t>
      </w:r>
      <w:r w:rsidR="00044CB9">
        <w:rPr>
          <w:rFonts w:ascii="Times New Roman" w:hAnsi="Times New Roman" w:cs="Times New Roman"/>
          <w:lang w:val="en-GB"/>
        </w:rPr>
        <w:t xml:space="preserve">NW </w:t>
      </w:r>
      <w:r w:rsidR="00A704EE">
        <w:rPr>
          <w:rFonts w:ascii="Times New Roman" w:hAnsi="Times New Roman" w:cs="Times New Roman"/>
          <w:lang w:val="en-GB"/>
        </w:rPr>
        <w:t>needs to</w:t>
      </w:r>
      <w:r w:rsidR="00044CB9">
        <w:rPr>
          <w:rFonts w:ascii="Times New Roman" w:hAnsi="Times New Roman" w:cs="Times New Roman"/>
          <w:lang w:val="en-GB"/>
        </w:rPr>
        <w:t xml:space="preserve"> </w:t>
      </w:r>
      <w:r w:rsidR="00A704EE">
        <w:rPr>
          <w:rFonts w:ascii="Times New Roman" w:hAnsi="Times New Roman" w:cs="Times New Roman"/>
          <w:lang w:val="en-GB"/>
        </w:rPr>
        <w:t>re</w:t>
      </w:r>
      <w:r w:rsidR="00044CB9">
        <w:rPr>
          <w:rFonts w:ascii="Times New Roman" w:hAnsi="Times New Roman" w:cs="Times New Roman"/>
          <w:lang w:val="en-GB"/>
        </w:rPr>
        <w:t xml:space="preserve">configure cell DTX </w:t>
      </w:r>
      <w:r w:rsidR="00691E97">
        <w:rPr>
          <w:rFonts w:ascii="Times New Roman" w:hAnsi="Times New Roman" w:cs="Times New Roman"/>
          <w:lang w:val="en-GB"/>
        </w:rPr>
        <w:t>pattern</w:t>
      </w:r>
      <w:r w:rsidR="00044CB9">
        <w:rPr>
          <w:rFonts w:ascii="Times New Roman" w:hAnsi="Times New Roman" w:cs="Times New Roman"/>
          <w:lang w:val="en-GB"/>
        </w:rPr>
        <w:t xml:space="preserve"> to align </w:t>
      </w:r>
      <w:r w:rsidR="00495678">
        <w:rPr>
          <w:rFonts w:ascii="Times New Roman" w:hAnsi="Times New Roman" w:cs="Times New Roman"/>
          <w:lang w:val="en-GB"/>
        </w:rPr>
        <w:t xml:space="preserve">with </w:t>
      </w:r>
      <w:r w:rsidR="00044CB9">
        <w:rPr>
          <w:rFonts w:ascii="Times New Roman" w:hAnsi="Times New Roman" w:cs="Times New Roman"/>
          <w:lang w:val="en-GB"/>
        </w:rPr>
        <w:t xml:space="preserve">the </w:t>
      </w:r>
      <w:r w:rsidR="00A704EE">
        <w:rPr>
          <w:rFonts w:ascii="Times New Roman" w:hAnsi="Times New Roman" w:cs="Times New Roman"/>
          <w:lang w:val="en-GB"/>
        </w:rPr>
        <w:t xml:space="preserve">pattern of </w:t>
      </w:r>
      <w:r w:rsidR="00044CB9">
        <w:rPr>
          <w:rFonts w:ascii="Times New Roman" w:hAnsi="Times New Roman" w:cs="Times New Roman"/>
          <w:lang w:val="en-GB"/>
        </w:rPr>
        <w:t xml:space="preserve">concerned beam each </w:t>
      </w:r>
      <w:r w:rsidR="00044CB9">
        <w:rPr>
          <w:rFonts w:ascii="Times New Roman" w:hAnsi="Times New Roman" w:cs="Times New Roman"/>
          <w:lang w:val="en-GB"/>
        </w:rPr>
        <w:lastRenderedPageBreak/>
        <w:t>time UE moves to a different beam area</w:t>
      </w:r>
      <w:r w:rsidR="00A704EE">
        <w:rPr>
          <w:rFonts w:ascii="Times New Roman" w:hAnsi="Times New Roman" w:cs="Times New Roman"/>
          <w:lang w:val="en-GB"/>
        </w:rPr>
        <w:t>, and</w:t>
      </w:r>
      <w:r w:rsidR="00044CB9">
        <w:rPr>
          <w:rFonts w:ascii="Times New Roman" w:hAnsi="Times New Roman" w:cs="Times New Roman"/>
          <w:lang w:val="en-GB"/>
        </w:rPr>
        <w:t xml:space="preserve"> t</w:t>
      </w:r>
      <w:r w:rsidR="005A22EB">
        <w:rPr>
          <w:rFonts w:ascii="Times New Roman" w:hAnsi="Times New Roman" w:cs="Times New Roman"/>
          <w:lang w:val="en-GB"/>
        </w:rPr>
        <w:t>his</w:t>
      </w:r>
      <w:r w:rsidR="00044CB9">
        <w:rPr>
          <w:rFonts w:ascii="Times New Roman" w:hAnsi="Times New Roman" w:cs="Times New Roman"/>
          <w:lang w:val="en-GB"/>
        </w:rPr>
        <w:t xml:space="preserve"> signalling overhead becomes large.</w:t>
      </w:r>
    </w:p>
    <w:p w14:paraId="07A45DA3" w14:textId="7B9F8CA6" w:rsidR="00827C2C" w:rsidRDefault="003441B0" w:rsidP="00827C2C">
      <w:pPr>
        <w:ind w:firstLineChars="50" w:firstLine="105"/>
        <w:rPr>
          <w:rFonts w:ascii="Times New Roman" w:hAnsi="Times New Roman" w:cs="Times New Roman"/>
          <w:lang w:val="en-GB"/>
        </w:rPr>
      </w:pPr>
      <w:r>
        <w:rPr>
          <w:rFonts w:ascii="Times New Roman" w:hAnsi="Times New Roman" w:cs="Times New Roman"/>
          <w:lang w:val="en-GB"/>
        </w:rPr>
        <w:t>So</w:t>
      </w:r>
      <w:r w:rsidR="00827C2C">
        <w:rPr>
          <w:rFonts w:ascii="Times New Roman" w:hAnsi="Times New Roman" w:cs="Times New Roman"/>
          <w:lang w:val="en-GB"/>
        </w:rPr>
        <w:t xml:space="preserve">, </w:t>
      </w:r>
      <w:r>
        <w:rPr>
          <w:rFonts w:ascii="Times New Roman" w:hAnsi="Times New Roman" w:cs="Times New Roman"/>
          <w:lang w:val="en-GB"/>
        </w:rPr>
        <w:t xml:space="preserve">we think </w:t>
      </w:r>
      <w:r w:rsidR="00827C2C">
        <w:rPr>
          <w:rFonts w:ascii="Times New Roman" w:hAnsi="Times New Roman" w:cs="Times New Roman"/>
          <w:lang w:val="en-GB"/>
        </w:rPr>
        <w:t xml:space="preserve">it </w:t>
      </w:r>
      <w:r>
        <w:rPr>
          <w:rFonts w:ascii="Times New Roman" w:hAnsi="Times New Roman" w:cs="Times New Roman"/>
          <w:lang w:val="en-GB"/>
        </w:rPr>
        <w:t>is needed</w:t>
      </w:r>
      <w:r w:rsidR="00827C2C">
        <w:rPr>
          <w:rFonts w:ascii="Times New Roman" w:hAnsi="Times New Roman" w:cs="Times New Roman"/>
          <w:lang w:val="en-GB"/>
        </w:rPr>
        <w:t xml:space="preserve"> to </w:t>
      </w:r>
      <w:r>
        <w:rPr>
          <w:rFonts w:ascii="Times New Roman" w:hAnsi="Times New Roman" w:cs="Times New Roman"/>
          <w:lang w:val="en-GB"/>
        </w:rPr>
        <w:t>consider</w:t>
      </w:r>
      <w:r w:rsidR="00827C2C">
        <w:rPr>
          <w:rFonts w:ascii="Times New Roman" w:hAnsi="Times New Roman" w:cs="Times New Roman"/>
          <w:lang w:val="en-GB"/>
        </w:rPr>
        <w:t xml:space="preserve"> how to </w:t>
      </w:r>
      <w:r w:rsidR="005A22EB">
        <w:rPr>
          <w:rFonts w:ascii="Times New Roman" w:hAnsi="Times New Roman" w:cs="Times New Roman"/>
          <w:lang w:val="en-GB"/>
        </w:rPr>
        <w:t>adopt</w:t>
      </w:r>
      <w:r w:rsidR="00827C2C">
        <w:rPr>
          <w:rFonts w:ascii="Times New Roman" w:hAnsi="Times New Roman" w:cs="Times New Roman"/>
          <w:lang w:val="en-GB"/>
        </w:rPr>
        <w:t xml:space="preserve"> the </w:t>
      </w:r>
      <w:r w:rsidR="005A22EB">
        <w:rPr>
          <w:rFonts w:ascii="Times New Roman" w:hAnsi="Times New Roman" w:cs="Times New Roman"/>
          <w:lang w:val="en-GB"/>
        </w:rPr>
        <w:t xml:space="preserve">cell </w:t>
      </w:r>
      <w:r w:rsidR="00827C2C">
        <w:rPr>
          <w:rFonts w:ascii="Times New Roman" w:hAnsi="Times New Roman" w:cs="Times New Roman"/>
          <w:lang w:val="en-GB"/>
        </w:rPr>
        <w:t xml:space="preserve">DTX/DRX </w:t>
      </w:r>
      <w:r w:rsidR="005A22EB">
        <w:rPr>
          <w:rFonts w:ascii="Times New Roman" w:hAnsi="Times New Roman" w:cs="Times New Roman"/>
          <w:lang w:val="en-GB"/>
        </w:rPr>
        <w:t xml:space="preserve">mechanism </w:t>
      </w:r>
      <w:r w:rsidR="00827C2C">
        <w:rPr>
          <w:rFonts w:ascii="Times New Roman" w:hAnsi="Times New Roman" w:cs="Times New Roman"/>
          <w:lang w:val="en-GB"/>
        </w:rPr>
        <w:t>with reducing the signalling overhead.</w:t>
      </w:r>
    </w:p>
    <w:p w14:paraId="3E5C8CBF" w14:textId="171F4273" w:rsidR="00B9003C" w:rsidRDefault="00B9003C" w:rsidP="00EA5792">
      <w:pPr>
        <w:ind w:firstLineChars="50" w:firstLine="105"/>
        <w:rPr>
          <w:rFonts w:ascii="Times New Roman" w:hAnsi="Times New Roman" w:cs="Times New Roman"/>
          <w:lang w:val="en-GB"/>
        </w:rPr>
      </w:pPr>
      <w:r>
        <w:rPr>
          <w:rFonts w:ascii="Times New Roman" w:hAnsi="Times New Roman" w:cs="Times New Roman"/>
          <w:lang w:val="en-GB"/>
        </w:rPr>
        <w:t xml:space="preserve">There are at least two types of options to adopt </w:t>
      </w:r>
      <w:r w:rsidR="003441B0">
        <w:rPr>
          <w:rFonts w:ascii="Times New Roman" w:hAnsi="Times New Roman" w:cs="Times New Roman"/>
          <w:lang w:val="en-GB"/>
        </w:rPr>
        <w:t>NES</w:t>
      </w:r>
      <w:r w:rsidR="005A22EB">
        <w:rPr>
          <w:rFonts w:ascii="Times New Roman" w:hAnsi="Times New Roman" w:cs="Times New Roman"/>
          <w:lang w:val="en-GB"/>
        </w:rPr>
        <w:t xml:space="preserve"> </w:t>
      </w:r>
      <w:r>
        <w:rPr>
          <w:rFonts w:ascii="Times New Roman" w:hAnsi="Times New Roman" w:cs="Times New Roman"/>
          <w:lang w:val="en-GB"/>
        </w:rPr>
        <w:t>DTX for NTN beam power sharing</w:t>
      </w:r>
      <w:r w:rsidR="00490F1B" w:rsidRPr="00490F1B">
        <w:rPr>
          <w:rFonts w:ascii="Times New Roman" w:hAnsi="Times New Roman" w:cs="Times New Roman"/>
          <w:lang w:val="en-GB"/>
        </w:rPr>
        <w:t>.</w:t>
      </w:r>
    </w:p>
    <w:p w14:paraId="29419706" w14:textId="52F8353D" w:rsidR="00B9003C" w:rsidRDefault="00B9003C" w:rsidP="005B167F">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1: one NTN payload serves small cells formed by one or a few beams and each cell </w:t>
      </w:r>
      <w:r w:rsidR="005B167F">
        <w:rPr>
          <w:rFonts w:ascii="Times New Roman" w:hAnsi="Times New Roman" w:cs="Times New Roman"/>
          <w:lang w:val="en-GB"/>
        </w:rPr>
        <w:t>is associated to</w:t>
      </w:r>
      <w:r>
        <w:rPr>
          <w:rFonts w:ascii="Times New Roman" w:hAnsi="Times New Roman" w:cs="Times New Roman"/>
          <w:lang w:val="en-GB"/>
        </w:rPr>
        <w:t xml:space="preserve"> </w:t>
      </w:r>
      <w:r w:rsidR="005B167F">
        <w:rPr>
          <w:rFonts w:ascii="Times New Roman" w:hAnsi="Times New Roman" w:cs="Times New Roman"/>
          <w:lang w:val="en-GB"/>
        </w:rPr>
        <w:t xml:space="preserve">a </w:t>
      </w:r>
      <w:r>
        <w:rPr>
          <w:rFonts w:ascii="Times New Roman" w:hAnsi="Times New Roman" w:cs="Times New Roman"/>
          <w:lang w:val="en-GB"/>
        </w:rPr>
        <w:t>DTX configuration like R18 NES.</w:t>
      </w:r>
    </w:p>
    <w:p w14:paraId="6E6012AA" w14:textId="2544EEBA" w:rsidR="000A24B3" w:rsidRPr="005B167F" w:rsidRDefault="00B9003C" w:rsidP="003441B0">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2: one NTN payload serves some cells formed by one or multiple beams and each beam </w:t>
      </w:r>
      <w:r w:rsidR="005B167F">
        <w:rPr>
          <w:rFonts w:ascii="Times New Roman" w:hAnsi="Times New Roman" w:cs="Times New Roman"/>
          <w:lang w:val="en-GB"/>
        </w:rPr>
        <w:t>is associated to a</w:t>
      </w:r>
      <w:r>
        <w:rPr>
          <w:rFonts w:ascii="Times New Roman" w:hAnsi="Times New Roman" w:cs="Times New Roman"/>
          <w:lang w:val="en-GB"/>
        </w:rPr>
        <w:t xml:space="preserve"> DTX configuration.</w:t>
      </w:r>
    </w:p>
    <w:p w14:paraId="71F36F97" w14:textId="22267B2B" w:rsidR="00365893" w:rsidRDefault="00572B00" w:rsidP="00B9003C">
      <w:pPr>
        <w:rPr>
          <w:rFonts w:ascii="Times New Roman" w:hAnsi="Times New Roman" w:cs="Times New Roman"/>
          <w:lang w:val="en-GB"/>
        </w:rPr>
      </w:pPr>
      <w:r>
        <w:rPr>
          <w:rFonts w:ascii="Times New Roman" w:hAnsi="Times New Roman" w:cs="Times New Roman"/>
          <w:lang w:val="en-GB"/>
        </w:rPr>
        <w:t>If</w:t>
      </w:r>
      <w:r w:rsidR="009F13D6">
        <w:rPr>
          <w:rFonts w:ascii="Times New Roman" w:hAnsi="Times New Roman" w:cs="Times New Roman"/>
          <w:lang w:val="en-GB"/>
        </w:rPr>
        <w:t xml:space="preserve"> option 1</w:t>
      </w:r>
      <w:r>
        <w:rPr>
          <w:rFonts w:ascii="Times New Roman" w:hAnsi="Times New Roman" w:cs="Times New Roman"/>
          <w:lang w:val="en-GB"/>
        </w:rPr>
        <w:t xml:space="preserve"> is used</w:t>
      </w:r>
      <w:r w:rsidR="009F13D6">
        <w:rPr>
          <w:rFonts w:ascii="Times New Roman" w:hAnsi="Times New Roman" w:cs="Times New Roman"/>
          <w:lang w:val="en-GB"/>
        </w:rPr>
        <w:t xml:space="preserve">, there are </w:t>
      </w:r>
      <w:r>
        <w:rPr>
          <w:rFonts w:ascii="Times New Roman" w:hAnsi="Times New Roman" w:cs="Times New Roman"/>
          <w:lang w:val="en-GB"/>
        </w:rPr>
        <w:t>few</w:t>
      </w:r>
      <w:r w:rsidR="009F13D6">
        <w:rPr>
          <w:rFonts w:ascii="Times New Roman" w:hAnsi="Times New Roman" w:cs="Times New Roman"/>
          <w:lang w:val="en-GB"/>
        </w:rPr>
        <w:t xml:space="preserve"> changes from R18 NES specification </w:t>
      </w:r>
      <w:r>
        <w:rPr>
          <w:rFonts w:ascii="Times New Roman" w:hAnsi="Times New Roman" w:cs="Times New Roman"/>
          <w:lang w:val="en-GB"/>
        </w:rPr>
        <w:t>for</w:t>
      </w:r>
      <w:r w:rsidR="009F13D6">
        <w:rPr>
          <w:rFonts w:ascii="Times New Roman" w:hAnsi="Times New Roman" w:cs="Times New Roman"/>
          <w:lang w:val="en-GB"/>
        </w:rPr>
        <w:t xml:space="preserve"> RRC Connected mode</w:t>
      </w:r>
      <w:r>
        <w:rPr>
          <w:rFonts w:ascii="Times New Roman" w:hAnsi="Times New Roman" w:cs="Times New Roman"/>
          <w:lang w:val="en-GB"/>
        </w:rPr>
        <w:t xml:space="preserve"> and there are less works in RAN2</w:t>
      </w:r>
      <w:r w:rsidR="003441B0">
        <w:rPr>
          <w:rFonts w:ascii="Times New Roman" w:hAnsi="Times New Roman" w:cs="Times New Roman"/>
          <w:lang w:val="en-GB"/>
        </w:rPr>
        <w:t xml:space="preserve">. </w:t>
      </w:r>
      <w:r w:rsidR="009F13D6">
        <w:rPr>
          <w:rFonts w:ascii="Times New Roman" w:hAnsi="Times New Roman" w:cs="Times New Roman"/>
          <w:lang w:val="en-GB"/>
        </w:rPr>
        <w:t xml:space="preserve">However, </w:t>
      </w:r>
      <w:r w:rsidR="00BF71F6">
        <w:rPr>
          <w:rFonts w:ascii="Times New Roman" w:hAnsi="Times New Roman" w:cs="Times New Roman"/>
          <w:lang w:val="en-GB"/>
        </w:rPr>
        <w:t xml:space="preserve">if option 1 is used, </w:t>
      </w:r>
      <w:r w:rsidR="005A22EB">
        <w:rPr>
          <w:rFonts w:ascii="Times New Roman" w:hAnsi="Times New Roman" w:cs="Times New Roman"/>
          <w:lang w:val="en-GB"/>
        </w:rPr>
        <w:t>h</w:t>
      </w:r>
      <w:r>
        <w:rPr>
          <w:rFonts w:ascii="Times New Roman" w:hAnsi="Times New Roman" w:cs="Times New Roman"/>
          <w:lang w:val="en-GB"/>
        </w:rPr>
        <w:t>andover</w:t>
      </w:r>
      <w:r w:rsidR="009F13D6">
        <w:rPr>
          <w:rFonts w:ascii="Times New Roman" w:hAnsi="Times New Roman" w:cs="Times New Roman"/>
          <w:lang w:val="en-GB"/>
        </w:rPr>
        <w:t xml:space="preserve"> should be occurred </w:t>
      </w:r>
      <w:r>
        <w:rPr>
          <w:rFonts w:ascii="Times New Roman" w:hAnsi="Times New Roman" w:cs="Times New Roman"/>
          <w:lang w:val="en-GB"/>
        </w:rPr>
        <w:t xml:space="preserve">frequently </w:t>
      </w:r>
      <w:r w:rsidR="009F13D6">
        <w:rPr>
          <w:rFonts w:ascii="Times New Roman" w:hAnsi="Times New Roman" w:cs="Times New Roman"/>
          <w:lang w:val="en-GB"/>
        </w:rPr>
        <w:t xml:space="preserve">compared with option 2. </w:t>
      </w:r>
      <w:r w:rsidR="003441B0">
        <w:rPr>
          <w:rFonts w:ascii="Times New Roman" w:hAnsi="Times New Roman" w:cs="Times New Roman"/>
          <w:lang w:val="en-GB"/>
        </w:rPr>
        <w:t xml:space="preserve">So, we think </w:t>
      </w:r>
      <w:r w:rsidR="000D14E9">
        <w:rPr>
          <w:rFonts w:ascii="Times New Roman" w:hAnsi="Times New Roman" w:cs="Times New Roman"/>
          <w:lang w:val="en-GB"/>
        </w:rPr>
        <w:t>option 2</w:t>
      </w:r>
      <w:r w:rsidR="0042194B">
        <w:rPr>
          <w:rFonts w:ascii="Times New Roman" w:hAnsi="Times New Roman" w:cs="Times New Roman"/>
          <w:lang w:val="en-GB"/>
        </w:rPr>
        <w:t xml:space="preserve"> </w:t>
      </w:r>
      <w:r w:rsidR="003441B0">
        <w:rPr>
          <w:rFonts w:ascii="Times New Roman" w:hAnsi="Times New Roman" w:cs="Times New Roman"/>
          <w:lang w:val="en-GB"/>
        </w:rPr>
        <w:t>should be considered to reduce the signalling overhead and latency</w:t>
      </w:r>
      <w:r w:rsidR="000D14E9">
        <w:rPr>
          <w:rFonts w:ascii="Times New Roman" w:hAnsi="Times New Roman" w:cs="Times New Roman"/>
          <w:lang w:val="en-GB"/>
        </w:rPr>
        <w:t>.</w:t>
      </w:r>
    </w:p>
    <w:p w14:paraId="2AD374BB" w14:textId="77777777" w:rsidR="005B167F" w:rsidRPr="003441B0" w:rsidRDefault="005B167F" w:rsidP="00B9003C">
      <w:pPr>
        <w:rPr>
          <w:rFonts w:ascii="Times New Roman" w:hAnsi="Times New Roman" w:cs="Times New Roman"/>
          <w:b/>
          <w:bCs/>
          <w:lang w:val="en-GB"/>
        </w:rPr>
      </w:pPr>
    </w:p>
    <w:p w14:paraId="54C06AE7" w14:textId="3FA56A2E" w:rsidR="00B17B6F" w:rsidRDefault="00B17B6F" w:rsidP="00B9003C">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sidR="00B2276E">
        <w:rPr>
          <w:rFonts w:ascii="Times New Roman" w:hAnsi="Times New Roman" w:cs="Times New Roman"/>
          <w:b/>
          <w:bCs/>
          <w:lang w:val="en-GB"/>
        </w:rPr>
        <w:t>3</w:t>
      </w:r>
      <w:r>
        <w:rPr>
          <w:rFonts w:ascii="Times New Roman" w:hAnsi="Times New Roman" w:cs="Times New Roman"/>
          <w:b/>
          <w:bCs/>
          <w:lang w:val="en-GB"/>
        </w:rPr>
        <w:t xml:space="preserve">: </w:t>
      </w:r>
      <w:r w:rsidR="003441B0">
        <w:rPr>
          <w:rFonts w:ascii="Times New Roman" w:hAnsi="Times New Roman" w:cs="Times New Roman"/>
          <w:b/>
          <w:bCs/>
          <w:lang w:val="en-GB"/>
        </w:rPr>
        <w:t xml:space="preserve">Beam level </w:t>
      </w:r>
      <w:r w:rsidRPr="00B17B6F">
        <w:rPr>
          <w:rFonts w:ascii="Times New Roman" w:hAnsi="Times New Roman" w:cs="Times New Roman"/>
          <w:b/>
          <w:bCs/>
          <w:lang w:val="en-GB"/>
        </w:rPr>
        <w:t>DTX configuration</w:t>
      </w:r>
      <w:r w:rsidR="003441B0">
        <w:rPr>
          <w:rFonts w:ascii="Times New Roman" w:hAnsi="Times New Roman" w:cs="Times New Roman"/>
          <w:b/>
          <w:bCs/>
          <w:lang w:val="en-GB"/>
        </w:rPr>
        <w:t xml:space="preserve"> should be considered</w:t>
      </w:r>
      <w:r w:rsidR="005B167F">
        <w:rPr>
          <w:rFonts w:ascii="Times New Roman" w:hAnsi="Times New Roman" w:cs="Times New Roman"/>
          <w:b/>
          <w:bCs/>
          <w:lang w:val="en-GB"/>
        </w:rPr>
        <w:t xml:space="preserve"> for DL coverage enhancement</w:t>
      </w:r>
      <w:r w:rsidR="003441B0">
        <w:rPr>
          <w:rFonts w:ascii="Times New Roman" w:hAnsi="Times New Roman" w:cs="Times New Roman"/>
          <w:b/>
          <w:bCs/>
          <w:lang w:val="en-GB"/>
        </w:rPr>
        <w:t xml:space="preserve"> to reduce the frequent handover</w:t>
      </w:r>
      <w:r w:rsidRPr="00B17B6F">
        <w:rPr>
          <w:rFonts w:ascii="Times New Roman" w:hAnsi="Times New Roman" w:cs="Times New Roman"/>
          <w:b/>
          <w:bCs/>
          <w:lang w:val="en-GB"/>
        </w:rPr>
        <w:t>.</w:t>
      </w:r>
    </w:p>
    <w:p w14:paraId="474AB4B0" w14:textId="43A42A7A" w:rsidR="00D36D8C" w:rsidRPr="003441B0" w:rsidRDefault="00D36D8C" w:rsidP="00D36D8C">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11D99A52" w14:textId="4A3F1A47" w:rsidR="00A94C1F" w:rsidRDefault="00A94C1F" w:rsidP="00A94C1F">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In this paper, we made following observation</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 xml:space="preserve"> and proposal</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w:t>
      </w:r>
    </w:p>
    <w:p w14:paraId="6722F7A0" w14:textId="1D725090" w:rsidR="005E45E8" w:rsidRDefault="0006565A" w:rsidP="00A94C1F">
      <w:pPr>
        <w:rPr>
          <w:rFonts w:ascii="Times New Roman" w:eastAsia="游明朝" w:hAnsi="Times New Roman" w:cs="Times New Roman"/>
          <w:bCs/>
          <w:kern w:val="0"/>
          <w:lang w:val="en-GB"/>
        </w:rPr>
      </w:pPr>
      <w:r>
        <w:rPr>
          <w:rFonts w:ascii="Times New Roman" w:hAnsi="Times New Roman" w:cs="Times New Roman" w:hint="eastAsia"/>
          <w:lang w:val="en-GB"/>
        </w:rPr>
        <w:t>[</w:t>
      </w:r>
      <w:r w:rsidRPr="00444EBA">
        <w:rPr>
          <w:rFonts w:ascii="Times New Roman" w:hAnsi="Times New Roman" w:cs="Times New Roman"/>
          <w:lang w:val="en-GB"/>
        </w:rPr>
        <w:t>Access Control</w:t>
      </w:r>
      <w:r>
        <w:rPr>
          <w:rFonts w:ascii="Times New Roman" w:hAnsi="Times New Roman" w:cs="Times New Roman"/>
          <w:lang w:val="en-GB"/>
        </w:rPr>
        <w:t>]</w:t>
      </w:r>
    </w:p>
    <w:p w14:paraId="161230A4" w14:textId="77777777" w:rsidR="00FC5B08" w:rsidRDefault="00FC5B08" w:rsidP="00FC5B08">
      <w:pPr>
        <w:rPr>
          <w:rFonts w:ascii="Times New Roman" w:hAnsi="Times New Roman" w:cs="Times New Roman"/>
          <w:b/>
          <w:bCs/>
          <w:lang w:val="en-GB"/>
        </w:rPr>
      </w:pPr>
      <w:r>
        <w:rPr>
          <w:rFonts w:ascii="Times New Roman" w:hAnsi="Times New Roman" w:cs="Times New Roman"/>
          <w:b/>
          <w:bCs/>
          <w:lang w:val="en-GB"/>
        </w:rPr>
        <w:t>Observation 1: T</w:t>
      </w:r>
      <w:r w:rsidRPr="00945273">
        <w:rPr>
          <w:rFonts w:ascii="Times New Roman" w:hAnsi="Times New Roman" w:cs="Times New Roman"/>
          <w:b/>
          <w:bCs/>
          <w:lang w:val="en-GB"/>
        </w:rPr>
        <w:t>o avoid the useless cell reselection of legacy UE, NW should also broadcast barring information for neighbour cells.</w:t>
      </w:r>
    </w:p>
    <w:p w14:paraId="47422C3E" w14:textId="52E0CB22" w:rsidR="00202F0A" w:rsidRPr="00B20B7E" w:rsidRDefault="00FC5B08" w:rsidP="00FC5B08">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Pr>
          <w:rFonts w:ascii="Times New Roman" w:hAnsi="Times New Roman" w:cs="Times New Roman"/>
          <w:b/>
          <w:bCs/>
          <w:lang w:val="en-GB"/>
        </w:rPr>
        <w:t>:</w:t>
      </w:r>
      <w:r w:rsidRPr="00B20B7E">
        <w:rPr>
          <w:rFonts w:ascii="Times New Roman" w:hAnsi="Times New Roman" w:cs="Times New Roman"/>
          <w:b/>
          <w:bCs/>
          <w:lang w:val="en-GB"/>
        </w:rPr>
        <w:t xml:space="preserve"> </w:t>
      </w:r>
      <w:r w:rsidRPr="00105AB9">
        <w:rPr>
          <w:rFonts w:ascii="Times New Roman" w:hAnsi="Times New Roman" w:cs="Times New Roman"/>
          <w:b/>
          <w:bCs/>
          <w:lang w:val="en-GB"/>
        </w:rPr>
        <w:t xml:space="preserve">If </w:t>
      </w:r>
      <w:r>
        <w:rPr>
          <w:rFonts w:ascii="Times New Roman" w:hAnsi="Times New Roman" w:cs="Times New Roman"/>
          <w:b/>
          <w:bCs/>
          <w:lang w:val="en-GB"/>
        </w:rPr>
        <w:t>it is needed</w:t>
      </w:r>
      <w:r w:rsidRPr="00105AB9">
        <w:rPr>
          <w:rFonts w:ascii="Times New Roman" w:hAnsi="Times New Roman" w:cs="Times New Roman"/>
          <w:b/>
          <w:bCs/>
          <w:lang w:val="en-GB"/>
        </w:rPr>
        <w:t xml:space="preserve"> to bar UEs not supporting DL-CE (via legacy mechanism), </w:t>
      </w:r>
      <w:r w:rsidRPr="00945273">
        <w:rPr>
          <w:rFonts w:ascii="Times New Roman" w:hAnsi="Times New Roman" w:cs="Times New Roman"/>
          <w:b/>
          <w:bCs/>
          <w:lang w:val="en-GB"/>
        </w:rPr>
        <w:t xml:space="preserve">cells operating with DL CE </w:t>
      </w:r>
      <w:r>
        <w:rPr>
          <w:rFonts w:ascii="Times New Roman" w:hAnsi="Times New Roman" w:cs="Times New Roman"/>
          <w:b/>
          <w:bCs/>
          <w:lang w:val="en-GB"/>
        </w:rPr>
        <w:t xml:space="preserve">are included </w:t>
      </w:r>
      <w:r w:rsidRPr="00945273">
        <w:rPr>
          <w:rFonts w:ascii="Times New Roman" w:hAnsi="Times New Roman" w:cs="Times New Roman"/>
          <w:b/>
          <w:bCs/>
          <w:lang w:val="en-GB"/>
        </w:rPr>
        <w:t xml:space="preserve">into </w:t>
      </w:r>
      <w:proofErr w:type="spellStart"/>
      <w:r w:rsidRPr="00945273">
        <w:rPr>
          <w:rFonts w:ascii="Times New Roman" w:hAnsi="Times New Roman" w:cs="Times New Roman"/>
          <w:b/>
          <w:bCs/>
          <w:lang w:val="en-GB"/>
        </w:rPr>
        <w:t>intraFreqExcludedCellList</w:t>
      </w:r>
      <w:proofErr w:type="spellEnd"/>
      <w:r w:rsidRPr="00945273">
        <w:rPr>
          <w:rFonts w:ascii="Times New Roman" w:hAnsi="Times New Roman" w:cs="Times New Roman"/>
          <w:b/>
          <w:bCs/>
          <w:lang w:val="en-GB"/>
        </w:rPr>
        <w:t xml:space="preserve"> (in SIB3) and </w:t>
      </w:r>
      <w:proofErr w:type="spellStart"/>
      <w:r w:rsidRPr="00945273">
        <w:rPr>
          <w:rFonts w:ascii="Times New Roman" w:hAnsi="Times New Roman" w:cs="Times New Roman"/>
          <w:b/>
          <w:bCs/>
          <w:lang w:val="en-GB"/>
        </w:rPr>
        <w:t>interFreqExcludedCellList</w:t>
      </w:r>
      <w:proofErr w:type="spellEnd"/>
      <w:r w:rsidRPr="00945273">
        <w:rPr>
          <w:rFonts w:ascii="Times New Roman" w:hAnsi="Times New Roman" w:cs="Times New Roman"/>
          <w:b/>
          <w:bCs/>
          <w:lang w:val="en-GB"/>
        </w:rPr>
        <w:t xml:space="preserve"> (in SIB4). In addition, new information to indicate whether listed cell is barred or not for UEs supporting DL CE</w:t>
      </w:r>
      <w:r>
        <w:rPr>
          <w:rFonts w:ascii="Times New Roman" w:hAnsi="Times New Roman" w:cs="Times New Roman"/>
          <w:b/>
          <w:bCs/>
          <w:lang w:val="en-GB"/>
        </w:rPr>
        <w:t xml:space="preserve"> is introduced</w:t>
      </w:r>
      <w:r w:rsidRPr="00945273">
        <w:rPr>
          <w:rFonts w:ascii="Times New Roman" w:hAnsi="Times New Roman" w:cs="Times New Roman"/>
          <w:b/>
          <w:bCs/>
          <w:lang w:val="en-GB"/>
        </w:rPr>
        <w:t>.</w:t>
      </w:r>
      <w:bookmarkStart w:id="3" w:name="_GoBack"/>
      <w:bookmarkEnd w:id="3"/>
    </w:p>
    <w:p w14:paraId="536679C0" w14:textId="7A39BA9F" w:rsidR="002C321C" w:rsidRPr="00202F0A" w:rsidRDefault="002C321C" w:rsidP="002C321C">
      <w:pPr>
        <w:rPr>
          <w:rFonts w:ascii="Times New Roman" w:hAnsi="Times New Roman" w:cs="Times New Roman"/>
          <w:b/>
          <w:bCs/>
          <w:lang w:val="en-GB"/>
        </w:rPr>
      </w:pPr>
    </w:p>
    <w:p w14:paraId="01561D49" w14:textId="2FCCE537" w:rsidR="0006565A" w:rsidRDefault="0006565A" w:rsidP="00A94C1F">
      <w:pPr>
        <w:rPr>
          <w:rFonts w:ascii="Times New Roman" w:hAnsi="Times New Roman" w:cs="Times New Roman"/>
          <w:b/>
          <w:bCs/>
          <w:lang w:val="en-GB"/>
        </w:rPr>
      </w:pPr>
      <w:r>
        <w:rPr>
          <w:rFonts w:ascii="Times New Roman" w:hAnsi="Times New Roman" w:cs="Times New Roman" w:hint="eastAsia"/>
          <w:lang w:val="en-GB"/>
        </w:rPr>
        <w:t>[</w:t>
      </w:r>
      <w:r w:rsidRPr="00444EBA">
        <w:rPr>
          <w:rFonts w:ascii="Times New Roman" w:hAnsi="Times New Roman" w:cs="Times New Roman"/>
          <w:lang w:val="en-GB"/>
        </w:rPr>
        <w:t>SMTC</w:t>
      </w:r>
      <w:r>
        <w:rPr>
          <w:rFonts w:ascii="Times New Roman" w:hAnsi="Times New Roman" w:cs="Times New Roman"/>
          <w:lang w:val="en-GB"/>
        </w:rPr>
        <w:t>]</w:t>
      </w:r>
    </w:p>
    <w:p w14:paraId="31AD3AD1" w14:textId="77777777" w:rsidR="00FC5B08" w:rsidRDefault="00FC5B08" w:rsidP="00FC5B08">
      <w:pPr>
        <w:rPr>
          <w:rFonts w:ascii="Times New Roman" w:hAnsi="Times New Roman" w:cs="Times New Roman"/>
          <w:b/>
          <w:bCs/>
          <w:lang w:val="en-GB"/>
        </w:rPr>
      </w:pPr>
      <w:r>
        <w:rPr>
          <w:rFonts w:ascii="Times New Roman" w:hAnsi="Times New Roman" w:cs="Times New Roman"/>
          <w:b/>
          <w:bCs/>
          <w:lang w:val="en-GB"/>
        </w:rPr>
        <w:t xml:space="preserve">Observation 2: Though </w:t>
      </w:r>
      <w:r w:rsidRPr="00CB0F1D">
        <w:rPr>
          <w:rFonts w:ascii="Times New Roman" w:hAnsi="Times New Roman" w:cs="Times New Roman"/>
          <w:b/>
          <w:bCs/>
          <w:lang w:val="en-GB"/>
        </w:rPr>
        <w:t xml:space="preserve">4 SMTCs (smtc1 + 3 x smtc4) </w:t>
      </w:r>
      <w:r>
        <w:rPr>
          <w:rFonts w:ascii="Times New Roman" w:hAnsi="Times New Roman" w:cs="Times New Roman"/>
          <w:b/>
          <w:bCs/>
          <w:lang w:val="en-GB"/>
        </w:rPr>
        <w:t>was</w:t>
      </w:r>
      <w:r w:rsidRPr="00CB0F1D">
        <w:rPr>
          <w:rFonts w:ascii="Times New Roman" w:hAnsi="Times New Roman" w:cs="Times New Roman"/>
          <w:b/>
          <w:bCs/>
          <w:lang w:val="en-GB"/>
        </w:rPr>
        <w:t xml:space="preserve"> introduced to cover differential propagation delay between satellites</w:t>
      </w:r>
      <w:r>
        <w:rPr>
          <w:rFonts w:ascii="Times New Roman" w:hAnsi="Times New Roman" w:cs="Times New Roman"/>
          <w:b/>
          <w:bCs/>
          <w:lang w:val="en-GB"/>
        </w:rPr>
        <w:t>, the number of current configurations is enough to support DL CE cells</w:t>
      </w:r>
      <w:r w:rsidRPr="00CB0F1D">
        <w:rPr>
          <w:rFonts w:ascii="Times New Roman" w:hAnsi="Times New Roman" w:cs="Times New Roman"/>
          <w:b/>
          <w:bCs/>
          <w:lang w:val="en-GB"/>
        </w:rPr>
        <w:t>.</w:t>
      </w:r>
    </w:p>
    <w:p w14:paraId="6C2F6948" w14:textId="5DB63B37" w:rsidR="004233CA" w:rsidRDefault="00FC5B08" w:rsidP="00FC5B08">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b/>
          <w:bCs/>
          <w:lang w:val="en-GB"/>
        </w:rPr>
        <w:t>2:</w:t>
      </w:r>
      <w:r w:rsidRPr="00B20B7E">
        <w:rPr>
          <w:rFonts w:ascii="Times New Roman" w:hAnsi="Times New Roman" w:cs="Times New Roman"/>
          <w:b/>
          <w:bCs/>
          <w:lang w:val="en-GB"/>
        </w:rPr>
        <w:t xml:space="preserve"> </w:t>
      </w:r>
      <w:r>
        <w:rPr>
          <w:rFonts w:ascii="Times New Roman" w:hAnsi="Times New Roman" w:cs="Times New Roman"/>
          <w:b/>
          <w:bCs/>
          <w:lang w:val="en-GB"/>
        </w:rPr>
        <w:t>Additional SMTC is not needed</w:t>
      </w:r>
      <w:r w:rsidRPr="00B20B7E">
        <w:rPr>
          <w:rFonts w:ascii="Times New Roman" w:hAnsi="Times New Roman" w:cs="Times New Roman"/>
          <w:b/>
          <w:bCs/>
          <w:lang w:val="en-GB"/>
        </w:rPr>
        <w:t>.</w:t>
      </w:r>
    </w:p>
    <w:p w14:paraId="172BD800" w14:textId="77777777" w:rsidR="005A22EB" w:rsidRPr="00B20B7E" w:rsidRDefault="005A22EB" w:rsidP="005A22EB">
      <w:pPr>
        <w:rPr>
          <w:rFonts w:ascii="Times New Roman" w:hAnsi="Times New Roman" w:cs="Times New Roman"/>
          <w:b/>
          <w:bCs/>
          <w:lang w:val="en-GB"/>
        </w:rPr>
      </w:pPr>
    </w:p>
    <w:p w14:paraId="38102699" w14:textId="5FFA4DDF" w:rsidR="0006565A" w:rsidRDefault="0006565A" w:rsidP="004233CA">
      <w:pPr>
        <w:rPr>
          <w:rFonts w:ascii="Times New Roman" w:hAnsi="Times New Roman" w:cs="Times New Roman"/>
          <w:b/>
          <w:bCs/>
          <w:lang w:val="en-GB"/>
        </w:rPr>
      </w:pPr>
      <w:r>
        <w:rPr>
          <w:rFonts w:ascii="Times New Roman" w:hAnsi="Times New Roman" w:cs="Times New Roman" w:hint="eastAsia"/>
          <w:lang w:val="en-GB"/>
        </w:rPr>
        <w:t>[</w:t>
      </w:r>
      <w:r w:rsidRPr="00444EBA">
        <w:rPr>
          <w:rFonts w:ascii="Times New Roman" w:hAnsi="Times New Roman" w:cs="Times New Roman"/>
          <w:lang w:val="en-GB"/>
        </w:rPr>
        <w:t>Cell DTX / Beam DTX</w:t>
      </w:r>
      <w:r>
        <w:rPr>
          <w:rFonts w:ascii="Times New Roman" w:hAnsi="Times New Roman" w:cs="Times New Roman"/>
          <w:lang w:val="en-GB"/>
        </w:rPr>
        <w:t>]</w:t>
      </w:r>
    </w:p>
    <w:p w14:paraId="7FEAD221" w14:textId="437C06C7" w:rsidR="004233CA" w:rsidRPr="004233CA" w:rsidRDefault="00B2276E" w:rsidP="00A94C1F">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Pr>
          <w:rFonts w:ascii="Times New Roman" w:hAnsi="Times New Roman" w:cs="Times New Roman"/>
          <w:b/>
          <w:bCs/>
          <w:lang w:val="en-GB"/>
        </w:rPr>
        <w:t xml:space="preserve">3: Beam level </w:t>
      </w:r>
      <w:r w:rsidRPr="00B17B6F">
        <w:rPr>
          <w:rFonts w:ascii="Times New Roman" w:hAnsi="Times New Roman" w:cs="Times New Roman"/>
          <w:b/>
          <w:bCs/>
          <w:lang w:val="en-GB"/>
        </w:rPr>
        <w:t>DTX configuration</w:t>
      </w:r>
      <w:r>
        <w:rPr>
          <w:rFonts w:ascii="Times New Roman" w:hAnsi="Times New Roman" w:cs="Times New Roman"/>
          <w:b/>
          <w:bCs/>
          <w:lang w:val="en-GB"/>
        </w:rPr>
        <w:t xml:space="preserve"> should be considered for DL coverage enhancement to reduce the frequent handover</w:t>
      </w:r>
      <w:r w:rsidRPr="00B17B6F">
        <w:rPr>
          <w:rFonts w:ascii="Times New Roman" w:hAnsi="Times New Roman" w:cs="Times New Roman"/>
          <w:b/>
          <w:bCs/>
          <w:lang w:val="en-GB"/>
        </w:rPr>
        <w:t>.</w:t>
      </w:r>
    </w:p>
    <w:p w14:paraId="56AADE7D" w14:textId="3C88A24C" w:rsidR="00A94C1F" w:rsidRPr="0007065D" w:rsidRDefault="00A94C1F" w:rsidP="00A94C1F">
      <w:pPr>
        <w:rPr>
          <w:rFonts w:ascii="Times New Roman" w:hAnsi="Times New Roman" w:cs="Times New Roman"/>
          <w:b/>
          <w:bCs/>
          <w:lang w:val="en-GB"/>
        </w:rPr>
      </w:pPr>
    </w:p>
    <w:p w14:paraId="225D1C3D" w14:textId="77777777" w:rsidR="001300A7" w:rsidRPr="001300A7" w:rsidRDefault="001300A7" w:rsidP="001300A7">
      <w:pPr>
        <w:pStyle w:val="1"/>
        <w:spacing w:after="0"/>
      </w:pPr>
      <w:r>
        <w:rPr>
          <w:rFonts w:eastAsiaTheme="minorEastAsia"/>
          <w:lang w:eastAsia="ja-JP"/>
        </w:rPr>
        <w:lastRenderedPageBreak/>
        <w:t>Reference</w:t>
      </w:r>
    </w:p>
    <w:p w14:paraId="36D1BAC0" w14:textId="467F7A61" w:rsidR="005E656A" w:rsidRPr="004233CA" w:rsidRDefault="00A413CE" w:rsidP="00941655">
      <w:pPr>
        <w:pStyle w:val="a6"/>
        <w:numPr>
          <w:ilvl w:val="0"/>
          <w:numId w:val="2"/>
        </w:numPr>
        <w:ind w:leftChars="0"/>
        <w:rPr>
          <w:rFonts w:ascii="Times New Roman" w:hAnsi="Times New Roman" w:cs="Times New Roman"/>
          <w:lang w:val="en-GB"/>
        </w:rPr>
      </w:pPr>
      <w:r>
        <w:rPr>
          <w:rFonts w:ascii="Times New Roman" w:hAnsi="Times New Roman" w:cs="Times New Roman"/>
          <w:lang w:val="en-GB"/>
        </w:rPr>
        <w:t xml:space="preserve">Draft </w:t>
      </w:r>
      <w:r w:rsidR="004233CA" w:rsidRPr="004233CA">
        <w:rPr>
          <w:rFonts w:ascii="Times New Roman" w:hAnsi="Times New Roman" w:cs="Times New Roman"/>
          <w:lang w:val="en-GB"/>
        </w:rPr>
        <w:t>Report of 3GPP TSG RAN WG2 meeting #12</w:t>
      </w:r>
      <w:r>
        <w:rPr>
          <w:rFonts w:ascii="Times New Roman" w:hAnsi="Times New Roman" w:cs="Times New Roman"/>
          <w:lang w:val="en-GB"/>
        </w:rPr>
        <w:t>8</w:t>
      </w:r>
    </w:p>
    <w:p w14:paraId="46EE0467" w14:textId="594A1658" w:rsidR="000773E5" w:rsidRPr="00B2276E" w:rsidRDefault="000773E5" w:rsidP="00B2276E">
      <w:pPr>
        <w:rPr>
          <w:rFonts w:ascii="Times New Roman" w:hAnsi="Times New Roman" w:cs="Times New Roman"/>
          <w:lang w:val="en-GB"/>
        </w:rPr>
      </w:pPr>
    </w:p>
    <w:sectPr w:rsidR="000773E5" w:rsidRPr="00B2276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CCC0D" w14:textId="77777777" w:rsidR="002304FD" w:rsidRDefault="002304FD" w:rsidP="00F97DD8">
      <w:r>
        <w:separator/>
      </w:r>
    </w:p>
  </w:endnote>
  <w:endnote w:type="continuationSeparator" w:id="0">
    <w:p w14:paraId="6F4E1CFC" w14:textId="77777777" w:rsidR="002304FD" w:rsidRDefault="002304FD"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56135" w14:textId="77777777" w:rsidR="002304FD" w:rsidRDefault="002304FD" w:rsidP="00F97DD8">
      <w:r>
        <w:separator/>
      </w:r>
    </w:p>
  </w:footnote>
  <w:footnote w:type="continuationSeparator" w:id="0">
    <w:p w14:paraId="2960EFD3" w14:textId="77777777" w:rsidR="002304FD" w:rsidRDefault="002304FD"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995"/>
    <w:multiLevelType w:val="hybridMultilevel"/>
    <w:tmpl w:val="17487218"/>
    <w:lvl w:ilvl="0" w:tplc="304A01FA">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4"/>
  </w:num>
  <w:num w:numId="7">
    <w:abstractNumId w:val="11"/>
  </w:num>
  <w:num w:numId="8">
    <w:abstractNumId w:val="12"/>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3"/>
  </w:num>
  <w:num w:numId="14">
    <w:abstractNumId w:val="1"/>
  </w:num>
  <w:num w:numId="15">
    <w:abstractNumId w:val="9"/>
  </w:num>
  <w:num w:numId="16">
    <w:abstractNumId w:val="4"/>
  </w:num>
  <w:num w:numId="17">
    <w:abstractNumId w:val="16"/>
  </w:num>
  <w:num w:numId="18">
    <w:abstractNumId w:val="7"/>
  </w:num>
  <w:num w:numId="19">
    <w:abstractNumId w:val="15"/>
  </w:num>
  <w:num w:numId="20">
    <w:abstractNumId w:val="17"/>
  </w:num>
  <w:num w:numId="21">
    <w:abstractNumId w:val="1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3F2"/>
    <w:rsid w:val="0000142E"/>
    <w:rsid w:val="00011648"/>
    <w:rsid w:val="000121F5"/>
    <w:rsid w:val="000155CD"/>
    <w:rsid w:val="00035DC5"/>
    <w:rsid w:val="0004185B"/>
    <w:rsid w:val="00044CB9"/>
    <w:rsid w:val="0004593D"/>
    <w:rsid w:val="00045AA8"/>
    <w:rsid w:val="00047ECF"/>
    <w:rsid w:val="00050A93"/>
    <w:rsid w:val="0005387D"/>
    <w:rsid w:val="00055F55"/>
    <w:rsid w:val="0006565A"/>
    <w:rsid w:val="00067DFA"/>
    <w:rsid w:val="0007065D"/>
    <w:rsid w:val="000773E5"/>
    <w:rsid w:val="000A24B3"/>
    <w:rsid w:val="000B3E6F"/>
    <w:rsid w:val="000D14E9"/>
    <w:rsid w:val="000D44C8"/>
    <w:rsid w:val="000E0D63"/>
    <w:rsid w:val="00100C20"/>
    <w:rsid w:val="00105AB9"/>
    <w:rsid w:val="00112651"/>
    <w:rsid w:val="00122DD8"/>
    <w:rsid w:val="00124BCE"/>
    <w:rsid w:val="00127A24"/>
    <w:rsid w:val="001300A7"/>
    <w:rsid w:val="00141BEB"/>
    <w:rsid w:val="00156F7A"/>
    <w:rsid w:val="00165811"/>
    <w:rsid w:val="001717C8"/>
    <w:rsid w:val="00174BEA"/>
    <w:rsid w:val="001760B1"/>
    <w:rsid w:val="00181BC4"/>
    <w:rsid w:val="0018617C"/>
    <w:rsid w:val="001905F5"/>
    <w:rsid w:val="00196BC2"/>
    <w:rsid w:val="001B328B"/>
    <w:rsid w:val="001C22DA"/>
    <w:rsid w:val="001E00A5"/>
    <w:rsid w:val="001E56AF"/>
    <w:rsid w:val="00202467"/>
    <w:rsid w:val="00202F0A"/>
    <w:rsid w:val="00204B0B"/>
    <w:rsid w:val="00204C21"/>
    <w:rsid w:val="002234EC"/>
    <w:rsid w:val="002304FD"/>
    <w:rsid w:val="00253577"/>
    <w:rsid w:val="0025646F"/>
    <w:rsid w:val="00264704"/>
    <w:rsid w:val="002702BE"/>
    <w:rsid w:val="00295B4F"/>
    <w:rsid w:val="00295B5D"/>
    <w:rsid w:val="002B391D"/>
    <w:rsid w:val="002C2846"/>
    <w:rsid w:val="002C321C"/>
    <w:rsid w:val="002C3717"/>
    <w:rsid w:val="002D0F62"/>
    <w:rsid w:val="002F12B2"/>
    <w:rsid w:val="00302EAB"/>
    <w:rsid w:val="00303192"/>
    <w:rsid w:val="003074C8"/>
    <w:rsid w:val="00317220"/>
    <w:rsid w:val="003441B0"/>
    <w:rsid w:val="00353EF6"/>
    <w:rsid w:val="00356504"/>
    <w:rsid w:val="003603F1"/>
    <w:rsid w:val="003642CB"/>
    <w:rsid w:val="00365893"/>
    <w:rsid w:val="00366DDA"/>
    <w:rsid w:val="00366E38"/>
    <w:rsid w:val="0036765D"/>
    <w:rsid w:val="00371355"/>
    <w:rsid w:val="00397870"/>
    <w:rsid w:val="003A2109"/>
    <w:rsid w:val="003A6398"/>
    <w:rsid w:val="003B35D0"/>
    <w:rsid w:val="003D772D"/>
    <w:rsid w:val="003D78E8"/>
    <w:rsid w:val="003E3611"/>
    <w:rsid w:val="003E4B0B"/>
    <w:rsid w:val="00402DFA"/>
    <w:rsid w:val="00403D29"/>
    <w:rsid w:val="00404881"/>
    <w:rsid w:val="0042194B"/>
    <w:rsid w:val="004233CA"/>
    <w:rsid w:val="00425E23"/>
    <w:rsid w:val="0043406C"/>
    <w:rsid w:val="00444EBA"/>
    <w:rsid w:val="004606DC"/>
    <w:rsid w:val="004731E6"/>
    <w:rsid w:val="004739F9"/>
    <w:rsid w:val="004801B4"/>
    <w:rsid w:val="00484BA7"/>
    <w:rsid w:val="0049030A"/>
    <w:rsid w:val="00490F1B"/>
    <w:rsid w:val="00495678"/>
    <w:rsid w:val="004A5A41"/>
    <w:rsid w:val="004B316E"/>
    <w:rsid w:val="004B3299"/>
    <w:rsid w:val="004B3E9C"/>
    <w:rsid w:val="004C4771"/>
    <w:rsid w:val="004D5FA4"/>
    <w:rsid w:val="00503602"/>
    <w:rsid w:val="00506516"/>
    <w:rsid w:val="00522D5C"/>
    <w:rsid w:val="0052321C"/>
    <w:rsid w:val="00530348"/>
    <w:rsid w:val="00534007"/>
    <w:rsid w:val="005417A4"/>
    <w:rsid w:val="005446D4"/>
    <w:rsid w:val="00555264"/>
    <w:rsid w:val="00562B6D"/>
    <w:rsid w:val="0056326E"/>
    <w:rsid w:val="00565EBD"/>
    <w:rsid w:val="00571A8F"/>
    <w:rsid w:val="00572B00"/>
    <w:rsid w:val="00572EA8"/>
    <w:rsid w:val="005740E5"/>
    <w:rsid w:val="00574447"/>
    <w:rsid w:val="00594B50"/>
    <w:rsid w:val="00594C41"/>
    <w:rsid w:val="005A22EB"/>
    <w:rsid w:val="005A788D"/>
    <w:rsid w:val="005B167F"/>
    <w:rsid w:val="005B7B58"/>
    <w:rsid w:val="005B7C41"/>
    <w:rsid w:val="005E15FC"/>
    <w:rsid w:val="005E3085"/>
    <w:rsid w:val="005E45E8"/>
    <w:rsid w:val="005E656A"/>
    <w:rsid w:val="00602BB0"/>
    <w:rsid w:val="0060663E"/>
    <w:rsid w:val="00647408"/>
    <w:rsid w:val="00651380"/>
    <w:rsid w:val="00651406"/>
    <w:rsid w:val="00656F9D"/>
    <w:rsid w:val="00680CBA"/>
    <w:rsid w:val="006811A7"/>
    <w:rsid w:val="00690304"/>
    <w:rsid w:val="006918CF"/>
    <w:rsid w:val="00691E97"/>
    <w:rsid w:val="00696B8D"/>
    <w:rsid w:val="006A5776"/>
    <w:rsid w:val="006A59B1"/>
    <w:rsid w:val="006C534F"/>
    <w:rsid w:val="006C6E2E"/>
    <w:rsid w:val="006D14CC"/>
    <w:rsid w:val="006D2613"/>
    <w:rsid w:val="006E3753"/>
    <w:rsid w:val="006F27F1"/>
    <w:rsid w:val="00771EA3"/>
    <w:rsid w:val="00793AFA"/>
    <w:rsid w:val="007A3ACD"/>
    <w:rsid w:val="007B45C7"/>
    <w:rsid w:val="007E7882"/>
    <w:rsid w:val="007F1B4E"/>
    <w:rsid w:val="007F49EE"/>
    <w:rsid w:val="007F758A"/>
    <w:rsid w:val="008139FB"/>
    <w:rsid w:val="00813DE2"/>
    <w:rsid w:val="0081428E"/>
    <w:rsid w:val="00822F7B"/>
    <w:rsid w:val="008237DA"/>
    <w:rsid w:val="00827C2C"/>
    <w:rsid w:val="00830288"/>
    <w:rsid w:val="008325A2"/>
    <w:rsid w:val="00835716"/>
    <w:rsid w:val="008564A1"/>
    <w:rsid w:val="008600FF"/>
    <w:rsid w:val="00872176"/>
    <w:rsid w:val="008723D7"/>
    <w:rsid w:val="008755C0"/>
    <w:rsid w:val="0089025D"/>
    <w:rsid w:val="00892A6F"/>
    <w:rsid w:val="008A47CB"/>
    <w:rsid w:val="008B677D"/>
    <w:rsid w:val="008C3E84"/>
    <w:rsid w:val="008D0517"/>
    <w:rsid w:val="008F2C59"/>
    <w:rsid w:val="008F6A96"/>
    <w:rsid w:val="00913169"/>
    <w:rsid w:val="00916381"/>
    <w:rsid w:val="00931945"/>
    <w:rsid w:val="00941655"/>
    <w:rsid w:val="00945273"/>
    <w:rsid w:val="00946094"/>
    <w:rsid w:val="00955FBA"/>
    <w:rsid w:val="009620C2"/>
    <w:rsid w:val="009968DA"/>
    <w:rsid w:val="00997C8A"/>
    <w:rsid w:val="009B1F8D"/>
    <w:rsid w:val="009B75EF"/>
    <w:rsid w:val="009B7E20"/>
    <w:rsid w:val="009D3CD7"/>
    <w:rsid w:val="009E116E"/>
    <w:rsid w:val="009F13D6"/>
    <w:rsid w:val="009F1410"/>
    <w:rsid w:val="009F684B"/>
    <w:rsid w:val="00A15F9A"/>
    <w:rsid w:val="00A26F6C"/>
    <w:rsid w:val="00A413CE"/>
    <w:rsid w:val="00A43797"/>
    <w:rsid w:val="00A47C63"/>
    <w:rsid w:val="00A704EE"/>
    <w:rsid w:val="00A80757"/>
    <w:rsid w:val="00A8087F"/>
    <w:rsid w:val="00A8422A"/>
    <w:rsid w:val="00A9052D"/>
    <w:rsid w:val="00A91DA4"/>
    <w:rsid w:val="00A94C1F"/>
    <w:rsid w:val="00A9744F"/>
    <w:rsid w:val="00AA40A9"/>
    <w:rsid w:val="00AA6072"/>
    <w:rsid w:val="00AB1D24"/>
    <w:rsid w:val="00AC00D7"/>
    <w:rsid w:val="00AD6595"/>
    <w:rsid w:val="00AE1D0B"/>
    <w:rsid w:val="00AF494F"/>
    <w:rsid w:val="00AF4F74"/>
    <w:rsid w:val="00AF5A27"/>
    <w:rsid w:val="00B10CC5"/>
    <w:rsid w:val="00B17B6F"/>
    <w:rsid w:val="00B20B7E"/>
    <w:rsid w:val="00B21D39"/>
    <w:rsid w:val="00B2276E"/>
    <w:rsid w:val="00B237C0"/>
    <w:rsid w:val="00B436A4"/>
    <w:rsid w:val="00B810C1"/>
    <w:rsid w:val="00B9003C"/>
    <w:rsid w:val="00B941BB"/>
    <w:rsid w:val="00BA11E8"/>
    <w:rsid w:val="00BA487D"/>
    <w:rsid w:val="00BB011B"/>
    <w:rsid w:val="00BD1471"/>
    <w:rsid w:val="00BE7B7B"/>
    <w:rsid w:val="00BF4B32"/>
    <w:rsid w:val="00BF71F6"/>
    <w:rsid w:val="00C04939"/>
    <w:rsid w:val="00C04B33"/>
    <w:rsid w:val="00C121D8"/>
    <w:rsid w:val="00C13AB3"/>
    <w:rsid w:val="00C143A9"/>
    <w:rsid w:val="00C1594C"/>
    <w:rsid w:val="00C16388"/>
    <w:rsid w:val="00C25BBC"/>
    <w:rsid w:val="00C27BAB"/>
    <w:rsid w:val="00C3542B"/>
    <w:rsid w:val="00C6010B"/>
    <w:rsid w:val="00C612B7"/>
    <w:rsid w:val="00C65ED9"/>
    <w:rsid w:val="00C7417A"/>
    <w:rsid w:val="00C94EA1"/>
    <w:rsid w:val="00CA4A57"/>
    <w:rsid w:val="00CB07B3"/>
    <w:rsid w:val="00CB0F1D"/>
    <w:rsid w:val="00CB2BC4"/>
    <w:rsid w:val="00CB3B1A"/>
    <w:rsid w:val="00CE11B1"/>
    <w:rsid w:val="00CF6833"/>
    <w:rsid w:val="00D072C5"/>
    <w:rsid w:val="00D1106D"/>
    <w:rsid w:val="00D11210"/>
    <w:rsid w:val="00D13685"/>
    <w:rsid w:val="00D1417A"/>
    <w:rsid w:val="00D1705C"/>
    <w:rsid w:val="00D23A72"/>
    <w:rsid w:val="00D32B2C"/>
    <w:rsid w:val="00D36D8C"/>
    <w:rsid w:val="00D440D0"/>
    <w:rsid w:val="00D801DE"/>
    <w:rsid w:val="00D97919"/>
    <w:rsid w:val="00DB1735"/>
    <w:rsid w:val="00DC0FE3"/>
    <w:rsid w:val="00DC5BB4"/>
    <w:rsid w:val="00DD0B4A"/>
    <w:rsid w:val="00DE44AF"/>
    <w:rsid w:val="00DE5807"/>
    <w:rsid w:val="00DE59FC"/>
    <w:rsid w:val="00DF0EA7"/>
    <w:rsid w:val="00DF0FAA"/>
    <w:rsid w:val="00DF2211"/>
    <w:rsid w:val="00DF287A"/>
    <w:rsid w:val="00DF606F"/>
    <w:rsid w:val="00E03EF7"/>
    <w:rsid w:val="00E0492F"/>
    <w:rsid w:val="00E10EBF"/>
    <w:rsid w:val="00E226B8"/>
    <w:rsid w:val="00E31705"/>
    <w:rsid w:val="00E37939"/>
    <w:rsid w:val="00E44576"/>
    <w:rsid w:val="00E462DE"/>
    <w:rsid w:val="00E61626"/>
    <w:rsid w:val="00E65DD5"/>
    <w:rsid w:val="00E70D04"/>
    <w:rsid w:val="00E77C76"/>
    <w:rsid w:val="00E8511D"/>
    <w:rsid w:val="00EA5792"/>
    <w:rsid w:val="00ED5248"/>
    <w:rsid w:val="00ED7698"/>
    <w:rsid w:val="00F001E1"/>
    <w:rsid w:val="00F00D6D"/>
    <w:rsid w:val="00F14140"/>
    <w:rsid w:val="00F15CCE"/>
    <w:rsid w:val="00F23587"/>
    <w:rsid w:val="00F23D0A"/>
    <w:rsid w:val="00F42506"/>
    <w:rsid w:val="00F4770C"/>
    <w:rsid w:val="00F61E6B"/>
    <w:rsid w:val="00F66F3E"/>
    <w:rsid w:val="00F82915"/>
    <w:rsid w:val="00F94247"/>
    <w:rsid w:val="00F97DD8"/>
    <w:rsid w:val="00FB14F3"/>
    <w:rsid w:val="00FB323D"/>
    <w:rsid w:val="00FB73A2"/>
    <w:rsid w:val="00FC4A56"/>
    <w:rsid w:val="00FC5B08"/>
    <w:rsid w:val="00FD445E"/>
    <w:rsid w:val="00FE4922"/>
    <w:rsid w:val="00FF61ED"/>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5B08"/>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 w:type="paragraph" w:customStyle="1" w:styleId="Agreement">
    <w:name w:val="Agreement"/>
    <w:basedOn w:val="a"/>
    <w:next w:val="a"/>
    <w:qFormat/>
    <w:rsid w:val="003E4B0B"/>
    <w:pPr>
      <w:widowControl/>
      <w:numPr>
        <w:numId w:val="19"/>
      </w:numPr>
      <w:spacing w:before="60"/>
      <w:jc w:val="left"/>
    </w:pPr>
    <w:rPr>
      <w:rFonts w:ascii="Arial" w:eastAsia="ＭＳ 明朝" w:hAnsi="Arial" w:cs="Times New Roman"/>
      <w:b/>
      <w:kern w:val="0"/>
      <w:sz w:val="20"/>
      <w:szCs w:val="24"/>
      <w:lang w:val="en-GB" w:eastAsia="en-GB"/>
    </w:rPr>
  </w:style>
  <w:style w:type="paragraph" w:customStyle="1" w:styleId="Doc-text2">
    <w:name w:val="Doc-text2"/>
    <w:basedOn w:val="a"/>
    <w:link w:val="Doc-text2Char"/>
    <w:qFormat/>
    <w:rsid w:val="003E4B0B"/>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3E4B0B"/>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4760056">
      <w:bodyDiv w:val="1"/>
      <w:marLeft w:val="0"/>
      <w:marRight w:val="0"/>
      <w:marTop w:val="0"/>
      <w:marBottom w:val="0"/>
      <w:divBdr>
        <w:top w:val="none" w:sz="0" w:space="0" w:color="auto"/>
        <w:left w:val="none" w:sz="0" w:space="0" w:color="auto"/>
        <w:bottom w:val="none" w:sz="0" w:space="0" w:color="auto"/>
        <w:right w:val="none" w:sz="0" w:space="0" w:color="auto"/>
      </w:divBdr>
    </w:div>
    <w:div w:id="293220912">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14458947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7425138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931</Words>
  <Characters>5308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2025-02-07T06:39:00Z</dcterms:created>
  <dcterms:modified xsi:type="dcterms:W3CDTF">2025-02-07T06:55:00Z</dcterms:modified>
</cp:coreProperties>
</file>