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0B7FA" w14:textId="2A3DBD8C" w:rsidR="004F1AA9" w:rsidRPr="00694F00" w:rsidRDefault="004F1AA9" w:rsidP="004F1AA9">
      <w:pPr>
        <w:pStyle w:val="Header"/>
        <w:tabs>
          <w:tab w:val="right" w:pos="9639"/>
        </w:tabs>
        <w:rPr>
          <w:bCs/>
          <w:i/>
          <w:noProof w:val="0"/>
          <w:sz w:val="24"/>
          <w:szCs w:val="24"/>
        </w:rPr>
      </w:pPr>
      <w:r w:rsidRPr="00694F00">
        <w:rPr>
          <w:bCs/>
          <w:noProof w:val="0"/>
          <w:sz w:val="24"/>
          <w:szCs w:val="24"/>
        </w:rPr>
        <w:t>3GPP TSG-RAN WG2 Meeting #12</w:t>
      </w:r>
      <w:r w:rsidR="000F0F00" w:rsidRPr="00694F00">
        <w:rPr>
          <w:bCs/>
          <w:noProof w:val="0"/>
          <w:sz w:val="24"/>
          <w:szCs w:val="24"/>
        </w:rPr>
        <w:t>6</w:t>
      </w:r>
      <w:r w:rsidRPr="00694F00">
        <w:rPr>
          <w:bCs/>
          <w:noProof w:val="0"/>
          <w:sz w:val="24"/>
          <w:szCs w:val="24"/>
        </w:rPr>
        <w:tab/>
      </w:r>
      <w:r w:rsidR="000D1BC7" w:rsidRPr="000D1BC7">
        <w:rPr>
          <w:bCs/>
          <w:noProof w:val="0"/>
          <w:sz w:val="24"/>
          <w:szCs w:val="24"/>
        </w:rPr>
        <w:t>R2-2405663</w:t>
      </w:r>
    </w:p>
    <w:p w14:paraId="2A0EC392" w14:textId="61D26B62" w:rsidR="004F1AA9" w:rsidRPr="00694F00" w:rsidRDefault="000F0F00" w:rsidP="004F1AA9">
      <w:pPr>
        <w:pStyle w:val="Header"/>
        <w:tabs>
          <w:tab w:val="right" w:pos="9639"/>
        </w:tabs>
        <w:rPr>
          <w:rFonts w:eastAsia="SimSun"/>
          <w:bCs/>
          <w:sz w:val="24"/>
          <w:szCs w:val="24"/>
          <w:lang w:eastAsia="zh-CN"/>
        </w:rPr>
      </w:pPr>
      <w:r w:rsidRPr="00694F00">
        <w:rPr>
          <w:rFonts w:eastAsia="SimSun"/>
          <w:bCs/>
          <w:sz w:val="24"/>
          <w:szCs w:val="24"/>
          <w:lang w:eastAsia="zh-CN"/>
        </w:rPr>
        <w:t>Fukuoka</w:t>
      </w:r>
      <w:r w:rsidR="004F1AA9" w:rsidRPr="00694F00">
        <w:rPr>
          <w:rFonts w:eastAsia="SimSun"/>
          <w:bCs/>
          <w:sz w:val="24"/>
          <w:szCs w:val="24"/>
          <w:lang w:eastAsia="zh-CN"/>
        </w:rPr>
        <w:t xml:space="preserve">, </w:t>
      </w:r>
      <w:r w:rsidRPr="00694F00">
        <w:rPr>
          <w:rFonts w:eastAsia="SimSun"/>
          <w:bCs/>
          <w:sz w:val="24"/>
          <w:szCs w:val="24"/>
          <w:lang w:eastAsia="zh-CN"/>
        </w:rPr>
        <w:t>Japan</w:t>
      </w:r>
      <w:r w:rsidR="004F1AA9" w:rsidRPr="00694F00">
        <w:rPr>
          <w:rFonts w:eastAsia="SimSun"/>
          <w:bCs/>
          <w:sz w:val="24"/>
          <w:szCs w:val="24"/>
          <w:lang w:eastAsia="zh-CN"/>
        </w:rPr>
        <w:t xml:space="preserve">, </w:t>
      </w:r>
      <w:r w:rsidRPr="00694F00">
        <w:rPr>
          <w:rFonts w:eastAsia="SimSun"/>
          <w:bCs/>
          <w:sz w:val="24"/>
          <w:szCs w:val="24"/>
          <w:lang w:eastAsia="zh-CN"/>
        </w:rPr>
        <w:t>20</w:t>
      </w:r>
      <w:r w:rsidR="004F1AA9" w:rsidRPr="00694F00">
        <w:rPr>
          <w:rFonts w:eastAsia="SimSun"/>
          <w:bCs/>
          <w:sz w:val="24"/>
          <w:szCs w:val="24"/>
          <w:lang w:eastAsia="zh-CN"/>
        </w:rPr>
        <w:t xml:space="preserve">th – </w:t>
      </w:r>
      <w:r w:rsidRPr="00694F00">
        <w:rPr>
          <w:rFonts w:eastAsia="SimSun"/>
          <w:bCs/>
          <w:sz w:val="24"/>
          <w:szCs w:val="24"/>
          <w:lang w:eastAsia="zh-CN"/>
        </w:rPr>
        <w:t>24</w:t>
      </w:r>
      <w:r w:rsidR="004F1AA9" w:rsidRPr="00694F00">
        <w:rPr>
          <w:rFonts w:eastAsia="SimSun"/>
          <w:bCs/>
          <w:sz w:val="24"/>
          <w:szCs w:val="24"/>
          <w:lang w:eastAsia="zh-CN"/>
        </w:rPr>
        <w:t xml:space="preserve">th </w:t>
      </w:r>
      <w:r w:rsidR="00A5276E" w:rsidRPr="00694F00">
        <w:rPr>
          <w:rFonts w:eastAsia="SimSun"/>
          <w:bCs/>
          <w:sz w:val="24"/>
          <w:szCs w:val="24"/>
          <w:lang w:eastAsia="zh-CN"/>
        </w:rPr>
        <w:t>May</w:t>
      </w:r>
      <w:r w:rsidR="004F1AA9" w:rsidRPr="00694F00">
        <w:rPr>
          <w:rFonts w:eastAsia="SimSun"/>
          <w:bCs/>
          <w:sz w:val="24"/>
          <w:szCs w:val="24"/>
          <w:lang w:eastAsia="zh-CN"/>
        </w:rPr>
        <w:t xml:space="preserve"> 2024</w:t>
      </w:r>
      <w:r w:rsidR="004F1AA9" w:rsidRPr="00694F00">
        <w:rPr>
          <w:rFonts w:eastAsia="SimSun"/>
          <w:noProof w:val="0"/>
          <w:sz w:val="24"/>
          <w:szCs w:val="24"/>
          <w:lang w:eastAsia="zh-CN"/>
        </w:rPr>
        <w:tab/>
      </w:r>
    </w:p>
    <w:p w14:paraId="13717209" w14:textId="77777777" w:rsidR="004F1AA9" w:rsidRPr="00694F00" w:rsidRDefault="004F1AA9" w:rsidP="004F1AA9">
      <w:pPr>
        <w:pStyle w:val="Header"/>
        <w:rPr>
          <w:bCs/>
          <w:noProof w:val="0"/>
          <w:sz w:val="24"/>
        </w:rPr>
      </w:pPr>
    </w:p>
    <w:p w14:paraId="02308D61" w14:textId="77777777" w:rsidR="004F1AA9" w:rsidRPr="00694F00" w:rsidRDefault="004F1AA9" w:rsidP="004F1AA9">
      <w:pPr>
        <w:pStyle w:val="Header"/>
        <w:rPr>
          <w:bCs/>
          <w:noProof w:val="0"/>
          <w:sz w:val="24"/>
        </w:rPr>
      </w:pPr>
    </w:p>
    <w:p w14:paraId="1BAC6801" w14:textId="7A64F2CA" w:rsidR="004F1AA9" w:rsidRPr="00694F00" w:rsidRDefault="004F1AA9" w:rsidP="004F1AA9">
      <w:pPr>
        <w:pStyle w:val="CRCoverPage"/>
        <w:tabs>
          <w:tab w:val="left" w:pos="1985"/>
        </w:tabs>
        <w:rPr>
          <w:rFonts w:cs="Arial"/>
          <w:b/>
          <w:bCs/>
          <w:sz w:val="24"/>
          <w:lang w:eastAsia="ja-JP"/>
        </w:rPr>
      </w:pPr>
      <w:r w:rsidRPr="00694F00">
        <w:rPr>
          <w:rFonts w:cs="Arial"/>
          <w:b/>
          <w:bCs/>
          <w:sz w:val="24"/>
        </w:rPr>
        <w:t>Agenda item:</w:t>
      </w:r>
      <w:r w:rsidRPr="00694F00">
        <w:rPr>
          <w:rFonts w:cs="Arial"/>
          <w:b/>
          <w:bCs/>
          <w:sz w:val="24"/>
        </w:rPr>
        <w:tab/>
      </w:r>
      <w:r w:rsidRPr="00694F00">
        <w:rPr>
          <w:rFonts w:cs="Arial"/>
          <w:b/>
          <w:bCs/>
          <w:sz w:val="24"/>
          <w:lang w:eastAsia="ja-JP"/>
        </w:rPr>
        <w:t>7.4.4</w:t>
      </w:r>
    </w:p>
    <w:p w14:paraId="401EB6D2" w14:textId="77777777" w:rsidR="004F1AA9" w:rsidRPr="00694F00" w:rsidRDefault="004F1AA9" w:rsidP="004F1AA9">
      <w:pPr>
        <w:tabs>
          <w:tab w:val="left" w:pos="1985"/>
        </w:tabs>
        <w:ind w:left="1985" w:hanging="1985"/>
        <w:rPr>
          <w:rFonts w:ascii="Arial" w:hAnsi="Arial" w:cs="Arial"/>
          <w:b/>
          <w:bCs/>
          <w:sz w:val="24"/>
        </w:rPr>
      </w:pPr>
      <w:r w:rsidRPr="00694F00">
        <w:rPr>
          <w:rFonts w:ascii="Arial" w:hAnsi="Arial" w:cs="Arial"/>
          <w:b/>
          <w:bCs/>
          <w:sz w:val="24"/>
        </w:rPr>
        <w:t>Source:</w:t>
      </w:r>
      <w:r w:rsidRPr="00694F00">
        <w:rPr>
          <w:rFonts w:ascii="Arial" w:hAnsi="Arial" w:cs="Arial"/>
          <w:b/>
          <w:bCs/>
          <w:sz w:val="24"/>
        </w:rPr>
        <w:tab/>
        <w:t>Nokia</w:t>
      </w:r>
    </w:p>
    <w:p w14:paraId="75587991" w14:textId="1B691546" w:rsidR="004F1AA9" w:rsidRPr="00694F00" w:rsidRDefault="004F1AA9" w:rsidP="004F1AA9">
      <w:pPr>
        <w:ind w:left="1985" w:hanging="1985"/>
        <w:rPr>
          <w:rFonts w:ascii="Arial" w:hAnsi="Arial" w:cs="Arial"/>
          <w:b/>
          <w:bCs/>
          <w:sz w:val="24"/>
        </w:rPr>
      </w:pPr>
      <w:r w:rsidRPr="00694F00">
        <w:rPr>
          <w:rFonts w:ascii="Arial" w:hAnsi="Arial" w:cs="Arial"/>
          <w:b/>
          <w:bCs/>
          <w:sz w:val="24"/>
        </w:rPr>
        <w:t>Title:</w:t>
      </w:r>
      <w:r w:rsidRPr="00694F00">
        <w:rPr>
          <w:rFonts w:ascii="Arial" w:hAnsi="Arial" w:cs="Arial"/>
          <w:b/>
          <w:bCs/>
          <w:sz w:val="24"/>
        </w:rPr>
        <w:tab/>
      </w:r>
      <w:r w:rsidR="00D275B6" w:rsidRPr="00694F00">
        <w:rPr>
          <w:rFonts w:ascii="Arial" w:hAnsi="Arial" w:cs="Arial"/>
          <w:b/>
          <w:bCs/>
          <w:sz w:val="24"/>
        </w:rPr>
        <w:t>Remaining MAC issues for LTM</w:t>
      </w:r>
    </w:p>
    <w:p w14:paraId="5E3CA35D" w14:textId="77777777" w:rsidR="004F1AA9" w:rsidRPr="00694F00" w:rsidRDefault="004F1AA9" w:rsidP="004F1AA9">
      <w:pPr>
        <w:ind w:left="1985" w:hanging="1985"/>
        <w:rPr>
          <w:rFonts w:ascii="Arial" w:hAnsi="Arial" w:cs="Arial"/>
          <w:b/>
          <w:bCs/>
          <w:sz w:val="24"/>
        </w:rPr>
      </w:pPr>
      <w:r w:rsidRPr="00694F00">
        <w:rPr>
          <w:rFonts w:ascii="Arial" w:hAnsi="Arial" w:cs="Arial"/>
          <w:b/>
          <w:bCs/>
          <w:sz w:val="24"/>
        </w:rPr>
        <w:t>WID/SID:</w:t>
      </w:r>
      <w:r w:rsidRPr="00694F00">
        <w:rPr>
          <w:rFonts w:ascii="Arial" w:hAnsi="Arial" w:cs="Arial"/>
          <w:b/>
          <w:bCs/>
          <w:sz w:val="24"/>
        </w:rPr>
        <w:tab/>
        <w:t>NR_Mob_enh2-Core - Release 18</w:t>
      </w:r>
    </w:p>
    <w:p w14:paraId="57541202" w14:textId="77777777" w:rsidR="004F1AA9" w:rsidRPr="00B266B0" w:rsidRDefault="004F1AA9" w:rsidP="004F1AA9">
      <w:pPr>
        <w:tabs>
          <w:tab w:val="left" w:pos="1985"/>
        </w:tabs>
        <w:rPr>
          <w:rFonts w:ascii="Arial" w:hAnsi="Arial" w:cs="Arial"/>
          <w:b/>
          <w:bCs/>
          <w:sz w:val="24"/>
        </w:rPr>
      </w:pPr>
      <w:r w:rsidRPr="00694F00">
        <w:rPr>
          <w:rFonts w:ascii="Arial" w:hAnsi="Arial" w:cs="Arial"/>
          <w:b/>
          <w:bCs/>
          <w:sz w:val="24"/>
        </w:rPr>
        <w:t>Document for:</w:t>
      </w:r>
      <w:r w:rsidRPr="00694F0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01448E82" w:rsidR="009339CB" w:rsidRPr="00675FA8" w:rsidRDefault="00292834" w:rsidP="007638F1">
      <w:r>
        <w:t xml:space="preserve">This document discusses </w:t>
      </w:r>
      <w:r w:rsidR="004A7282">
        <w:t xml:space="preserve">some of </w:t>
      </w:r>
      <w:r>
        <w:t xml:space="preserve">the </w:t>
      </w:r>
      <w:r w:rsidR="004A7282">
        <w:t>remaining issues related to</w:t>
      </w:r>
      <w:r>
        <w:t xml:space="preserve"> LTM</w:t>
      </w:r>
      <w:r w:rsidR="004A7282">
        <w:t xml:space="preserve"> cell switch procedure</w:t>
      </w:r>
      <w:r w:rsidR="00675FA8">
        <w:t>. Specifically</w:t>
      </w:r>
      <w:r>
        <w:t>,</w:t>
      </w:r>
      <w:r w:rsidR="00A4332F">
        <w:t xml:space="preserve"> </w:t>
      </w:r>
      <w:r w:rsidR="00B5169D">
        <w:t xml:space="preserve">the paper focuses on the </w:t>
      </w:r>
      <w:r w:rsidR="00A4332F">
        <w:t>remaining MAC aspec</w:t>
      </w:r>
      <w:r w:rsidR="00A4332F" w:rsidRPr="00912DEF">
        <w:t>ts</w:t>
      </w:r>
      <w:r w:rsidR="00C24D46" w:rsidRPr="00912DEF">
        <w:t xml:space="preserve">, </w:t>
      </w:r>
      <w:r w:rsidR="006323F7" w:rsidRPr="00912DEF">
        <w:t xml:space="preserve">such as enabling RACH-based LTM, </w:t>
      </w:r>
      <w:r w:rsidR="009D4F75">
        <w:t xml:space="preserve">unified TCI states type in CSC, CFRA resource handling for RACH-less LTM and message 1 repetition for early TA acquisition. </w:t>
      </w:r>
    </w:p>
    <w:p w14:paraId="7D484B6E" w14:textId="384DCA14" w:rsidR="009339CB" w:rsidRPr="00675FA8" w:rsidRDefault="009339CB" w:rsidP="009339CB">
      <w:pPr>
        <w:pStyle w:val="Heading1"/>
      </w:pPr>
      <w:r w:rsidRPr="00675FA8">
        <w:t>2</w:t>
      </w:r>
      <w:r w:rsidRPr="00675FA8">
        <w:tab/>
      </w:r>
      <w:r w:rsidR="00683295">
        <w:t>Discussion</w:t>
      </w:r>
    </w:p>
    <w:p w14:paraId="5982B445" w14:textId="11324D34" w:rsidR="009339CB" w:rsidRPr="00675FA8" w:rsidRDefault="006B7CA9" w:rsidP="001B5216">
      <w:pPr>
        <w:pStyle w:val="Heading3"/>
      </w:pPr>
      <w:r>
        <w:t>2.</w:t>
      </w:r>
      <w:r w:rsidR="00691966">
        <w:t>1</w:t>
      </w:r>
      <w:r>
        <w:tab/>
      </w:r>
      <w:r w:rsidR="002C5A7B">
        <w:t xml:space="preserve">LTM cell switch </w:t>
      </w:r>
      <w:r w:rsidR="00505864">
        <w:t>over RACH</w:t>
      </w:r>
      <w:r w:rsidR="00683295">
        <w:t xml:space="preserve"> </w:t>
      </w:r>
    </w:p>
    <w:p w14:paraId="3221C177" w14:textId="1F79B843" w:rsidR="00C8494F" w:rsidRDefault="00D4279A" w:rsidP="00E20A36">
      <w:pPr>
        <w:jc w:val="both"/>
      </w:pPr>
      <w:r>
        <w:t>In RAN2#12</w:t>
      </w:r>
      <w:r w:rsidR="00087FF3">
        <w:t>5bis</w:t>
      </w:r>
      <w:r>
        <w:t xml:space="preserve"> we have agreed on the following:</w:t>
      </w:r>
    </w:p>
    <w:tbl>
      <w:tblPr>
        <w:tblStyle w:val="TableGrid"/>
        <w:tblpPr w:leftFromText="180" w:rightFromText="180" w:vertAnchor="text" w:horzAnchor="margin" w:tblpYSpec="top"/>
        <w:tblW w:w="0" w:type="auto"/>
        <w:tblLook w:val="04A0" w:firstRow="1" w:lastRow="0" w:firstColumn="1" w:lastColumn="0" w:noHBand="0" w:noVBand="1"/>
      </w:tblPr>
      <w:tblGrid>
        <w:gridCol w:w="9631"/>
      </w:tblGrid>
      <w:tr w:rsidR="00D4279A" w:rsidRPr="00675FA8" w14:paraId="012B2F9D" w14:textId="77777777" w:rsidTr="001B5216">
        <w:tc>
          <w:tcPr>
            <w:tcW w:w="9631" w:type="dxa"/>
            <w:shd w:val="clear" w:color="auto" w:fill="F2F2F2" w:themeFill="background1" w:themeFillShade="F2"/>
          </w:tcPr>
          <w:p w14:paraId="7B0B7241" w14:textId="59085956" w:rsidR="00087FF3" w:rsidRPr="00087FF3" w:rsidRDefault="00087FF3" w:rsidP="00087FF3">
            <w:pPr>
              <w:pStyle w:val="Agreement"/>
              <w:tabs>
                <w:tab w:val="num" w:pos="1619"/>
              </w:tabs>
              <w:ind w:left="1619"/>
            </w:pPr>
            <w:bookmarkStart w:id="0" w:name="_Hlk158208191"/>
            <w:r w:rsidRPr="00325C1E">
              <w:t xml:space="preserve">P1 in </w:t>
            </w:r>
            <w:hyperlink r:id="rId13" w:history="1">
              <w:r w:rsidRPr="00325C1E">
                <w:rPr>
                  <w:rStyle w:val="Hyperlink"/>
                </w:rPr>
                <w:t>R2-2403280</w:t>
              </w:r>
            </w:hyperlink>
            <w:r w:rsidRPr="00325C1E">
              <w:t xml:space="preserve"> ("NW can trigger LTM cell switch over RACH regardless of if the UE-based TA estimation is configured.") can be further discussed.</w:t>
            </w:r>
          </w:p>
        </w:tc>
      </w:tr>
      <w:bookmarkEnd w:id="0"/>
    </w:tbl>
    <w:p w14:paraId="4A0CE9E7" w14:textId="77777777" w:rsidR="008A738B" w:rsidRPr="00675FA8" w:rsidRDefault="008A738B" w:rsidP="001B5216">
      <w:pPr>
        <w:spacing w:after="0"/>
        <w:jc w:val="both"/>
      </w:pPr>
    </w:p>
    <w:p w14:paraId="0102E9DF" w14:textId="0641E7FD" w:rsidR="00C64027" w:rsidRDefault="009B2E6F" w:rsidP="00BF1BDF">
      <w:pPr>
        <w:spacing w:after="0"/>
        <w:jc w:val="both"/>
        <w:rPr>
          <w:bCs/>
        </w:rPr>
      </w:pPr>
      <w:r>
        <w:t xml:space="preserve">Current LTM cell switch procedure </w:t>
      </w:r>
      <w:r w:rsidR="00505864">
        <w:t xml:space="preserve">prevents </w:t>
      </w:r>
      <w:r>
        <w:t xml:space="preserve">NW </w:t>
      </w:r>
      <w:r w:rsidR="00505864">
        <w:t xml:space="preserve">from triggering RA procedure towards target cell </w:t>
      </w:r>
      <w:r>
        <w:t xml:space="preserve">when </w:t>
      </w:r>
      <w:r w:rsidR="00505864">
        <w:t xml:space="preserve">the </w:t>
      </w:r>
      <w:r>
        <w:t>UE-based TA estimation is configured. We have already agreed that the exact time when the UE performs TA measurements is left to UE implementation. This implies that the UE-based TA estimate may not always be accurate</w:t>
      </w:r>
      <w:r w:rsidR="00505864">
        <w:t xml:space="preserve"> – furthermore, NW may have other reasons to issue access towards target cell over RACH (e.g., to acquire proper SSB for the target cell)</w:t>
      </w:r>
      <w:r>
        <w:t xml:space="preserve">. </w:t>
      </w:r>
      <w:r w:rsidR="00505864">
        <w:t>It is even not possible to enforce RA with including CFRA preamble into the LTM CSC MAC CE.</w:t>
      </w:r>
      <w:r>
        <w:t xml:space="preserve"> </w:t>
      </w:r>
      <w:r w:rsidR="00C64027">
        <w:rPr>
          <w:bCs/>
        </w:rPr>
        <w:t xml:space="preserve">In the current </w:t>
      </w:r>
      <w:r w:rsidR="00505864">
        <w:rPr>
          <w:bCs/>
        </w:rPr>
        <w:t xml:space="preserve">TS </w:t>
      </w:r>
      <w:r w:rsidR="002862BB">
        <w:rPr>
          <w:bCs/>
        </w:rPr>
        <w:t>38.321</w:t>
      </w:r>
      <w:r w:rsidR="00FA2FFA">
        <w:rPr>
          <w:bCs/>
        </w:rPr>
        <w:t xml:space="preserve">, </w:t>
      </w:r>
      <w:r w:rsidR="00C64027">
        <w:rPr>
          <w:bCs/>
        </w:rPr>
        <w:t xml:space="preserve">the following structure for LTM </w:t>
      </w:r>
      <w:r w:rsidR="00505864">
        <w:rPr>
          <w:bCs/>
        </w:rPr>
        <w:t>CSC</w:t>
      </w:r>
      <w:r w:rsidR="00C64027">
        <w:rPr>
          <w:bCs/>
        </w:rPr>
        <w:t xml:space="preserve"> MAC CE is captured.</w:t>
      </w:r>
    </w:p>
    <w:p w14:paraId="67D2CEF3" w14:textId="77777777" w:rsidR="00C64027" w:rsidRDefault="00C64027" w:rsidP="00C64027">
      <w:pPr>
        <w:jc w:val="center"/>
        <w:rPr>
          <w:lang w:eastAsia="ja-JP"/>
        </w:rPr>
      </w:pPr>
      <w:r>
        <w:rPr>
          <w:lang w:eastAsia="ja-JP"/>
        </w:rPr>
        <w:object w:dxaOrig="5640" w:dyaOrig="4284" w14:anchorId="5866F6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pt;height:3in" o:ole="">
            <v:imagedata r:id="rId14" o:title=""/>
          </v:shape>
          <o:OLEObject Type="Embed" ProgID="Visio.Drawing.15" ShapeID="_x0000_i1025" DrawAspect="Content" ObjectID="_1776850645" r:id="rId15"/>
        </w:object>
      </w:r>
    </w:p>
    <w:p w14:paraId="1D5A304C" w14:textId="6E1F2BCF" w:rsidR="00C64027" w:rsidRPr="00912DEF" w:rsidRDefault="00C64027" w:rsidP="00C64027">
      <w:pPr>
        <w:jc w:val="center"/>
        <w:rPr>
          <w:rFonts w:ascii="Arial Bold" w:hAnsi="Arial Bold"/>
          <w:b/>
          <w:bCs/>
        </w:rPr>
      </w:pPr>
      <w:r w:rsidRPr="00912DEF">
        <w:rPr>
          <w:rFonts w:ascii="Arial Bold" w:hAnsi="Arial Bold"/>
          <w:b/>
          <w:bCs/>
          <w:lang w:eastAsia="ja-JP"/>
        </w:rPr>
        <w:t>Fig</w:t>
      </w:r>
      <w:r w:rsidR="00912DEF">
        <w:rPr>
          <w:rFonts w:ascii="Arial Bold" w:hAnsi="Arial Bold"/>
          <w:b/>
          <w:bCs/>
          <w:lang w:eastAsia="ja-JP"/>
        </w:rPr>
        <w:t>ure</w:t>
      </w:r>
      <w:r w:rsidRPr="00912DEF">
        <w:rPr>
          <w:rFonts w:ascii="Arial Bold" w:hAnsi="Arial Bold"/>
          <w:b/>
          <w:bCs/>
          <w:lang w:eastAsia="ja-JP"/>
        </w:rPr>
        <w:t xml:space="preserve"> 1</w:t>
      </w:r>
      <w:r w:rsidR="00912DEF">
        <w:rPr>
          <w:rFonts w:ascii="Arial Bold" w:hAnsi="Arial Bold"/>
          <w:b/>
          <w:bCs/>
          <w:lang w:eastAsia="ja-JP"/>
        </w:rPr>
        <w:t>:</w:t>
      </w:r>
      <w:r w:rsidRPr="00912DEF">
        <w:rPr>
          <w:rFonts w:ascii="Arial Bold" w:hAnsi="Arial Bold"/>
          <w:b/>
          <w:bCs/>
          <w:lang w:eastAsia="ja-JP"/>
        </w:rPr>
        <w:t xml:space="preserve"> LTM Cell Switch command MAC CE</w:t>
      </w:r>
    </w:p>
    <w:p w14:paraId="7C947518" w14:textId="4B5B934B" w:rsidR="00257B80" w:rsidRPr="00FA2FFA" w:rsidRDefault="001E3171" w:rsidP="00E20A36">
      <w:pPr>
        <w:jc w:val="both"/>
        <w:rPr>
          <w:bCs/>
        </w:rPr>
      </w:pPr>
      <w:r>
        <w:rPr>
          <w:b/>
          <w:bCs/>
        </w:rPr>
        <w:t xml:space="preserve">Observation </w:t>
      </w:r>
      <w:r w:rsidR="009D4F75">
        <w:rPr>
          <w:b/>
          <w:bCs/>
        </w:rPr>
        <w:t>1</w:t>
      </w:r>
      <w:r>
        <w:rPr>
          <w:b/>
          <w:bCs/>
        </w:rPr>
        <w:t>:</w:t>
      </w:r>
      <w:r w:rsidRPr="007E594D">
        <w:rPr>
          <w:b/>
        </w:rPr>
        <w:t xml:space="preserve"> </w:t>
      </w:r>
      <w:r w:rsidR="00661D3A" w:rsidRPr="00FA2FFA">
        <w:rPr>
          <w:bCs/>
        </w:rPr>
        <w:t xml:space="preserve">Current LTM cell switch procedure does not allow NW to trigger </w:t>
      </w:r>
      <w:r w:rsidR="00B00281" w:rsidRPr="00FA2FFA">
        <w:rPr>
          <w:bCs/>
        </w:rPr>
        <w:t xml:space="preserve">LTM </w:t>
      </w:r>
      <w:r w:rsidR="00182DA4" w:rsidRPr="00FA2FFA">
        <w:rPr>
          <w:bCs/>
        </w:rPr>
        <w:t>cell</w:t>
      </w:r>
      <w:r w:rsidR="00B00281" w:rsidRPr="00FA2FFA">
        <w:rPr>
          <w:bCs/>
        </w:rPr>
        <w:t xml:space="preserve"> switch</w:t>
      </w:r>
      <w:r w:rsidR="00505864" w:rsidRPr="00FA2FFA">
        <w:rPr>
          <w:bCs/>
        </w:rPr>
        <w:t xml:space="preserve"> over RACH</w:t>
      </w:r>
      <w:r w:rsidR="00661D3A" w:rsidRPr="00FA2FFA">
        <w:rPr>
          <w:bCs/>
        </w:rPr>
        <w:t xml:space="preserve"> when UE-based TA estimation is configured. </w:t>
      </w:r>
    </w:p>
    <w:p w14:paraId="0B47C974" w14:textId="443D03D3" w:rsidR="00CA66BA" w:rsidRDefault="00C949C4" w:rsidP="00C949C4">
      <w:pPr>
        <w:jc w:val="both"/>
      </w:pPr>
      <w:r>
        <w:lastRenderedPageBreak/>
        <w:t xml:space="preserve">Such </w:t>
      </w:r>
      <w:r w:rsidR="00572B96">
        <w:t xml:space="preserve">modelling </w:t>
      </w:r>
      <w:r w:rsidR="007C2517">
        <w:t xml:space="preserve">does </w:t>
      </w:r>
      <w:r w:rsidR="00BC222C">
        <w:t>not only limit the usefulness of the UE-based TA estimation feature but</w:t>
      </w:r>
      <w:r w:rsidR="0011443B">
        <w:t xml:space="preserve"> effectively </w:t>
      </w:r>
      <w:r>
        <w:t xml:space="preserve">voids </w:t>
      </w:r>
      <w:r w:rsidR="007C2517">
        <w:t xml:space="preserve">the whole </w:t>
      </w:r>
      <w:r w:rsidR="0023557F">
        <w:t xml:space="preserve">feature since NW would </w:t>
      </w:r>
      <w:r w:rsidR="00E17B3E">
        <w:t xml:space="preserve">not configure a feature which limits its </w:t>
      </w:r>
      <w:r w:rsidR="00941E4A">
        <w:t xml:space="preserve">options for </w:t>
      </w:r>
      <w:r w:rsidR="00E17B3E">
        <w:t>decision making for the handover.</w:t>
      </w:r>
      <w:r w:rsidR="00BA0561">
        <w:t xml:space="preserve"> </w:t>
      </w:r>
      <w:r w:rsidR="00D00CF4">
        <w:t xml:space="preserve">As can be seen from Fig. 1 above, the Timing Advance Command reserves 2 bytes from the LTM CSC MAC CE always regardless of </w:t>
      </w:r>
      <w:r w:rsidR="00FD7ADA">
        <w:t>whether</w:t>
      </w:r>
      <w:r w:rsidR="00D00CF4">
        <w:t xml:space="preserve"> LTM is performed over RACH. This makes little sense</w:t>
      </w:r>
      <w:r w:rsidR="009A02EB">
        <w:t xml:space="preserve"> as the need for RACH can be determined from the first byte already (e.g., </w:t>
      </w:r>
      <w:r w:rsidR="0074135E">
        <w:t xml:space="preserve">through </w:t>
      </w:r>
      <w:r w:rsidR="009A02EB">
        <w:t>C bit)</w:t>
      </w:r>
      <w:r w:rsidR="006323F6">
        <w:t>. When RACH is not indicated by the NW, the TAC can be present and the value FFF indicates the usage of the UE-based TA estimate (when configured) as in the current procedure.</w:t>
      </w:r>
      <w:r w:rsidR="00EB3162">
        <w:t xml:space="preserve"> Furthermore, TAC field should be placed after the TCI state ID fields in the MAC CE</w:t>
      </w:r>
      <w:r w:rsidR="001171B8">
        <w:t>.</w:t>
      </w:r>
    </w:p>
    <w:p w14:paraId="7F576768" w14:textId="7C9901C7" w:rsidR="006323F6" w:rsidRPr="00FA2FFA" w:rsidRDefault="006323F6" w:rsidP="00CA66BA">
      <w:r>
        <w:rPr>
          <w:b/>
          <w:bCs/>
        </w:rPr>
        <w:t xml:space="preserve">Proposal </w:t>
      </w:r>
      <w:r w:rsidR="009D4F75">
        <w:rPr>
          <w:b/>
          <w:bCs/>
        </w:rPr>
        <w:t>1</w:t>
      </w:r>
      <w:r>
        <w:rPr>
          <w:b/>
          <w:bCs/>
        </w:rPr>
        <w:t xml:space="preserve">: </w:t>
      </w:r>
      <w:r w:rsidRPr="00FA2FFA">
        <w:t xml:space="preserve">The TAC </w:t>
      </w:r>
      <w:r w:rsidR="009C3107" w:rsidRPr="00FA2FFA">
        <w:t xml:space="preserve">field </w:t>
      </w:r>
      <w:r w:rsidR="00DE21D7" w:rsidRPr="00FA2FFA">
        <w:t xml:space="preserve">in the LTM CSC MAC CE </w:t>
      </w:r>
      <w:r w:rsidR="009C3107" w:rsidRPr="00FA2FFA">
        <w:t xml:space="preserve">is </w:t>
      </w:r>
      <w:r w:rsidR="00DE21D7" w:rsidRPr="00FA2FFA">
        <w:t xml:space="preserve">only present when NW does not </w:t>
      </w:r>
      <w:r w:rsidR="0068450B" w:rsidRPr="00FA2FFA">
        <w:t>indicate LTM cell switch over RACH</w:t>
      </w:r>
      <w:r w:rsidR="00FC4834" w:rsidRPr="00FA2FFA">
        <w:t>, otherwise it is absent</w:t>
      </w:r>
      <w:r w:rsidR="0068450B" w:rsidRPr="00FA2FFA">
        <w:t>.</w:t>
      </w:r>
      <w:r w:rsidR="001171B8" w:rsidRPr="00FA2FFA">
        <w:t xml:space="preserve"> TAC field is also placed after the TCI state ID fields in the MAC CE.</w:t>
      </w:r>
    </w:p>
    <w:p w14:paraId="2363F738" w14:textId="126D04C3" w:rsidR="000D0319" w:rsidRDefault="000D0319" w:rsidP="000D0319">
      <w:pPr>
        <w:pStyle w:val="Heading3"/>
      </w:pPr>
      <w:r>
        <w:t>2.</w:t>
      </w:r>
      <w:r w:rsidR="002862BB">
        <w:t>2</w:t>
      </w:r>
      <w:r>
        <w:tab/>
      </w:r>
      <w:proofErr w:type="spellStart"/>
      <w:r w:rsidRPr="000D0319">
        <w:rPr>
          <w:i/>
          <w:iCs/>
        </w:rPr>
        <w:t>UnifiedTCI-StateType</w:t>
      </w:r>
      <w:proofErr w:type="spellEnd"/>
      <w:r>
        <w:t xml:space="preserve"> in the LTM Cell Switch Command</w:t>
      </w:r>
    </w:p>
    <w:p w14:paraId="4037D444" w14:textId="764C7480" w:rsidR="00902BE7" w:rsidRPr="000D0319" w:rsidRDefault="009D4F75" w:rsidP="00902BE7">
      <w:r w:rsidRPr="000D0319">
        <w:rPr>
          <w:rFonts w:ascii="Arial" w:hAnsi="Arial"/>
          <w:noProof/>
          <w:sz w:val="28"/>
          <w:lang w:eastAsia="ko-KR"/>
        </w:rPr>
        <mc:AlternateContent>
          <mc:Choice Requires="wps">
            <w:drawing>
              <wp:anchor distT="45720" distB="45720" distL="114300" distR="114300" simplePos="0" relativeHeight="251658240" behindDoc="0" locked="0" layoutInCell="1" allowOverlap="1" wp14:anchorId="2B65258A" wp14:editId="5BBC4A3D">
                <wp:simplePos x="0" y="0"/>
                <wp:positionH relativeFrom="margin">
                  <wp:posOffset>-21590</wp:posOffset>
                </wp:positionH>
                <wp:positionV relativeFrom="paragraph">
                  <wp:posOffset>677776</wp:posOffset>
                </wp:positionV>
                <wp:extent cx="6088380" cy="2737485"/>
                <wp:effectExtent l="0" t="0" r="26670" b="247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8380" cy="2737485"/>
                        </a:xfrm>
                        <a:prstGeom prst="rect">
                          <a:avLst/>
                        </a:prstGeom>
                        <a:solidFill>
                          <a:schemeClr val="bg1">
                            <a:lumMod val="95000"/>
                          </a:schemeClr>
                        </a:solidFill>
                        <a:ln w="9525">
                          <a:solidFill>
                            <a:srgbClr val="000000"/>
                          </a:solidFill>
                          <a:miter lim="800000"/>
                          <a:headEnd/>
                          <a:tailEnd/>
                        </a:ln>
                      </wps:spPr>
                      <wps:txbx>
                        <w:txbxContent>
                          <w:p w14:paraId="7B6767C4" w14:textId="18EC2A3F" w:rsidR="000D0319" w:rsidRDefault="000D0319" w:rsidP="000D0319">
                            <w:r w:rsidRPr="00106A69">
                              <w:rPr>
                                <w:rFonts w:ascii="Arial" w:hAnsi="Arial"/>
                                <w:sz w:val="28"/>
                                <w:lang w:eastAsia="ko-KR"/>
                              </w:rPr>
                              <w:t>6.1.3.75</w:t>
                            </w:r>
                            <w:r w:rsidRPr="00106A69">
                              <w:rPr>
                                <w:rFonts w:ascii="Arial" w:hAnsi="Arial"/>
                                <w:sz w:val="28"/>
                                <w:lang w:eastAsia="ko-KR"/>
                              </w:rPr>
                              <w:tab/>
                              <w:t>LTM Cell Switch Command MAC CE</w:t>
                            </w:r>
                          </w:p>
                          <w:p w14:paraId="4904CE4D" w14:textId="77777777" w:rsidR="000D0319" w:rsidRDefault="000D0319" w:rsidP="000D0319">
                            <w:pPr>
                              <w:jc w:val="center"/>
                              <w:rPr>
                                <w:lang w:eastAsia="ko-KR"/>
                              </w:rPr>
                            </w:pPr>
                            <w:r>
                              <w:rPr>
                                <w:lang w:eastAsia="ko-KR"/>
                              </w:rPr>
                              <w:t>&lt;omitted Text&gt;</w:t>
                            </w:r>
                          </w:p>
                          <w:p w14:paraId="586B42CD" w14:textId="77777777" w:rsidR="000D0319" w:rsidRDefault="000D0319" w:rsidP="000D0319">
                            <w:pPr>
                              <w:pStyle w:val="B1"/>
                              <w:rPr>
                                <w:noProof/>
                                <w:lang w:eastAsia="fr-FR"/>
                              </w:rPr>
                            </w:pPr>
                            <w:r>
                              <w:rPr>
                                <w:noProof/>
                                <w:lang w:eastAsia="fr-FR"/>
                              </w:rPr>
                              <w:t>-</w:t>
                            </w:r>
                            <w:r>
                              <w:rPr>
                                <w:noProof/>
                                <w:lang w:eastAsia="fr-FR"/>
                              </w:rPr>
                              <w:tab/>
                              <w:t xml:space="preserve">TCI state ID: This field indicates and activates the TCI state </w:t>
                            </w:r>
                            <w:r>
                              <w:t xml:space="preserve">for the LTM target cell (i.e. the SpCell of the target configuration indicated by the Target Configuration ID field). </w:t>
                            </w:r>
                            <w:r>
                              <w:rPr>
                                <w:noProof/>
                                <w:lang w:eastAsia="fr-FR"/>
                              </w:rPr>
                              <w:t xml:space="preserve">The TCI state is identified by </w:t>
                            </w:r>
                            <w:r>
                              <w:rPr>
                                <w:i/>
                                <w:iCs/>
                                <w:noProof/>
                                <w:lang w:eastAsia="fr-FR"/>
                              </w:rPr>
                              <w:t>TCI-StateId</w:t>
                            </w:r>
                            <w:r>
                              <w:rPr>
                                <w:noProof/>
                                <w:lang w:eastAsia="fr-FR"/>
                              </w:rPr>
                              <w:t xml:space="preserve"> in </w:t>
                            </w:r>
                            <w:r>
                              <w:rPr>
                                <w:i/>
                                <w:noProof/>
                                <w:lang w:eastAsia="fr-FR"/>
                              </w:rPr>
                              <w:t>ltm-DL-OrJointTCI-StateToAddModList</w:t>
                            </w:r>
                            <w:r>
                              <w:rPr>
                                <w:noProof/>
                                <w:lang w:eastAsia="fr-FR"/>
                              </w:rPr>
                              <w:t xml:space="preserve"> as specified in</w:t>
                            </w:r>
                            <w:r>
                              <w:t xml:space="preserve"> </w:t>
                            </w:r>
                            <w:r>
                              <w:rPr>
                                <w:noProof/>
                                <w:lang w:eastAsia="fr-FR"/>
                              </w:rPr>
                              <w:t xml:space="preserve">TS 38.331 [5]. </w:t>
                            </w:r>
                            <w:r w:rsidRPr="00106A69">
                              <w:rPr>
                                <w:noProof/>
                                <w:highlight w:val="yellow"/>
                                <w:lang w:eastAsia="fr-FR"/>
                              </w:rPr>
                              <w:t>I</w:t>
                            </w:r>
                            <w:r w:rsidRPr="00106A69">
                              <w:rPr>
                                <w:highlight w:val="yellow"/>
                                <w:lang w:eastAsia="fr-FR" w:bidi="ar"/>
                              </w:rPr>
                              <w:t xml:space="preserve">f the value of </w:t>
                            </w:r>
                            <w:r w:rsidRPr="00106A69">
                              <w:rPr>
                                <w:i/>
                                <w:highlight w:val="yellow"/>
                                <w:lang w:eastAsia="fr-FR" w:bidi="ar"/>
                              </w:rPr>
                              <w:t xml:space="preserve">unifiedTCI-StateType </w:t>
                            </w:r>
                            <w:r w:rsidRPr="00106A69">
                              <w:rPr>
                                <w:highlight w:val="yellow"/>
                                <w:lang w:eastAsia="fr-FR" w:bidi="ar"/>
                              </w:rPr>
                              <w:t xml:space="preserve">in </w:t>
                            </w:r>
                            <w:r w:rsidRPr="00106A69">
                              <w:rPr>
                                <w:highlight w:val="yellow"/>
                              </w:rPr>
                              <w:t>the configuration indicated by Target Configuration ID field</w:t>
                            </w:r>
                            <w:r w:rsidRPr="00106A69">
                              <w:rPr>
                                <w:highlight w:val="yellow"/>
                                <w:vertAlign w:val="subscript"/>
                                <w:lang w:eastAsia="fr-FR" w:bidi="ar"/>
                              </w:rPr>
                              <w:t xml:space="preserve"> </w:t>
                            </w:r>
                            <w:r w:rsidRPr="00106A69">
                              <w:rPr>
                                <w:highlight w:val="yellow"/>
                                <w:lang w:eastAsia="fr-FR" w:bidi="ar"/>
                              </w:rPr>
                              <w:t xml:space="preserve">is </w:t>
                            </w:r>
                            <w:r w:rsidRPr="00106A69">
                              <w:rPr>
                                <w:i/>
                                <w:highlight w:val="yellow"/>
                                <w:lang w:eastAsia="fr-FR" w:bidi="ar"/>
                              </w:rPr>
                              <w:t>joint</w:t>
                            </w:r>
                            <w:r w:rsidRPr="00106A69">
                              <w:rPr>
                                <w:noProof/>
                                <w:highlight w:val="yellow"/>
                                <w:lang w:eastAsia="fr-FR"/>
                              </w:rPr>
                              <w:t>, this field is for joint TCI state, otherwise, this field is for downlink TCI state</w:t>
                            </w:r>
                            <w:r>
                              <w:rPr>
                                <w:noProof/>
                                <w:lang w:eastAsia="fr-FR"/>
                              </w:rPr>
                              <w:t xml:space="preserve">. </w:t>
                            </w:r>
                            <w:r>
                              <w:rPr>
                                <w:noProof/>
                              </w:rPr>
                              <w:t>The length of the field</w:t>
                            </w:r>
                            <w:r>
                              <w:t xml:space="preserve"> is </w:t>
                            </w:r>
                            <w:r>
                              <w:rPr>
                                <w:lang w:eastAsia="ko-KR"/>
                              </w:rPr>
                              <w:t>7</w:t>
                            </w:r>
                            <w:r>
                              <w:t xml:space="preserve"> bits;</w:t>
                            </w:r>
                          </w:p>
                          <w:p w14:paraId="25EEA2B8" w14:textId="77777777" w:rsidR="000D0319" w:rsidRDefault="000D0319" w:rsidP="000D0319">
                            <w:pPr>
                              <w:pStyle w:val="B1"/>
                            </w:pPr>
                            <w:r>
                              <w:rPr>
                                <w:noProof/>
                                <w:lang w:eastAsia="fr-FR"/>
                              </w:rPr>
                              <w:t>-</w:t>
                            </w:r>
                            <w:r>
                              <w:rPr>
                                <w:noProof/>
                                <w:lang w:eastAsia="fr-FR"/>
                              </w:rPr>
                              <w:tab/>
                              <w:t xml:space="preserve">UL TCI state ID: This field indicates and activates the uplink TCI state </w:t>
                            </w:r>
                            <w:r>
                              <w:t>for the LTM target cell (i.e. the SpCell of the target configuration indicated by the Target Configuration ID field). T</w:t>
                            </w:r>
                            <w:r>
                              <w:rPr>
                                <w:noProof/>
                                <w:lang w:eastAsia="fr-FR"/>
                              </w:rPr>
                              <w:t xml:space="preserve">he most significant bits of UL TCI state ID are considered as reserved bits and the remainder 6 bits indicate the </w:t>
                            </w:r>
                            <w:r>
                              <w:rPr>
                                <w:i/>
                                <w:iCs/>
                                <w:noProof/>
                                <w:lang w:eastAsia="fr-FR"/>
                              </w:rPr>
                              <w:t>TCI-UL-StateId</w:t>
                            </w:r>
                            <w:r>
                              <w:rPr>
                                <w:noProof/>
                                <w:lang w:eastAsia="fr-FR"/>
                              </w:rPr>
                              <w:t xml:space="preserve"> in </w:t>
                            </w:r>
                            <w:r>
                              <w:rPr>
                                <w:i/>
                                <w:noProof/>
                                <w:lang w:eastAsia="fr-FR"/>
                              </w:rPr>
                              <w:t>ltm-UL-TCI-StatesToAddModList</w:t>
                            </w:r>
                            <w:r>
                              <w:rPr>
                                <w:noProof/>
                                <w:lang w:eastAsia="fr-FR"/>
                              </w:rPr>
                              <w:t xml:space="preserve"> as specified in TS 38.331 [5]. </w:t>
                            </w:r>
                            <w:r w:rsidRPr="000D0319">
                              <w:rPr>
                                <w:noProof/>
                                <w:highlight w:val="yellow"/>
                                <w:lang w:eastAsia="fr-FR"/>
                              </w:rPr>
                              <w:t>This field is included i</w:t>
                            </w:r>
                            <w:r w:rsidRPr="000D0319">
                              <w:rPr>
                                <w:highlight w:val="yellow"/>
                                <w:lang w:eastAsia="fr-FR" w:bidi="ar"/>
                              </w:rPr>
                              <w:t xml:space="preserve">f the value of </w:t>
                            </w:r>
                            <w:r w:rsidRPr="000D0319">
                              <w:rPr>
                                <w:i/>
                                <w:highlight w:val="yellow"/>
                                <w:lang w:eastAsia="fr-FR" w:bidi="ar"/>
                              </w:rPr>
                              <w:t xml:space="preserve">unifiedTCI-StateType </w:t>
                            </w:r>
                            <w:r w:rsidRPr="000D0319">
                              <w:rPr>
                                <w:highlight w:val="yellow"/>
                                <w:lang w:eastAsia="fr-FR" w:bidi="ar"/>
                              </w:rPr>
                              <w:t xml:space="preserve">in </w:t>
                            </w:r>
                            <w:r w:rsidRPr="000D0319">
                              <w:rPr>
                                <w:highlight w:val="yellow"/>
                              </w:rPr>
                              <w:t>the configuration indicated by Target Configuration ID field</w:t>
                            </w:r>
                            <w:r w:rsidRPr="000D0319">
                              <w:rPr>
                                <w:highlight w:val="yellow"/>
                                <w:vertAlign w:val="subscript"/>
                                <w:lang w:eastAsia="fr-FR" w:bidi="ar"/>
                              </w:rPr>
                              <w:t xml:space="preserve"> </w:t>
                            </w:r>
                            <w:r w:rsidRPr="000D0319">
                              <w:rPr>
                                <w:highlight w:val="yellow"/>
                                <w:lang w:eastAsia="fr-FR" w:bidi="ar"/>
                              </w:rPr>
                              <w:t xml:space="preserve">is </w:t>
                            </w:r>
                            <w:r w:rsidRPr="000D0319">
                              <w:rPr>
                                <w:i/>
                                <w:highlight w:val="yellow"/>
                                <w:lang w:eastAsia="fr-FR" w:bidi="ar"/>
                              </w:rPr>
                              <w:t>separate</w:t>
                            </w:r>
                            <w:r>
                              <w:t xml:space="preserve">. </w:t>
                            </w:r>
                            <w:r>
                              <w:rPr>
                                <w:noProof/>
                              </w:rPr>
                              <w:t>The length of the field</w:t>
                            </w:r>
                            <w:r>
                              <w:t xml:space="preserve"> is </w:t>
                            </w:r>
                            <w:r>
                              <w:rPr>
                                <w:lang w:eastAsia="ko-KR"/>
                              </w:rPr>
                              <w:t>8</w:t>
                            </w:r>
                            <w:r>
                              <w:t xml:space="preserve"> bits;</w:t>
                            </w:r>
                          </w:p>
                          <w:p w14:paraId="4EE52411" w14:textId="77777777" w:rsidR="000D0319" w:rsidRDefault="000D0319" w:rsidP="000D0319">
                            <w:pPr>
                              <w:jc w:val="center"/>
                              <w:rPr>
                                <w:lang w:eastAsia="ko-KR"/>
                              </w:rPr>
                            </w:pPr>
                            <w:r>
                              <w:rPr>
                                <w:lang w:eastAsia="ko-KR"/>
                              </w:rPr>
                              <w:t>&lt;omitted Text&gt;</w:t>
                            </w:r>
                          </w:p>
                          <w:p w14:paraId="49EAB4A0" w14:textId="680EC017" w:rsidR="000D0319" w:rsidRDefault="000D031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B65258A" id="_x0000_t202" coordsize="21600,21600" o:spt="202" path="m,l,21600r21600,l21600,xe">
                <v:stroke joinstyle="miter"/>
                <v:path gradientshapeok="t" o:connecttype="rect"/>
              </v:shapetype>
              <v:shape id="Text Box 2" o:spid="_x0000_s1026" type="#_x0000_t202" style="position:absolute;margin-left:-1.7pt;margin-top:53.35pt;width:479.4pt;height:215.5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" fillcolor="#f2f2f2 [3052]">
                <v:textbox>
                  <w:txbxContent>
                    <w:p w14:paraId="7B6767C4" w14:textId="18EC2A3F" w:rsidR="000D0319" w:rsidRDefault="000D0319" w:rsidP="000D0319">
                      <w:r w:rsidRPr="00106A69">
                        <w:rPr>
                          <w:rFonts w:ascii="Arial" w:hAnsi="Arial"/>
                          <w:sz w:val="28"/>
                          <w:lang w:eastAsia="ko-KR"/>
                        </w:rPr>
                        <w:t>6.1.3.75</w:t>
                      </w:r>
                      <w:r w:rsidRPr="00106A69">
                        <w:rPr>
                          <w:rFonts w:ascii="Arial" w:hAnsi="Arial"/>
                          <w:sz w:val="28"/>
                          <w:lang w:eastAsia="ko-KR"/>
                        </w:rPr>
                        <w:tab/>
                        <w:t>LTM Cell Switch Command MAC CE</w:t>
                      </w:r>
                    </w:p>
                    <w:p w14:paraId="4904CE4D" w14:textId="77777777" w:rsidR="000D0319" w:rsidRDefault="000D0319" w:rsidP="000D0319">
                      <w:pPr>
                        <w:jc w:val="center"/>
                        <w:rPr>
                          <w:lang w:eastAsia="ko-KR"/>
                        </w:rPr>
                      </w:pPr>
                      <w:r>
                        <w:rPr>
                          <w:lang w:eastAsia="ko-KR"/>
                        </w:rPr>
                        <w:t>&lt;omitted Text&gt;</w:t>
                      </w:r>
                    </w:p>
                    <w:p w14:paraId="586B42CD" w14:textId="77777777" w:rsidR="000D0319" w:rsidRDefault="000D0319" w:rsidP="000D0319">
                      <w:pPr>
                        <w:pStyle w:val="B1"/>
                        <w:rPr>
                          <w:noProof/>
                          <w:lang w:eastAsia="fr-FR"/>
                        </w:rPr>
                      </w:pPr>
                      <w:r>
                        <w:rPr>
                          <w:noProof/>
                          <w:lang w:eastAsia="fr-FR"/>
                        </w:rPr>
                        <w:t>-</w:t>
                      </w:r>
                      <w:r>
                        <w:rPr>
                          <w:noProof/>
                          <w:lang w:eastAsia="fr-FR"/>
                        </w:rPr>
                        <w:tab/>
                        <w:t xml:space="preserve">TCI state ID: This field indicates and activates the TCI state </w:t>
                      </w:r>
                      <w:r>
                        <w:t xml:space="preserve">for the LTM target cell (i.e. the SpCell of the target configuration indicated by the Target Configuration ID field). </w:t>
                      </w:r>
                      <w:r>
                        <w:rPr>
                          <w:noProof/>
                          <w:lang w:eastAsia="fr-FR"/>
                        </w:rPr>
                        <w:t xml:space="preserve">The TCI state is identified by </w:t>
                      </w:r>
                      <w:r>
                        <w:rPr>
                          <w:i/>
                          <w:iCs/>
                          <w:noProof/>
                          <w:lang w:eastAsia="fr-FR"/>
                        </w:rPr>
                        <w:t>TCI-StateId</w:t>
                      </w:r>
                      <w:r>
                        <w:rPr>
                          <w:noProof/>
                          <w:lang w:eastAsia="fr-FR"/>
                        </w:rPr>
                        <w:t xml:space="preserve"> in </w:t>
                      </w:r>
                      <w:r>
                        <w:rPr>
                          <w:i/>
                          <w:noProof/>
                          <w:lang w:eastAsia="fr-FR"/>
                        </w:rPr>
                        <w:t>ltm-DL-OrJointTCI-StateToAddModList</w:t>
                      </w:r>
                      <w:r>
                        <w:rPr>
                          <w:noProof/>
                          <w:lang w:eastAsia="fr-FR"/>
                        </w:rPr>
                        <w:t xml:space="preserve"> as specified in</w:t>
                      </w:r>
                      <w:r>
                        <w:t xml:space="preserve"> </w:t>
                      </w:r>
                      <w:r>
                        <w:rPr>
                          <w:noProof/>
                          <w:lang w:eastAsia="fr-FR"/>
                        </w:rPr>
                        <w:t xml:space="preserve">TS 38.331 [5]. </w:t>
                      </w:r>
                      <w:r w:rsidRPr="00106A69">
                        <w:rPr>
                          <w:noProof/>
                          <w:highlight w:val="yellow"/>
                          <w:lang w:eastAsia="fr-FR"/>
                        </w:rPr>
                        <w:t>I</w:t>
                      </w:r>
                      <w:r w:rsidRPr="00106A69">
                        <w:rPr>
                          <w:highlight w:val="yellow"/>
                          <w:lang w:eastAsia="fr-FR" w:bidi="ar"/>
                        </w:rPr>
                        <w:t xml:space="preserve">f the value of </w:t>
                      </w:r>
                      <w:r w:rsidRPr="00106A69">
                        <w:rPr>
                          <w:i/>
                          <w:highlight w:val="yellow"/>
                          <w:lang w:eastAsia="fr-FR" w:bidi="ar"/>
                        </w:rPr>
                        <w:t xml:space="preserve">unifiedTCI-StateType </w:t>
                      </w:r>
                      <w:r w:rsidRPr="00106A69">
                        <w:rPr>
                          <w:highlight w:val="yellow"/>
                          <w:lang w:eastAsia="fr-FR" w:bidi="ar"/>
                        </w:rPr>
                        <w:t xml:space="preserve">in </w:t>
                      </w:r>
                      <w:r w:rsidRPr="00106A69">
                        <w:rPr>
                          <w:highlight w:val="yellow"/>
                        </w:rPr>
                        <w:t>the configuration indicated by Target Configuration ID field</w:t>
                      </w:r>
                      <w:r w:rsidRPr="00106A69">
                        <w:rPr>
                          <w:highlight w:val="yellow"/>
                          <w:vertAlign w:val="subscript"/>
                          <w:lang w:eastAsia="fr-FR" w:bidi="ar"/>
                        </w:rPr>
                        <w:t xml:space="preserve"> </w:t>
                      </w:r>
                      <w:r w:rsidRPr="00106A69">
                        <w:rPr>
                          <w:highlight w:val="yellow"/>
                          <w:lang w:eastAsia="fr-FR" w:bidi="ar"/>
                        </w:rPr>
                        <w:t xml:space="preserve">is </w:t>
                      </w:r>
                      <w:r w:rsidRPr="00106A69">
                        <w:rPr>
                          <w:i/>
                          <w:highlight w:val="yellow"/>
                          <w:lang w:eastAsia="fr-FR" w:bidi="ar"/>
                        </w:rPr>
                        <w:t>joint</w:t>
                      </w:r>
                      <w:r w:rsidRPr="00106A69">
                        <w:rPr>
                          <w:noProof/>
                          <w:highlight w:val="yellow"/>
                          <w:lang w:eastAsia="fr-FR"/>
                        </w:rPr>
                        <w:t>, this field is for joint TCI state, otherwise, this field is for downlink TCI state</w:t>
                      </w:r>
                      <w:r>
                        <w:rPr>
                          <w:noProof/>
                          <w:lang w:eastAsia="fr-FR"/>
                        </w:rPr>
                        <w:t xml:space="preserve">. </w:t>
                      </w:r>
                      <w:r>
                        <w:rPr>
                          <w:noProof/>
                        </w:rPr>
                        <w:t>The length of the field</w:t>
                      </w:r>
                      <w:r>
                        <w:t xml:space="preserve"> is </w:t>
                      </w:r>
                      <w:r>
                        <w:rPr>
                          <w:lang w:eastAsia="ko-KR"/>
                        </w:rPr>
                        <w:t>7</w:t>
                      </w:r>
                      <w:r>
                        <w:t xml:space="preserve"> bits;</w:t>
                      </w:r>
                    </w:p>
                    <w:p w14:paraId="25EEA2B8" w14:textId="77777777" w:rsidR="000D0319" w:rsidRDefault="000D0319" w:rsidP="000D0319">
                      <w:pPr>
                        <w:pStyle w:val="B1"/>
                      </w:pPr>
                      <w:r>
                        <w:rPr>
                          <w:noProof/>
                          <w:lang w:eastAsia="fr-FR"/>
                        </w:rPr>
                        <w:t>-</w:t>
                      </w:r>
                      <w:r>
                        <w:rPr>
                          <w:noProof/>
                          <w:lang w:eastAsia="fr-FR"/>
                        </w:rPr>
                        <w:tab/>
                        <w:t xml:space="preserve">UL TCI state ID: This field indicates and activates the uplink TCI state </w:t>
                      </w:r>
                      <w:r>
                        <w:t>for the LTM target cell (i.e. the SpCell of the target configuration indicated by the Target Configuration ID field). T</w:t>
                      </w:r>
                      <w:r>
                        <w:rPr>
                          <w:noProof/>
                          <w:lang w:eastAsia="fr-FR"/>
                        </w:rPr>
                        <w:t xml:space="preserve">he most significant bits of UL TCI state ID are considered as reserved bits and the remainder 6 bits indicate the </w:t>
                      </w:r>
                      <w:r>
                        <w:rPr>
                          <w:i/>
                          <w:iCs/>
                          <w:noProof/>
                          <w:lang w:eastAsia="fr-FR"/>
                        </w:rPr>
                        <w:t>TCI-UL-StateId</w:t>
                      </w:r>
                      <w:r>
                        <w:rPr>
                          <w:noProof/>
                          <w:lang w:eastAsia="fr-FR"/>
                        </w:rPr>
                        <w:t xml:space="preserve"> in </w:t>
                      </w:r>
                      <w:r>
                        <w:rPr>
                          <w:i/>
                          <w:noProof/>
                          <w:lang w:eastAsia="fr-FR"/>
                        </w:rPr>
                        <w:t>ltm-UL-TCI-StatesToAddModList</w:t>
                      </w:r>
                      <w:r>
                        <w:rPr>
                          <w:noProof/>
                          <w:lang w:eastAsia="fr-FR"/>
                        </w:rPr>
                        <w:t xml:space="preserve"> as specified in TS 38.331 [5]. </w:t>
                      </w:r>
                      <w:r w:rsidRPr="000D0319">
                        <w:rPr>
                          <w:noProof/>
                          <w:highlight w:val="yellow"/>
                          <w:lang w:eastAsia="fr-FR"/>
                        </w:rPr>
                        <w:t>This field is included i</w:t>
                      </w:r>
                      <w:r w:rsidRPr="000D0319">
                        <w:rPr>
                          <w:highlight w:val="yellow"/>
                          <w:lang w:eastAsia="fr-FR" w:bidi="ar"/>
                        </w:rPr>
                        <w:t xml:space="preserve">f the value of </w:t>
                      </w:r>
                      <w:r w:rsidRPr="000D0319">
                        <w:rPr>
                          <w:i/>
                          <w:highlight w:val="yellow"/>
                          <w:lang w:eastAsia="fr-FR" w:bidi="ar"/>
                        </w:rPr>
                        <w:t xml:space="preserve">unifiedTCI-StateType </w:t>
                      </w:r>
                      <w:r w:rsidRPr="000D0319">
                        <w:rPr>
                          <w:highlight w:val="yellow"/>
                          <w:lang w:eastAsia="fr-FR" w:bidi="ar"/>
                        </w:rPr>
                        <w:t xml:space="preserve">in </w:t>
                      </w:r>
                      <w:r w:rsidRPr="000D0319">
                        <w:rPr>
                          <w:highlight w:val="yellow"/>
                        </w:rPr>
                        <w:t>the configuration indicated by Target Configuration ID field</w:t>
                      </w:r>
                      <w:r w:rsidRPr="000D0319">
                        <w:rPr>
                          <w:highlight w:val="yellow"/>
                          <w:vertAlign w:val="subscript"/>
                          <w:lang w:eastAsia="fr-FR" w:bidi="ar"/>
                        </w:rPr>
                        <w:t xml:space="preserve"> </w:t>
                      </w:r>
                      <w:r w:rsidRPr="000D0319">
                        <w:rPr>
                          <w:highlight w:val="yellow"/>
                          <w:lang w:eastAsia="fr-FR" w:bidi="ar"/>
                        </w:rPr>
                        <w:t xml:space="preserve">is </w:t>
                      </w:r>
                      <w:r w:rsidRPr="000D0319">
                        <w:rPr>
                          <w:i/>
                          <w:highlight w:val="yellow"/>
                          <w:lang w:eastAsia="fr-FR" w:bidi="ar"/>
                        </w:rPr>
                        <w:t>separate</w:t>
                      </w:r>
                      <w:r>
                        <w:t xml:space="preserve">. </w:t>
                      </w:r>
                      <w:r>
                        <w:rPr>
                          <w:noProof/>
                        </w:rPr>
                        <w:t>The length of the field</w:t>
                      </w:r>
                      <w:r>
                        <w:t xml:space="preserve"> is </w:t>
                      </w:r>
                      <w:r>
                        <w:rPr>
                          <w:lang w:eastAsia="ko-KR"/>
                        </w:rPr>
                        <w:t>8</w:t>
                      </w:r>
                      <w:r>
                        <w:t xml:space="preserve"> bits;</w:t>
                      </w:r>
                    </w:p>
                    <w:p w14:paraId="4EE52411" w14:textId="77777777" w:rsidR="000D0319" w:rsidRDefault="000D0319" w:rsidP="000D0319">
                      <w:pPr>
                        <w:jc w:val="center"/>
                        <w:rPr>
                          <w:lang w:eastAsia="ko-KR"/>
                        </w:rPr>
                      </w:pPr>
                      <w:r>
                        <w:rPr>
                          <w:lang w:eastAsia="ko-KR"/>
                        </w:rPr>
                        <w:t>&lt;omitted Text&gt;</w:t>
                      </w:r>
                    </w:p>
                    <w:p w14:paraId="49EAB4A0" w14:textId="680EC017" w:rsidR="000D0319" w:rsidRDefault="000D0319"/>
                  </w:txbxContent>
                </v:textbox>
                <w10:wrap type="square" anchorx="margin"/>
              </v:shape>
            </w:pict>
          </mc:Fallback>
        </mc:AlternateContent>
      </w:r>
      <w:r w:rsidR="00902BE7">
        <w:t xml:space="preserve">Currently, the presence of UL TCI state in the cell switch command is linked with the </w:t>
      </w:r>
      <w:proofErr w:type="spellStart"/>
      <w:r w:rsidR="00902BE7" w:rsidRPr="000D0319">
        <w:rPr>
          <w:i/>
          <w:iCs/>
        </w:rPr>
        <w:t>UnifiedTCI-StateType</w:t>
      </w:r>
      <w:proofErr w:type="spellEnd"/>
      <w:r w:rsidR="00902BE7">
        <w:t xml:space="preserve"> in the target cell configuration. This instead should be based on newly introduced </w:t>
      </w:r>
      <w:proofErr w:type="spellStart"/>
      <w:r w:rsidR="00902BE7" w:rsidRPr="00194E67">
        <w:rPr>
          <w:i/>
          <w:iCs/>
        </w:rPr>
        <w:t>unifiedTCI-StateType</w:t>
      </w:r>
      <w:proofErr w:type="spellEnd"/>
      <w:r w:rsidR="00902BE7">
        <w:t xml:space="preserve"> in the LTM-TCI-Info of the relevant LTM-Candidate [R2-2401575]. Linking the parameter to the target cell configuration may incur some delay to process and apply the indicated beam. </w:t>
      </w:r>
    </w:p>
    <w:p w14:paraId="477D6942" w14:textId="5CD2F73A" w:rsidR="00902BE7" w:rsidRPr="00FA2FFA" w:rsidRDefault="00902BE7" w:rsidP="00902BE7">
      <w:bookmarkStart w:id="1" w:name="_Toc155999848"/>
      <w:r>
        <w:rPr>
          <w:b/>
          <w:bCs/>
        </w:rPr>
        <w:t xml:space="preserve">Proposal </w:t>
      </w:r>
      <w:r w:rsidR="009D4F75">
        <w:rPr>
          <w:b/>
          <w:bCs/>
        </w:rPr>
        <w:t>2</w:t>
      </w:r>
      <w:r>
        <w:rPr>
          <w:b/>
          <w:bCs/>
        </w:rPr>
        <w:t xml:space="preserve">: </w:t>
      </w:r>
      <w:r w:rsidRPr="00FA2FFA">
        <w:t xml:space="preserve">The TCI State ID and UL TCI State ID fields in LTM Cell Switch Command MAC CE should refer to LTM-TCI-Info to determine </w:t>
      </w:r>
      <w:proofErr w:type="spellStart"/>
      <w:r w:rsidRPr="00FA2FFA">
        <w:rPr>
          <w:i/>
          <w:iCs/>
        </w:rPr>
        <w:t>unifiedTCIStateType</w:t>
      </w:r>
      <w:proofErr w:type="spellEnd"/>
      <w:r w:rsidRPr="00FA2FFA">
        <w:t xml:space="preserve"> instead of target cell configuration.</w:t>
      </w:r>
    </w:p>
    <w:p w14:paraId="5E52A003" w14:textId="5A917274" w:rsidR="00853574" w:rsidRDefault="00853574" w:rsidP="00853574">
      <w:pPr>
        <w:pStyle w:val="Heading3"/>
      </w:pPr>
      <w:r w:rsidRPr="009D4F75">
        <w:t>2.</w:t>
      </w:r>
      <w:r w:rsidR="000F0F00" w:rsidRPr="009D4F75">
        <w:t>3</w:t>
      </w:r>
      <w:r w:rsidRPr="009D4F75">
        <w:tab/>
        <w:t>RACH-less LTM cell switch and CFRA resources</w:t>
      </w:r>
    </w:p>
    <w:p w14:paraId="22D18A27" w14:textId="77777777" w:rsidR="00853574" w:rsidRDefault="00853574" w:rsidP="00853574">
      <w:r>
        <w:t>In the current handover procedure over RACH, when the UE completes the RA procedure, it discards any CFRA resources (except CFRA for BFR) so that the CFRA resources are not hold up by the UE and used, e.g., for scheduling request purposes in the target cell:</w:t>
      </w:r>
    </w:p>
    <w:tbl>
      <w:tblPr>
        <w:tblStyle w:val="TableGrid"/>
        <w:tblW w:w="0" w:type="auto"/>
        <w:tblLook w:val="04A0" w:firstRow="1" w:lastRow="0" w:firstColumn="1" w:lastColumn="0" w:noHBand="0" w:noVBand="1"/>
      </w:tblPr>
      <w:tblGrid>
        <w:gridCol w:w="9631"/>
      </w:tblGrid>
      <w:tr w:rsidR="00853574" w14:paraId="449CFEF1" w14:textId="77777777" w:rsidTr="00694F00">
        <w:tc>
          <w:tcPr>
            <w:tcW w:w="9631" w:type="dxa"/>
            <w:shd w:val="clear" w:color="auto" w:fill="F2F2F2" w:themeFill="background1" w:themeFillShade="F2"/>
          </w:tcPr>
          <w:p w14:paraId="5BADC5B2" w14:textId="77777777" w:rsidR="00853574" w:rsidRPr="001F15F6" w:rsidRDefault="00853574" w:rsidP="00694F00">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 w:name="_Toc37296184"/>
            <w:bookmarkStart w:id="3" w:name="_Toc46490310"/>
            <w:bookmarkStart w:id="4" w:name="_Toc52752005"/>
            <w:bookmarkStart w:id="5" w:name="_Toc52796467"/>
            <w:bookmarkStart w:id="6" w:name="_Toc155999616"/>
            <w:r w:rsidRPr="001F15F6">
              <w:rPr>
                <w:rFonts w:ascii="Arial" w:hAnsi="Arial"/>
                <w:sz w:val="28"/>
                <w:lang w:eastAsia="ko-KR"/>
              </w:rPr>
              <w:t>5.1.6</w:t>
            </w:r>
            <w:r w:rsidRPr="001F15F6">
              <w:rPr>
                <w:rFonts w:ascii="Arial" w:hAnsi="Arial"/>
                <w:sz w:val="28"/>
                <w:lang w:eastAsia="ko-KR"/>
              </w:rPr>
              <w:tab/>
              <w:t xml:space="preserve">Completion of the </w:t>
            </w:r>
            <w:proofErr w:type="gramStart"/>
            <w:r w:rsidRPr="001F15F6">
              <w:rPr>
                <w:rFonts w:ascii="Arial" w:hAnsi="Arial"/>
                <w:sz w:val="28"/>
                <w:lang w:eastAsia="ko-KR"/>
              </w:rPr>
              <w:t>Random Access</w:t>
            </w:r>
            <w:proofErr w:type="gramEnd"/>
            <w:r w:rsidRPr="001F15F6">
              <w:rPr>
                <w:rFonts w:ascii="Arial" w:hAnsi="Arial"/>
                <w:sz w:val="28"/>
                <w:lang w:eastAsia="ko-KR"/>
              </w:rPr>
              <w:t xml:space="preserve"> procedure</w:t>
            </w:r>
            <w:bookmarkEnd w:id="2"/>
            <w:bookmarkEnd w:id="3"/>
            <w:bookmarkEnd w:id="4"/>
            <w:bookmarkEnd w:id="5"/>
            <w:bookmarkEnd w:id="6"/>
          </w:p>
          <w:p w14:paraId="34861B1A" w14:textId="77777777" w:rsidR="00853574" w:rsidRPr="001F15F6" w:rsidRDefault="00853574" w:rsidP="00694F00">
            <w:pPr>
              <w:overflowPunct w:val="0"/>
              <w:autoSpaceDE w:val="0"/>
              <w:autoSpaceDN w:val="0"/>
              <w:adjustRightInd w:val="0"/>
              <w:textAlignment w:val="baseline"/>
              <w:rPr>
                <w:lang w:eastAsia="ko-KR"/>
              </w:rPr>
            </w:pPr>
            <w:r w:rsidRPr="001F15F6">
              <w:rPr>
                <w:lang w:eastAsia="ko-KR"/>
              </w:rPr>
              <w:t xml:space="preserve">Upon completion of the </w:t>
            </w:r>
            <w:proofErr w:type="gramStart"/>
            <w:r w:rsidRPr="001F15F6">
              <w:rPr>
                <w:lang w:eastAsia="ko-KR"/>
              </w:rPr>
              <w:t>Random Access</w:t>
            </w:r>
            <w:proofErr w:type="gramEnd"/>
            <w:r w:rsidRPr="001F15F6">
              <w:rPr>
                <w:lang w:eastAsia="ko-KR"/>
              </w:rPr>
              <w:t xml:space="preserve"> procedure, the MAC entity shall:</w:t>
            </w:r>
          </w:p>
          <w:p w14:paraId="17CA7B55" w14:textId="77777777" w:rsidR="00853574" w:rsidRPr="001F15F6" w:rsidRDefault="00853574" w:rsidP="00694F00">
            <w:pPr>
              <w:overflowPunct w:val="0"/>
              <w:autoSpaceDE w:val="0"/>
              <w:autoSpaceDN w:val="0"/>
              <w:adjustRightInd w:val="0"/>
              <w:ind w:left="568" w:hanging="284"/>
              <w:textAlignment w:val="baseline"/>
              <w:rPr>
                <w:lang w:eastAsia="ko-KR"/>
              </w:rPr>
            </w:pPr>
            <w:r w:rsidRPr="001B5216">
              <w:rPr>
                <w:highlight w:val="yellow"/>
                <w:lang w:eastAsia="ko-KR"/>
              </w:rPr>
              <w:t>1&gt;</w:t>
            </w:r>
            <w:r w:rsidRPr="001B5216">
              <w:rPr>
                <w:highlight w:val="yellow"/>
                <w:lang w:eastAsia="ko-KR"/>
              </w:rPr>
              <w:tab/>
              <w:t>discard any explicitly signalled contention-free</w:t>
            </w:r>
            <w:r w:rsidRPr="001B5216">
              <w:rPr>
                <w:highlight w:val="yellow"/>
                <w:lang w:eastAsia="ja-JP"/>
              </w:rPr>
              <w:t xml:space="preserve"> </w:t>
            </w:r>
            <w:proofErr w:type="gramStart"/>
            <w:r w:rsidRPr="001B5216">
              <w:rPr>
                <w:highlight w:val="yellow"/>
                <w:lang w:eastAsia="ko-KR"/>
              </w:rPr>
              <w:t>Random Access</w:t>
            </w:r>
            <w:proofErr w:type="gramEnd"/>
            <w:r w:rsidRPr="001B5216">
              <w:rPr>
                <w:highlight w:val="yellow"/>
                <w:lang w:eastAsia="ko-KR"/>
              </w:rPr>
              <w:t xml:space="preserve"> Resources</w:t>
            </w:r>
            <w:r w:rsidRPr="001B5216">
              <w:rPr>
                <w:highlight w:val="yellow"/>
                <w:lang w:eastAsia="ja-JP"/>
              </w:rPr>
              <w:t xml:space="preserve"> for 2-step RA type and 4-step RA type </w:t>
            </w:r>
            <w:r w:rsidRPr="001B5216">
              <w:rPr>
                <w:highlight w:val="yellow"/>
                <w:lang w:eastAsia="ko-KR"/>
              </w:rPr>
              <w:t>except the 4-step RA type contention-free Random Access Resources for beam failure recovery request, if any;</w:t>
            </w:r>
          </w:p>
          <w:p w14:paraId="4DEA18E9" w14:textId="77777777" w:rsidR="00853574" w:rsidRPr="001F15F6" w:rsidRDefault="00853574" w:rsidP="00694F00">
            <w:pPr>
              <w:overflowPunct w:val="0"/>
              <w:autoSpaceDE w:val="0"/>
              <w:autoSpaceDN w:val="0"/>
              <w:adjustRightInd w:val="0"/>
              <w:ind w:left="568" w:hanging="284"/>
              <w:textAlignment w:val="baseline"/>
              <w:rPr>
                <w:lang w:eastAsia="ko-KR"/>
              </w:rPr>
            </w:pPr>
            <w:r w:rsidRPr="001F15F6">
              <w:rPr>
                <w:lang w:eastAsia="ko-KR"/>
              </w:rPr>
              <w:t>1&gt;</w:t>
            </w:r>
            <w:r w:rsidRPr="001F15F6">
              <w:rPr>
                <w:lang w:eastAsia="ko-KR"/>
              </w:rPr>
              <w:tab/>
              <w:t>flush the HARQ buffer used for transmission of the MAC PDU in the Msg3 buffer and the MSGA buffer.</w:t>
            </w:r>
          </w:p>
          <w:p w14:paraId="28CA82DB" w14:textId="77777777" w:rsidR="00853574" w:rsidRPr="001F15F6" w:rsidRDefault="00853574" w:rsidP="00694F00">
            <w:pPr>
              <w:overflowPunct w:val="0"/>
              <w:autoSpaceDE w:val="0"/>
              <w:autoSpaceDN w:val="0"/>
              <w:adjustRightInd w:val="0"/>
              <w:textAlignment w:val="baseline"/>
              <w:rPr>
                <w:lang w:eastAsia="ko-KR"/>
              </w:rPr>
            </w:pPr>
            <w:r w:rsidRPr="001F15F6">
              <w:rPr>
                <w:lang w:eastAsia="ko-KR"/>
              </w:rPr>
              <w:t xml:space="preserve">Upon successful completion of the </w:t>
            </w:r>
            <w:proofErr w:type="gramStart"/>
            <w:r w:rsidRPr="001F15F6">
              <w:rPr>
                <w:lang w:eastAsia="ko-KR"/>
              </w:rPr>
              <w:t>Random Access</w:t>
            </w:r>
            <w:proofErr w:type="gramEnd"/>
            <w:r w:rsidRPr="001F15F6">
              <w:rPr>
                <w:lang w:eastAsia="ko-KR"/>
              </w:rPr>
              <w:t xml:space="preserve"> procedure initiated for DAPS handover, the target MAC entity shall:</w:t>
            </w:r>
          </w:p>
          <w:p w14:paraId="7C0AC7B9" w14:textId="77777777" w:rsidR="00853574" w:rsidRPr="001B5216" w:rsidRDefault="00853574" w:rsidP="00694F00">
            <w:pPr>
              <w:overflowPunct w:val="0"/>
              <w:autoSpaceDE w:val="0"/>
              <w:autoSpaceDN w:val="0"/>
              <w:adjustRightInd w:val="0"/>
              <w:ind w:left="568" w:hanging="284"/>
              <w:textAlignment w:val="baseline"/>
              <w:rPr>
                <w:lang w:eastAsia="ko-KR"/>
              </w:rPr>
            </w:pPr>
            <w:r w:rsidRPr="001F15F6">
              <w:rPr>
                <w:noProof/>
                <w:lang w:eastAsia="ko-KR"/>
              </w:rPr>
              <w:t>1&gt;</w:t>
            </w:r>
            <w:r w:rsidRPr="001F15F6">
              <w:rPr>
                <w:noProof/>
                <w:lang w:eastAsia="ja-JP"/>
              </w:rPr>
              <w:tab/>
              <w:t>indicate the successful completion of the Random Access procedure to the upper layers.</w:t>
            </w:r>
          </w:p>
        </w:tc>
      </w:tr>
    </w:tbl>
    <w:p w14:paraId="55ED2B68" w14:textId="77777777" w:rsidR="00853574" w:rsidRDefault="00853574" w:rsidP="00853574">
      <w:pPr>
        <w:rPr>
          <w:b/>
          <w:bCs/>
        </w:rPr>
      </w:pPr>
    </w:p>
    <w:p w14:paraId="06A7160B" w14:textId="77777777" w:rsidR="00853574" w:rsidRPr="001B5216" w:rsidRDefault="00853574" w:rsidP="00853574">
      <w:r>
        <w:lastRenderedPageBreak/>
        <w:t xml:space="preserve">Since the </w:t>
      </w:r>
      <w:proofErr w:type="spellStart"/>
      <w:r>
        <w:rPr>
          <w:i/>
          <w:iCs/>
        </w:rPr>
        <w:t>reconfigurationWithSync</w:t>
      </w:r>
      <w:proofErr w:type="spellEnd"/>
      <w:r>
        <w:t xml:space="preserve"> may include </w:t>
      </w:r>
      <w:r w:rsidRPr="001B5216">
        <w:rPr>
          <w:i/>
          <w:iCs/>
        </w:rPr>
        <w:t>RACH-</w:t>
      </w:r>
      <w:proofErr w:type="spellStart"/>
      <w:r w:rsidRPr="001B5216">
        <w:rPr>
          <w:i/>
          <w:iCs/>
        </w:rPr>
        <w:t>ConfigDedi</w:t>
      </w:r>
      <w:r>
        <w:rPr>
          <w:i/>
          <w:iCs/>
        </w:rPr>
        <w:t>c</w:t>
      </w:r>
      <w:r w:rsidRPr="001B5216">
        <w:rPr>
          <w:i/>
          <w:iCs/>
        </w:rPr>
        <w:t>ated</w:t>
      </w:r>
      <w:proofErr w:type="spellEnd"/>
      <w:r>
        <w:rPr>
          <w:i/>
          <w:iCs/>
        </w:rPr>
        <w:t xml:space="preserve"> </w:t>
      </w:r>
      <w:r>
        <w:t>with CFRA resources for the LTM target cell, these CFRA resources would not be discarded in case of RACH-less LTM cell switch since no RA procedure is enforced. Hence, the CFRA resources would remain in UE configuration and UE would utilize those CFRA resources for any RA procedure trigger in the target cell. This is not intentional and not expected by the NW.</w:t>
      </w:r>
    </w:p>
    <w:p w14:paraId="53054EA1" w14:textId="664693FF" w:rsidR="00853574" w:rsidRPr="00FA2FFA" w:rsidRDefault="00853574" w:rsidP="00853574">
      <w:r>
        <w:rPr>
          <w:b/>
          <w:bCs/>
        </w:rPr>
        <w:t xml:space="preserve">Proposal </w:t>
      </w:r>
      <w:r w:rsidR="009D4F75">
        <w:rPr>
          <w:b/>
          <w:bCs/>
        </w:rPr>
        <w:t>3</w:t>
      </w:r>
      <w:r>
        <w:rPr>
          <w:b/>
          <w:bCs/>
        </w:rPr>
        <w:t xml:space="preserve">: </w:t>
      </w:r>
      <w:r w:rsidRPr="00FA2FFA">
        <w:t>UE discards the CFRA resources configured for the LTM target cell if RACH-less cell switch is performed.</w:t>
      </w:r>
    </w:p>
    <w:bookmarkEnd w:id="1"/>
    <w:p w14:paraId="1457F5FC" w14:textId="486EBFAD" w:rsidR="002862BB" w:rsidRPr="002862BB" w:rsidRDefault="002862BB" w:rsidP="002862BB">
      <w:pPr>
        <w:pStyle w:val="Heading3"/>
        <w:rPr>
          <w:i/>
          <w:iCs/>
        </w:rPr>
      </w:pPr>
      <w:r>
        <w:t>2.</w:t>
      </w:r>
      <w:r w:rsidR="000F0F00">
        <w:t>4</w:t>
      </w:r>
      <w:r>
        <w:tab/>
        <w:t xml:space="preserve">Message 1 repetition </w:t>
      </w:r>
      <w:r w:rsidR="004C4E60">
        <w:t>for early TA acquisition</w:t>
      </w:r>
    </w:p>
    <w:p w14:paraId="1DEB1A33" w14:textId="51B7C37F" w:rsidR="000D0319" w:rsidRPr="00A527D0" w:rsidRDefault="00A527D0" w:rsidP="000D0319">
      <w:r w:rsidRPr="00A527D0">
        <w:t>In RAN2#125bis the following agreement was made:</w:t>
      </w:r>
    </w:p>
    <w:tbl>
      <w:tblPr>
        <w:tblStyle w:val="TableGrid"/>
        <w:tblpPr w:leftFromText="180" w:rightFromText="180" w:vertAnchor="text" w:horzAnchor="margin" w:tblpYSpec="top"/>
        <w:tblW w:w="0" w:type="auto"/>
        <w:tblLook w:val="04A0" w:firstRow="1" w:lastRow="0" w:firstColumn="1" w:lastColumn="0" w:noHBand="0" w:noVBand="1"/>
      </w:tblPr>
      <w:tblGrid>
        <w:gridCol w:w="9631"/>
      </w:tblGrid>
      <w:tr w:rsidR="00A527D0" w:rsidRPr="00675FA8" w14:paraId="78861728" w14:textId="77777777" w:rsidTr="001A21F5">
        <w:tc>
          <w:tcPr>
            <w:tcW w:w="9631" w:type="dxa"/>
            <w:shd w:val="clear" w:color="auto" w:fill="F2F2F2" w:themeFill="background1" w:themeFillShade="F2"/>
          </w:tcPr>
          <w:p w14:paraId="06835CA7" w14:textId="15FB41C0" w:rsidR="00A527D0" w:rsidRPr="00087FF3" w:rsidRDefault="00A527D0" w:rsidP="00A527D0">
            <w:pPr>
              <w:pStyle w:val="Agreement"/>
              <w:ind w:left="602" w:hanging="425"/>
            </w:pPr>
            <w:r>
              <w:t>Msg1 repetition number (for CFRA) is indicated by the LTM Cell Switch MAC CE. It is assumed that the network provides the possibility of same repetition number for CBRA for fallback, for consistency with Coverage Enhancement behaviour. If there are issues, can revisit.</w:t>
            </w:r>
          </w:p>
        </w:tc>
      </w:tr>
    </w:tbl>
    <w:p w14:paraId="4B3344FA" w14:textId="77777777" w:rsidR="00A527D0" w:rsidRPr="00675FA8" w:rsidRDefault="00A527D0" w:rsidP="00A527D0">
      <w:pPr>
        <w:spacing w:after="0"/>
        <w:jc w:val="both"/>
      </w:pPr>
    </w:p>
    <w:p w14:paraId="2C801F37" w14:textId="77777777" w:rsidR="00583C31" w:rsidRDefault="007A5983" w:rsidP="000D0319">
      <w:pPr>
        <w:rPr>
          <w:lang w:val="en-US"/>
        </w:rPr>
      </w:pPr>
      <w:r>
        <w:t xml:space="preserve">The rationale behind the indication of the number of msg1 repetitions to the UE in the LTM Cell Switch MAC CE is that the network can dynamically </w:t>
      </w:r>
      <w:r>
        <w:rPr>
          <w:lang w:val="en-US"/>
        </w:rPr>
        <w:t>adapt the number of msg1 repetitions based on the latest available measurements of the target cell’s reference signals provided by UE. Th</w:t>
      </w:r>
      <w:r w:rsidR="00583C31">
        <w:rPr>
          <w:lang w:val="en-US"/>
        </w:rPr>
        <w:t>e network can balance the trade-off between the overhead of msg1 transmission repetition and msg1 reception success probability.</w:t>
      </w:r>
    </w:p>
    <w:p w14:paraId="3C5E3E28" w14:textId="7C741AC7" w:rsidR="00A527D0" w:rsidRDefault="00583C31" w:rsidP="000D0319">
      <w:pPr>
        <w:rPr>
          <w:lang w:val="en-US"/>
        </w:rPr>
      </w:pPr>
      <w:r>
        <w:rPr>
          <w:lang w:val="en-US"/>
        </w:rPr>
        <w:t xml:space="preserve">The same principle applies, even more pronounced, to msg1 transmission for early TA acquisition. Early TA acquisition, if triggered, </w:t>
      </w:r>
      <w:r w:rsidR="00121456">
        <w:rPr>
          <w:lang w:val="en-US"/>
        </w:rPr>
        <w:t>typically</w:t>
      </w:r>
      <w:r>
        <w:rPr>
          <w:lang w:val="en-US"/>
        </w:rPr>
        <w:t xml:space="preserve"> take</w:t>
      </w:r>
      <w:r w:rsidR="00121456">
        <w:rPr>
          <w:lang w:val="en-US"/>
        </w:rPr>
        <w:t>s</w:t>
      </w:r>
      <w:r>
        <w:rPr>
          <w:lang w:val="en-US"/>
        </w:rPr>
        <w:t xml:space="preserve"> place at an earlier time instant compared to cell switch, when the UE-target cell link quality is most probably worse than during the cell switch. Therefore, msg1 repetitions would ensure that early TA acquisition has higher probability of success and would reduce the required signaling from the network to trigger retransmissions for failed msg1 transmissions.</w:t>
      </w:r>
    </w:p>
    <w:p w14:paraId="02CE300A" w14:textId="2A82C0E0" w:rsidR="00B95B74" w:rsidRPr="00AE4680" w:rsidRDefault="00B95B74" w:rsidP="000D0319">
      <w:pPr>
        <w:rPr>
          <w:b/>
          <w:bCs/>
          <w:lang w:val="en-US"/>
        </w:rPr>
      </w:pPr>
      <w:r w:rsidRPr="00AE4680">
        <w:rPr>
          <w:b/>
          <w:bCs/>
          <w:lang w:val="en-US"/>
        </w:rPr>
        <w:t xml:space="preserve">Proposal </w:t>
      </w:r>
      <w:r w:rsidR="009D4F75">
        <w:rPr>
          <w:b/>
          <w:bCs/>
          <w:lang w:val="en-US"/>
        </w:rPr>
        <w:t>4</w:t>
      </w:r>
      <w:r w:rsidRPr="00AE4680">
        <w:rPr>
          <w:b/>
          <w:bCs/>
          <w:lang w:val="en-US"/>
        </w:rPr>
        <w:t xml:space="preserve">: </w:t>
      </w:r>
      <w:r w:rsidRPr="000F0F00">
        <w:rPr>
          <w:lang w:val="en-US"/>
        </w:rPr>
        <w:t>Repetitions are supported for msg1 transmission for early TA acquisition.</w:t>
      </w:r>
    </w:p>
    <w:p w14:paraId="6750E292" w14:textId="2B0945D1" w:rsidR="00B95B74" w:rsidRDefault="00310FB0" w:rsidP="000D0319">
      <w:pPr>
        <w:rPr>
          <w:lang w:val="en-US"/>
        </w:rPr>
      </w:pPr>
      <w:r>
        <w:rPr>
          <w:lang w:val="en-US"/>
        </w:rPr>
        <w:t>Since, typically, the UE</w:t>
      </w:r>
      <w:r w:rsidR="005D4813">
        <w:rPr>
          <w:lang w:val="en-US"/>
        </w:rPr>
        <w:t xml:space="preserve"> will process the target cell’s </w:t>
      </w:r>
      <w:proofErr w:type="spellStart"/>
      <w:r w:rsidR="005D4813">
        <w:rPr>
          <w:lang w:val="en-US"/>
        </w:rPr>
        <w:t>RRCReconfiguration</w:t>
      </w:r>
      <w:proofErr w:type="spellEnd"/>
      <w:r w:rsidR="005D4813">
        <w:rPr>
          <w:lang w:val="en-US"/>
        </w:rPr>
        <w:t xml:space="preserve"> (</w:t>
      </w:r>
      <w:proofErr w:type="spellStart"/>
      <w:r w:rsidR="005D4813">
        <w:rPr>
          <w:lang w:val="en-US"/>
        </w:rPr>
        <w:t>ltm</w:t>
      </w:r>
      <w:proofErr w:type="spellEnd"/>
      <w:r w:rsidR="005D4813">
        <w:rPr>
          <w:lang w:val="en-US"/>
        </w:rPr>
        <w:t>-Candidate Config) after receiving the cell switch command, t</w:t>
      </w:r>
      <w:r w:rsidR="00B95B74">
        <w:rPr>
          <w:lang w:val="en-US"/>
        </w:rPr>
        <w:t xml:space="preserve">o enable msg1 transmission repetitions for early TA acquisition, </w:t>
      </w:r>
      <w:r w:rsidR="00690D3E">
        <w:rPr>
          <w:lang w:val="en-US"/>
        </w:rPr>
        <w:t xml:space="preserve">the UE must receive the relevant configuration </w:t>
      </w:r>
      <w:r w:rsidR="00C01F47">
        <w:rPr>
          <w:lang w:val="en-US"/>
        </w:rPr>
        <w:t xml:space="preserve">as part of the </w:t>
      </w:r>
      <w:proofErr w:type="spellStart"/>
      <w:r w:rsidR="00C01F47">
        <w:rPr>
          <w:lang w:val="en-US"/>
        </w:rPr>
        <w:t>earlyUL</w:t>
      </w:r>
      <w:r w:rsidR="00DC6620">
        <w:rPr>
          <w:lang w:val="en-US"/>
        </w:rPr>
        <w:t>-SyncConfig</w:t>
      </w:r>
      <w:proofErr w:type="spellEnd"/>
      <w:r w:rsidR="004731E9">
        <w:rPr>
          <w:lang w:val="en-US"/>
        </w:rPr>
        <w:t xml:space="preserve"> IE</w:t>
      </w:r>
      <w:r w:rsidR="005D4813">
        <w:rPr>
          <w:lang w:val="en-US"/>
        </w:rPr>
        <w:t>.</w:t>
      </w:r>
    </w:p>
    <w:p w14:paraId="00CEEB90" w14:textId="057F22B4" w:rsidR="005D4813" w:rsidRPr="00AE4680" w:rsidRDefault="005D4813" w:rsidP="000D0319">
      <w:pPr>
        <w:rPr>
          <w:b/>
          <w:bCs/>
          <w:lang w:val="en-US"/>
        </w:rPr>
      </w:pPr>
      <w:r w:rsidRPr="00AE4680">
        <w:rPr>
          <w:b/>
          <w:bCs/>
          <w:lang w:val="en-US"/>
        </w:rPr>
        <w:t xml:space="preserve">Proposal </w:t>
      </w:r>
      <w:r w:rsidR="009D4F75">
        <w:rPr>
          <w:b/>
          <w:bCs/>
          <w:lang w:val="en-US"/>
        </w:rPr>
        <w:t>5</w:t>
      </w:r>
      <w:r w:rsidRPr="00AE4680">
        <w:rPr>
          <w:b/>
          <w:bCs/>
          <w:lang w:val="en-US"/>
        </w:rPr>
        <w:t xml:space="preserve">: </w:t>
      </w:r>
      <w:r w:rsidR="00B92F08" w:rsidRPr="000F0F00">
        <w:rPr>
          <w:lang w:val="en-US"/>
        </w:rPr>
        <w:t xml:space="preserve">The configuration of msg1 repetitions for early TA acquisition is provided in </w:t>
      </w:r>
      <w:r w:rsidR="004731E9" w:rsidRPr="000F0F00">
        <w:rPr>
          <w:lang w:val="en-US"/>
        </w:rPr>
        <w:t xml:space="preserve">the </w:t>
      </w:r>
      <w:proofErr w:type="spellStart"/>
      <w:r w:rsidR="004731E9" w:rsidRPr="000F0F00">
        <w:rPr>
          <w:lang w:val="en-US"/>
        </w:rPr>
        <w:t>earlyUL-SyncConfig</w:t>
      </w:r>
      <w:proofErr w:type="spellEnd"/>
      <w:r w:rsidR="004731E9" w:rsidRPr="000F0F00">
        <w:rPr>
          <w:lang w:val="en-US"/>
        </w:rPr>
        <w:t xml:space="preserve"> IE.</w:t>
      </w:r>
    </w:p>
    <w:p w14:paraId="4BFD67B1" w14:textId="36DB4AE5" w:rsidR="004731E9" w:rsidRDefault="008A048C" w:rsidP="000D0319">
      <w:pPr>
        <w:rPr>
          <w:lang w:val="en-US"/>
        </w:rPr>
      </w:pPr>
      <w:r>
        <w:rPr>
          <w:lang w:val="en-US"/>
        </w:rPr>
        <w:t xml:space="preserve">To provide </w:t>
      </w:r>
      <w:r w:rsidR="008E2564">
        <w:rPr>
          <w:lang w:val="en-US"/>
        </w:rPr>
        <w:t xml:space="preserve">to the network </w:t>
      </w:r>
      <w:r>
        <w:rPr>
          <w:lang w:val="en-US"/>
        </w:rPr>
        <w:t>the same flexibility</w:t>
      </w:r>
      <w:r w:rsidR="008E2564">
        <w:rPr>
          <w:lang w:val="en-US"/>
        </w:rPr>
        <w:t xml:space="preserve"> of msg1 repetition configuration</w:t>
      </w:r>
      <w:r w:rsidR="002A719C">
        <w:rPr>
          <w:lang w:val="en-US"/>
        </w:rPr>
        <w:t>, as for the</w:t>
      </w:r>
      <w:r w:rsidR="008E2564">
        <w:rPr>
          <w:lang w:val="en-US"/>
        </w:rPr>
        <w:t xml:space="preserve"> cell switch</w:t>
      </w:r>
      <w:r w:rsidR="00B465A9">
        <w:rPr>
          <w:lang w:val="en-US"/>
        </w:rPr>
        <w:t xml:space="preserve">, an indication </w:t>
      </w:r>
      <w:r w:rsidR="0071502D">
        <w:rPr>
          <w:lang w:val="en-US"/>
        </w:rPr>
        <w:t xml:space="preserve">about the number of msg1 repetitions </w:t>
      </w:r>
      <w:r w:rsidR="00EE6D72">
        <w:rPr>
          <w:lang w:val="en-US"/>
        </w:rPr>
        <w:t>can be included in the PDCCH order triggering early TA acquisition.</w:t>
      </w:r>
    </w:p>
    <w:p w14:paraId="0243E24F" w14:textId="08338B9C" w:rsidR="00A527D0" w:rsidRPr="00595037" w:rsidRDefault="00505342" w:rsidP="000D0319">
      <w:pPr>
        <w:rPr>
          <w:b/>
          <w:bCs/>
          <w:lang w:val="en-US"/>
        </w:rPr>
      </w:pPr>
      <w:r w:rsidRPr="00AE4680">
        <w:rPr>
          <w:b/>
          <w:bCs/>
          <w:lang w:val="en-US"/>
        </w:rPr>
        <w:t xml:space="preserve">Proposal </w:t>
      </w:r>
      <w:r w:rsidR="009D4F75">
        <w:rPr>
          <w:b/>
          <w:bCs/>
          <w:lang w:val="en-US"/>
        </w:rPr>
        <w:t>6</w:t>
      </w:r>
      <w:r w:rsidR="00C22E30" w:rsidRPr="00AE4680">
        <w:rPr>
          <w:b/>
          <w:bCs/>
          <w:lang w:val="en-US"/>
        </w:rPr>
        <w:t xml:space="preserve">: </w:t>
      </w:r>
      <w:r w:rsidR="00C22E30" w:rsidRPr="000F0F00">
        <w:rPr>
          <w:lang w:val="en-US"/>
        </w:rPr>
        <w:t>An indication about msg1 repetitions is include</w:t>
      </w:r>
      <w:r w:rsidR="00595037" w:rsidRPr="000F0F00">
        <w:rPr>
          <w:lang w:val="en-US"/>
        </w:rPr>
        <w:t>d</w:t>
      </w:r>
      <w:r w:rsidR="00C22E30" w:rsidRPr="000F0F00">
        <w:rPr>
          <w:lang w:val="en-US"/>
        </w:rPr>
        <w:t xml:space="preserve"> in the PDCCH order triggering early TA acquisition.</w:t>
      </w:r>
    </w:p>
    <w:p w14:paraId="09E14748" w14:textId="42745BE8" w:rsidR="00450B5B" w:rsidRPr="00675FA8" w:rsidRDefault="00450B5B" w:rsidP="00450B5B">
      <w:pPr>
        <w:pStyle w:val="Heading1"/>
      </w:pPr>
      <w:r>
        <w:t>4</w:t>
      </w:r>
      <w:r w:rsidRPr="00675FA8">
        <w:tab/>
      </w:r>
      <w:r>
        <w:t>Conclusions</w:t>
      </w:r>
    </w:p>
    <w:p w14:paraId="6E24B0F4" w14:textId="552EF491" w:rsidR="009339CB" w:rsidRDefault="009339CB" w:rsidP="009339CB">
      <w:r>
        <w:t>This document has made the following observations:</w:t>
      </w:r>
    </w:p>
    <w:p w14:paraId="7C457A66" w14:textId="77777777" w:rsidR="009D4F75" w:rsidRPr="00FA2FFA" w:rsidRDefault="009D4F75" w:rsidP="009D4F75">
      <w:pPr>
        <w:jc w:val="both"/>
        <w:rPr>
          <w:bCs/>
        </w:rPr>
      </w:pPr>
      <w:r>
        <w:rPr>
          <w:b/>
          <w:bCs/>
        </w:rPr>
        <w:t>Observation 1:</w:t>
      </w:r>
      <w:r w:rsidRPr="007E594D">
        <w:rPr>
          <w:b/>
        </w:rPr>
        <w:t xml:space="preserve"> </w:t>
      </w:r>
      <w:r w:rsidRPr="00FA2FFA">
        <w:rPr>
          <w:bCs/>
        </w:rPr>
        <w:t xml:space="preserve">Current LTM cell switch procedure does not allow NW to trigger LTM cell switch over RACH when UE-based TA estimation is configured. </w:t>
      </w:r>
    </w:p>
    <w:p w14:paraId="1B18117C" w14:textId="77777777" w:rsidR="00E44B71" w:rsidRDefault="00E44B71" w:rsidP="00E44B71">
      <w:r>
        <w:t>And proposed the following:</w:t>
      </w:r>
    </w:p>
    <w:p w14:paraId="3CA8E7FC" w14:textId="77777777" w:rsidR="009D4F75" w:rsidRPr="00FA2FFA" w:rsidRDefault="009D4F75" w:rsidP="009D4F75">
      <w:r>
        <w:rPr>
          <w:b/>
          <w:bCs/>
        </w:rPr>
        <w:t xml:space="preserve">Proposal 1: </w:t>
      </w:r>
      <w:r w:rsidRPr="00FA2FFA">
        <w:t>The TAC field in the LTM CSC MAC CE is only present when NW does not indicate LTM cell switch over RACH, otherwise it is absent. TAC field is also placed after the TCI state ID fields in the MAC CE.</w:t>
      </w:r>
    </w:p>
    <w:p w14:paraId="1010AC86" w14:textId="77777777" w:rsidR="009D4F75" w:rsidRPr="00FA2FFA" w:rsidRDefault="009D4F75" w:rsidP="009D4F75">
      <w:r>
        <w:rPr>
          <w:b/>
          <w:bCs/>
        </w:rPr>
        <w:t xml:space="preserve">Proposal 2: </w:t>
      </w:r>
      <w:r w:rsidRPr="00FA2FFA">
        <w:t xml:space="preserve">The TCI State ID and UL TCI State ID fields in LTM Cell Switch Command MAC CE should refer to LTM-TCI-Info to determine </w:t>
      </w:r>
      <w:proofErr w:type="spellStart"/>
      <w:r w:rsidRPr="00FA2FFA">
        <w:rPr>
          <w:i/>
          <w:iCs/>
        </w:rPr>
        <w:t>unifiedTCIStateType</w:t>
      </w:r>
      <w:proofErr w:type="spellEnd"/>
      <w:r w:rsidRPr="00FA2FFA">
        <w:t xml:space="preserve"> instead of target cell configuration.</w:t>
      </w:r>
    </w:p>
    <w:p w14:paraId="4DD00924" w14:textId="77777777" w:rsidR="009D4F75" w:rsidRPr="00FA2FFA" w:rsidRDefault="009D4F75" w:rsidP="009D4F75">
      <w:r>
        <w:rPr>
          <w:b/>
          <w:bCs/>
        </w:rPr>
        <w:t xml:space="preserve">Proposal 3: </w:t>
      </w:r>
      <w:r w:rsidRPr="00FA2FFA">
        <w:t>UE discards the CFRA resources configured for the LTM target cell if RACH-less cell switch is performed.</w:t>
      </w:r>
    </w:p>
    <w:p w14:paraId="700F8F8B" w14:textId="77777777" w:rsidR="00FA2FFA" w:rsidRPr="00AE4680" w:rsidRDefault="00FA2FFA" w:rsidP="00FA2FFA">
      <w:pPr>
        <w:rPr>
          <w:b/>
          <w:bCs/>
          <w:lang w:val="en-US"/>
        </w:rPr>
      </w:pPr>
      <w:r w:rsidRPr="00AE4680">
        <w:rPr>
          <w:b/>
          <w:bCs/>
          <w:lang w:val="en-US"/>
        </w:rPr>
        <w:t xml:space="preserve">Proposal </w:t>
      </w:r>
      <w:r>
        <w:rPr>
          <w:b/>
          <w:bCs/>
          <w:lang w:val="en-US"/>
        </w:rPr>
        <w:t>4</w:t>
      </w:r>
      <w:r w:rsidRPr="00AE4680">
        <w:rPr>
          <w:b/>
          <w:bCs/>
          <w:lang w:val="en-US"/>
        </w:rPr>
        <w:t xml:space="preserve">: </w:t>
      </w:r>
      <w:r w:rsidRPr="000F0F00">
        <w:rPr>
          <w:lang w:val="en-US"/>
        </w:rPr>
        <w:t>Repetitions are supported for msg1 transmission for early TA acquisition.</w:t>
      </w:r>
    </w:p>
    <w:p w14:paraId="244CA004" w14:textId="77777777" w:rsidR="00FA2FFA" w:rsidRPr="00AE4680" w:rsidRDefault="00FA2FFA" w:rsidP="00FA2FFA">
      <w:pPr>
        <w:rPr>
          <w:b/>
          <w:bCs/>
          <w:lang w:val="en-US"/>
        </w:rPr>
      </w:pPr>
      <w:r w:rsidRPr="00AE4680">
        <w:rPr>
          <w:b/>
          <w:bCs/>
          <w:lang w:val="en-US"/>
        </w:rPr>
        <w:t xml:space="preserve">Proposal </w:t>
      </w:r>
      <w:r>
        <w:rPr>
          <w:b/>
          <w:bCs/>
          <w:lang w:val="en-US"/>
        </w:rPr>
        <w:t>5</w:t>
      </w:r>
      <w:r w:rsidRPr="00AE4680">
        <w:rPr>
          <w:b/>
          <w:bCs/>
          <w:lang w:val="en-US"/>
        </w:rPr>
        <w:t xml:space="preserve">: </w:t>
      </w:r>
      <w:r w:rsidRPr="000F0F00">
        <w:rPr>
          <w:lang w:val="en-US"/>
        </w:rPr>
        <w:t xml:space="preserve">The configuration of msg1 repetitions for early TA acquisition is provided in the </w:t>
      </w:r>
      <w:proofErr w:type="spellStart"/>
      <w:r w:rsidRPr="000F0F00">
        <w:rPr>
          <w:lang w:val="en-US"/>
        </w:rPr>
        <w:t>earlyUL-SyncConfig</w:t>
      </w:r>
      <w:proofErr w:type="spellEnd"/>
      <w:r w:rsidRPr="000F0F00">
        <w:rPr>
          <w:lang w:val="en-US"/>
        </w:rPr>
        <w:t xml:space="preserve"> IE.</w:t>
      </w:r>
    </w:p>
    <w:p w14:paraId="35F222F4" w14:textId="4E4CBD36" w:rsidR="00080512" w:rsidRDefault="00FA2FFA" w:rsidP="001B5216">
      <w:r w:rsidRPr="00AE4680">
        <w:rPr>
          <w:b/>
          <w:bCs/>
          <w:lang w:val="en-US"/>
        </w:rPr>
        <w:t xml:space="preserve">Proposal </w:t>
      </w:r>
      <w:r>
        <w:rPr>
          <w:b/>
          <w:bCs/>
          <w:lang w:val="en-US"/>
        </w:rPr>
        <w:t>6</w:t>
      </w:r>
      <w:r w:rsidRPr="00AE4680">
        <w:rPr>
          <w:b/>
          <w:bCs/>
          <w:lang w:val="en-US"/>
        </w:rPr>
        <w:t xml:space="preserve">: </w:t>
      </w:r>
      <w:r w:rsidRPr="000F0F00">
        <w:rPr>
          <w:lang w:val="en-US"/>
        </w:rPr>
        <w:t>An indication about msg1 repetitions is included in the PDCCH order triggering early TA acquisition.</w:t>
      </w:r>
    </w:p>
    <w:sectPr w:rsidR="0008051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63E96" w14:textId="77777777" w:rsidR="001B792E" w:rsidRDefault="001B792E">
      <w:r>
        <w:separator/>
      </w:r>
    </w:p>
  </w:endnote>
  <w:endnote w:type="continuationSeparator" w:id="0">
    <w:p w14:paraId="225DBE99" w14:textId="77777777" w:rsidR="001B792E" w:rsidRDefault="001B792E">
      <w:r>
        <w:continuationSeparator/>
      </w:r>
    </w:p>
  </w:endnote>
  <w:endnote w:type="continuationNotice" w:id="1">
    <w:p w14:paraId="34F1AEAC" w14:textId="77777777" w:rsidR="001B792E" w:rsidRDefault="001B79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old">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6E0FC" w14:textId="77777777" w:rsidR="001B792E" w:rsidRDefault="001B792E">
      <w:r>
        <w:separator/>
      </w:r>
    </w:p>
  </w:footnote>
  <w:footnote w:type="continuationSeparator" w:id="0">
    <w:p w14:paraId="5C8EBE28" w14:textId="77777777" w:rsidR="001B792E" w:rsidRDefault="001B792E">
      <w:r>
        <w:continuationSeparator/>
      </w:r>
    </w:p>
  </w:footnote>
  <w:footnote w:type="continuationNotice" w:id="1">
    <w:p w14:paraId="11F73F2A" w14:textId="77777777" w:rsidR="001B792E" w:rsidRDefault="001B79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9B2363"/>
    <w:multiLevelType w:val="hybridMultilevel"/>
    <w:tmpl w:val="FAF64C5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E140B7"/>
    <w:multiLevelType w:val="multilevel"/>
    <w:tmpl w:val="E698D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EE371F"/>
    <w:multiLevelType w:val="hybridMultilevel"/>
    <w:tmpl w:val="E2D0D7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AD23BE1"/>
    <w:multiLevelType w:val="hybridMultilevel"/>
    <w:tmpl w:val="BF0CDEF6"/>
    <w:lvl w:ilvl="0" w:tplc="214847EE">
      <w:start w:val="1"/>
      <w:numFmt w:val="bullet"/>
      <w:lvlText w:val=""/>
      <w:lvlJc w:val="left"/>
      <w:pPr>
        <w:ind w:left="2740" w:hanging="360"/>
      </w:pPr>
      <w:rPr>
        <w:rFonts w:ascii="Symbol" w:hAnsi="Symbol"/>
      </w:rPr>
    </w:lvl>
    <w:lvl w:ilvl="1" w:tplc="CAD49E08">
      <w:start w:val="1"/>
      <w:numFmt w:val="bullet"/>
      <w:lvlText w:val=""/>
      <w:lvlJc w:val="left"/>
      <w:pPr>
        <w:ind w:left="2740" w:hanging="360"/>
      </w:pPr>
      <w:rPr>
        <w:rFonts w:ascii="Symbol" w:hAnsi="Symbol"/>
      </w:rPr>
    </w:lvl>
    <w:lvl w:ilvl="2" w:tplc="362225D4">
      <w:start w:val="1"/>
      <w:numFmt w:val="bullet"/>
      <w:lvlText w:val=""/>
      <w:lvlJc w:val="left"/>
      <w:pPr>
        <w:ind w:left="2740" w:hanging="360"/>
      </w:pPr>
      <w:rPr>
        <w:rFonts w:ascii="Symbol" w:hAnsi="Symbol"/>
      </w:rPr>
    </w:lvl>
    <w:lvl w:ilvl="3" w:tplc="96FE32BE">
      <w:start w:val="1"/>
      <w:numFmt w:val="bullet"/>
      <w:lvlText w:val=""/>
      <w:lvlJc w:val="left"/>
      <w:pPr>
        <w:ind w:left="2740" w:hanging="360"/>
      </w:pPr>
      <w:rPr>
        <w:rFonts w:ascii="Symbol" w:hAnsi="Symbol"/>
      </w:rPr>
    </w:lvl>
    <w:lvl w:ilvl="4" w:tplc="2548BF06">
      <w:start w:val="1"/>
      <w:numFmt w:val="bullet"/>
      <w:lvlText w:val=""/>
      <w:lvlJc w:val="left"/>
      <w:pPr>
        <w:ind w:left="2740" w:hanging="360"/>
      </w:pPr>
      <w:rPr>
        <w:rFonts w:ascii="Symbol" w:hAnsi="Symbol"/>
      </w:rPr>
    </w:lvl>
    <w:lvl w:ilvl="5" w:tplc="0478AA3E">
      <w:start w:val="1"/>
      <w:numFmt w:val="bullet"/>
      <w:lvlText w:val=""/>
      <w:lvlJc w:val="left"/>
      <w:pPr>
        <w:ind w:left="2740" w:hanging="360"/>
      </w:pPr>
      <w:rPr>
        <w:rFonts w:ascii="Symbol" w:hAnsi="Symbol"/>
      </w:rPr>
    </w:lvl>
    <w:lvl w:ilvl="6" w:tplc="AB848E20">
      <w:start w:val="1"/>
      <w:numFmt w:val="bullet"/>
      <w:lvlText w:val=""/>
      <w:lvlJc w:val="left"/>
      <w:pPr>
        <w:ind w:left="2740" w:hanging="360"/>
      </w:pPr>
      <w:rPr>
        <w:rFonts w:ascii="Symbol" w:hAnsi="Symbol"/>
      </w:rPr>
    </w:lvl>
    <w:lvl w:ilvl="7" w:tplc="FD10DB72">
      <w:start w:val="1"/>
      <w:numFmt w:val="bullet"/>
      <w:lvlText w:val=""/>
      <w:lvlJc w:val="left"/>
      <w:pPr>
        <w:ind w:left="2740" w:hanging="360"/>
      </w:pPr>
      <w:rPr>
        <w:rFonts w:ascii="Symbol" w:hAnsi="Symbol"/>
      </w:rPr>
    </w:lvl>
    <w:lvl w:ilvl="8" w:tplc="299CA89A">
      <w:start w:val="1"/>
      <w:numFmt w:val="bullet"/>
      <w:lvlText w:val=""/>
      <w:lvlJc w:val="left"/>
      <w:pPr>
        <w:ind w:left="2740" w:hanging="360"/>
      </w:pPr>
      <w:rPr>
        <w:rFonts w:ascii="Symbol" w:hAnsi="Symbol"/>
      </w:rPr>
    </w:lvl>
  </w:abstractNum>
  <w:abstractNum w:abstractNumId="6"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0094428"/>
    <w:multiLevelType w:val="hybridMultilevel"/>
    <w:tmpl w:val="C838931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B70012"/>
    <w:multiLevelType w:val="hybridMultilevel"/>
    <w:tmpl w:val="BD5AC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AD420A"/>
    <w:multiLevelType w:val="hybridMultilevel"/>
    <w:tmpl w:val="657484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8A739FD"/>
    <w:multiLevelType w:val="hybridMultilevel"/>
    <w:tmpl w:val="CCCE719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9D87D79"/>
    <w:multiLevelType w:val="hybridMultilevel"/>
    <w:tmpl w:val="564AE2C4"/>
    <w:lvl w:ilvl="0" w:tplc="10D8A8FA">
      <w:start w:val="1"/>
      <w:numFmt w:val="bullet"/>
      <w:pStyle w:val="ListParagraph"/>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C394959"/>
    <w:multiLevelType w:val="hybridMultilevel"/>
    <w:tmpl w:val="6E24F4AC"/>
    <w:lvl w:ilvl="0" w:tplc="3C3C213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DC47C1D"/>
    <w:multiLevelType w:val="hybridMultilevel"/>
    <w:tmpl w:val="65BA0B5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06171E"/>
    <w:multiLevelType w:val="multilevel"/>
    <w:tmpl w:val="313C10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EE93831"/>
    <w:multiLevelType w:val="hybridMultilevel"/>
    <w:tmpl w:val="F5A2D5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791554F"/>
    <w:multiLevelType w:val="hybridMultilevel"/>
    <w:tmpl w:val="D9B6B61E"/>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4D255392"/>
    <w:multiLevelType w:val="hybridMultilevel"/>
    <w:tmpl w:val="A6E65D5E"/>
    <w:lvl w:ilvl="0" w:tplc="AF76BC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8B0C6B"/>
    <w:multiLevelType w:val="hybridMultilevel"/>
    <w:tmpl w:val="4E5CA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E57C4"/>
    <w:multiLevelType w:val="hybridMultilevel"/>
    <w:tmpl w:val="9094F082"/>
    <w:lvl w:ilvl="0" w:tplc="64184B1A">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50C73773"/>
    <w:multiLevelType w:val="hybridMultilevel"/>
    <w:tmpl w:val="FAF64C56"/>
    <w:lvl w:ilvl="0" w:tplc="21EE325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6F4837"/>
    <w:multiLevelType w:val="hybridMultilevel"/>
    <w:tmpl w:val="5D0606EA"/>
    <w:lvl w:ilvl="0" w:tplc="98FEC316">
      <w:start w:val="1"/>
      <w:numFmt w:val="bullet"/>
      <w:lvlText w:val=""/>
      <w:lvlJc w:val="left"/>
      <w:pPr>
        <w:ind w:left="2740" w:hanging="360"/>
      </w:pPr>
      <w:rPr>
        <w:rFonts w:ascii="Symbol" w:hAnsi="Symbol"/>
      </w:rPr>
    </w:lvl>
    <w:lvl w:ilvl="1" w:tplc="DB2A9B0E">
      <w:start w:val="1"/>
      <w:numFmt w:val="bullet"/>
      <w:lvlText w:val=""/>
      <w:lvlJc w:val="left"/>
      <w:pPr>
        <w:ind w:left="2740" w:hanging="360"/>
      </w:pPr>
      <w:rPr>
        <w:rFonts w:ascii="Symbol" w:hAnsi="Symbol"/>
      </w:rPr>
    </w:lvl>
    <w:lvl w:ilvl="2" w:tplc="FFBEDE06">
      <w:start w:val="1"/>
      <w:numFmt w:val="bullet"/>
      <w:lvlText w:val=""/>
      <w:lvlJc w:val="left"/>
      <w:pPr>
        <w:ind w:left="2740" w:hanging="360"/>
      </w:pPr>
      <w:rPr>
        <w:rFonts w:ascii="Symbol" w:hAnsi="Symbol"/>
      </w:rPr>
    </w:lvl>
    <w:lvl w:ilvl="3" w:tplc="327400EA">
      <w:start w:val="1"/>
      <w:numFmt w:val="bullet"/>
      <w:lvlText w:val=""/>
      <w:lvlJc w:val="left"/>
      <w:pPr>
        <w:ind w:left="2740" w:hanging="360"/>
      </w:pPr>
      <w:rPr>
        <w:rFonts w:ascii="Symbol" w:hAnsi="Symbol"/>
      </w:rPr>
    </w:lvl>
    <w:lvl w:ilvl="4" w:tplc="62EC583C">
      <w:start w:val="1"/>
      <w:numFmt w:val="bullet"/>
      <w:lvlText w:val=""/>
      <w:lvlJc w:val="left"/>
      <w:pPr>
        <w:ind w:left="2740" w:hanging="360"/>
      </w:pPr>
      <w:rPr>
        <w:rFonts w:ascii="Symbol" w:hAnsi="Symbol"/>
      </w:rPr>
    </w:lvl>
    <w:lvl w:ilvl="5" w:tplc="8B14F0F8">
      <w:start w:val="1"/>
      <w:numFmt w:val="bullet"/>
      <w:lvlText w:val=""/>
      <w:lvlJc w:val="left"/>
      <w:pPr>
        <w:ind w:left="2740" w:hanging="360"/>
      </w:pPr>
      <w:rPr>
        <w:rFonts w:ascii="Symbol" w:hAnsi="Symbol"/>
      </w:rPr>
    </w:lvl>
    <w:lvl w:ilvl="6" w:tplc="0DB64CB6">
      <w:start w:val="1"/>
      <w:numFmt w:val="bullet"/>
      <w:lvlText w:val=""/>
      <w:lvlJc w:val="left"/>
      <w:pPr>
        <w:ind w:left="2740" w:hanging="360"/>
      </w:pPr>
      <w:rPr>
        <w:rFonts w:ascii="Symbol" w:hAnsi="Symbol"/>
      </w:rPr>
    </w:lvl>
    <w:lvl w:ilvl="7" w:tplc="6E088E26">
      <w:start w:val="1"/>
      <w:numFmt w:val="bullet"/>
      <w:lvlText w:val=""/>
      <w:lvlJc w:val="left"/>
      <w:pPr>
        <w:ind w:left="2740" w:hanging="360"/>
      </w:pPr>
      <w:rPr>
        <w:rFonts w:ascii="Symbol" w:hAnsi="Symbol"/>
      </w:rPr>
    </w:lvl>
    <w:lvl w:ilvl="8" w:tplc="BEB6E20C">
      <w:start w:val="1"/>
      <w:numFmt w:val="bullet"/>
      <w:lvlText w:val=""/>
      <w:lvlJc w:val="left"/>
      <w:pPr>
        <w:ind w:left="2740" w:hanging="360"/>
      </w:pPr>
      <w:rPr>
        <w:rFonts w:ascii="Symbol" w:hAnsi="Symbol"/>
      </w:rPr>
    </w:lvl>
  </w:abstractNum>
  <w:abstractNum w:abstractNumId="27" w15:restartNumberingAfterBreak="0">
    <w:nsid w:val="52FE1977"/>
    <w:multiLevelType w:val="hybridMultilevel"/>
    <w:tmpl w:val="54CED5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458784E"/>
    <w:multiLevelType w:val="multilevel"/>
    <w:tmpl w:val="1EBA0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F277B2E"/>
    <w:multiLevelType w:val="multilevel"/>
    <w:tmpl w:val="EC180670"/>
    <w:lvl w:ilvl="0">
      <w:start w:val="1"/>
      <w:numFmt w:val="bullet"/>
      <w:lvlText w:val=""/>
      <w:lvlJc w:val="left"/>
      <w:pPr>
        <w:tabs>
          <w:tab w:val="num" w:pos="900"/>
        </w:tabs>
        <w:ind w:left="900" w:hanging="360"/>
      </w:pPr>
      <w:rPr>
        <w:rFonts w:ascii="Symbol" w:hAnsi="Symbol" w:hint="default"/>
        <w:sz w:val="20"/>
      </w:rPr>
    </w:lvl>
    <w:lvl w:ilvl="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30" w15:restartNumberingAfterBreak="0">
    <w:nsid w:val="70146DC0"/>
    <w:multiLevelType w:val="hybridMultilevel"/>
    <w:tmpl w:val="D6D8A82E"/>
    <w:lvl w:ilvl="0" w:tplc="FFFFFFFF">
      <w:start w:val="1"/>
      <w:numFmt w:val="bullet"/>
      <w:pStyle w:val="Agreement"/>
      <w:lvlText w:val=""/>
      <w:lvlJc w:val="left"/>
      <w:pPr>
        <w:tabs>
          <w:tab w:val="num" w:pos="644"/>
        </w:tabs>
        <w:ind w:left="644" w:hanging="360"/>
      </w:pPr>
      <w:rPr>
        <w:rFonts w:ascii="Symbol" w:hAnsi="Symbol" w:hint="default"/>
        <w:b/>
        <w:i w:val="0"/>
        <w:color w:val="auto"/>
        <w:sz w:val="22"/>
        <w:lang w:val="en-GB"/>
      </w:rPr>
    </w:lvl>
    <w:lvl w:ilvl="1" w:tplc="04090003">
      <w:start w:val="1"/>
      <w:numFmt w:val="bullet"/>
      <w:lvlText w:val="o"/>
      <w:lvlJc w:val="left"/>
      <w:pPr>
        <w:tabs>
          <w:tab w:val="num" w:pos="-4214"/>
        </w:tabs>
        <w:ind w:left="-4214" w:hanging="360"/>
      </w:pPr>
      <w:rPr>
        <w:rFonts w:ascii="Courier New" w:hAnsi="Courier New" w:cs="Courier New" w:hint="default"/>
      </w:rPr>
    </w:lvl>
    <w:lvl w:ilvl="2" w:tplc="04090005">
      <w:start w:val="1"/>
      <w:numFmt w:val="bullet"/>
      <w:lvlText w:val=""/>
      <w:lvlJc w:val="left"/>
      <w:pPr>
        <w:tabs>
          <w:tab w:val="num" w:pos="-3494"/>
        </w:tabs>
        <w:ind w:left="-3494" w:hanging="360"/>
      </w:pPr>
      <w:rPr>
        <w:rFonts w:ascii="Wingdings" w:hAnsi="Wingdings" w:hint="default"/>
      </w:rPr>
    </w:lvl>
    <w:lvl w:ilvl="3" w:tplc="04090001">
      <w:start w:val="1"/>
      <w:numFmt w:val="bullet"/>
      <w:lvlText w:val=""/>
      <w:lvlJc w:val="left"/>
      <w:pPr>
        <w:tabs>
          <w:tab w:val="num" w:pos="-2774"/>
        </w:tabs>
        <w:ind w:left="-2774" w:hanging="360"/>
      </w:pPr>
      <w:rPr>
        <w:rFonts w:ascii="Symbol" w:hAnsi="Symbol" w:hint="default"/>
      </w:rPr>
    </w:lvl>
    <w:lvl w:ilvl="4" w:tplc="04090003">
      <w:start w:val="1"/>
      <w:numFmt w:val="bullet"/>
      <w:lvlText w:val="o"/>
      <w:lvlJc w:val="left"/>
      <w:pPr>
        <w:tabs>
          <w:tab w:val="num" w:pos="-2054"/>
        </w:tabs>
        <w:ind w:left="-2054" w:hanging="360"/>
      </w:pPr>
      <w:rPr>
        <w:rFonts w:ascii="Courier New" w:hAnsi="Courier New" w:cs="Courier New" w:hint="default"/>
      </w:rPr>
    </w:lvl>
    <w:lvl w:ilvl="5" w:tplc="04090005">
      <w:start w:val="1"/>
      <w:numFmt w:val="bullet"/>
      <w:lvlText w:val=""/>
      <w:lvlJc w:val="left"/>
      <w:pPr>
        <w:tabs>
          <w:tab w:val="num" w:pos="-1334"/>
        </w:tabs>
        <w:ind w:left="-1334" w:hanging="360"/>
      </w:pPr>
      <w:rPr>
        <w:rFonts w:ascii="Wingdings" w:hAnsi="Wingdings" w:hint="default"/>
      </w:rPr>
    </w:lvl>
    <w:lvl w:ilvl="6" w:tplc="04090001">
      <w:start w:val="1"/>
      <w:numFmt w:val="bullet"/>
      <w:lvlText w:val=""/>
      <w:lvlJc w:val="left"/>
      <w:pPr>
        <w:tabs>
          <w:tab w:val="num" w:pos="-614"/>
        </w:tabs>
        <w:ind w:left="-614" w:hanging="360"/>
      </w:pPr>
      <w:rPr>
        <w:rFonts w:ascii="Symbol" w:hAnsi="Symbol" w:hint="default"/>
      </w:rPr>
    </w:lvl>
    <w:lvl w:ilvl="7" w:tplc="04090003">
      <w:start w:val="1"/>
      <w:numFmt w:val="bullet"/>
      <w:lvlText w:val="o"/>
      <w:lvlJc w:val="left"/>
      <w:pPr>
        <w:tabs>
          <w:tab w:val="num" w:pos="106"/>
        </w:tabs>
        <w:ind w:left="106" w:hanging="360"/>
      </w:pPr>
      <w:rPr>
        <w:rFonts w:ascii="Courier New" w:hAnsi="Courier New" w:cs="Courier New" w:hint="default"/>
      </w:rPr>
    </w:lvl>
    <w:lvl w:ilvl="8" w:tplc="04090005">
      <w:start w:val="1"/>
      <w:numFmt w:val="bullet"/>
      <w:lvlText w:val=""/>
      <w:lvlJc w:val="left"/>
      <w:pPr>
        <w:tabs>
          <w:tab w:val="num" w:pos="826"/>
        </w:tabs>
        <w:ind w:left="826" w:hanging="360"/>
      </w:pPr>
      <w:rPr>
        <w:rFonts w:ascii="Wingdings" w:hAnsi="Wingdings" w:hint="default"/>
      </w:rPr>
    </w:lvl>
  </w:abstractNum>
  <w:abstractNum w:abstractNumId="31" w15:restartNumberingAfterBreak="0">
    <w:nsid w:val="7E3E63E9"/>
    <w:multiLevelType w:val="hybridMultilevel"/>
    <w:tmpl w:val="367A641C"/>
    <w:lvl w:ilvl="0" w:tplc="049ADB06">
      <w:start w:val="1"/>
      <w:numFmt w:val="bullet"/>
      <w:lvlText w:val=""/>
      <w:lvlJc w:val="left"/>
      <w:pPr>
        <w:ind w:left="720" w:hanging="360"/>
      </w:pPr>
      <w:rPr>
        <w:rFonts w:ascii="Symbol" w:hAnsi="Symbol"/>
      </w:rPr>
    </w:lvl>
    <w:lvl w:ilvl="1" w:tplc="F3E065CA">
      <w:start w:val="1"/>
      <w:numFmt w:val="bullet"/>
      <w:lvlText w:val=""/>
      <w:lvlJc w:val="left"/>
      <w:pPr>
        <w:ind w:left="720" w:hanging="360"/>
      </w:pPr>
      <w:rPr>
        <w:rFonts w:ascii="Symbol" w:hAnsi="Symbol"/>
      </w:rPr>
    </w:lvl>
    <w:lvl w:ilvl="2" w:tplc="69182F5A">
      <w:start w:val="1"/>
      <w:numFmt w:val="bullet"/>
      <w:lvlText w:val=""/>
      <w:lvlJc w:val="left"/>
      <w:pPr>
        <w:ind w:left="720" w:hanging="360"/>
      </w:pPr>
      <w:rPr>
        <w:rFonts w:ascii="Symbol" w:hAnsi="Symbol"/>
      </w:rPr>
    </w:lvl>
    <w:lvl w:ilvl="3" w:tplc="FF7A9C9E">
      <w:start w:val="1"/>
      <w:numFmt w:val="bullet"/>
      <w:lvlText w:val=""/>
      <w:lvlJc w:val="left"/>
      <w:pPr>
        <w:ind w:left="720" w:hanging="360"/>
      </w:pPr>
      <w:rPr>
        <w:rFonts w:ascii="Symbol" w:hAnsi="Symbol"/>
      </w:rPr>
    </w:lvl>
    <w:lvl w:ilvl="4" w:tplc="F49C9A30">
      <w:start w:val="1"/>
      <w:numFmt w:val="bullet"/>
      <w:lvlText w:val=""/>
      <w:lvlJc w:val="left"/>
      <w:pPr>
        <w:ind w:left="720" w:hanging="360"/>
      </w:pPr>
      <w:rPr>
        <w:rFonts w:ascii="Symbol" w:hAnsi="Symbol"/>
      </w:rPr>
    </w:lvl>
    <w:lvl w:ilvl="5" w:tplc="8A42672A">
      <w:start w:val="1"/>
      <w:numFmt w:val="bullet"/>
      <w:lvlText w:val=""/>
      <w:lvlJc w:val="left"/>
      <w:pPr>
        <w:ind w:left="720" w:hanging="360"/>
      </w:pPr>
      <w:rPr>
        <w:rFonts w:ascii="Symbol" w:hAnsi="Symbol"/>
      </w:rPr>
    </w:lvl>
    <w:lvl w:ilvl="6" w:tplc="2C8E9AA4">
      <w:start w:val="1"/>
      <w:numFmt w:val="bullet"/>
      <w:lvlText w:val=""/>
      <w:lvlJc w:val="left"/>
      <w:pPr>
        <w:ind w:left="720" w:hanging="360"/>
      </w:pPr>
      <w:rPr>
        <w:rFonts w:ascii="Symbol" w:hAnsi="Symbol"/>
      </w:rPr>
    </w:lvl>
    <w:lvl w:ilvl="7" w:tplc="EB163B18">
      <w:start w:val="1"/>
      <w:numFmt w:val="bullet"/>
      <w:lvlText w:val=""/>
      <w:lvlJc w:val="left"/>
      <w:pPr>
        <w:ind w:left="720" w:hanging="360"/>
      </w:pPr>
      <w:rPr>
        <w:rFonts w:ascii="Symbol" w:hAnsi="Symbol"/>
      </w:rPr>
    </w:lvl>
    <w:lvl w:ilvl="8" w:tplc="50E6D7FA">
      <w:start w:val="1"/>
      <w:numFmt w:val="bullet"/>
      <w:lvlText w:val=""/>
      <w:lvlJc w:val="left"/>
      <w:pPr>
        <w:ind w:left="720" w:hanging="360"/>
      </w:pPr>
      <w:rPr>
        <w:rFonts w:ascii="Symbol" w:hAnsi="Symbol"/>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17"/>
  </w:num>
  <w:num w:numId="5" w16cid:durableId="630793192">
    <w:abstractNumId w:val="15"/>
  </w:num>
  <w:num w:numId="6" w16cid:durableId="1154301696">
    <w:abstractNumId w:val="20"/>
  </w:num>
  <w:num w:numId="7" w16cid:durableId="1489399165">
    <w:abstractNumId w:val="21"/>
  </w:num>
  <w:num w:numId="8" w16cid:durableId="69693486">
    <w:abstractNumId w:val="12"/>
  </w:num>
  <w:num w:numId="9" w16cid:durableId="1903909072">
    <w:abstractNumId w:val="24"/>
  </w:num>
  <w:num w:numId="10" w16cid:durableId="1312757078">
    <w:abstractNumId w:val="14"/>
  </w:num>
  <w:num w:numId="11" w16cid:durableId="2009288207">
    <w:abstractNumId w:val="30"/>
  </w:num>
  <w:num w:numId="12" w16cid:durableId="864321073">
    <w:abstractNumId w:val="6"/>
  </w:num>
  <w:num w:numId="13" w16cid:durableId="1701660707">
    <w:abstractNumId w:val="13"/>
  </w:num>
  <w:num w:numId="14" w16cid:durableId="1541698305">
    <w:abstractNumId w:val="18"/>
  </w:num>
  <w:num w:numId="15" w16cid:durableId="849560437">
    <w:abstractNumId w:val="12"/>
  </w:num>
  <w:num w:numId="16" w16cid:durableId="381633517">
    <w:abstractNumId w:val="12"/>
  </w:num>
  <w:num w:numId="17" w16cid:durableId="440564465">
    <w:abstractNumId w:val="11"/>
  </w:num>
  <w:num w:numId="18" w16cid:durableId="818692439">
    <w:abstractNumId w:val="27"/>
  </w:num>
  <w:num w:numId="19" w16cid:durableId="2007393413">
    <w:abstractNumId w:val="4"/>
  </w:num>
  <w:num w:numId="20" w16cid:durableId="1952518175">
    <w:abstractNumId w:val="10"/>
  </w:num>
  <w:num w:numId="21" w16cid:durableId="253324617">
    <w:abstractNumId w:val="19"/>
  </w:num>
  <w:num w:numId="22" w16cid:durableId="1095902008">
    <w:abstractNumId w:val="7"/>
  </w:num>
  <w:num w:numId="23" w16cid:durableId="850919653">
    <w:abstractNumId w:val="30"/>
  </w:num>
  <w:num w:numId="24" w16cid:durableId="931469199">
    <w:abstractNumId w:val="30"/>
  </w:num>
  <w:num w:numId="25" w16cid:durableId="1279605176">
    <w:abstractNumId w:val="30"/>
  </w:num>
  <w:num w:numId="26" w16cid:durableId="2138256089">
    <w:abstractNumId w:val="28"/>
  </w:num>
  <w:num w:numId="27" w16cid:durableId="841547782">
    <w:abstractNumId w:val="5"/>
  </w:num>
  <w:num w:numId="28" w16cid:durableId="365833613">
    <w:abstractNumId w:val="26"/>
  </w:num>
  <w:num w:numId="29" w16cid:durableId="867333817">
    <w:abstractNumId w:val="31"/>
  </w:num>
  <w:num w:numId="30" w16cid:durableId="1660845061">
    <w:abstractNumId w:val="8"/>
  </w:num>
  <w:num w:numId="31" w16cid:durableId="252327096">
    <w:abstractNumId w:val="25"/>
  </w:num>
  <w:num w:numId="32" w16cid:durableId="1170371722">
    <w:abstractNumId w:val="2"/>
  </w:num>
  <w:num w:numId="33" w16cid:durableId="1912883198">
    <w:abstractNumId w:val="30"/>
  </w:num>
  <w:num w:numId="34" w16cid:durableId="205723441">
    <w:abstractNumId w:val="22"/>
  </w:num>
  <w:num w:numId="35" w16cid:durableId="840047783">
    <w:abstractNumId w:val="3"/>
  </w:num>
  <w:num w:numId="36" w16cid:durableId="400518692">
    <w:abstractNumId w:val="16"/>
    <w:lvlOverride w:ilvl="0">
      <w:startOverride w:val="1"/>
    </w:lvlOverride>
  </w:num>
  <w:num w:numId="37" w16cid:durableId="950862413">
    <w:abstractNumId w:val="29"/>
  </w:num>
  <w:num w:numId="38" w16cid:durableId="1825855999">
    <w:abstractNumId w:val="23"/>
  </w:num>
  <w:num w:numId="39" w16cid:durableId="15217019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5DA"/>
    <w:rsid w:val="00000D20"/>
    <w:rsid w:val="0000259A"/>
    <w:rsid w:val="00006C10"/>
    <w:rsid w:val="000070FB"/>
    <w:rsid w:val="00007944"/>
    <w:rsid w:val="00010E0B"/>
    <w:rsid w:val="00012034"/>
    <w:rsid w:val="00012380"/>
    <w:rsid w:val="00013B36"/>
    <w:rsid w:val="00013C40"/>
    <w:rsid w:val="0001542D"/>
    <w:rsid w:val="00015848"/>
    <w:rsid w:val="00016315"/>
    <w:rsid w:val="00016557"/>
    <w:rsid w:val="00017541"/>
    <w:rsid w:val="00020936"/>
    <w:rsid w:val="000217EE"/>
    <w:rsid w:val="00022B4D"/>
    <w:rsid w:val="00023C40"/>
    <w:rsid w:val="00023CBF"/>
    <w:rsid w:val="000245EE"/>
    <w:rsid w:val="0002507D"/>
    <w:rsid w:val="000327B4"/>
    <w:rsid w:val="00033397"/>
    <w:rsid w:val="00034745"/>
    <w:rsid w:val="00034951"/>
    <w:rsid w:val="00035392"/>
    <w:rsid w:val="000366EB"/>
    <w:rsid w:val="00040095"/>
    <w:rsid w:val="00040C32"/>
    <w:rsid w:val="0004299D"/>
    <w:rsid w:val="00046C0A"/>
    <w:rsid w:val="0005101E"/>
    <w:rsid w:val="000532DA"/>
    <w:rsid w:val="0005387E"/>
    <w:rsid w:val="00053C7A"/>
    <w:rsid w:val="00053D48"/>
    <w:rsid w:val="0005452B"/>
    <w:rsid w:val="00060C1F"/>
    <w:rsid w:val="00063C7A"/>
    <w:rsid w:val="00065268"/>
    <w:rsid w:val="00065E6A"/>
    <w:rsid w:val="00070919"/>
    <w:rsid w:val="000714DD"/>
    <w:rsid w:val="000717C3"/>
    <w:rsid w:val="000726AA"/>
    <w:rsid w:val="000731F0"/>
    <w:rsid w:val="00073C9C"/>
    <w:rsid w:val="000757AF"/>
    <w:rsid w:val="00076412"/>
    <w:rsid w:val="00080512"/>
    <w:rsid w:val="000825C2"/>
    <w:rsid w:val="000838C3"/>
    <w:rsid w:val="000839C5"/>
    <w:rsid w:val="00083F42"/>
    <w:rsid w:val="00086C45"/>
    <w:rsid w:val="00087FF3"/>
    <w:rsid w:val="00090468"/>
    <w:rsid w:val="0009213D"/>
    <w:rsid w:val="00093155"/>
    <w:rsid w:val="00093317"/>
    <w:rsid w:val="00094568"/>
    <w:rsid w:val="00094E1B"/>
    <w:rsid w:val="00097627"/>
    <w:rsid w:val="000A0A24"/>
    <w:rsid w:val="000A0DCB"/>
    <w:rsid w:val="000A2722"/>
    <w:rsid w:val="000A6BD3"/>
    <w:rsid w:val="000B1DB8"/>
    <w:rsid w:val="000B32A4"/>
    <w:rsid w:val="000B3FAB"/>
    <w:rsid w:val="000B5B50"/>
    <w:rsid w:val="000B7BCF"/>
    <w:rsid w:val="000C1007"/>
    <w:rsid w:val="000C4653"/>
    <w:rsid w:val="000C522B"/>
    <w:rsid w:val="000C796A"/>
    <w:rsid w:val="000D0319"/>
    <w:rsid w:val="000D18A5"/>
    <w:rsid w:val="000D1BC7"/>
    <w:rsid w:val="000D2DAF"/>
    <w:rsid w:val="000D3453"/>
    <w:rsid w:val="000D3DBF"/>
    <w:rsid w:val="000D58AB"/>
    <w:rsid w:val="000D69AF"/>
    <w:rsid w:val="000D6B74"/>
    <w:rsid w:val="000E1652"/>
    <w:rsid w:val="000F05C3"/>
    <w:rsid w:val="000F06D8"/>
    <w:rsid w:val="000F0F00"/>
    <w:rsid w:val="000F252C"/>
    <w:rsid w:val="000F72EB"/>
    <w:rsid w:val="000F73B7"/>
    <w:rsid w:val="001004C4"/>
    <w:rsid w:val="001007C1"/>
    <w:rsid w:val="001010C1"/>
    <w:rsid w:val="00101EDD"/>
    <w:rsid w:val="00102CC6"/>
    <w:rsid w:val="00103ECA"/>
    <w:rsid w:val="001064A3"/>
    <w:rsid w:val="001111A8"/>
    <w:rsid w:val="001115AE"/>
    <w:rsid w:val="00111FDB"/>
    <w:rsid w:val="001124D0"/>
    <w:rsid w:val="00112F1A"/>
    <w:rsid w:val="00113F3F"/>
    <w:rsid w:val="0011443B"/>
    <w:rsid w:val="00114CBC"/>
    <w:rsid w:val="00114FD4"/>
    <w:rsid w:val="001171B8"/>
    <w:rsid w:val="00121456"/>
    <w:rsid w:val="00121E98"/>
    <w:rsid w:val="001223F9"/>
    <w:rsid w:val="001234D2"/>
    <w:rsid w:val="001239C4"/>
    <w:rsid w:val="00127D50"/>
    <w:rsid w:val="00130091"/>
    <w:rsid w:val="001321B9"/>
    <w:rsid w:val="00132240"/>
    <w:rsid w:val="00133664"/>
    <w:rsid w:val="00134FCF"/>
    <w:rsid w:val="0013743C"/>
    <w:rsid w:val="00137C5E"/>
    <w:rsid w:val="001420EA"/>
    <w:rsid w:val="00145075"/>
    <w:rsid w:val="0014532C"/>
    <w:rsid w:val="001478F9"/>
    <w:rsid w:val="001500F7"/>
    <w:rsid w:val="00150748"/>
    <w:rsid w:val="001539D5"/>
    <w:rsid w:val="00153F43"/>
    <w:rsid w:val="0015762C"/>
    <w:rsid w:val="0016008F"/>
    <w:rsid w:val="00160176"/>
    <w:rsid w:val="00160E97"/>
    <w:rsid w:val="001638F7"/>
    <w:rsid w:val="001655A3"/>
    <w:rsid w:val="00166F06"/>
    <w:rsid w:val="00166F4A"/>
    <w:rsid w:val="001678AB"/>
    <w:rsid w:val="00173CFB"/>
    <w:rsid w:val="0017408B"/>
    <w:rsid w:val="001741A0"/>
    <w:rsid w:val="00175FA0"/>
    <w:rsid w:val="00177096"/>
    <w:rsid w:val="001771AA"/>
    <w:rsid w:val="00177B7A"/>
    <w:rsid w:val="001800E0"/>
    <w:rsid w:val="00182BE1"/>
    <w:rsid w:val="00182DA4"/>
    <w:rsid w:val="0018494A"/>
    <w:rsid w:val="0018542A"/>
    <w:rsid w:val="001856A1"/>
    <w:rsid w:val="00185976"/>
    <w:rsid w:val="00185DED"/>
    <w:rsid w:val="00186A4F"/>
    <w:rsid w:val="00187CBD"/>
    <w:rsid w:val="00190080"/>
    <w:rsid w:val="00190B97"/>
    <w:rsid w:val="001922F9"/>
    <w:rsid w:val="001923E1"/>
    <w:rsid w:val="001929C0"/>
    <w:rsid w:val="00193513"/>
    <w:rsid w:val="00194CD0"/>
    <w:rsid w:val="00194E67"/>
    <w:rsid w:val="00195C9A"/>
    <w:rsid w:val="001A041D"/>
    <w:rsid w:val="001A21F5"/>
    <w:rsid w:val="001A7223"/>
    <w:rsid w:val="001B0C8E"/>
    <w:rsid w:val="001B29E6"/>
    <w:rsid w:val="001B2AA9"/>
    <w:rsid w:val="001B42B7"/>
    <w:rsid w:val="001B49C9"/>
    <w:rsid w:val="001B5216"/>
    <w:rsid w:val="001B685D"/>
    <w:rsid w:val="001B6DF6"/>
    <w:rsid w:val="001B792E"/>
    <w:rsid w:val="001C23F4"/>
    <w:rsid w:val="001C32EC"/>
    <w:rsid w:val="001C4F79"/>
    <w:rsid w:val="001C5C2C"/>
    <w:rsid w:val="001C7002"/>
    <w:rsid w:val="001D0EEE"/>
    <w:rsid w:val="001D17D1"/>
    <w:rsid w:val="001D3790"/>
    <w:rsid w:val="001D429C"/>
    <w:rsid w:val="001D4AFA"/>
    <w:rsid w:val="001D5565"/>
    <w:rsid w:val="001D5EE5"/>
    <w:rsid w:val="001E1B52"/>
    <w:rsid w:val="001E25F9"/>
    <w:rsid w:val="001E3171"/>
    <w:rsid w:val="001E612D"/>
    <w:rsid w:val="001E75C3"/>
    <w:rsid w:val="001F15F6"/>
    <w:rsid w:val="001F168B"/>
    <w:rsid w:val="001F200A"/>
    <w:rsid w:val="001F2B37"/>
    <w:rsid w:val="001F2EF2"/>
    <w:rsid w:val="001F3EE9"/>
    <w:rsid w:val="001F53BA"/>
    <w:rsid w:val="001F7831"/>
    <w:rsid w:val="00200642"/>
    <w:rsid w:val="00204045"/>
    <w:rsid w:val="0020712B"/>
    <w:rsid w:val="00207401"/>
    <w:rsid w:val="00207578"/>
    <w:rsid w:val="00207E4B"/>
    <w:rsid w:val="0021218F"/>
    <w:rsid w:val="002126AA"/>
    <w:rsid w:val="00212DAE"/>
    <w:rsid w:val="00214B13"/>
    <w:rsid w:val="0021520A"/>
    <w:rsid w:val="002152E9"/>
    <w:rsid w:val="0021610A"/>
    <w:rsid w:val="00216FF5"/>
    <w:rsid w:val="00217CF5"/>
    <w:rsid w:val="002203CC"/>
    <w:rsid w:val="0022181D"/>
    <w:rsid w:val="00223045"/>
    <w:rsid w:val="002248FE"/>
    <w:rsid w:val="00225176"/>
    <w:rsid w:val="0022606D"/>
    <w:rsid w:val="00230CBC"/>
    <w:rsid w:val="0023157B"/>
    <w:rsid w:val="00231728"/>
    <w:rsid w:val="002342C8"/>
    <w:rsid w:val="00235005"/>
    <w:rsid w:val="0023557F"/>
    <w:rsid w:val="002376D5"/>
    <w:rsid w:val="00240238"/>
    <w:rsid w:val="00241701"/>
    <w:rsid w:val="00242DFB"/>
    <w:rsid w:val="00243C62"/>
    <w:rsid w:val="00244A05"/>
    <w:rsid w:val="002465E0"/>
    <w:rsid w:val="00246D11"/>
    <w:rsid w:val="00250404"/>
    <w:rsid w:val="00252ABF"/>
    <w:rsid w:val="0025629F"/>
    <w:rsid w:val="00256430"/>
    <w:rsid w:val="002565FF"/>
    <w:rsid w:val="00256B74"/>
    <w:rsid w:val="00257B80"/>
    <w:rsid w:val="00260E15"/>
    <w:rsid w:val="002610D8"/>
    <w:rsid w:val="00262675"/>
    <w:rsid w:val="0026380E"/>
    <w:rsid w:val="00265C58"/>
    <w:rsid w:val="00266D5D"/>
    <w:rsid w:val="0027085B"/>
    <w:rsid w:val="00270D1B"/>
    <w:rsid w:val="00273BD2"/>
    <w:rsid w:val="002747EC"/>
    <w:rsid w:val="002750F5"/>
    <w:rsid w:val="00284AA0"/>
    <w:rsid w:val="00284E81"/>
    <w:rsid w:val="002855BF"/>
    <w:rsid w:val="002856FC"/>
    <w:rsid w:val="002862BB"/>
    <w:rsid w:val="00292834"/>
    <w:rsid w:val="00293BB5"/>
    <w:rsid w:val="00296502"/>
    <w:rsid w:val="002967A2"/>
    <w:rsid w:val="002A23EB"/>
    <w:rsid w:val="002A289F"/>
    <w:rsid w:val="002A2C85"/>
    <w:rsid w:val="002A2E28"/>
    <w:rsid w:val="002A334A"/>
    <w:rsid w:val="002A3F5B"/>
    <w:rsid w:val="002A4508"/>
    <w:rsid w:val="002A4E4A"/>
    <w:rsid w:val="002A6B8B"/>
    <w:rsid w:val="002A70A0"/>
    <w:rsid w:val="002A719C"/>
    <w:rsid w:val="002B08AC"/>
    <w:rsid w:val="002B213B"/>
    <w:rsid w:val="002B2988"/>
    <w:rsid w:val="002B2BDA"/>
    <w:rsid w:val="002B49CD"/>
    <w:rsid w:val="002B66E0"/>
    <w:rsid w:val="002C46D4"/>
    <w:rsid w:val="002C57C1"/>
    <w:rsid w:val="002C5A7B"/>
    <w:rsid w:val="002C5C5A"/>
    <w:rsid w:val="002C653A"/>
    <w:rsid w:val="002C7FC5"/>
    <w:rsid w:val="002D02A8"/>
    <w:rsid w:val="002D488D"/>
    <w:rsid w:val="002D5281"/>
    <w:rsid w:val="002D649D"/>
    <w:rsid w:val="002E0456"/>
    <w:rsid w:val="002E1E68"/>
    <w:rsid w:val="002E5A05"/>
    <w:rsid w:val="002E6897"/>
    <w:rsid w:val="002F0D22"/>
    <w:rsid w:val="002F10E0"/>
    <w:rsid w:val="002F480C"/>
    <w:rsid w:val="002F5D09"/>
    <w:rsid w:val="002F61E1"/>
    <w:rsid w:val="00301EDE"/>
    <w:rsid w:val="00303038"/>
    <w:rsid w:val="003033B1"/>
    <w:rsid w:val="00303C39"/>
    <w:rsid w:val="00305C19"/>
    <w:rsid w:val="00305D29"/>
    <w:rsid w:val="00307269"/>
    <w:rsid w:val="00310FB0"/>
    <w:rsid w:val="00311B17"/>
    <w:rsid w:val="0031296C"/>
    <w:rsid w:val="003129FA"/>
    <w:rsid w:val="00312A16"/>
    <w:rsid w:val="0031338A"/>
    <w:rsid w:val="003146A9"/>
    <w:rsid w:val="0031694A"/>
    <w:rsid w:val="00316ECC"/>
    <w:rsid w:val="003172DC"/>
    <w:rsid w:val="00320358"/>
    <w:rsid w:val="003222F0"/>
    <w:rsid w:val="00322385"/>
    <w:rsid w:val="003234CF"/>
    <w:rsid w:val="00324E22"/>
    <w:rsid w:val="00325AE3"/>
    <w:rsid w:val="00325D86"/>
    <w:rsid w:val="00326069"/>
    <w:rsid w:val="00330628"/>
    <w:rsid w:val="00330C75"/>
    <w:rsid w:val="003329C1"/>
    <w:rsid w:val="00336E9D"/>
    <w:rsid w:val="003408FF"/>
    <w:rsid w:val="003409FB"/>
    <w:rsid w:val="003413EB"/>
    <w:rsid w:val="00341AF7"/>
    <w:rsid w:val="00341DD6"/>
    <w:rsid w:val="00345007"/>
    <w:rsid w:val="003453BD"/>
    <w:rsid w:val="00346D3B"/>
    <w:rsid w:val="00346F83"/>
    <w:rsid w:val="00347AB4"/>
    <w:rsid w:val="003521AD"/>
    <w:rsid w:val="00352F56"/>
    <w:rsid w:val="0035462D"/>
    <w:rsid w:val="003550C8"/>
    <w:rsid w:val="00355B5A"/>
    <w:rsid w:val="00356ACB"/>
    <w:rsid w:val="00361F96"/>
    <w:rsid w:val="0036459E"/>
    <w:rsid w:val="00364B41"/>
    <w:rsid w:val="0036532E"/>
    <w:rsid w:val="003715A5"/>
    <w:rsid w:val="003768EB"/>
    <w:rsid w:val="00376A95"/>
    <w:rsid w:val="00376DC2"/>
    <w:rsid w:val="00380969"/>
    <w:rsid w:val="00381856"/>
    <w:rsid w:val="00383096"/>
    <w:rsid w:val="00384F87"/>
    <w:rsid w:val="00386394"/>
    <w:rsid w:val="0038779A"/>
    <w:rsid w:val="00390385"/>
    <w:rsid w:val="0039346C"/>
    <w:rsid w:val="00393C87"/>
    <w:rsid w:val="00394E92"/>
    <w:rsid w:val="00395DE9"/>
    <w:rsid w:val="00395F95"/>
    <w:rsid w:val="0039664F"/>
    <w:rsid w:val="003A41EF"/>
    <w:rsid w:val="003A4C85"/>
    <w:rsid w:val="003A7FDC"/>
    <w:rsid w:val="003B34FA"/>
    <w:rsid w:val="003B4027"/>
    <w:rsid w:val="003B40AD"/>
    <w:rsid w:val="003B5546"/>
    <w:rsid w:val="003B5EED"/>
    <w:rsid w:val="003B7CD0"/>
    <w:rsid w:val="003C1CCA"/>
    <w:rsid w:val="003C29C8"/>
    <w:rsid w:val="003C4E37"/>
    <w:rsid w:val="003C741B"/>
    <w:rsid w:val="003D04D1"/>
    <w:rsid w:val="003D062C"/>
    <w:rsid w:val="003D0FD0"/>
    <w:rsid w:val="003D3309"/>
    <w:rsid w:val="003D41A2"/>
    <w:rsid w:val="003D450C"/>
    <w:rsid w:val="003E16BE"/>
    <w:rsid w:val="003E2EA3"/>
    <w:rsid w:val="003E4F35"/>
    <w:rsid w:val="003E5561"/>
    <w:rsid w:val="003E7AA9"/>
    <w:rsid w:val="003F2D17"/>
    <w:rsid w:val="003F4E28"/>
    <w:rsid w:val="003F554B"/>
    <w:rsid w:val="004006E8"/>
    <w:rsid w:val="004007E6"/>
    <w:rsid w:val="004017C4"/>
    <w:rsid w:val="00401855"/>
    <w:rsid w:val="00401F53"/>
    <w:rsid w:val="0040223A"/>
    <w:rsid w:val="00402495"/>
    <w:rsid w:val="004025E9"/>
    <w:rsid w:val="00404DC6"/>
    <w:rsid w:val="00406C74"/>
    <w:rsid w:val="0040751E"/>
    <w:rsid w:val="00410301"/>
    <w:rsid w:val="00411CB9"/>
    <w:rsid w:val="004129DD"/>
    <w:rsid w:val="00412BB6"/>
    <w:rsid w:val="00412ED6"/>
    <w:rsid w:val="00413856"/>
    <w:rsid w:val="004164BA"/>
    <w:rsid w:val="00416710"/>
    <w:rsid w:val="004210F0"/>
    <w:rsid w:val="004246B9"/>
    <w:rsid w:val="00425430"/>
    <w:rsid w:val="00425A59"/>
    <w:rsid w:val="00425F60"/>
    <w:rsid w:val="0042711D"/>
    <w:rsid w:val="00430514"/>
    <w:rsid w:val="0043184B"/>
    <w:rsid w:val="00432848"/>
    <w:rsid w:val="00437245"/>
    <w:rsid w:val="00440432"/>
    <w:rsid w:val="00441143"/>
    <w:rsid w:val="004416C3"/>
    <w:rsid w:val="00444CE5"/>
    <w:rsid w:val="00446A71"/>
    <w:rsid w:val="00446C3A"/>
    <w:rsid w:val="00446DD2"/>
    <w:rsid w:val="0044749D"/>
    <w:rsid w:val="0044772F"/>
    <w:rsid w:val="00450B5B"/>
    <w:rsid w:val="00450DF1"/>
    <w:rsid w:val="00454380"/>
    <w:rsid w:val="00454DCD"/>
    <w:rsid w:val="004564C8"/>
    <w:rsid w:val="00463D7F"/>
    <w:rsid w:val="0046491D"/>
    <w:rsid w:val="00465587"/>
    <w:rsid w:val="00470831"/>
    <w:rsid w:val="004731E9"/>
    <w:rsid w:val="004768B7"/>
    <w:rsid w:val="00476CAD"/>
    <w:rsid w:val="00477455"/>
    <w:rsid w:val="00480D1C"/>
    <w:rsid w:val="004836AB"/>
    <w:rsid w:val="00483F24"/>
    <w:rsid w:val="004851EC"/>
    <w:rsid w:val="004906D2"/>
    <w:rsid w:val="00490AEE"/>
    <w:rsid w:val="00491578"/>
    <w:rsid w:val="00493937"/>
    <w:rsid w:val="00496521"/>
    <w:rsid w:val="00497297"/>
    <w:rsid w:val="004978B2"/>
    <w:rsid w:val="004A135B"/>
    <w:rsid w:val="004A15A9"/>
    <w:rsid w:val="004A1F7B"/>
    <w:rsid w:val="004A2E72"/>
    <w:rsid w:val="004A51DE"/>
    <w:rsid w:val="004A53C7"/>
    <w:rsid w:val="004A7282"/>
    <w:rsid w:val="004B1A6A"/>
    <w:rsid w:val="004B1C4C"/>
    <w:rsid w:val="004B556B"/>
    <w:rsid w:val="004B6ACB"/>
    <w:rsid w:val="004C0635"/>
    <w:rsid w:val="004C1358"/>
    <w:rsid w:val="004C249E"/>
    <w:rsid w:val="004C2AF8"/>
    <w:rsid w:val="004C307B"/>
    <w:rsid w:val="004C40DD"/>
    <w:rsid w:val="004C44D2"/>
    <w:rsid w:val="004C4A5E"/>
    <w:rsid w:val="004C4E60"/>
    <w:rsid w:val="004C6BDD"/>
    <w:rsid w:val="004C7362"/>
    <w:rsid w:val="004D2658"/>
    <w:rsid w:val="004D2B3D"/>
    <w:rsid w:val="004D318B"/>
    <w:rsid w:val="004D3578"/>
    <w:rsid w:val="004D380D"/>
    <w:rsid w:val="004D51D5"/>
    <w:rsid w:val="004E10CD"/>
    <w:rsid w:val="004E213A"/>
    <w:rsid w:val="004E4CBA"/>
    <w:rsid w:val="004E4FC3"/>
    <w:rsid w:val="004E5793"/>
    <w:rsid w:val="004E7553"/>
    <w:rsid w:val="004F0AD7"/>
    <w:rsid w:val="004F1AA9"/>
    <w:rsid w:val="004F4540"/>
    <w:rsid w:val="004F47FF"/>
    <w:rsid w:val="004F4A63"/>
    <w:rsid w:val="004F73A7"/>
    <w:rsid w:val="00503171"/>
    <w:rsid w:val="00504788"/>
    <w:rsid w:val="00505342"/>
    <w:rsid w:val="00505864"/>
    <w:rsid w:val="005068B8"/>
    <w:rsid w:val="00506C28"/>
    <w:rsid w:val="00510734"/>
    <w:rsid w:val="00513E3D"/>
    <w:rsid w:val="005178F5"/>
    <w:rsid w:val="00524801"/>
    <w:rsid w:val="00524A25"/>
    <w:rsid w:val="00524A85"/>
    <w:rsid w:val="00524FA7"/>
    <w:rsid w:val="0053032B"/>
    <w:rsid w:val="00534DA0"/>
    <w:rsid w:val="00537809"/>
    <w:rsid w:val="0054248A"/>
    <w:rsid w:val="00542D24"/>
    <w:rsid w:val="00542E6C"/>
    <w:rsid w:val="00543E6C"/>
    <w:rsid w:val="00544E5D"/>
    <w:rsid w:val="00547204"/>
    <w:rsid w:val="00547B24"/>
    <w:rsid w:val="00554F34"/>
    <w:rsid w:val="005569DA"/>
    <w:rsid w:val="00556B2F"/>
    <w:rsid w:val="00556FF3"/>
    <w:rsid w:val="005572BB"/>
    <w:rsid w:val="00561E5A"/>
    <w:rsid w:val="005623A2"/>
    <w:rsid w:val="00562F89"/>
    <w:rsid w:val="005637C8"/>
    <w:rsid w:val="00565065"/>
    <w:rsid w:val="00565087"/>
    <w:rsid w:val="0056573F"/>
    <w:rsid w:val="005664CD"/>
    <w:rsid w:val="00566967"/>
    <w:rsid w:val="00567504"/>
    <w:rsid w:val="00567CE5"/>
    <w:rsid w:val="00571279"/>
    <w:rsid w:val="00572B96"/>
    <w:rsid w:val="00581B62"/>
    <w:rsid w:val="00583C31"/>
    <w:rsid w:val="00583EC6"/>
    <w:rsid w:val="00585646"/>
    <w:rsid w:val="00587140"/>
    <w:rsid w:val="00591273"/>
    <w:rsid w:val="00592D1D"/>
    <w:rsid w:val="00595037"/>
    <w:rsid w:val="005959A9"/>
    <w:rsid w:val="00595B50"/>
    <w:rsid w:val="005976B3"/>
    <w:rsid w:val="005A065C"/>
    <w:rsid w:val="005A13AB"/>
    <w:rsid w:val="005A13B3"/>
    <w:rsid w:val="005A2DF5"/>
    <w:rsid w:val="005A384A"/>
    <w:rsid w:val="005A49C6"/>
    <w:rsid w:val="005B2003"/>
    <w:rsid w:val="005B2E6D"/>
    <w:rsid w:val="005B32FC"/>
    <w:rsid w:val="005B4111"/>
    <w:rsid w:val="005B4C59"/>
    <w:rsid w:val="005B5ECD"/>
    <w:rsid w:val="005C10BE"/>
    <w:rsid w:val="005C3ADE"/>
    <w:rsid w:val="005C3AF5"/>
    <w:rsid w:val="005C612B"/>
    <w:rsid w:val="005C766E"/>
    <w:rsid w:val="005C7CD5"/>
    <w:rsid w:val="005D0D7D"/>
    <w:rsid w:val="005D2645"/>
    <w:rsid w:val="005D4813"/>
    <w:rsid w:val="005D4CC2"/>
    <w:rsid w:val="005D6F13"/>
    <w:rsid w:val="005E262F"/>
    <w:rsid w:val="005E2713"/>
    <w:rsid w:val="005E3036"/>
    <w:rsid w:val="005E4252"/>
    <w:rsid w:val="005E45C3"/>
    <w:rsid w:val="005E7072"/>
    <w:rsid w:val="005E75CF"/>
    <w:rsid w:val="005F173E"/>
    <w:rsid w:val="005F3441"/>
    <w:rsid w:val="005F38BC"/>
    <w:rsid w:val="005F5668"/>
    <w:rsid w:val="00600F01"/>
    <w:rsid w:val="00603F8C"/>
    <w:rsid w:val="00604A1E"/>
    <w:rsid w:val="00606E69"/>
    <w:rsid w:val="00607D54"/>
    <w:rsid w:val="00611566"/>
    <w:rsid w:val="006125E9"/>
    <w:rsid w:val="006147C7"/>
    <w:rsid w:val="006151C5"/>
    <w:rsid w:val="0061599B"/>
    <w:rsid w:val="00615BA5"/>
    <w:rsid w:val="00615C12"/>
    <w:rsid w:val="00616CFA"/>
    <w:rsid w:val="00616DE9"/>
    <w:rsid w:val="00617B25"/>
    <w:rsid w:val="006201EF"/>
    <w:rsid w:val="00620C25"/>
    <w:rsid w:val="00621858"/>
    <w:rsid w:val="006229F4"/>
    <w:rsid w:val="006233B3"/>
    <w:rsid w:val="00626D18"/>
    <w:rsid w:val="006323F6"/>
    <w:rsid w:val="006323F7"/>
    <w:rsid w:val="00640AC3"/>
    <w:rsid w:val="006424C7"/>
    <w:rsid w:val="00644582"/>
    <w:rsid w:val="00646D99"/>
    <w:rsid w:val="00647578"/>
    <w:rsid w:val="00650A11"/>
    <w:rsid w:val="00654FDF"/>
    <w:rsid w:val="00655DF1"/>
    <w:rsid w:val="00656782"/>
    <w:rsid w:val="00656910"/>
    <w:rsid w:val="00656A4A"/>
    <w:rsid w:val="006574C0"/>
    <w:rsid w:val="00660631"/>
    <w:rsid w:val="00661D3A"/>
    <w:rsid w:val="00662366"/>
    <w:rsid w:val="00662D87"/>
    <w:rsid w:val="00663C76"/>
    <w:rsid w:val="00665ABA"/>
    <w:rsid w:val="00667FD9"/>
    <w:rsid w:val="006704AA"/>
    <w:rsid w:val="0067242A"/>
    <w:rsid w:val="00675201"/>
    <w:rsid w:val="00675620"/>
    <w:rsid w:val="00675FA8"/>
    <w:rsid w:val="00676683"/>
    <w:rsid w:val="00680BA7"/>
    <w:rsid w:val="00682F00"/>
    <w:rsid w:val="00683295"/>
    <w:rsid w:val="0068450B"/>
    <w:rsid w:val="00685C3E"/>
    <w:rsid w:val="00690D3E"/>
    <w:rsid w:val="00691966"/>
    <w:rsid w:val="00694008"/>
    <w:rsid w:val="00694923"/>
    <w:rsid w:val="00694F00"/>
    <w:rsid w:val="006964B1"/>
    <w:rsid w:val="00696821"/>
    <w:rsid w:val="00697F1E"/>
    <w:rsid w:val="006A1853"/>
    <w:rsid w:val="006A2257"/>
    <w:rsid w:val="006A3F76"/>
    <w:rsid w:val="006B0BF1"/>
    <w:rsid w:val="006B151D"/>
    <w:rsid w:val="006B1DB3"/>
    <w:rsid w:val="006B2242"/>
    <w:rsid w:val="006B662B"/>
    <w:rsid w:val="006B7CA9"/>
    <w:rsid w:val="006C024F"/>
    <w:rsid w:val="006C5783"/>
    <w:rsid w:val="006C66D8"/>
    <w:rsid w:val="006D1524"/>
    <w:rsid w:val="006D158D"/>
    <w:rsid w:val="006D1962"/>
    <w:rsid w:val="006D1E24"/>
    <w:rsid w:val="006D2A18"/>
    <w:rsid w:val="006D326C"/>
    <w:rsid w:val="006D35DE"/>
    <w:rsid w:val="006D422D"/>
    <w:rsid w:val="006D478F"/>
    <w:rsid w:val="006D4C0D"/>
    <w:rsid w:val="006D5440"/>
    <w:rsid w:val="006D6779"/>
    <w:rsid w:val="006E1057"/>
    <w:rsid w:val="006E1417"/>
    <w:rsid w:val="006E1634"/>
    <w:rsid w:val="006E4C77"/>
    <w:rsid w:val="006E4E5B"/>
    <w:rsid w:val="006E5A58"/>
    <w:rsid w:val="006E659C"/>
    <w:rsid w:val="006E7EBB"/>
    <w:rsid w:val="006F26A2"/>
    <w:rsid w:val="006F598A"/>
    <w:rsid w:val="006F59FB"/>
    <w:rsid w:val="006F5B86"/>
    <w:rsid w:val="006F6A2C"/>
    <w:rsid w:val="007004F2"/>
    <w:rsid w:val="00700DD8"/>
    <w:rsid w:val="00700ED1"/>
    <w:rsid w:val="00701A2D"/>
    <w:rsid w:val="007056D4"/>
    <w:rsid w:val="00705C27"/>
    <w:rsid w:val="0070650D"/>
    <w:rsid w:val="007069DC"/>
    <w:rsid w:val="00710201"/>
    <w:rsid w:val="0071502D"/>
    <w:rsid w:val="0071579A"/>
    <w:rsid w:val="007203C8"/>
    <w:rsid w:val="0072073A"/>
    <w:rsid w:val="00724903"/>
    <w:rsid w:val="00727026"/>
    <w:rsid w:val="007270BC"/>
    <w:rsid w:val="007342B5"/>
    <w:rsid w:val="00734A5B"/>
    <w:rsid w:val="00734CBB"/>
    <w:rsid w:val="0073651C"/>
    <w:rsid w:val="00736FF0"/>
    <w:rsid w:val="007377D0"/>
    <w:rsid w:val="00740F3E"/>
    <w:rsid w:val="0074135E"/>
    <w:rsid w:val="00743A2D"/>
    <w:rsid w:val="00744E76"/>
    <w:rsid w:val="00747AEB"/>
    <w:rsid w:val="00750010"/>
    <w:rsid w:val="00750B25"/>
    <w:rsid w:val="00757D40"/>
    <w:rsid w:val="007603DC"/>
    <w:rsid w:val="00760ADF"/>
    <w:rsid w:val="00762877"/>
    <w:rsid w:val="007638F1"/>
    <w:rsid w:val="00764EE4"/>
    <w:rsid w:val="00765891"/>
    <w:rsid w:val="00765FEE"/>
    <w:rsid w:val="007662B5"/>
    <w:rsid w:val="007705C8"/>
    <w:rsid w:val="00772773"/>
    <w:rsid w:val="00772936"/>
    <w:rsid w:val="007738BF"/>
    <w:rsid w:val="007765EB"/>
    <w:rsid w:val="00777B37"/>
    <w:rsid w:val="00780F5A"/>
    <w:rsid w:val="00781468"/>
    <w:rsid w:val="00781795"/>
    <w:rsid w:val="00781F0F"/>
    <w:rsid w:val="00782239"/>
    <w:rsid w:val="00782A87"/>
    <w:rsid w:val="00783B9F"/>
    <w:rsid w:val="0078414F"/>
    <w:rsid w:val="0078727C"/>
    <w:rsid w:val="0079049D"/>
    <w:rsid w:val="00793C83"/>
    <w:rsid w:val="00793D89"/>
    <w:rsid w:val="00793DC5"/>
    <w:rsid w:val="0079455F"/>
    <w:rsid w:val="00794CA3"/>
    <w:rsid w:val="00796823"/>
    <w:rsid w:val="007A01CB"/>
    <w:rsid w:val="007A2363"/>
    <w:rsid w:val="007A24E7"/>
    <w:rsid w:val="007A2E55"/>
    <w:rsid w:val="007A5983"/>
    <w:rsid w:val="007A6473"/>
    <w:rsid w:val="007A6ED9"/>
    <w:rsid w:val="007A798B"/>
    <w:rsid w:val="007B18D8"/>
    <w:rsid w:val="007B41F6"/>
    <w:rsid w:val="007B5229"/>
    <w:rsid w:val="007B6827"/>
    <w:rsid w:val="007B7A01"/>
    <w:rsid w:val="007C095F"/>
    <w:rsid w:val="007C2517"/>
    <w:rsid w:val="007C2605"/>
    <w:rsid w:val="007C2646"/>
    <w:rsid w:val="007C2DD0"/>
    <w:rsid w:val="007C3EF9"/>
    <w:rsid w:val="007C49F7"/>
    <w:rsid w:val="007C703B"/>
    <w:rsid w:val="007C72BC"/>
    <w:rsid w:val="007C7AD2"/>
    <w:rsid w:val="007D1433"/>
    <w:rsid w:val="007D1A0E"/>
    <w:rsid w:val="007D2CCF"/>
    <w:rsid w:val="007D33B6"/>
    <w:rsid w:val="007D340B"/>
    <w:rsid w:val="007D3926"/>
    <w:rsid w:val="007D5511"/>
    <w:rsid w:val="007E0323"/>
    <w:rsid w:val="007E1794"/>
    <w:rsid w:val="007E2BB6"/>
    <w:rsid w:val="007E336B"/>
    <w:rsid w:val="007E594D"/>
    <w:rsid w:val="007E6342"/>
    <w:rsid w:val="007E65A1"/>
    <w:rsid w:val="007E6785"/>
    <w:rsid w:val="007E7197"/>
    <w:rsid w:val="007F2E08"/>
    <w:rsid w:val="007F3F13"/>
    <w:rsid w:val="007F503D"/>
    <w:rsid w:val="0080026E"/>
    <w:rsid w:val="00800CBC"/>
    <w:rsid w:val="00800F47"/>
    <w:rsid w:val="008024FA"/>
    <w:rsid w:val="008028A4"/>
    <w:rsid w:val="00803322"/>
    <w:rsid w:val="00805BCE"/>
    <w:rsid w:val="0080607D"/>
    <w:rsid w:val="008068CC"/>
    <w:rsid w:val="00812315"/>
    <w:rsid w:val="00812DD1"/>
    <w:rsid w:val="00813245"/>
    <w:rsid w:val="00813559"/>
    <w:rsid w:val="00813841"/>
    <w:rsid w:val="00817C1E"/>
    <w:rsid w:val="00822B00"/>
    <w:rsid w:val="00824A76"/>
    <w:rsid w:val="0082675B"/>
    <w:rsid w:val="00827597"/>
    <w:rsid w:val="0083038C"/>
    <w:rsid w:val="0083056A"/>
    <w:rsid w:val="00830C27"/>
    <w:rsid w:val="0083189C"/>
    <w:rsid w:val="008358BE"/>
    <w:rsid w:val="00837EAB"/>
    <w:rsid w:val="00840DE0"/>
    <w:rsid w:val="00841DF8"/>
    <w:rsid w:val="00842B58"/>
    <w:rsid w:val="00847CD0"/>
    <w:rsid w:val="00851184"/>
    <w:rsid w:val="0085181E"/>
    <w:rsid w:val="00853574"/>
    <w:rsid w:val="008577E0"/>
    <w:rsid w:val="00857820"/>
    <w:rsid w:val="008604E4"/>
    <w:rsid w:val="008607A8"/>
    <w:rsid w:val="00861F97"/>
    <w:rsid w:val="0086354A"/>
    <w:rsid w:val="008637D9"/>
    <w:rsid w:val="00865E8E"/>
    <w:rsid w:val="00867378"/>
    <w:rsid w:val="00872695"/>
    <w:rsid w:val="00872B6B"/>
    <w:rsid w:val="0087338A"/>
    <w:rsid w:val="00875319"/>
    <w:rsid w:val="00875B19"/>
    <w:rsid w:val="00875C20"/>
    <w:rsid w:val="008768CA"/>
    <w:rsid w:val="00877A0A"/>
    <w:rsid w:val="00877EF9"/>
    <w:rsid w:val="00880559"/>
    <w:rsid w:val="008805A8"/>
    <w:rsid w:val="00884467"/>
    <w:rsid w:val="0088493B"/>
    <w:rsid w:val="0088742C"/>
    <w:rsid w:val="00887ED6"/>
    <w:rsid w:val="00890A25"/>
    <w:rsid w:val="00890D5A"/>
    <w:rsid w:val="008921A8"/>
    <w:rsid w:val="00892F97"/>
    <w:rsid w:val="00893438"/>
    <w:rsid w:val="00894C0F"/>
    <w:rsid w:val="00896F02"/>
    <w:rsid w:val="008A048C"/>
    <w:rsid w:val="008A20CE"/>
    <w:rsid w:val="008A3961"/>
    <w:rsid w:val="008A45A6"/>
    <w:rsid w:val="008A738B"/>
    <w:rsid w:val="008A7B63"/>
    <w:rsid w:val="008B0E02"/>
    <w:rsid w:val="008B2121"/>
    <w:rsid w:val="008B386C"/>
    <w:rsid w:val="008B4A74"/>
    <w:rsid w:val="008B5306"/>
    <w:rsid w:val="008B54E8"/>
    <w:rsid w:val="008B5E0A"/>
    <w:rsid w:val="008B6E58"/>
    <w:rsid w:val="008B7A01"/>
    <w:rsid w:val="008C0176"/>
    <w:rsid w:val="008C038A"/>
    <w:rsid w:val="008C19AE"/>
    <w:rsid w:val="008C2E2A"/>
    <w:rsid w:val="008C3057"/>
    <w:rsid w:val="008C3704"/>
    <w:rsid w:val="008C4649"/>
    <w:rsid w:val="008C5BCF"/>
    <w:rsid w:val="008C772E"/>
    <w:rsid w:val="008D0663"/>
    <w:rsid w:val="008D1FDF"/>
    <w:rsid w:val="008D28B3"/>
    <w:rsid w:val="008D2E4D"/>
    <w:rsid w:val="008D6BF4"/>
    <w:rsid w:val="008E02B4"/>
    <w:rsid w:val="008E09AE"/>
    <w:rsid w:val="008E2564"/>
    <w:rsid w:val="008E271F"/>
    <w:rsid w:val="008E3DC4"/>
    <w:rsid w:val="008E4775"/>
    <w:rsid w:val="008E56F4"/>
    <w:rsid w:val="008F0680"/>
    <w:rsid w:val="008F1279"/>
    <w:rsid w:val="008F26E0"/>
    <w:rsid w:val="008F3404"/>
    <w:rsid w:val="008F396F"/>
    <w:rsid w:val="008F3A25"/>
    <w:rsid w:val="008F3DCD"/>
    <w:rsid w:val="008F4E1B"/>
    <w:rsid w:val="0090271F"/>
    <w:rsid w:val="00902BE7"/>
    <w:rsid w:val="00902DB9"/>
    <w:rsid w:val="00903896"/>
    <w:rsid w:val="0090466A"/>
    <w:rsid w:val="009053DC"/>
    <w:rsid w:val="00905E5A"/>
    <w:rsid w:val="00910E6B"/>
    <w:rsid w:val="0091103A"/>
    <w:rsid w:val="00912DEF"/>
    <w:rsid w:val="00923182"/>
    <w:rsid w:val="00923655"/>
    <w:rsid w:val="00924757"/>
    <w:rsid w:val="009248C6"/>
    <w:rsid w:val="0092568F"/>
    <w:rsid w:val="009267AF"/>
    <w:rsid w:val="00927830"/>
    <w:rsid w:val="00927D20"/>
    <w:rsid w:val="00927D96"/>
    <w:rsid w:val="00932453"/>
    <w:rsid w:val="009325A1"/>
    <w:rsid w:val="009339CB"/>
    <w:rsid w:val="00933C9D"/>
    <w:rsid w:val="00936071"/>
    <w:rsid w:val="009376CD"/>
    <w:rsid w:val="009376E3"/>
    <w:rsid w:val="00937F13"/>
    <w:rsid w:val="00940212"/>
    <w:rsid w:val="00941734"/>
    <w:rsid w:val="0094195E"/>
    <w:rsid w:val="00941E4A"/>
    <w:rsid w:val="00942EC2"/>
    <w:rsid w:val="009435F3"/>
    <w:rsid w:val="0094662A"/>
    <w:rsid w:val="0094680D"/>
    <w:rsid w:val="009504C4"/>
    <w:rsid w:val="009517E8"/>
    <w:rsid w:val="009531F7"/>
    <w:rsid w:val="00955D5F"/>
    <w:rsid w:val="009570E9"/>
    <w:rsid w:val="0095750E"/>
    <w:rsid w:val="00960B37"/>
    <w:rsid w:val="00961B32"/>
    <w:rsid w:val="00962509"/>
    <w:rsid w:val="00962E0C"/>
    <w:rsid w:val="00967C93"/>
    <w:rsid w:val="00970DB3"/>
    <w:rsid w:val="00970F79"/>
    <w:rsid w:val="0097140E"/>
    <w:rsid w:val="00972490"/>
    <w:rsid w:val="009746D7"/>
    <w:rsid w:val="00974B55"/>
    <w:rsid w:val="00974BB0"/>
    <w:rsid w:val="00975BCD"/>
    <w:rsid w:val="00975DF4"/>
    <w:rsid w:val="00976DBC"/>
    <w:rsid w:val="009818A2"/>
    <w:rsid w:val="00983DF6"/>
    <w:rsid w:val="00984091"/>
    <w:rsid w:val="009928A9"/>
    <w:rsid w:val="00993BF7"/>
    <w:rsid w:val="00996C26"/>
    <w:rsid w:val="00997A06"/>
    <w:rsid w:val="009A02EB"/>
    <w:rsid w:val="009A0AF3"/>
    <w:rsid w:val="009B03B9"/>
    <w:rsid w:val="009B060E"/>
    <w:rsid w:val="009B07CD"/>
    <w:rsid w:val="009B1A84"/>
    <w:rsid w:val="009B2E6F"/>
    <w:rsid w:val="009B307C"/>
    <w:rsid w:val="009C1190"/>
    <w:rsid w:val="009C19E9"/>
    <w:rsid w:val="009C29E0"/>
    <w:rsid w:val="009C3107"/>
    <w:rsid w:val="009C4B29"/>
    <w:rsid w:val="009C5487"/>
    <w:rsid w:val="009C6CA9"/>
    <w:rsid w:val="009C764A"/>
    <w:rsid w:val="009D1DAE"/>
    <w:rsid w:val="009D46C4"/>
    <w:rsid w:val="009D4F75"/>
    <w:rsid w:val="009D53B5"/>
    <w:rsid w:val="009D74A6"/>
    <w:rsid w:val="009D7C0A"/>
    <w:rsid w:val="009E0E87"/>
    <w:rsid w:val="009E6829"/>
    <w:rsid w:val="009E70E0"/>
    <w:rsid w:val="009F141F"/>
    <w:rsid w:val="009F1CC1"/>
    <w:rsid w:val="009F42A8"/>
    <w:rsid w:val="009F4BB5"/>
    <w:rsid w:val="009F6504"/>
    <w:rsid w:val="009F68F8"/>
    <w:rsid w:val="009F7FAA"/>
    <w:rsid w:val="00A0046D"/>
    <w:rsid w:val="00A0510E"/>
    <w:rsid w:val="00A052C3"/>
    <w:rsid w:val="00A062A8"/>
    <w:rsid w:val="00A07071"/>
    <w:rsid w:val="00A10179"/>
    <w:rsid w:val="00A10F02"/>
    <w:rsid w:val="00A1265A"/>
    <w:rsid w:val="00A13F41"/>
    <w:rsid w:val="00A17176"/>
    <w:rsid w:val="00A17EA5"/>
    <w:rsid w:val="00A204CA"/>
    <w:rsid w:val="00A209D6"/>
    <w:rsid w:val="00A22738"/>
    <w:rsid w:val="00A323C2"/>
    <w:rsid w:val="00A36CA4"/>
    <w:rsid w:val="00A36D0A"/>
    <w:rsid w:val="00A36F5F"/>
    <w:rsid w:val="00A4255D"/>
    <w:rsid w:val="00A430EC"/>
    <w:rsid w:val="00A43203"/>
    <w:rsid w:val="00A4332F"/>
    <w:rsid w:val="00A4411C"/>
    <w:rsid w:val="00A44D76"/>
    <w:rsid w:val="00A471C7"/>
    <w:rsid w:val="00A50053"/>
    <w:rsid w:val="00A5276E"/>
    <w:rsid w:val="00A527D0"/>
    <w:rsid w:val="00A53724"/>
    <w:rsid w:val="00A53D6B"/>
    <w:rsid w:val="00A54B2B"/>
    <w:rsid w:val="00A5580C"/>
    <w:rsid w:val="00A61370"/>
    <w:rsid w:val="00A61B82"/>
    <w:rsid w:val="00A62E15"/>
    <w:rsid w:val="00A64656"/>
    <w:rsid w:val="00A65ADB"/>
    <w:rsid w:val="00A67CE7"/>
    <w:rsid w:val="00A703B6"/>
    <w:rsid w:val="00A70C73"/>
    <w:rsid w:val="00A71F16"/>
    <w:rsid w:val="00A728B1"/>
    <w:rsid w:val="00A73A41"/>
    <w:rsid w:val="00A80E47"/>
    <w:rsid w:val="00A82346"/>
    <w:rsid w:val="00A8275D"/>
    <w:rsid w:val="00A8375D"/>
    <w:rsid w:val="00A8563A"/>
    <w:rsid w:val="00A863B4"/>
    <w:rsid w:val="00A87E55"/>
    <w:rsid w:val="00A90524"/>
    <w:rsid w:val="00A91ABA"/>
    <w:rsid w:val="00A92BFD"/>
    <w:rsid w:val="00A92D2E"/>
    <w:rsid w:val="00A9671C"/>
    <w:rsid w:val="00A96A27"/>
    <w:rsid w:val="00AA1553"/>
    <w:rsid w:val="00AA1DA1"/>
    <w:rsid w:val="00AA1FE4"/>
    <w:rsid w:val="00AA34E7"/>
    <w:rsid w:val="00AA606B"/>
    <w:rsid w:val="00AA6C33"/>
    <w:rsid w:val="00AB43FF"/>
    <w:rsid w:val="00AB4562"/>
    <w:rsid w:val="00AC3222"/>
    <w:rsid w:val="00AC4B20"/>
    <w:rsid w:val="00AC58B8"/>
    <w:rsid w:val="00AC663E"/>
    <w:rsid w:val="00AC783D"/>
    <w:rsid w:val="00AC7EB6"/>
    <w:rsid w:val="00AD0D24"/>
    <w:rsid w:val="00AD287B"/>
    <w:rsid w:val="00AD304F"/>
    <w:rsid w:val="00AD3703"/>
    <w:rsid w:val="00AD4732"/>
    <w:rsid w:val="00AD7E7C"/>
    <w:rsid w:val="00AE1BF0"/>
    <w:rsid w:val="00AE4680"/>
    <w:rsid w:val="00AE592D"/>
    <w:rsid w:val="00AE5B65"/>
    <w:rsid w:val="00AE6451"/>
    <w:rsid w:val="00AE669F"/>
    <w:rsid w:val="00AF0BDF"/>
    <w:rsid w:val="00AF0C33"/>
    <w:rsid w:val="00AF4DAC"/>
    <w:rsid w:val="00B00281"/>
    <w:rsid w:val="00B00EF7"/>
    <w:rsid w:val="00B02B51"/>
    <w:rsid w:val="00B05380"/>
    <w:rsid w:val="00B05962"/>
    <w:rsid w:val="00B102C4"/>
    <w:rsid w:val="00B1051B"/>
    <w:rsid w:val="00B149F4"/>
    <w:rsid w:val="00B150C0"/>
    <w:rsid w:val="00B15449"/>
    <w:rsid w:val="00B16C2F"/>
    <w:rsid w:val="00B176B3"/>
    <w:rsid w:val="00B2094F"/>
    <w:rsid w:val="00B22B08"/>
    <w:rsid w:val="00B27303"/>
    <w:rsid w:val="00B30744"/>
    <w:rsid w:val="00B334C0"/>
    <w:rsid w:val="00B34330"/>
    <w:rsid w:val="00B36383"/>
    <w:rsid w:val="00B36FD1"/>
    <w:rsid w:val="00B41337"/>
    <w:rsid w:val="00B424C3"/>
    <w:rsid w:val="00B42E0E"/>
    <w:rsid w:val="00B43BA1"/>
    <w:rsid w:val="00B43D8E"/>
    <w:rsid w:val="00B44143"/>
    <w:rsid w:val="00B45177"/>
    <w:rsid w:val="00B45416"/>
    <w:rsid w:val="00B465A9"/>
    <w:rsid w:val="00B47FD1"/>
    <w:rsid w:val="00B5169D"/>
    <w:rsid w:val="00B516BB"/>
    <w:rsid w:val="00B51C06"/>
    <w:rsid w:val="00B54477"/>
    <w:rsid w:val="00B55200"/>
    <w:rsid w:val="00B5541C"/>
    <w:rsid w:val="00B5561A"/>
    <w:rsid w:val="00B55FEF"/>
    <w:rsid w:val="00B60325"/>
    <w:rsid w:val="00B62668"/>
    <w:rsid w:val="00B6344E"/>
    <w:rsid w:val="00B63D09"/>
    <w:rsid w:val="00B64C64"/>
    <w:rsid w:val="00B65A39"/>
    <w:rsid w:val="00B669E9"/>
    <w:rsid w:val="00B7538C"/>
    <w:rsid w:val="00B76C14"/>
    <w:rsid w:val="00B80AA5"/>
    <w:rsid w:val="00B82BED"/>
    <w:rsid w:val="00B848CE"/>
    <w:rsid w:val="00B84DB2"/>
    <w:rsid w:val="00B86356"/>
    <w:rsid w:val="00B92F08"/>
    <w:rsid w:val="00B9352C"/>
    <w:rsid w:val="00B95B74"/>
    <w:rsid w:val="00B9604B"/>
    <w:rsid w:val="00B96E0B"/>
    <w:rsid w:val="00B971B2"/>
    <w:rsid w:val="00B97486"/>
    <w:rsid w:val="00B97B7A"/>
    <w:rsid w:val="00BA0561"/>
    <w:rsid w:val="00BA3C04"/>
    <w:rsid w:val="00BA4454"/>
    <w:rsid w:val="00BA587F"/>
    <w:rsid w:val="00BA6E54"/>
    <w:rsid w:val="00BA73C1"/>
    <w:rsid w:val="00BA76E8"/>
    <w:rsid w:val="00BA7847"/>
    <w:rsid w:val="00BB1ECF"/>
    <w:rsid w:val="00BB2D5E"/>
    <w:rsid w:val="00BB476A"/>
    <w:rsid w:val="00BB5CC2"/>
    <w:rsid w:val="00BB62B1"/>
    <w:rsid w:val="00BC08AB"/>
    <w:rsid w:val="00BC222C"/>
    <w:rsid w:val="00BC2448"/>
    <w:rsid w:val="00BC3555"/>
    <w:rsid w:val="00BC49D5"/>
    <w:rsid w:val="00BC67C4"/>
    <w:rsid w:val="00BC79F2"/>
    <w:rsid w:val="00BD1A55"/>
    <w:rsid w:val="00BD2AB0"/>
    <w:rsid w:val="00BD331E"/>
    <w:rsid w:val="00BD5831"/>
    <w:rsid w:val="00BD5A43"/>
    <w:rsid w:val="00BD6696"/>
    <w:rsid w:val="00BD6A6D"/>
    <w:rsid w:val="00BE05AC"/>
    <w:rsid w:val="00BE09E9"/>
    <w:rsid w:val="00BE4BF1"/>
    <w:rsid w:val="00BE4E2C"/>
    <w:rsid w:val="00BE57E5"/>
    <w:rsid w:val="00BF033B"/>
    <w:rsid w:val="00BF0980"/>
    <w:rsid w:val="00BF1312"/>
    <w:rsid w:val="00BF1BDF"/>
    <w:rsid w:val="00BF3C8F"/>
    <w:rsid w:val="00BF56E4"/>
    <w:rsid w:val="00BF612E"/>
    <w:rsid w:val="00BF6205"/>
    <w:rsid w:val="00BF6266"/>
    <w:rsid w:val="00BF7DFF"/>
    <w:rsid w:val="00C001D3"/>
    <w:rsid w:val="00C00A4F"/>
    <w:rsid w:val="00C01F47"/>
    <w:rsid w:val="00C034B1"/>
    <w:rsid w:val="00C0384F"/>
    <w:rsid w:val="00C03E87"/>
    <w:rsid w:val="00C056FC"/>
    <w:rsid w:val="00C12B51"/>
    <w:rsid w:val="00C15345"/>
    <w:rsid w:val="00C226C6"/>
    <w:rsid w:val="00C22E30"/>
    <w:rsid w:val="00C23D50"/>
    <w:rsid w:val="00C24650"/>
    <w:rsid w:val="00C24703"/>
    <w:rsid w:val="00C24D46"/>
    <w:rsid w:val="00C25291"/>
    <w:rsid w:val="00C252A7"/>
    <w:rsid w:val="00C2533E"/>
    <w:rsid w:val="00C25465"/>
    <w:rsid w:val="00C3021D"/>
    <w:rsid w:val="00C31806"/>
    <w:rsid w:val="00C32310"/>
    <w:rsid w:val="00C33079"/>
    <w:rsid w:val="00C34715"/>
    <w:rsid w:val="00C353B5"/>
    <w:rsid w:val="00C36535"/>
    <w:rsid w:val="00C40CA9"/>
    <w:rsid w:val="00C43088"/>
    <w:rsid w:val="00C436B3"/>
    <w:rsid w:val="00C46821"/>
    <w:rsid w:val="00C47B17"/>
    <w:rsid w:val="00C53234"/>
    <w:rsid w:val="00C53346"/>
    <w:rsid w:val="00C53C52"/>
    <w:rsid w:val="00C55A12"/>
    <w:rsid w:val="00C564CB"/>
    <w:rsid w:val="00C63C3A"/>
    <w:rsid w:val="00C64027"/>
    <w:rsid w:val="00C64158"/>
    <w:rsid w:val="00C6553E"/>
    <w:rsid w:val="00C67993"/>
    <w:rsid w:val="00C67A60"/>
    <w:rsid w:val="00C67AC3"/>
    <w:rsid w:val="00C73A43"/>
    <w:rsid w:val="00C74C14"/>
    <w:rsid w:val="00C77630"/>
    <w:rsid w:val="00C77F6F"/>
    <w:rsid w:val="00C80FB2"/>
    <w:rsid w:val="00C8345A"/>
    <w:rsid w:val="00C838A5"/>
    <w:rsid w:val="00C83A13"/>
    <w:rsid w:val="00C8494F"/>
    <w:rsid w:val="00C84F98"/>
    <w:rsid w:val="00C85E12"/>
    <w:rsid w:val="00C868BA"/>
    <w:rsid w:val="00C86F10"/>
    <w:rsid w:val="00C87021"/>
    <w:rsid w:val="00C9068C"/>
    <w:rsid w:val="00C92967"/>
    <w:rsid w:val="00C949C4"/>
    <w:rsid w:val="00C95007"/>
    <w:rsid w:val="00C95D21"/>
    <w:rsid w:val="00C9600B"/>
    <w:rsid w:val="00C96DF8"/>
    <w:rsid w:val="00C97647"/>
    <w:rsid w:val="00CA1302"/>
    <w:rsid w:val="00CA3D0C"/>
    <w:rsid w:val="00CA654B"/>
    <w:rsid w:val="00CA66BA"/>
    <w:rsid w:val="00CB1C84"/>
    <w:rsid w:val="00CB4063"/>
    <w:rsid w:val="00CB43B1"/>
    <w:rsid w:val="00CB534B"/>
    <w:rsid w:val="00CB5AE0"/>
    <w:rsid w:val="00CB5AE3"/>
    <w:rsid w:val="00CB66EB"/>
    <w:rsid w:val="00CB72B8"/>
    <w:rsid w:val="00CB7329"/>
    <w:rsid w:val="00CC1BED"/>
    <w:rsid w:val="00CC1D71"/>
    <w:rsid w:val="00CC1DCD"/>
    <w:rsid w:val="00CC397F"/>
    <w:rsid w:val="00CC4BF7"/>
    <w:rsid w:val="00CD0BA8"/>
    <w:rsid w:val="00CD0FAA"/>
    <w:rsid w:val="00CD0FE0"/>
    <w:rsid w:val="00CD22BF"/>
    <w:rsid w:val="00CD36CA"/>
    <w:rsid w:val="00CD3CE7"/>
    <w:rsid w:val="00CD4C7B"/>
    <w:rsid w:val="00CD5169"/>
    <w:rsid w:val="00CD58FE"/>
    <w:rsid w:val="00CD680D"/>
    <w:rsid w:val="00CD6A32"/>
    <w:rsid w:val="00CE09BB"/>
    <w:rsid w:val="00CE369A"/>
    <w:rsid w:val="00CE5218"/>
    <w:rsid w:val="00CE61EA"/>
    <w:rsid w:val="00CE7B5F"/>
    <w:rsid w:val="00CF19E7"/>
    <w:rsid w:val="00CF1B7A"/>
    <w:rsid w:val="00CF2738"/>
    <w:rsid w:val="00CF310D"/>
    <w:rsid w:val="00CF3944"/>
    <w:rsid w:val="00CF5490"/>
    <w:rsid w:val="00CF6E4A"/>
    <w:rsid w:val="00D00CF4"/>
    <w:rsid w:val="00D01D65"/>
    <w:rsid w:val="00D031AF"/>
    <w:rsid w:val="00D03CB8"/>
    <w:rsid w:val="00D04726"/>
    <w:rsid w:val="00D04F68"/>
    <w:rsid w:val="00D053B1"/>
    <w:rsid w:val="00D05586"/>
    <w:rsid w:val="00D0636F"/>
    <w:rsid w:val="00D06FBD"/>
    <w:rsid w:val="00D076E8"/>
    <w:rsid w:val="00D10665"/>
    <w:rsid w:val="00D10AF1"/>
    <w:rsid w:val="00D11078"/>
    <w:rsid w:val="00D13C16"/>
    <w:rsid w:val="00D15E9F"/>
    <w:rsid w:val="00D170A4"/>
    <w:rsid w:val="00D21831"/>
    <w:rsid w:val="00D238FC"/>
    <w:rsid w:val="00D26341"/>
    <w:rsid w:val="00D26977"/>
    <w:rsid w:val="00D275B6"/>
    <w:rsid w:val="00D27CDB"/>
    <w:rsid w:val="00D31852"/>
    <w:rsid w:val="00D326F0"/>
    <w:rsid w:val="00D33BE3"/>
    <w:rsid w:val="00D3410F"/>
    <w:rsid w:val="00D3420C"/>
    <w:rsid w:val="00D35AA8"/>
    <w:rsid w:val="00D3792D"/>
    <w:rsid w:val="00D37EC7"/>
    <w:rsid w:val="00D40A75"/>
    <w:rsid w:val="00D41BCC"/>
    <w:rsid w:val="00D4279A"/>
    <w:rsid w:val="00D4395E"/>
    <w:rsid w:val="00D43CB2"/>
    <w:rsid w:val="00D469BF"/>
    <w:rsid w:val="00D4762E"/>
    <w:rsid w:val="00D51A62"/>
    <w:rsid w:val="00D51EAB"/>
    <w:rsid w:val="00D5290B"/>
    <w:rsid w:val="00D5457F"/>
    <w:rsid w:val="00D54820"/>
    <w:rsid w:val="00D556FC"/>
    <w:rsid w:val="00D55DFF"/>
    <w:rsid w:val="00D55E47"/>
    <w:rsid w:val="00D57D44"/>
    <w:rsid w:val="00D60A4D"/>
    <w:rsid w:val="00D61823"/>
    <w:rsid w:val="00D625C5"/>
    <w:rsid w:val="00D62E19"/>
    <w:rsid w:val="00D66D09"/>
    <w:rsid w:val="00D66DE1"/>
    <w:rsid w:val="00D67CD1"/>
    <w:rsid w:val="00D71E18"/>
    <w:rsid w:val="00D7290B"/>
    <w:rsid w:val="00D738D6"/>
    <w:rsid w:val="00D75C34"/>
    <w:rsid w:val="00D76FE3"/>
    <w:rsid w:val="00D80795"/>
    <w:rsid w:val="00D81AEB"/>
    <w:rsid w:val="00D82048"/>
    <w:rsid w:val="00D83EDE"/>
    <w:rsid w:val="00D84979"/>
    <w:rsid w:val="00D84B6F"/>
    <w:rsid w:val="00D854BE"/>
    <w:rsid w:val="00D855DD"/>
    <w:rsid w:val="00D87E00"/>
    <w:rsid w:val="00D9134D"/>
    <w:rsid w:val="00D92B21"/>
    <w:rsid w:val="00D93123"/>
    <w:rsid w:val="00D9593A"/>
    <w:rsid w:val="00D95E10"/>
    <w:rsid w:val="00D96D11"/>
    <w:rsid w:val="00DA00C5"/>
    <w:rsid w:val="00DA0DEA"/>
    <w:rsid w:val="00DA1503"/>
    <w:rsid w:val="00DA19A7"/>
    <w:rsid w:val="00DA3AFB"/>
    <w:rsid w:val="00DA42F9"/>
    <w:rsid w:val="00DA4F2D"/>
    <w:rsid w:val="00DA68B5"/>
    <w:rsid w:val="00DA7401"/>
    <w:rsid w:val="00DA7A03"/>
    <w:rsid w:val="00DA7EB0"/>
    <w:rsid w:val="00DB0DB8"/>
    <w:rsid w:val="00DB16D3"/>
    <w:rsid w:val="00DB1818"/>
    <w:rsid w:val="00DB47EF"/>
    <w:rsid w:val="00DB5D4B"/>
    <w:rsid w:val="00DC1038"/>
    <w:rsid w:val="00DC20D1"/>
    <w:rsid w:val="00DC309B"/>
    <w:rsid w:val="00DC4A81"/>
    <w:rsid w:val="00DC4DA2"/>
    <w:rsid w:val="00DC5261"/>
    <w:rsid w:val="00DC5C9F"/>
    <w:rsid w:val="00DC6620"/>
    <w:rsid w:val="00DD35B2"/>
    <w:rsid w:val="00DD6067"/>
    <w:rsid w:val="00DD66FE"/>
    <w:rsid w:val="00DE0959"/>
    <w:rsid w:val="00DE20CE"/>
    <w:rsid w:val="00DE21D7"/>
    <w:rsid w:val="00DE25D2"/>
    <w:rsid w:val="00DE5725"/>
    <w:rsid w:val="00DE5C3B"/>
    <w:rsid w:val="00DE7681"/>
    <w:rsid w:val="00DF0AAD"/>
    <w:rsid w:val="00DF0E2D"/>
    <w:rsid w:val="00DF39AD"/>
    <w:rsid w:val="00DF3AA3"/>
    <w:rsid w:val="00DF4327"/>
    <w:rsid w:val="00DF5F13"/>
    <w:rsid w:val="00DF5F2C"/>
    <w:rsid w:val="00DF6D2B"/>
    <w:rsid w:val="00DF6FC8"/>
    <w:rsid w:val="00DF7C20"/>
    <w:rsid w:val="00E008E4"/>
    <w:rsid w:val="00E01D20"/>
    <w:rsid w:val="00E038FB"/>
    <w:rsid w:val="00E03C4F"/>
    <w:rsid w:val="00E1097F"/>
    <w:rsid w:val="00E11054"/>
    <w:rsid w:val="00E12095"/>
    <w:rsid w:val="00E14F8E"/>
    <w:rsid w:val="00E154D4"/>
    <w:rsid w:val="00E16084"/>
    <w:rsid w:val="00E16F7D"/>
    <w:rsid w:val="00E17B3E"/>
    <w:rsid w:val="00E20A36"/>
    <w:rsid w:val="00E226AF"/>
    <w:rsid w:val="00E242D4"/>
    <w:rsid w:val="00E267FD"/>
    <w:rsid w:val="00E26D6C"/>
    <w:rsid w:val="00E31045"/>
    <w:rsid w:val="00E31228"/>
    <w:rsid w:val="00E3258F"/>
    <w:rsid w:val="00E32D18"/>
    <w:rsid w:val="00E33997"/>
    <w:rsid w:val="00E34005"/>
    <w:rsid w:val="00E34EF9"/>
    <w:rsid w:val="00E42712"/>
    <w:rsid w:val="00E42AE0"/>
    <w:rsid w:val="00E44B71"/>
    <w:rsid w:val="00E46C08"/>
    <w:rsid w:val="00E471CF"/>
    <w:rsid w:val="00E532EC"/>
    <w:rsid w:val="00E5356C"/>
    <w:rsid w:val="00E54AF5"/>
    <w:rsid w:val="00E558AE"/>
    <w:rsid w:val="00E6058B"/>
    <w:rsid w:val="00E61063"/>
    <w:rsid w:val="00E61896"/>
    <w:rsid w:val="00E62835"/>
    <w:rsid w:val="00E63884"/>
    <w:rsid w:val="00E6480E"/>
    <w:rsid w:val="00E64FB4"/>
    <w:rsid w:val="00E66F10"/>
    <w:rsid w:val="00E75930"/>
    <w:rsid w:val="00E77645"/>
    <w:rsid w:val="00E80DA0"/>
    <w:rsid w:val="00E815E0"/>
    <w:rsid w:val="00E830F9"/>
    <w:rsid w:val="00E83697"/>
    <w:rsid w:val="00E849B9"/>
    <w:rsid w:val="00E859B6"/>
    <w:rsid w:val="00E87313"/>
    <w:rsid w:val="00E876D9"/>
    <w:rsid w:val="00E914E6"/>
    <w:rsid w:val="00E939F2"/>
    <w:rsid w:val="00E94903"/>
    <w:rsid w:val="00E958ED"/>
    <w:rsid w:val="00E96020"/>
    <w:rsid w:val="00EA0871"/>
    <w:rsid w:val="00EA0CAD"/>
    <w:rsid w:val="00EA24A6"/>
    <w:rsid w:val="00EA30DE"/>
    <w:rsid w:val="00EA4632"/>
    <w:rsid w:val="00EA66C9"/>
    <w:rsid w:val="00EB092B"/>
    <w:rsid w:val="00EB3162"/>
    <w:rsid w:val="00EB5D32"/>
    <w:rsid w:val="00EC21F2"/>
    <w:rsid w:val="00EC4A25"/>
    <w:rsid w:val="00EC4BF6"/>
    <w:rsid w:val="00EC50F9"/>
    <w:rsid w:val="00EC5499"/>
    <w:rsid w:val="00EC6A5B"/>
    <w:rsid w:val="00EC6F67"/>
    <w:rsid w:val="00ED129D"/>
    <w:rsid w:val="00ED367A"/>
    <w:rsid w:val="00ED5715"/>
    <w:rsid w:val="00EE0406"/>
    <w:rsid w:val="00EE09FB"/>
    <w:rsid w:val="00EE0E9C"/>
    <w:rsid w:val="00EE11C2"/>
    <w:rsid w:val="00EE526D"/>
    <w:rsid w:val="00EE65B6"/>
    <w:rsid w:val="00EE6D72"/>
    <w:rsid w:val="00EF01CF"/>
    <w:rsid w:val="00EF0660"/>
    <w:rsid w:val="00EF18DD"/>
    <w:rsid w:val="00EF25BE"/>
    <w:rsid w:val="00EF315E"/>
    <w:rsid w:val="00EF34FD"/>
    <w:rsid w:val="00EF4B9D"/>
    <w:rsid w:val="00EF50E3"/>
    <w:rsid w:val="00EF5483"/>
    <w:rsid w:val="00EF612C"/>
    <w:rsid w:val="00F002A7"/>
    <w:rsid w:val="00F025A2"/>
    <w:rsid w:val="00F03293"/>
    <w:rsid w:val="00F03653"/>
    <w:rsid w:val="00F036E9"/>
    <w:rsid w:val="00F0490C"/>
    <w:rsid w:val="00F05119"/>
    <w:rsid w:val="00F06826"/>
    <w:rsid w:val="00F07388"/>
    <w:rsid w:val="00F101B9"/>
    <w:rsid w:val="00F124DE"/>
    <w:rsid w:val="00F1294C"/>
    <w:rsid w:val="00F12FC3"/>
    <w:rsid w:val="00F15079"/>
    <w:rsid w:val="00F155ED"/>
    <w:rsid w:val="00F1596F"/>
    <w:rsid w:val="00F15E40"/>
    <w:rsid w:val="00F2026E"/>
    <w:rsid w:val="00F2210A"/>
    <w:rsid w:val="00F22332"/>
    <w:rsid w:val="00F22D4A"/>
    <w:rsid w:val="00F22EA5"/>
    <w:rsid w:val="00F24AB4"/>
    <w:rsid w:val="00F2565A"/>
    <w:rsid w:val="00F259C5"/>
    <w:rsid w:val="00F25D6D"/>
    <w:rsid w:val="00F26030"/>
    <w:rsid w:val="00F31372"/>
    <w:rsid w:val="00F3182C"/>
    <w:rsid w:val="00F31B6B"/>
    <w:rsid w:val="00F31D99"/>
    <w:rsid w:val="00F34E54"/>
    <w:rsid w:val="00F353B7"/>
    <w:rsid w:val="00F3660A"/>
    <w:rsid w:val="00F37743"/>
    <w:rsid w:val="00F40BA0"/>
    <w:rsid w:val="00F42493"/>
    <w:rsid w:val="00F42BFF"/>
    <w:rsid w:val="00F44025"/>
    <w:rsid w:val="00F44584"/>
    <w:rsid w:val="00F44D63"/>
    <w:rsid w:val="00F46FF4"/>
    <w:rsid w:val="00F510A1"/>
    <w:rsid w:val="00F5265E"/>
    <w:rsid w:val="00F53A8A"/>
    <w:rsid w:val="00F54A3D"/>
    <w:rsid w:val="00F54CB0"/>
    <w:rsid w:val="00F55431"/>
    <w:rsid w:val="00F55B45"/>
    <w:rsid w:val="00F5787D"/>
    <w:rsid w:val="00F579CD"/>
    <w:rsid w:val="00F6136E"/>
    <w:rsid w:val="00F632A2"/>
    <w:rsid w:val="00F653B8"/>
    <w:rsid w:val="00F66E8C"/>
    <w:rsid w:val="00F71B89"/>
    <w:rsid w:val="00F7353C"/>
    <w:rsid w:val="00F73D01"/>
    <w:rsid w:val="00F75975"/>
    <w:rsid w:val="00F7608E"/>
    <w:rsid w:val="00F76F8F"/>
    <w:rsid w:val="00F77876"/>
    <w:rsid w:val="00F80D8A"/>
    <w:rsid w:val="00F812F9"/>
    <w:rsid w:val="00F82A20"/>
    <w:rsid w:val="00F8427D"/>
    <w:rsid w:val="00F86589"/>
    <w:rsid w:val="00F87257"/>
    <w:rsid w:val="00F90C87"/>
    <w:rsid w:val="00F90D27"/>
    <w:rsid w:val="00F91756"/>
    <w:rsid w:val="00F941DF"/>
    <w:rsid w:val="00FA1266"/>
    <w:rsid w:val="00FA2E51"/>
    <w:rsid w:val="00FA2FFA"/>
    <w:rsid w:val="00FA6760"/>
    <w:rsid w:val="00FB3317"/>
    <w:rsid w:val="00FB36FA"/>
    <w:rsid w:val="00FB52BA"/>
    <w:rsid w:val="00FB7B9E"/>
    <w:rsid w:val="00FC0AF0"/>
    <w:rsid w:val="00FC0D6A"/>
    <w:rsid w:val="00FC1192"/>
    <w:rsid w:val="00FC26A0"/>
    <w:rsid w:val="00FC2ED9"/>
    <w:rsid w:val="00FC3587"/>
    <w:rsid w:val="00FC37FD"/>
    <w:rsid w:val="00FC4834"/>
    <w:rsid w:val="00FC6D97"/>
    <w:rsid w:val="00FD3AC1"/>
    <w:rsid w:val="00FD62D0"/>
    <w:rsid w:val="00FD7ADA"/>
    <w:rsid w:val="00FE0981"/>
    <w:rsid w:val="00FE0B19"/>
    <w:rsid w:val="00FE0C21"/>
    <w:rsid w:val="00FE106D"/>
    <w:rsid w:val="00FE251B"/>
    <w:rsid w:val="00FE4079"/>
    <w:rsid w:val="00FE4399"/>
    <w:rsid w:val="00FF3739"/>
    <w:rsid w:val="00FF3763"/>
    <w:rsid w:val="00FF78D4"/>
    <w:rsid w:val="00FF7989"/>
    <w:rsid w:val="00FF7CB9"/>
    <w:rsid w:val="1B8AC736"/>
    <w:rsid w:val="1FA1C3A0"/>
    <w:rsid w:val="23D672A5"/>
    <w:rsid w:val="24CED85D"/>
    <w:rsid w:val="25EA4464"/>
    <w:rsid w:val="2AA3AD84"/>
    <w:rsid w:val="34F9F346"/>
    <w:rsid w:val="409D915D"/>
    <w:rsid w:val="49C3303F"/>
    <w:rsid w:val="52CFD52A"/>
    <w:rsid w:val="54720F44"/>
    <w:rsid w:val="7045DE16"/>
    <w:rsid w:val="79619698"/>
    <w:rsid w:val="7C7AE4F9"/>
    <w:rsid w:val="7F305F88"/>
    <w:rsid w:val="7F484BF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D9FB76AE-B5DC-42D5-892B-D886F2096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Bullets,- Bullets,목록 단락,リスト段落,列出段落,?? ??,?????,????,Lista1,列出段落1,中等深浅网格 1 - 着色 21,列表段落,¥¡¡¡¡ì¬º¥¹¥È¶ÎÂä,ÁÐ³ö¶ÎÂä,¥ê¥¹¥È¶ÎÂä,列表段落1,—ño’i—Ž,1st level - Bullet List Paragraph,Lettre d'introduction,Paragrafo elenco,Normal bullet 2,R4_bullets"/>
    <w:basedOn w:val="Normal"/>
    <w:link w:val="ListParagraphChar"/>
    <w:uiPriority w:val="34"/>
    <w:qFormat/>
    <w:rsid w:val="00800CBC"/>
    <w:pPr>
      <w:numPr>
        <w:numId w:val="8"/>
      </w:numPr>
      <w:shd w:val="clear" w:color="auto" w:fill="FFFFFF"/>
      <w:spacing w:after="120"/>
      <w:contextualSpacing/>
    </w:pPr>
    <w:rPr>
      <w:rFonts w:asciiTheme="minorHAnsi" w:eastAsiaTheme="minorHAnsi" w:hAnsiTheme="minorHAnsi" w:cs="Arial"/>
      <w:sz w:val="22"/>
      <w:lang w:val="en-US"/>
    </w:rPr>
  </w:style>
  <w:style w:type="character" w:styleId="CommentReference">
    <w:name w:val="annotation reference"/>
    <w:basedOn w:val="DefaultParagraphFont"/>
    <w:rsid w:val="00CB5AE0"/>
    <w:rPr>
      <w:sz w:val="16"/>
      <w:szCs w:val="16"/>
    </w:rPr>
  </w:style>
  <w:style w:type="paragraph" w:styleId="CommentText">
    <w:name w:val="annotation text"/>
    <w:basedOn w:val="Normal"/>
    <w:link w:val="CommentTextChar"/>
    <w:rsid w:val="00CB5AE0"/>
  </w:style>
  <w:style w:type="character" w:customStyle="1" w:styleId="CommentTextChar">
    <w:name w:val="Comment Text Char"/>
    <w:basedOn w:val="DefaultParagraphFont"/>
    <w:link w:val="CommentText"/>
    <w:rsid w:val="00CB5AE0"/>
    <w:rPr>
      <w:lang w:eastAsia="en-US"/>
    </w:rPr>
  </w:style>
  <w:style w:type="paragraph" w:styleId="CommentSubject">
    <w:name w:val="annotation subject"/>
    <w:basedOn w:val="CommentText"/>
    <w:next w:val="CommentText"/>
    <w:link w:val="CommentSubjectChar"/>
    <w:rsid w:val="00CB5AE0"/>
    <w:rPr>
      <w:b/>
      <w:bCs/>
    </w:rPr>
  </w:style>
  <w:style w:type="character" w:customStyle="1" w:styleId="CommentSubjectChar">
    <w:name w:val="Comment Subject Char"/>
    <w:basedOn w:val="CommentTextChar"/>
    <w:link w:val="CommentSubject"/>
    <w:rsid w:val="00CB5AE0"/>
    <w:rPr>
      <w:b/>
      <w:bCs/>
      <w:lang w:eastAsia="en-US"/>
    </w:rPr>
  </w:style>
  <w:style w:type="table" w:styleId="TableGrid">
    <w:name w:val="Table Grid"/>
    <w:basedOn w:val="TableNormal"/>
    <w:qFormat/>
    <w:rsid w:val="002928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92834"/>
    <w:pPr>
      <w:spacing w:before="100" w:beforeAutospacing="1" w:after="100" w:afterAutospacing="1"/>
    </w:pPr>
    <w:rPr>
      <w:sz w:val="24"/>
      <w:szCs w:val="24"/>
      <w:lang w:val="de-DE" w:eastAsia="de-DE"/>
    </w:rPr>
  </w:style>
  <w:style w:type="character" w:customStyle="1" w:styleId="normaltextrun">
    <w:name w:val="normaltextrun"/>
    <w:basedOn w:val="DefaultParagraphFont"/>
    <w:rsid w:val="00292834"/>
  </w:style>
  <w:style w:type="character" w:customStyle="1" w:styleId="eop">
    <w:name w:val="eop"/>
    <w:basedOn w:val="DefaultParagraphFont"/>
    <w:rsid w:val="00292834"/>
  </w:style>
  <w:style w:type="paragraph" w:customStyle="1" w:styleId="Agreement">
    <w:name w:val="Agreement"/>
    <w:basedOn w:val="Normal"/>
    <w:next w:val="Normal"/>
    <w:uiPriority w:val="99"/>
    <w:qFormat/>
    <w:rsid w:val="00292834"/>
    <w:pPr>
      <w:numPr>
        <w:numId w:val="11"/>
      </w:numPr>
      <w:spacing w:before="60" w:after="0"/>
    </w:pPr>
    <w:rPr>
      <w:rFonts w:ascii="Arial" w:eastAsia="MS Mincho" w:hAnsi="Arial"/>
      <w:b/>
      <w:szCs w:val="24"/>
      <w:lang w:eastAsia="en-GB"/>
    </w:rPr>
  </w:style>
  <w:style w:type="character" w:customStyle="1" w:styleId="Doc-text2Char">
    <w:name w:val="Doc-text2 Char"/>
    <w:link w:val="Doc-text2"/>
    <w:qFormat/>
    <w:locked/>
    <w:rsid w:val="00292834"/>
    <w:rPr>
      <w:rFonts w:ascii="Arial" w:eastAsia="MS Mincho" w:hAnsi="Arial" w:cs="Arial"/>
      <w:szCs w:val="24"/>
    </w:rPr>
  </w:style>
  <w:style w:type="paragraph" w:customStyle="1" w:styleId="Doc-text2">
    <w:name w:val="Doc-text2"/>
    <w:basedOn w:val="Normal"/>
    <w:link w:val="Doc-text2Char"/>
    <w:qFormat/>
    <w:rsid w:val="00292834"/>
    <w:pPr>
      <w:tabs>
        <w:tab w:val="left" w:pos="1622"/>
      </w:tabs>
      <w:spacing w:after="0"/>
      <w:ind w:left="1622" w:hanging="363"/>
    </w:pPr>
    <w:rPr>
      <w:rFonts w:ascii="Arial" w:eastAsia="MS Mincho" w:hAnsi="Arial" w:cs="Arial"/>
      <w:szCs w:val="24"/>
      <w:lang w:eastAsia="en-GB"/>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ì¬º¥¹¥È¶ÎÂä Char,ÁÐ³ö¶ÎÂä Char,¥ê¥¹¥È¶ÎÂä Char,列表段落1 Char,—ño’i—Ž Char"/>
    <w:basedOn w:val="DefaultParagraphFont"/>
    <w:link w:val="ListParagraph"/>
    <w:uiPriority w:val="34"/>
    <w:qFormat/>
    <w:locked/>
    <w:rsid w:val="00C8494F"/>
    <w:rPr>
      <w:rFonts w:asciiTheme="minorHAnsi" w:eastAsiaTheme="minorHAnsi" w:hAnsiTheme="minorHAnsi" w:cs="Arial"/>
      <w:sz w:val="22"/>
      <w:shd w:val="clear" w:color="auto" w:fill="FFFFFF"/>
      <w:lang w:val="en-US" w:eastAsia="en-US"/>
    </w:rPr>
  </w:style>
  <w:style w:type="paragraph" w:styleId="Caption">
    <w:name w:val="caption"/>
    <w:basedOn w:val="Normal"/>
    <w:next w:val="Normal"/>
    <w:uiPriority w:val="35"/>
    <w:unhideWhenUsed/>
    <w:qFormat/>
    <w:rsid w:val="007765EB"/>
    <w:pPr>
      <w:spacing w:after="240"/>
    </w:pPr>
    <w:rPr>
      <w:rFonts w:ascii="Arial" w:eastAsiaTheme="minorHAnsi" w:hAnsi="Arial" w:cs="Arial"/>
      <w:iCs/>
      <w:sz w:val="22"/>
      <w:szCs w:val="18"/>
      <w:lang w:val="en-US"/>
    </w:rPr>
  </w:style>
  <w:style w:type="paragraph" w:styleId="Revision">
    <w:name w:val="Revision"/>
    <w:hidden/>
    <w:uiPriority w:val="99"/>
    <w:semiHidden/>
    <w:rsid w:val="00257B80"/>
    <w:rPr>
      <w:lang w:eastAsia="en-US"/>
    </w:rPr>
  </w:style>
  <w:style w:type="character" w:styleId="Mention">
    <w:name w:val="Mention"/>
    <w:basedOn w:val="DefaultParagraphFont"/>
    <w:uiPriority w:val="99"/>
    <w:unhideWhenUsed/>
    <w:rsid w:val="00FC2ED9"/>
    <w:rPr>
      <w:color w:val="2B579A"/>
      <w:shd w:val="clear" w:color="auto" w:fill="E1DFDD"/>
    </w:rPr>
  </w:style>
  <w:style w:type="character" w:customStyle="1" w:styleId="Heading2Char">
    <w:name w:val="Heading 2 Char"/>
    <w:aliases w:val="H2 Char,h2 Char,DO NOT USE_h2 Char,h21 Char,Heading 2 3GPP Char"/>
    <w:basedOn w:val="DefaultParagraphFont"/>
    <w:link w:val="Heading2"/>
    <w:rsid w:val="00D40A75"/>
    <w:rPr>
      <w:rFonts w:ascii="Arial" w:hAnsi="Arial"/>
      <w:sz w:val="32"/>
      <w:lang w:eastAsia="en-US"/>
    </w:rPr>
  </w:style>
  <w:style w:type="character" w:customStyle="1" w:styleId="cf01">
    <w:name w:val="cf01"/>
    <w:basedOn w:val="DefaultParagraphFont"/>
    <w:rsid w:val="003B7CD0"/>
    <w:rPr>
      <w:rFonts w:ascii="Segoe UI" w:hAnsi="Segoe UI" w:cs="Segoe UI" w:hint="default"/>
      <w:sz w:val="18"/>
      <w:szCs w:val="18"/>
    </w:rPr>
  </w:style>
  <w:style w:type="character" w:customStyle="1" w:styleId="ui-provider">
    <w:name w:val="ui-provider"/>
    <w:basedOn w:val="DefaultParagraphFont"/>
    <w:rsid w:val="00C64027"/>
  </w:style>
  <w:style w:type="character" w:customStyle="1" w:styleId="B1Char">
    <w:name w:val="B1 Char"/>
    <w:link w:val="B1"/>
    <w:qFormat/>
    <w:locked/>
    <w:rsid w:val="00C36535"/>
    <w:rPr>
      <w:lang w:eastAsia="en-US"/>
    </w:rPr>
  </w:style>
  <w:style w:type="character" w:customStyle="1" w:styleId="tabchar">
    <w:name w:val="tabchar"/>
    <w:basedOn w:val="DefaultParagraphFont"/>
    <w:rsid w:val="006D1524"/>
  </w:style>
  <w:style w:type="paragraph" w:styleId="NormalWeb">
    <w:name w:val="Normal (Web)"/>
    <w:basedOn w:val="Normal"/>
    <w:uiPriority w:val="99"/>
    <w:unhideWhenUsed/>
    <w:rsid w:val="00FE0C21"/>
    <w:pPr>
      <w:spacing w:before="100" w:beforeAutospacing="1" w:after="100" w:afterAutospacing="1"/>
    </w:pPr>
    <w:rPr>
      <w:sz w:val="24"/>
      <w:szCs w:val="24"/>
      <w:lang w:val="en-US"/>
    </w:rPr>
  </w:style>
  <w:style w:type="character" w:customStyle="1" w:styleId="THChar">
    <w:name w:val="TH Char"/>
    <w:link w:val="TH"/>
    <w:qFormat/>
    <w:rsid w:val="00FE0C21"/>
    <w:rPr>
      <w:rFonts w:ascii="Arial" w:hAnsi="Arial"/>
      <w:b/>
      <w:lang w:eastAsia="en-US"/>
    </w:rPr>
  </w:style>
  <w:style w:type="character" w:customStyle="1" w:styleId="NOChar">
    <w:name w:val="NO Char"/>
    <w:link w:val="NO"/>
    <w:qFormat/>
    <w:rsid w:val="00FE0C21"/>
    <w:rPr>
      <w:lang w:eastAsia="en-US"/>
    </w:rPr>
  </w:style>
  <w:style w:type="character" w:customStyle="1" w:styleId="Heading4Char">
    <w:name w:val="Heading 4 Char"/>
    <w:basedOn w:val="DefaultParagraphFont"/>
    <w:link w:val="Heading4"/>
    <w:qFormat/>
    <w:rsid w:val="000D0319"/>
    <w:rPr>
      <w:rFonts w:ascii="Arial" w:hAnsi="Arial"/>
      <w:sz w:val="24"/>
      <w:lang w:eastAsia="en-US"/>
    </w:rPr>
  </w:style>
  <w:style w:type="paragraph" w:customStyle="1" w:styleId="xagreement">
    <w:name w:val="x_agreement"/>
    <w:basedOn w:val="Normal"/>
    <w:rsid w:val="00087FF3"/>
    <w:pPr>
      <w:spacing w:before="100" w:beforeAutospacing="1" w:after="100" w:afterAutospacing="1"/>
    </w:pPr>
    <w:rPr>
      <w:sz w:val="24"/>
      <w:szCs w:val="24"/>
      <w:lang w:val="en-US"/>
    </w:rPr>
  </w:style>
  <w:style w:type="character" w:customStyle="1" w:styleId="Heading3Char">
    <w:name w:val="Heading 3 Char"/>
    <w:aliases w:val="Heading 3 3GPP Char"/>
    <w:basedOn w:val="DefaultParagraphFont"/>
    <w:link w:val="Heading3"/>
    <w:rsid w:val="00853574"/>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747924">
      <w:bodyDiv w:val="1"/>
      <w:marLeft w:val="0"/>
      <w:marRight w:val="0"/>
      <w:marTop w:val="0"/>
      <w:marBottom w:val="0"/>
      <w:divBdr>
        <w:top w:val="none" w:sz="0" w:space="0" w:color="auto"/>
        <w:left w:val="none" w:sz="0" w:space="0" w:color="auto"/>
        <w:bottom w:val="none" w:sz="0" w:space="0" w:color="auto"/>
        <w:right w:val="none" w:sz="0" w:space="0" w:color="auto"/>
      </w:divBdr>
    </w:div>
    <w:div w:id="719131416">
      <w:bodyDiv w:val="1"/>
      <w:marLeft w:val="0"/>
      <w:marRight w:val="0"/>
      <w:marTop w:val="0"/>
      <w:marBottom w:val="0"/>
      <w:divBdr>
        <w:top w:val="none" w:sz="0" w:space="0" w:color="auto"/>
        <w:left w:val="none" w:sz="0" w:space="0" w:color="auto"/>
        <w:bottom w:val="none" w:sz="0" w:space="0" w:color="auto"/>
        <w:right w:val="none" w:sz="0" w:space="0" w:color="auto"/>
      </w:divBdr>
      <w:divsChild>
        <w:div w:id="171917372">
          <w:marLeft w:val="0"/>
          <w:marRight w:val="0"/>
          <w:marTop w:val="0"/>
          <w:marBottom w:val="0"/>
          <w:divBdr>
            <w:top w:val="none" w:sz="0" w:space="0" w:color="auto"/>
            <w:left w:val="none" w:sz="0" w:space="0" w:color="auto"/>
            <w:bottom w:val="none" w:sz="0" w:space="0" w:color="auto"/>
            <w:right w:val="none" w:sz="0" w:space="0" w:color="auto"/>
          </w:divBdr>
        </w:div>
        <w:div w:id="245116921">
          <w:marLeft w:val="0"/>
          <w:marRight w:val="0"/>
          <w:marTop w:val="0"/>
          <w:marBottom w:val="0"/>
          <w:divBdr>
            <w:top w:val="none" w:sz="0" w:space="0" w:color="auto"/>
            <w:left w:val="none" w:sz="0" w:space="0" w:color="auto"/>
            <w:bottom w:val="none" w:sz="0" w:space="0" w:color="auto"/>
            <w:right w:val="none" w:sz="0" w:space="0" w:color="auto"/>
          </w:divBdr>
        </w:div>
        <w:div w:id="538053238">
          <w:marLeft w:val="0"/>
          <w:marRight w:val="0"/>
          <w:marTop w:val="0"/>
          <w:marBottom w:val="0"/>
          <w:divBdr>
            <w:top w:val="none" w:sz="0" w:space="0" w:color="auto"/>
            <w:left w:val="none" w:sz="0" w:space="0" w:color="auto"/>
            <w:bottom w:val="none" w:sz="0" w:space="0" w:color="auto"/>
            <w:right w:val="none" w:sz="0" w:space="0" w:color="auto"/>
          </w:divBdr>
        </w:div>
        <w:div w:id="576402403">
          <w:marLeft w:val="0"/>
          <w:marRight w:val="0"/>
          <w:marTop w:val="0"/>
          <w:marBottom w:val="0"/>
          <w:divBdr>
            <w:top w:val="none" w:sz="0" w:space="0" w:color="auto"/>
            <w:left w:val="none" w:sz="0" w:space="0" w:color="auto"/>
            <w:bottom w:val="none" w:sz="0" w:space="0" w:color="auto"/>
            <w:right w:val="none" w:sz="0" w:space="0" w:color="auto"/>
          </w:divBdr>
        </w:div>
        <w:div w:id="1407263868">
          <w:marLeft w:val="0"/>
          <w:marRight w:val="0"/>
          <w:marTop w:val="0"/>
          <w:marBottom w:val="0"/>
          <w:divBdr>
            <w:top w:val="none" w:sz="0" w:space="0" w:color="auto"/>
            <w:left w:val="none" w:sz="0" w:space="0" w:color="auto"/>
            <w:bottom w:val="none" w:sz="0" w:space="0" w:color="auto"/>
            <w:right w:val="none" w:sz="0" w:space="0" w:color="auto"/>
          </w:divBdr>
        </w:div>
      </w:divsChild>
    </w:div>
    <w:div w:id="72236654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9292997">
      <w:bodyDiv w:val="1"/>
      <w:marLeft w:val="0"/>
      <w:marRight w:val="0"/>
      <w:marTop w:val="0"/>
      <w:marBottom w:val="0"/>
      <w:divBdr>
        <w:top w:val="none" w:sz="0" w:space="0" w:color="auto"/>
        <w:left w:val="none" w:sz="0" w:space="0" w:color="auto"/>
        <w:bottom w:val="none" w:sz="0" w:space="0" w:color="auto"/>
        <w:right w:val="none" w:sz="0" w:space="0" w:color="auto"/>
      </w:divBdr>
    </w:div>
    <w:div w:id="1494251215">
      <w:bodyDiv w:val="1"/>
      <w:marLeft w:val="0"/>
      <w:marRight w:val="0"/>
      <w:marTop w:val="0"/>
      <w:marBottom w:val="0"/>
      <w:divBdr>
        <w:top w:val="none" w:sz="0" w:space="0" w:color="auto"/>
        <w:left w:val="none" w:sz="0" w:space="0" w:color="auto"/>
        <w:bottom w:val="none" w:sz="0" w:space="0" w:color="auto"/>
        <w:right w:val="none" w:sz="0" w:space="0" w:color="auto"/>
      </w:divBdr>
    </w:div>
    <w:div w:id="1665695102">
      <w:bodyDiv w:val="1"/>
      <w:marLeft w:val="0"/>
      <w:marRight w:val="0"/>
      <w:marTop w:val="0"/>
      <w:marBottom w:val="0"/>
      <w:divBdr>
        <w:top w:val="none" w:sz="0" w:space="0" w:color="auto"/>
        <w:left w:val="none" w:sz="0" w:space="0" w:color="auto"/>
        <w:bottom w:val="none" w:sz="0" w:space="0" w:color="auto"/>
        <w:right w:val="none" w:sz="0" w:space="0" w:color="auto"/>
      </w:divBdr>
    </w:div>
    <w:div w:id="1866670735">
      <w:bodyDiv w:val="1"/>
      <w:marLeft w:val="0"/>
      <w:marRight w:val="0"/>
      <w:marTop w:val="0"/>
      <w:marBottom w:val="0"/>
      <w:divBdr>
        <w:top w:val="none" w:sz="0" w:space="0" w:color="auto"/>
        <w:left w:val="none" w:sz="0" w:space="0" w:color="auto"/>
        <w:bottom w:val="none" w:sz="0" w:space="0" w:color="auto"/>
        <w:right w:val="none" w:sz="0" w:space="0" w:color="auto"/>
      </w:divBdr>
    </w:div>
    <w:div w:id="1903175364">
      <w:bodyDiv w:val="1"/>
      <w:marLeft w:val="0"/>
      <w:marRight w:val="0"/>
      <w:marTop w:val="0"/>
      <w:marBottom w:val="0"/>
      <w:divBdr>
        <w:top w:val="none" w:sz="0" w:space="0" w:color="auto"/>
        <w:left w:val="none" w:sz="0" w:space="0" w:color="auto"/>
        <w:bottom w:val="none" w:sz="0" w:space="0" w:color="auto"/>
        <w:right w:val="none" w:sz="0" w:space="0" w:color="auto"/>
      </w:divBdr>
    </w:div>
    <w:div w:id="203045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25bis/Docs/R2-2403280.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RBI5PAMIO524-1616901215-22032</_dlc_DocId>
    <_dlc_DocIdUrl xmlns="71c5aaf6-e6ce-465b-b873-5148d2a4c105">
      <Url>https://nokia.sharepoint.com/sites/gxp/_layouts/15/DocIdRedir.aspx?ID=RBI5PAMIO524-1616901215-22032</Url>
      <Description>RBI5PAMIO524-1616901215-22032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0CE428D3-E81E-46B0-B554-2AB7971F4E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BC3143-5185-400A-9FA5-FC9256210102}">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6F1F757C-747B-4BEB-9786-F4898C5DADD2}">
  <ds:schemaRefs>
    <ds:schemaRef ds:uri="http://schemas.openxmlformats.org/officeDocument/2006/bibliography"/>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1202</Words>
  <Characters>6852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8038</CharactersWithSpaces>
  <SharedDoc>false</SharedDoc>
  <HyperlinkBase/>
  <HLinks>
    <vt:vector size="18" baseType="variant">
      <vt:variant>
        <vt:i4>1245231</vt:i4>
      </vt:variant>
      <vt:variant>
        <vt:i4>0</vt:i4>
      </vt:variant>
      <vt:variant>
        <vt:i4>0</vt:i4>
      </vt:variant>
      <vt:variant>
        <vt:i4>5</vt:i4>
      </vt:variant>
      <vt:variant>
        <vt:lpwstr>https://www.3gpp.org/ftp/tsg_ran/WG2_RL2/TSGR2_125bis/Docs/R2-2403280.zip</vt:lpwstr>
      </vt:variant>
      <vt:variant>
        <vt:lpwstr/>
      </vt:variant>
      <vt:variant>
        <vt:i4>5570618</vt:i4>
      </vt:variant>
      <vt:variant>
        <vt:i4>3</vt:i4>
      </vt:variant>
      <vt:variant>
        <vt:i4>0</vt:i4>
      </vt:variant>
      <vt:variant>
        <vt:i4>5</vt:i4>
      </vt:variant>
      <vt:variant>
        <vt:lpwstr>mailto:samuli.turtinen@nokia.com</vt:lpwstr>
      </vt:variant>
      <vt:variant>
        <vt:lpwstr/>
      </vt:variant>
      <vt:variant>
        <vt:i4>3735629</vt:i4>
      </vt:variant>
      <vt:variant>
        <vt:i4>0</vt:i4>
      </vt:variant>
      <vt:variant>
        <vt:i4>0</vt:i4>
      </vt:variant>
      <vt:variant>
        <vt:i4>5</vt:i4>
      </vt:variant>
      <vt:variant>
        <vt:lpwstr>mailto:sanjay.goyal@nokia.com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(Endrit)</cp:lastModifiedBy>
  <cp:revision>4</cp:revision>
  <dcterms:created xsi:type="dcterms:W3CDTF">2024-05-10T08:31:00Z</dcterms:created>
  <dcterms:modified xsi:type="dcterms:W3CDTF">2024-05-10T08:32:00Z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313c712a-e35e-43ff-9cd8-1a73f5c5c9b1</vt:lpwstr>
  </property>
  <property fmtid="{D5CDD505-2E9C-101B-9397-08002B2CF9AE}" pid="4" name="MediaServiceImageTags">
    <vt:lpwstr/>
  </property>
</Properties>
</file>