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E170" w14:textId="171EB832" w:rsidR="0075696A" w:rsidRPr="0075696A" w:rsidRDefault="0075696A" w:rsidP="0075696A">
      <w:pPr>
        <w:pStyle w:val="a9"/>
        <w:rPr>
          <w:rFonts w:eastAsia="ＭＳ Ｐゴシック" w:cs="Arial"/>
          <w:bCs w:val="0"/>
          <w:noProof w:val="0"/>
          <w:sz w:val="22"/>
          <w:szCs w:val="22"/>
          <w:lang w:eastAsia="ja-JP"/>
        </w:rPr>
      </w:pPr>
      <w:r w:rsidRPr="0075696A">
        <w:rPr>
          <w:rFonts w:eastAsia="ＭＳ Ｐゴシック" w:cs="Arial"/>
          <w:bCs w:val="0"/>
          <w:noProof w:val="0"/>
          <w:sz w:val="22"/>
          <w:szCs w:val="22"/>
          <w:lang w:eastAsia="ja-JP"/>
        </w:rPr>
        <w:t>3GPP TSG-RAN WG2 Meeting #125</w:t>
      </w:r>
      <w:r w:rsidR="00C14186">
        <w:rPr>
          <w:rFonts w:eastAsia="ＭＳ Ｐゴシック" w:cs="Arial" w:hint="eastAsia"/>
          <w:bCs w:val="0"/>
          <w:noProof w:val="0"/>
          <w:sz w:val="22"/>
          <w:szCs w:val="22"/>
          <w:lang w:eastAsia="ja-JP"/>
        </w:rPr>
        <w:t>bis</w:t>
      </w:r>
      <w:r>
        <w:rPr>
          <w:rFonts w:eastAsia="ＭＳ Ｐゴシック" w:cs="Arial" w:hint="eastAsia"/>
          <w:bCs w:val="0"/>
          <w:noProof w:val="0"/>
          <w:sz w:val="22"/>
          <w:szCs w:val="22"/>
          <w:lang w:eastAsia="ja-JP"/>
        </w:rPr>
        <w:t xml:space="preserve">　　　　　　　　　　　　　　　　　　　　　　　　　　　　　　</w:t>
      </w:r>
      <w:r w:rsidRPr="0075696A">
        <w:rPr>
          <w:rFonts w:eastAsia="ＭＳ Ｐゴシック" w:cs="Arial"/>
          <w:bCs w:val="0"/>
          <w:noProof w:val="0"/>
          <w:sz w:val="22"/>
          <w:szCs w:val="22"/>
          <w:lang w:eastAsia="ja-JP"/>
        </w:rPr>
        <w:t>R2-</w:t>
      </w:r>
      <w:r w:rsidR="00D129AA">
        <w:rPr>
          <w:rFonts w:eastAsia="ＭＳ Ｐゴシック" w:cs="Arial"/>
          <w:bCs w:val="0"/>
          <w:noProof w:val="0"/>
          <w:sz w:val="22"/>
          <w:szCs w:val="22"/>
          <w:lang w:eastAsia="ja-JP"/>
        </w:rPr>
        <w:t>2403407</w:t>
      </w:r>
    </w:p>
    <w:p w14:paraId="58BBF058" w14:textId="782FFD57" w:rsidR="006408DB" w:rsidRDefault="00C14186" w:rsidP="0075696A">
      <w:pPr>
        <w:pStyle w:val="a9"/>
        <w:rPr>
          <w:rFonts w:eastAsia="ＭＳ 明朝"/>
          <w:sz w:val="24"/>
          <w:szCs w:val="24"/>
        </w:rPr>
      </w:pPr>
      <w:r>
        <w:rPr>
          <w:rFonts w:eastAsia="ＭＳ Ｐゴシック" w:cs="Arial" w:hint="eastAsia"/>
          <w:bCs w:val="0"/>
          <w:noProof w:val="0"/>
          <w:sz w:val="22"/>
          <w:szCs w:val="22"/>
          <w:lang w:eastAsia="ja-JP"/>
        </w:rPr>
        <w:t>Changsha</w:t>
      </w:r>
      <w:r w:rsidR="0075696A" w:rsidRPr="0075696A">
        <w:rPr>
          <w:rFonts w:eastAsia="ＭＳ Ｐゴシック" w:cs="Arial"/>
          <w:bCs w:val="0"/>
          <w:noProof w:val="0"/>
          <w:sz w:val="22"/>
          <w:szCs w:val="22"/>
          <w:lang w:eastAsia="ja-JP"/>
        </w:rPr>
        <w:t xml:space="preserve">, </w:t>
      </w:r>
      <w:r>
        <w:rPr>
          <w:rFonts w:eastAsia="ＭＳ Ｐゴシック" w:cs="Arial" w:hint="eastAsia"/>
          <w:bCs w:val="0"/>
          <w:noProof w:val="0"/>
          <w:sz w:val="22"/>
          <w:szCs w:val="22"/>
          <w:lang w:eastAsia="ja-JP"/>
        </w:rPr>
        <w:t>China</w:t>
      </w:r>
      <w:r w:rsidR="0075696A" w:rsidRPr="0075696A">
        <w:rPr>
          <w:rFonts w:eastAsia="ＭＳ Ｐゴシック" w:cs="Arial"/>
          <w:bCs w:val="0"/>
          <w:noProof w:val="0"/>
          <w:sz w:val="22"/>
          <w:szCs w:val="22"/>
          <w:lang w:eastAsia="ja-JP"/>
        </w:rPr>
        <w:t xml:space="preserve">, </w:t>
      </w:r>
      <w:r>
        <w:rPr>
          <w:rFonts w:eastAsia="ＭＳ Ｐゴシック" w:cs="Arial" w:hint="eastAsia"/>
          <w:bCs w:val="0"/>
          <w:noProof w:val="0"/>
          <w:sz w:val="22"/>
          <w:szCs w:val="22"/>
          <w:lang w:eastAsia="ja-JP"/>
        </w:rPr>
        <w:t>April 15</w:t>
      </w:r>
      <w:r w:rsidR="0075696A" w:rsidRPr="0075696A">
        <w:rPr>
          <w:rFonts w:eastAsia="ＭＳ Ｐゴシック" w:cs="Arial"/>
          <w:bCs w:val="0"/>
          <w:noProof w:val="0"/>
          <w:sz w:val="22"/>
          <w:szCs w:val="22"/>
          <w:lang w:eastAsia="ja-JP"/>
        </w:rPr>
        <w:t xml:space="preserve">th – </w:t>
      </w:r>
      <w:r>
        <w:rPr>
          <w:rFonts w:eastAsia="ＭＳ Ｐゴシック" w:cs="Arial" w:hint="eastAsia"/>
          <w:bCs w:val="0"/>
          <w:noProof w:val="0"/>
          <w:sz w:val="22"/>
          <w:szCs w:val="22"/>
          <w:lang w:eastAsia="ja-JP"/>
        </w:rPr>
        <w:t xml:space="preserve">April </w:t>
      </w:r>
      <w:r w:rsidR="0075696A" w:rsidRPr="0075696A">
        <w:rPr>
          <w:rFonts w:eastAsia="ＭＳ Ｐゴシック" w:cs="Arial"/>
          <w:bCs w:val="0"/>
          <w:noProof w:val="0"/>
          <w:sz w:val="22"/>
          <w:szCs w:val="22"/>
          <w:lang w:eastAsia="ja-JP"/>
        </w:rPr>
        <w:t>1</w:t>
      </w:r>
      <w:r>
        <w:rPr>
          <w:rFonts w:eastAsia="ＭＳ Ｐゴシック" w:cs="Arial" w:hint="eastAsia"/>
          <w:bCs w:val="0"/>
          <w:noProof w:val="0"/>
          <w:sz w:val="22"/>
          <w:szCs w:val="22"/>
          <w:lang w:eastAsia="ja-JP"/>
        </w:rPr>
        <w:t>9th</w:t>
      </w:r>
      <w:r w:rsidR="0075696A" w:rsidRPr="0075696A">
        <w:rPr>
          <w:rFonts w:eastAsia="ＭＳ Ｐゴシック" w:cs="Arial"/>
          <w:bCs w:val="0"/>
          <w:noProof w:val="0"/>
          <w:sz w:val="22"/>
          <w:szCs w:val="22"/>
          <w:lang w:eastAsia="ja-JP"/>
        </w:rPr>
        <w:t>, 2024</w:t>
      </w: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55C4FEA0"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7C1DD7">
        <w:rPr>
          <w:rFonts w:ascii="Arial" w:hAnsi="Arial" w:cs="Arial" w:hint="eastAsia"/>
          <w:sz w:val="20"/>
          <w:szCs w:val="20"/>
        </w:rPr>
        <w:t>8</w:t>
      </w:r>
      <w:r w:rsidR="0075696A">
        <w:rPr>
          <w:rFonts w:ascii="Arial" w:hAnsi="Arial" w:cs="Arial" w:hint="eastAsia"/>
          <w:sz w:val="20"/>
          <w:szCs w:val="20"/>
        </w:rPr>
        <w:t>.</w:t>
      </w:r>
      <w:r w:rsidR="007C1DD7">
        <w:rPr>
          <w:rFonts w:ascii="Arial" w:hAnsi="Arial" w:cs="Arial"/>
          <w:sz w:val="20"/>
          <w:szCs w:val="20"/>
        </w:rPr>
        <w:t>7</w:t>
      </w:r>
      <w:r w:rsidR="0075696A">
        <w:rPr>
          <w:rFonts w:ascii="Arial" w:hAnsi="Arial" w:cs="Arial" w:hint="eastAsia"/>
          <w:sz w:val="20"/>
          <w:szCs w:val="20"/>
        </w:rPr>
        <w:t>.</w:t>
      </w:r>
      <w:r w:rsidR="007C1DD7">
        <w:rPr>
          <w:rFonts w:ascii="Arial" w:hAnsi="Arial" w:cs="Arial"/>
          <w:sz w:val="20"/>
          <w:szCs w:val="20"/>
        </w:rPr>
        <w:t>2</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5467FB01" w:rsidR="008C4837" w:rsidRPr="00976A1F" w:rsidRDefault="008C4837" w:rsidP="005765FC">
      <w:pPr>
        <w:pStyle w:val="3GPPHeader"/>
        <w:overflowPunct w:val="0"/>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7C1DD7">
        <w:rPr>
          <w:rFonts w:ascii="Arial" w:hAnsi="Arial" w:cs="Arial"/>
          <w:sz w:val="20"/>
          <w:szCs w:val="20"/>
        </w:rPr>
        <w:t>Discussion on multi-modality support</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1D739B80" w14:textId="3F51F6FB" w:rsidR="006172F0" w:rsidRPr="006172F0" w:rsidRDefault="00871002" w:rsidP="006172F0">
      <w:pPr>
        <w:spacing w:beforeLines="50" w:before="120" w:afterLines="50" w:after="120"/>
        <w:rPr>
          <w:rFonts w:ascii="Arial" w:eastAsia="Arial Unicode MS" w:hAnsi="Arial" w:cs="Arial"/>
          <w:sz w:val="20"/>
          <w:szCs w:val="20"/>
          <w:lang w:val="x-none" w:eastAsia="zh-CN"/>
        </w:rPr>
      </w:pPr>
      <w:r>
        <w:rPr>
          <w:rFonts w:ascii="Arial" w:eastAsiaTheme="minorEastAsia" w:hAnsi="Arial" w:cs="Arial"/>
          <w:sz w:val="20"/>
          <w:szCs w:val="20"/>
        </w:rPr>
        <w:t xml:space="preserve"> </w:t>
      </w:r>
      <w:r w:rsidRPr="00871002">
        <w:rPr>
          <w:rFonts w:ascii="Arial" w:eastAsia="DengXian" w:hAnsi="Arial" w:cs="Arial"/>
          <w:sz w:val="20"/>
          <w:szCs w:val="20"/>
          <w:lang w:eastAsia="zh-CN"/>
        </w:rPr>
        <w:t>A</w:t>
      </w:r>
      <w:r>
        <w:rPr>
          <w:rFonts w:ascii="Arial" w:eastAsia="DengXian" w:hAnsi="Arial" w:cs="Arial"/>
          <w:sz w:val="20"/>
          <w:szCs w:val="20"/>
          <w:lang w:eastAsia="zh-CN"/>
        </w:rPr>
        <w:t xml:space="preserve"> new Rel-19 WID </w:t>
      </w:r>
      <w:r w:rsidR="006172F0">
        <w:rPr>
          <w:rFonts w:ascii="Arial" w:eastAsia="DengXian" w:hAnsi="Arial" w:cs="Arial" w:hint="eastAsia"/>
          <w:sz w:val="20"/>
          <w:szCs w:val="20"/>
          <w:lang w:eastAsia="zh-CN"/>
        </w:rPr>
        <w:t>on</w:t>
      </w:r>
      <w:r w:rsidR="006172F0">
        <w:rPr>
          <w:rFonts w:ascii="Arial" w:eastAsia="DengXian" w:hAnsi="Arial" w:cs="Arial"/>
          <w:sz w:val="20"/>
          <w:szCs w:val="20"/>
          <w:lang w:eastAsia="zh-CN"/>
        </w:rPr>
        <w:t xml:space="preserve"> </w:t>
      </w:r>
      <w:r w:rsidR="006172F0" w:rsidRPr="006172F0">
        <w:rPr>
          <w:rFonts w:ascii="Arial" w:eastAsia="DengXian" w:hAnsi="Arial" w:cs="Arial"/>
          <w:sz w:val="20"/>
          <w:szCs w:val="20"/>
          <w:lang w:eastAsia="zh-CN"/>
        </w:rPr>
        <w:t>XR (</w:t>
      </w:r>
      <w:proofErr w:type="spellStart"/>
      <w:r w:rsidR="006172F0" w:rsidRPr="006172F0">
        <w:rPr>
          <w:rFonts w:ascii="Arial" w:eastAsia="DengXian" w:hAnsi="Arial" w:cs="Arial"/>
          <w:sz w:val="20"/>
          <w:szCs w:val="20"/>
          <w:lang w:eastAsia="zh-CN"/>
        </w:rPr>
        <w:t>eXtended</w:t>
      </w:r>
      <w:proofErr w:type="spellEnd"/>
      <w:r w:rsidR="006172F0" w:rsidRPr="006172F0">
        <w:rPr>
          <w:rFonts w:ascii="Arial" w:eastAsia="DengXian" w:hAnsi="Arial" w:cs="Arial"/>
          <w:sz w:val="20"/>
          <w:szCs w:val="20"/>
          <w:lang w:eastAsia="zh-CN"/>
        </w:rPr>
        <w:t xml:space="preserve"> Reality) for NR Phase 3</w:t>
      </w:r>
      <w:r w:rsidR="00CE58F3">
        <w:rPr>
          <w:rFonts w:asciiTheme="minorEastAsia" w:eastAsiaTheme="minorEastAsia" w:hAnsiTheme="minorEastAsia" w:cs="Arial" w:hint="eastAsia"/>
          <w:sz w:val="20"/>
          <w:szCs w:val="20"/>
        </w:rPr>
        <w:t xml:space="preserve"> </w:t>
      </w:r>
      <w:r>
        <w:rPr>
          <w:rFonts w:ascii="Arial" w:eastAsia="DengXian" w:hAnsi="Arial" w:cs="Arial"/>
          <w:sz w:val="20"/>
          <w:szCs w:val="20"/>
          <w:lang w:eastAsia="zh-CN"/>
        </w:rPr>
        <w:t xml:space="preserve">was approved at RAN#102 </w:t>
      </w:r>
      <w:r>
        <w:rPr>
          <w:rFonts w:ascii="Arial" w:eastAsia="DengXian" w:hAnsi="Arial" w:cs="Arial" w:hint="eastAsia"/>
          <w:sz w:val="20"/>
          <w:szCs w:val="20"/>
          <w:lang w:eastAsia="zh-CN"/>
        </w:rPr>
        <w:t>meeting</w:t>
      </w:r>
      <w:r>
        <w:rPr>
          <w:rFonts w:ascii="Arial" w:eastAsia="DengXian" w:hAnsi="Arial" w:cs="Arial"/>
          <w:sz w:val="20"/>
          <w:szCs w:val="20"/>
          <w:lang w:eastAsia="zh-CN"/>
        </w:rPr>
        <w:t xml:space="preserve"> </w:t>
      </w:r>
      <w:r w:rsidR="00CF1950">
        <w:rPr>
          <w:rFonts w:ascii="Arial" w:eastAsia="DengXian" w:hAnsi="Arial" w:cs="Arial"/>
          <w:sz w:val="20"/>
          <w:szCs w:val="20"/>
          <w:lang w:eastAsia="zh-CN"/>
        </w:rPr>
        <w:t xml:space="preserve">[1] </w:t>
      </w:r>
      <w:r>
        <w:rPr>
          <w:rFonts w:ascii="Arial" w:eastAsia="DengXian" w:hAnsi="Arial" w:cs="Arial" w:hint="eastAsia"/>
          <w:sz w:val="20"/>
          <w:szCs w:val="20"/>
          <w:lang w:eastAsia="zh-CN"/>
        </w:rPr>
        <w:t>and</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revised</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at</w:t>
      </w:r>
      <w:r>
        <w:rPr>
          <w:rFonts w:ascii="Arial" w:eastAsia="DengXian" w:hAnsi="Arial" w:cs="Arial"/>
          <w:sz w:val="20"/>
          <w:szCs w:val="20"/>
          <w:lang w:eastAsia="zh-CN"/>
        </w:rPr>
        <w:t xml:space="preserve"> </w:t>
      </w:r>
      <w:r>
        <w:rPr>
          <w:rFonts w:ascii="Arial" w:eastAsia="DengXian" w:hAnsi="Arial" w:cs="Arial" w:hint="eastAsia"/>
          <w:sz w:val="20"/>
          <w:szCs w:val="20"/>
          <w:lang w:eastAsia="zh-CN"/>
        </w:rPr>
        <w:t>RAN#</w:t>
      </w:r>
      <w:r>
        <w:rPr>
          <w:rFonts w:ascii="Arial" w:eastAsia="DengXian" w:hAnsi="Arial" w:cs="Arial"/>
          <w:sz w:val="20"/>
          <w:szCs w:val="20"/>
          <w:lang w:eastAsia="zh-CN"/>
        </w:rPr>
        <w:t xml:space="preserve">103 </w:t>
      </w:r>
      <w:r>
        <w:rPr>
          <w:rFonts w:ascii="Arial" w:eastAsia="DengXian" w:hAnsi="Arial" w:cs="Arial" w:hint="eastAsia"/>
          <w:sz w:val="20"/>
          <w:szCs w:val="20"/>
          <w:lang w:eastAsia="zh-CN"/>
        </w:rPr>
        <w:t>meeting</w:t>
      </w:r>
      <w:r>
        <w:rPr>
          <w:rFonts w:ascii="Arial" w:eastAsia="DengXian" w:hAnsi="Arial" w:cs="Arial"/>
          <w:sz w:val="20"/>
          <w:szCs w:val="20"/>
          <w:lang w:eastAsia="zh-CN"/>
        </w:rPr>
        <w:t xml:space="preserve"> [2]</w:t>
      </w:r>
      <w:r w:rsidR="006172F0">
        <w:rPr>
          <w:rFonts w:ascii="Arial" w:eastAsia="DengXian" w:hAnsi="Arial" w:cs="Arial"/>
          <w:sz w:val="20"/>
          <w:szCs w:val="20"/>
          <w:lang w:eastAsia="zh-CN"/>
        </w:rPr>
        <w:t xml:space="preserve">. </w:t>
      </w:r>
      <w:r w:rsidR="006172F0">
        <w:rPr>
          <w:rFonts w:ascii="Arial" w:eastAsia="DengXian" w:hAnsi="Arial" w:cs="Arial" w:hint="eastAsia"/>
          <w:sz w:val="20"/>
          <w:szCs w:val="20"/>
          <w:lang w:eastAsia="zh-CN"/>
        </w:rPr>
        <w:t>Intra</w:t>
      </w:r>
      <w:r w:rsidR="006172F0">
        <w:rPr>
          <w:rFonts w:ascii="Arial" w:eastAsia="DengXian" w:hAnsi="Arial" w:cs="Arial"/>
          <w:sz w:val="20"/>
          <w:szCs w:val="20"/>
          <w:lang w:eastAsia="zh-CN"/>
        </w:rPr>
        <w:t>-</w:t>
      </w:r>
      <w:r w:rsidR="006172F0">
        <w:rPr>
          <w:rFonts w:ascii="Arial" w:eastAsia="DengXian" w:hAnsi="Arial" w:cs="Arial" w:hint="eastAsia"/>
          <w:sz w:val="20"/>
          <w:szCs w:val="20"/>
          <w:lang w:eastAsia="zh-CN"/>
        </w:rPr>
        <w:t>UE</w:t>
      </w:r>
      <w:r w:rsidR="006172F0">
        <w:rPr>
          <w:rFonts w:ascii="Arial" w:eastAsia="DengXian" w:hAnsi="Arial" w:cs="Arial"/>
          <w:sz w:val="20"/>
          <w:szCs w:val="20"/>
          <w:lang w:eastAsia="zh-CN"/>
        </w:rPr>
        <w:t xml:space="preserve"> </w:t>
      </w:r>
      <w:r w:rsidR="006172F0" w:rsidRPr="006172F0">
        <w:rPr>
          <w:rFonts w:ascii="Arial" w:eastAsia="Arial Unicode MS" w:hAnsi="Arial" w:cs="Arial"/>
          <w:sz w:val="20"/>
          <w:szCs w:val="20"/>
          <w:lang w:val="x-none" w:eastAsia="zh-CN"/>
        </w:rPr>
        <w:t xml:space="preserve">multi-modality </w:t>
      </w:r>
      <w:r w:rsidR="006172F0">
        <w:rPr>
          <w:rFonts w:ascii="Arial" w:eastAsia="Arial Unicode MS" w:hAnsi="Arial" w:cs="Arial" w:hint="eastAsia"/>
          <w:sz w:val="20"/>
          <w:szCs w:val="20"/>
          <w:lang w:val="x-none" w:eastAsia="zh-CN"/>
        </w:rPr>
        <w:t>is</w:t>
      </w:r>
      <w:r w:rsidR="006172F0" w:rsidRPr="006172F0">
        <w:rPr>
          <w:rFonts w:ascii="Arial" w:eastAsia="Arial Unicode MS" w:hAnsi="Arial" w:cs="Arial"/>
          <w:sz w:val="20"/>
          <w:szCs w:val="20"/>
          <w:lang w:val="x-none" w:eastAsia="zh-CN"/>
        </w:rPr>
        <w:t xml:space="preserve"> captured</w:t>
      </w:r>
      <w:r w:rsidR="006172F0">
        <w:rPr>
          <w:rFonts w:ascii="Arial" w:eastAsia="Arial Unicode MS" w:hAnsi="Arial" w:cs="Arial"/>
          <w:sz w:val="20"/>
          <w:szCs w:val="20"/>
          <w:lang w:val="x-none" w:eastAsia="zh-CN"/>
        </w:rPr>
        <w:t xml:space="preserve"> </w:t>
      </w:r>
      <w:r w:rsidR="006172F0">
        <w:rPr>
          <w:rFonts w:ascii="Arial" w:eastAsia="Arial Unicode MS" w:hAnsi="Arial" w:cs="Arial" w:hint="eastAsia"/>
          <w:sz w:val="20"/>
          <w:szCs w:val="20"/>
          <w:lang w:val="x-none"/>
        </w:rPr>
        <w:t>as</w:t>
      </w:r>
      <w:r w:rsidR="006172F0">
        <w:rPr>
          <w:rFonts w:ascii="Arial" w:eastAsia="Arial Unicode MS" w:hAnsi="Arial" w:cs="Arial"/>
          <w:sz w:val="20"/>
          <w:szCs w:val="20"/>
          <w:lang w:val="x-none" w:eastAsia="zh-CN"/>
        </w:rPr>
        <w:t xml:space="preserve"> an objective led by RAN2 </w:t>
      </w:r>
      <w:r w:rsidR="006172F0" w:rsidRPr="006172F0">
        <w:rPr>
          <w:rFonts w:ascii="Arial" w:eastAsia="Arial Unicode MS" w:hAnsi="Arial" w:cs="Arial"/>
          <w:sz w:val="20"/>
          <w:szCs w:val="20"/>
          <w:lang w:val="x-none" w:eastAsia="zh-CN"/>
        </w:rPr>
        <w:t>[1]</w:t>
      </w:r>
      <w:r w:rsidR="006172F0">
        <w:rPr>
          <w:rFonts w:ascii="Arial" w:eastAsia="DengXian" w:hAnsi="Arial" w:cs="Arial"/>
          <w:sz w:val="20"/>
          <w:szCs w:val="20"/>
          <w:lang w:eastAsia="zh-CN"/>
        </w:rPr>
        <w:t>[2]</w:t>
      </w:r>
      <w:r w:rsidR="006172F0">
        <w:rPr>
          <w:rFonts w:ascii="Arial" w:eastAsia="Arial Unicode MS" w:hAnsi="Arial" w:cs="Arial"/>
          <w:sz w:val="20"/>
          <w:szCs w:val="20"/>
          <w:lang w:val="x-none" w:eastAsia="zh-CN"/>
        </w:rPr>
        <w:t>.</w:t>
      </w:r>
    </w:p>
    <w:tbl>
      <w:tblPr>
        <w:tblStyle w:val="afe"/>
        <w:tblW w:w="0" w:type="auto"/>
        <w:tblLook w:val="04A0" w:firstRow="1" w:lastRow="0" w:firstColumn="1" w:lastColumn="0" w:noHBand="0" w:noVBand="1"/>
      </w:tblPr>
      <w:tblGrid>
        <w:gridCol w:w="9629"/>
      </w:tblGrid>
      <w:tr w:rsidR="006172F0" w14:paraId="1D93CBCC" w14:textId="77777777" w:rsidTr="006172F0">
        <w:tc>
          <w:tcPr>
            <w:tcW w:w="9629" w:type="dxa"/>
            <w:tcBorders>
              <w:top w:val="single" w:sz="4" w:space="0" w:color="auto"/>
              <w:left w:val="single" w:sz="4" w:space="0" w:color="auto"/>
              <w:bottom w:val="single" w:sz="4" w:space="0" w:color="auto"/>
              <w:right w:val="single" w:sz="4" w:space="0" w:color="auto"/>
            </w:tcBorders>
            <w:hideMark/>
          </w:tcPr>
          <w:p w14:paraId="7721304C" w14:textId="77777777" w:rsidR="006172F0" w:rsidRPr="006172F0" w:rsidRDefault="006172F0">
            <w:pPr>
              <w:overflowPunct w:val="0"/>
              <w:autoSpaceDE w:val="0"/>
              <w:autoSpaceDN w:val="0"/>
              <w:adjustRightInd w:val="0"/>
              <w:spacing w:after="180"/>
              <w:rPr>
                <w:rFonts w:ascii="Arial" w:eastAsia="Times New Roman" w:hAnsi="Arial" w:cs="Arial"/>
                <w:iCs/>
                <w:color w:val="000000"/>
                <w:sz w:val="20"/>
                <w:szCs w:val="20"/>
                <w:lang w:val="en-GB"/>
              </w:rPr>
            </w:pPr>
            <w:r w:rsidRPr="006172F0">
              <w:rPr>
                <w:rFonts w:ascii="Arial" w:eastAsia="Times New Roman" w:hAnsi="Arial" w:cs="Arial"/>
                <w:iCs/>
                <w:color w:val="000000"/>
                <w:sz w:val="20"/>
                <w:szCs w:val="20"/>
              </w:rPr>
              <w:t>The Rel-19 XR Phase 3 objectives are as follows:</w:t>
            </w:r>
          </w:p>
          <w:p w14:paraId="4F46D9A8" w14:textId="77777777" w:rsidR="006172F0" w:rsidRPr="006172F0" w:rsidRDefault="006172F0">
            <w:pPr>
              <w:pStyle w:val="B1"/>
              <w:rPr>
                <w:rFonts w:ascii="Arial" w:eastAsiaTheme="minorEastAsia" w:hAnsi="Arial" w:cs="Arial"/>
                <w:kern w:val="2"/>
                <w:sz w:val="20"/>
                <w:szCs w:val="20"/>
              </w:rPr>
            </w:pPr>
            <w:r w:rsidRPr="006172F0">
              <w:rPr>
                <w:rFonts w:ascii="Arial" w:hAnsi="Arial" w:cs="Arial"/>
                <w:kern w:val="2"/>
                <w:sz w:val="20"/>
                <w:szCs w:val="20"/>
              </w:rPr>
              <w:t>-</w:t>
            </w:r>
            <w:r w:rsidRPr="006172F0">
              <w:rPr>
                <w:rFonts w:ascii="Arial" w:hAnsi="Arial" w:cs="Arial"/>
                <w:kern w:val="2"/>
                <w:sz w:val="20"/>
                <w:szCs w:val="20"/>
              </w:rP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6172F0">
              <w:rPr>
                <w:rFonts w:ascii="Arial" w:hAnsi="Arial" w:cs="Arial"/>
                <w:kern w:val="2"/>
                <w:sz w:val="20"/>
                <w:szCs w:val="20"/>
              </w:rPr>
              <w:t>e.g.</w:t>
            </w:r>
            <w:proofErr w:type="gramEnd"/>
            <w:r w:rsidRPr="006172F0">
              <w:rPr>
                <w:rFonts w:ascii="Arial" w:hAnsi="Arial" w:cs="Arial"/>
                <w:kern w:val="2"/>
                <w:sz w:val="20"/>
                <w:szCs w:val="20"/>
              </w:rPr>
              <w:t xml:space="preserve"> synchronization and/or coordination. Efficiency enhancements are expected to be visible in terms of capacity or power consumption. [RAN2]. </w:t>
            </w:r>
          </w:p>
          <w:p w14:paraId="24850168" w14:textId="00549547" w:rsidR="006172F0" w:rsidRPr="009B334B" w:rsidRDefault="006172F0" w:rsidP="009B334B">
            <w:pPr>
              <w:pStyle w:val="NO"/>
              <w:rPr>
                <w:rFonts w:ascii="Arial" w:hAnsi="Arial" w:cs="Arial"/>
                <w:kern w:val="2"/>
                <w:sz w:val="20"/>
                <w:szCs w:val="20"/>
              </w:rPr>
            </w:pPr>
            <w:r w:rsidRPr="006172F0">
              <w:rPr>
                <w:rFonts w:ascii="Arial" w:hAnsi="Arial" w:cs="Arial"/>
                <w:kern w:val="2"/>
                <w:sz w:val="20"/>
                <w:szCs w:val="20"/>
              </w:rPr>
              <w:t>NOTE:</w:t>
            </w:r>
            <w:r w:rsidRPr="006172F0">
              <w:rPr>
                <w:rFonts w:ascii="Arial" w:hAnsi="Arial" w:cs="Arial"/>
                <w:kern w:val="2"/>
                <w:sz w:val="20"/>
                <w:szCs w:val="20"/>
              </w:rPr>
              <w:tab/>
              <w:t>Check in RAN#105 (check also other WG involvement if needed).</w:t>
            </w:r>
          </w:p>
        </w:tc>
      </w:tr>
    </w:tbl>
    <w:p w14:paraId="7E241C46" w14:textId="77777777" w:rsidR="006172F0" w:rsidRDefault="006172F0" w:rsidP="006172F0">
      <w:pPr>
        <w:overflowPunct w:val="0"/>
        <w:ind w:firstLineChars="50" w:firstLine="100"/>
        <w:jc w:val="both"/>
        <w:rPr>
          <w:rFonts w:ascii="Arial" w:eastAsia="Arial Unicode MS" w:hAnsi="Arial" w:cs="Arial"/>
          <w:sz w:val="20"/>
          <w:szCs w:val="20"/>
          <w:lang w:eastAsia="zh-CN"/>
        </w:rPr>
      </w:pPr>
    </w:p>
    <w:p w14:paraId="0950B275" w14:textId="2874C3D7" w:rsidR="00E43983" w:rsidRPr="006172F0" w:rsidRDefault="006172F0" w:rsidP="006172F0">
      <w:pPr>
        <w:overflowPunct w:val="0"/>
        <w:ind w:firstLineChars="50" w:firstLine="100"/>
        <w:jc w:val="both"/>
        <w:rPr>
          <w:rFonts w:ascii="Arial" w:eastAsiaTheme="minorEastAsia" w:hAnsi="Arial" w:cs="Arial"/>
          <w:sz w:val="20"/>
          <w:szCs w:val="20"/>
        </w:rPr>
      </w:pPr>
      <w:r w:rsidRPr="006172F0">
        <w:rPr>
          <w:rFonts w:ascii="Arial" w:eastAsia="Arial Unicode MS" w:hAnsi="Arial" w:cs="Arial"/>
          <w:sz w:val="20"/>
          <w:szCs w:val="20"/>
          <w:lang w:eastAsia="zh-CN"/>
        </w:rPr>
        <w:t xml:space="preserve">In this contribution, we provide our views on </w:t>
      </w:r>
      <w:r w:rsidRPr="006172F0">
        <w:rPr>
          <w:rFonts w:ascii="Arial" w:hAnsi="Arial" w:cs="Arial"/>
          <w:sz w:val="20"/>
          <w:szCs w:val="20"/>
        </w:rPr>
        <w:t xml:space="preserve">multi-modality </w:t>
      </w:r>
      <w:r w:rsidR="009B334B">
        <w:rPr>
          <w:rFonts w:ascii="Arial" w:hAnsi="Arial" w:cs="Arial" w:hint="eastAsia"/>
          <w:sz w:val="20"/>
          <w:szCs w:val="20"/>
        </w:rPr>
        <w:t>s</w:t>
      </w:r>
      <w:r w:rsidR="009B334B">
        <w:rPr>
          <w:rFonts w:ascii="Arial" w:hAnsi="Arial" w:cs="Arial"/>
          <w:sz w:val="20"/>
          <w:szCs w:val="20"/>
        </w:rPr>
        <w:t>upport</w:t>
      </w:r>
      <w:r w:rsidRPr="006172F0">
        <w:rPr>
          <w:rFonts w:ascii="Arial" w:eastAsia="Arial Unicode MS" w:hAnsi="Arial" w:cs="Arial"/>
          <w:sz w:val="20"/>
          <w:szCs w:val="20"/>
          <w:lang w:eastAsia="zh-CN"/>
        </w:rPr>
        <w:t>.</w:t>
      </w:r>
    </w:p>
    <w:p w14:paraId="4D40BA47" w14:textId="6D2B8905" w:rsidR="000D01C7"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3A347343" w14:textId="774A7D0D" w:rsidR="006172F0" w:rsidRDefault="00293A87" w:rsidP="006172F0">
      <w:pPr>
        <w:pStyle w:val="2"/>
        <w:rPr>
          <w:rFonts w:eastAsiaTheme="minorEastAsia" w:cs="Arial"/>
          <w:sz w:val="22"/>
          <w:szCs w:val="22"/>
          <w:lang w:eastAsia="ja-JP"/>
        </w:rPr>
      </w:pPr>
      <w:r>
        <w:rPr>
          <w:rFonts w:eastAsiaTheme="minorEastAsia" w:cs="Arial"/>
          <w:sz w:val="22"/>
          <w:szCs w:val="22"/>
          <w:lang w:eastAsia="ja-JP"/>
        </w:rPr>
        <w:t>C</w:t>
      </w:r>
      <w:r w:rsidRPr="00293A87">
        <w:rPr>
          <w:rFonts w:eastAsiaTheme="minorEastAsia" w:cs="Arial"/>
          <w:sz w:val="22"/>
          <w:szCs w:val="22"/>
          <w:lang w:eastAsia="ja-JP"/>
        </w:rPr>
        <w:t>oordination transmission requirements for supporting multi-modality</w:t>
      </w:r>
    </w:p>
    <w:p w14:paraId="071B29AF" w14:textId="5CE64D80" w:rsidR="00AC7760" w:rsidRPr="00CE58F3" w:rsidRDefault="00AC7760" w:rsidP="00AC7760">
      <w:pPr>
        <w:ind w:firstLineChars="50" w:firstLine="100"/>
        <w:rPr>
          <w:rFonts w:ascii="Arial" w:eastAsiaTheme="minorEastAsia" w:hAnsi="Arial" w:cs="Arial"/>
          <w:sz w:val="20"/>
          <w:szCs w:val="20"/>
          <w:lang w:val="en-GB"/>
        </w:rPr>
      </w:pPr>
      <w:r w:rsidRPr="00AC7760">
        <w:rPr>
          <w:rFonts w:ascii="Arial" w:hAnsi="Arial" w:cs="Arial"/>
          <w:sz w:val="20"/>
          <w:szCs w:val="20"/>
          <w:lang w:val="en-GB"/>
        </w:rPr>
        <w:t>Policy control enhancements to support multi-modality flows coordinated transmission for single UE</w:t>
      </w:r>
      <w:r w:rsidR="00884033">
        <w:rPr>
          <w:rFonts w:ascii="Arial" w:hAnsi="Arial" w:cs="Arial"/>
          <w:sz w:val="20"/>
          <w:szCs w:val="20"/>
          <w:lang w:val="en-GB"/>
        </w:rPr>
        <w:t xml:space="preserve"> </w:t>
      </w:r>
      <w:r w:rsidR="0094325D">
        <w:rPr>
          <w:rFonts w:ascii="Arial" w:hAnsi="Arial" w:cs="Arial"/>
          <w:sz w:val="20"/>
          <w:szCs w:val="20"/>
          <w:lang w:val="en-GB"/>
        </w:rPr>
        <w:t>was</w:t>
      </w:r>
      <w:r w:rsidR="00884033">
        <w:rPr>
          <w:rFonts w:ascii="Arial" w:hAnsi="Arial" w:cs="Arial"/>
          <w:sz w:val="20"/>
          <w:szCs w:val="20"/>
          <w:lang w:val="en-GB"/>
        </w:rPr>
        <w:t xml:space="preserve"> studied as key issue #1 </w:t>
      </w:r>
      <w:r w:rsidR="009B4DE2">
        <w:rPr>
          <w:rFonts w:ascii="Arial" w:hAnsi="Arial" w:cs="Arial" w:hint="eastAsia"/>
          <w:sz w:val="20"/>
          <w:szCs w:val="20"/>
          <w:lang w:val="en-GB"/>
        </w:rPr>
        <w:t>i</w:t>
      </w:r>
      <w:r w:rsidR="009B4DE2">
        <w:rPr>
          <w:rFonts w:ascii="Arial" w:hAnsi="Arial" w:cs="Arial"/>
          <w:sz w:val="20"/>
          <w:szCs w:val="20"/>
          <w:lang w:val="en-GB"/>
        </w:rPr>
        <w:t>n [3]</w:t>
      </w:r>
      <w:r w:rsidR="00884033">
        <w:rPr>
          <w:rFonts w:ascii="Arial" w:hAnsi="Arial" w:cs="Arial"/>
          <w:sz w:val="20"/>
          <w:szCs w:val="20"/>
          <w:lang w:val="en-GB"/>
        </w:rPr>
        <w:t xml:space="preserve">. </w:t>
      </w:r>
      <w:r w:rsidR="009B4DE2">
        <w:rPr>
          <w:rFonts w:ascii="Arial" w:hAnsi="Arial" w:cs="Arial"/>
          <w:sz w:val="20"/>
          <w:szCs w:val="20"/>
          <w:lang w:val="en-GB"/>
        </w:rPr>
        <w:t xml:space="preserve">[3] also provides potential solutions and </w:t>
      </w:r>
      <w:r w:rsidR="0094325D">
        <w:rPr>
          <w:rFonts w:ascii="Arial" w:hAnsi="Arial" w:cs="Arial"/>
          <w:sz w:val="20"/>
          <w:szCs w:val="20"/>
          <w:lang w:val="en-GB"/>
        </w:rPr>
        <w:t xml:space="preserve">the </w:t>
      </w:r>
      <w:r w:rsidR="009B4DE2">
        <w:rPr>
          <w:rFonts w:ascii="Arial" w:hAnsi="Arial" w:cs="Arial"/>
          <w:sz w:val="20"/>
          <w:szCs w:val="20"/>
          <w:lang w:val="en-GB"/>
        </w:rPr>
        <w:t>m</w:t>
      </w:r>
      <w:r w:rsidR="009B4DE2" w:rsidRPr="009B4DE2">
        <w:rPr>
          <w:rFonts w:ascii="Arial" w:hAnsi="Arial" w:cs="Arial"/>
          <w:sz w:val="20"/>
          <w:szCs w:val="20"/>
          <w:lang w:val="en-GB"/>
        </w:rPr>
        <w:t xml:space="preserve">apping of </w:t>
      </w:r>
      <w:r w:rsidR="009B4DE2">
        <w:rPr>
          <w:rFonts w:ascii="Arial" w:hAnsi="Arial" w:cs="Arial"/>
          <w:sz w:val="20"/>
          <w:szCs w:val="20"/>
          <w:lang w:val="en-GB"/>
        </w:rPr>
        <w:t>potential s</w:t>
      </w:r>
      <w:r w:rsidR="009B4DE2" w:rsidRPr="009B4DE2">
        <w:rPr>
          <w:rFonts w:ascii="Arial" w:hAnsi="Arial" w:cs="Arial"/>
          <w:sz w:val="20"/>
          <w:szCs w:val="20"/>
          <w:lang w:val="en-GB"/>
        </w:rPr>
        <w:t xml:space="preserve">olutions to </w:t>
      </w:r>
      <w:r w:rsidR="009B4DE2">
        <w:rPr>
          <w:rFonts w:ascii="Arial" w:hAnsi="Arial" w:cs="Arial"/>
          <w:sz w:val="20"/>
          <w:szCs w:val="20"/>
          <w:lang w:val="en-GB"/>
        </w:rPr>
        <w:t>key issues. A list of potential solutions mapping to key issue #1 is summarized in Table 1</w:t>
      </w:r>
      <w:r w:rsidR="00FB6521">
        <w:rPr>
          <w:rFonts w:ascii="Arial" w:hAnsi="Arial" w:cs="Arial"/>
          <w:sz w:val="20"/>
          <w:szCs w:val="20"/>
          <w:lang w:val="en-GB"/>
        </w:rPr>
        <w:t>.</w:t>
      </w:r>
      <w:r w:rsidR="00D63332">
        <w:rPr>
          <w:rFonts w:ascii="Arial" w:hAnsi="Arial" w:cs="Arial"/>
          <w:sz w:val="20"/>
          <w:szCs w:val="20"/>
          <w:lang w:val="en-GB"/>
        </w:rPr>
        <w:t xml:space="preserve"> Moreover, the initial </w:t>
      </w:r>
      <w:r w:rsidR="00451D1A">
        <w:rPr>
          <w:rFonts w:ascii="Arial" w:hAnsi="Arial" w:cs="Arial"/>
          <w:sz w:val="20"/>
          <w:szCs w:val="20"/>
          <w:lang w:val="en-GB"/>
        </w:rPr>
        <w:t>analysis</w:t>
      </w:r>
      <w:r w:rsidR="00722FD7">
        <w:rPr>
          <w:rFonts w:ascii="Arial" w:hAnsi="Arial" w:cs="Arial" w:hint="eastAsia"/>
          <w:sz w:val="20"/>
          <w:szCs w:val="20"/>
          <w:lang w:val="en-GB"/>
        </w:rPr>
        <w:t xml:space="preserve"> </w:t>
      </w:r>
      <w:r w:rsidR="00D63332">
        <w:rPr>
          <w:rFonts w:ascii="Arial" w:hAnsi="Arial" w:cs="Arial"/>
          <w:sz w:val="20"/>
          <w:szCs w:val="20"/>
          <w:lang w:val="en-GB"/>
        </w:rPr>
        <w:t xml:space="preserve">on </w:t>
      </w:r>
      <w:r w:rsidR="00D63332" w:rsidRPr="00D63332">
        <w:rPr>
          <w:rFonts w:ascii="Arial" w:eastAsiaTheme="minorEastAsia" w:hAnsi="Arial" w:cs="Arial"/>
          <w:bCs/>
          <w:sz w:val="20"/>
          <w:szCs w:val="20"/>
          <w:lang w:val="en-GB"/>
        </w:rPr>
        <w:t>c</w:t>
      </w:r>
      <w:r w:rsidR="00D63332" w:rsidRPr="00D63332">
        <w:rPr>
          <w:rFonts w:ascii="Arial" w:eastAsia="Times New Roman" w:hAnsi="Arial" w:cs="Arial"/>
          <w:bCs/>
          <w:sz w:val="20"/>
          <w:szCs w:val="20"/>
          <w:lang w:val="en-GB" w:eastAsia="en-GB"/>
        </w:rPr>
        <w:t>oordination transmission requirement</w:t>
      </w:r>
      <w:r w:rsidR="00D63332" w:rsidRPr="00D63332">
        <w:rPr>
          <w:rFonts w:ascii="Arial" w:eastAsiaTheme="minorEastAsia" w:hAnsi="Arial" w:cs="Arial"/>
          <w:bCs/>
          <w:sz w:val="20"/>
          <w:szCs w:val="20"/>
          <w:lang w:val="en-GB"/>
        </w:rPr>
        <w:t xml:space="preserve"> </w:t>
      </w:r>
      <w:r w:rsidR="00D63332" w:rsidRPr="00D63332">
        <w:rPr>
          <w:rFonts w:ascii="Arial" w:eastAsia="ＭＳ 明朝" w:hAnsi="Arial" w:cs="Arial"/>
          <w:bCs/>
          <w:sz w:val="20"/>
          <w:szCs w:val="20"/>
          <w:lang w:val="en-GB"/>
        </w:rPr>
        <w:t>for RAN</w:t>
      </w:r>
      <w:r w:rsidR="00D63332">
        <w:rPr>
          <w:rFonts w:ascii="Arial" w:eastAsia="ＭＳ 明朝" w:hAnsi="Arial" w:cs="Arial"/>
          <w:bCs/>
          <w:sz w:val="20"/>
          <w:szCs w:val="20"/>
          <w:lang w:val="en-GB"/>
        </w:rPr>
        <w:t xml:space="preserve"> are also summarized in Table 1.</w:t>
      </w:r>
      <w:r w:rsidR="00D63332">
        <w:rPr>
          <w:rFonts w:ascii="Arial" w:hAnsi="Arial" w:cs="Arial"/>
          <w:sz w:val="20"/>
          <w:szCs w:val="20"/>
          <w:lang w:val="en-GB"/>
        </w:rPr>
        <w:t xml:space="preserve"> </w:t>
      </w:r>
      <w:r w:rsidR="00CE58F3">
        <w:rPr>
          <w:rFonts w:ascii="Arial" w:hAnsi="Arial" w:cs="Arial" w:hint="eastAsia"/>
          <w:sz w:val="20"/>
          <w:szCs w:val="20"/>
          <w:lang w:val="en-GB"/>
        </w:rPr>
        <w:t>(</w:t>
      </w:r>
      <w:proofErr w:type="gramStart"/>
      <w:r w:rsidR="00CE58F3">
        <w:rPr>
          <w:rFonts w:ascii="Arial" w:hAnsi="Arial" w:cs="Arial"/>
          <w:sz w:val="20"/>
          <w:szCs w:val="20"/>
          <w:lang w:val="en-GB"/>
        </w:rPr>
        <w:t>requirements</w:t>
      </w:r>
      <w:proofErr w:type="gramEnd"/>
      <w:r w:rsidR="00CE58F3">
        <w:rPr>
          <w:rFonts w:ascii="Arial" w:hAnsi="Arial" w:cs="Arial"/>
          <w:sz w:val="20"/>
          <w:szCs w:val="20"/>
          <w:lang w:val="en-GB"/>
        </w:rPr>
        <w:t xml:space="preserve"> with </w:t>
      </w:r>
      <w:r w:rsidR="00CE58F3">
        <w:rPr>
          <w:rFonts w:ascii="Arial" w:eastAsia="DengXian" w:hAnsi="Arial" w:cs="Arial" w:hint="eastAsia"/>
          <w:sz w:val="20"/>
          <w:szCs w:val="20"/>
          <w:lang w:val="en-GB" w:eastAsia="zh-CN"/>
        </w:rPr>
        <w:t>underline</w:t>
      </w:r>
      <w:r w:rsidR="00CE58F3">
        <w:rPr>
          <w:rFonts w:ascii="Arial" w:eastAsia="DengXian" w:hAnsi="Arial" w:cs="Arial"/>
          <w:sz w:val="20"/>
          <w:szCs w:val="20"/>
          <w:lang w:val="en-GB" w:eastAsia="zh-CN"/>
        </w:rPr>
        <w:t xml:space="preserve"> </w:t>
      </w:r>
      <w:r w:rsidR="00CE58F3">
        <w:rPr>
          <w:rFonts w:ascii="Arial" w:eastAsiaTheme="minorEastAsia" w:hAnsi="Arial" w:cs="Arial" w:hint="eastAsia"/>
          <w:sz w:val="20"/>
          <w:szCs w:val="20"/>
          <w:lang w:val="en-GB"/>
        </w:rPr>
        <w:t>a</w:t>
      </w:r>
      <w:r w:rsidR="00CE58F3">
        <w:rPr>
          <w:rFonts w:ascii="Arial" w:eastAsiaTheme="minorEastAsia" w:hAnsi="Arial" w:cs="Arial"/>
          <w:sz w:val="20"/>
          <w:szCs w:val="20"/>
          <w:lang w:val="en-GB"/>
        </w:rPr>
        <w:t xml:space="preserve">re </w:t>
      </w:r>
      <w:r w:rsidR="00CE58F3">
        <w:rPr>
          <w:rFonts w:ascii="Arial" w:eastAsiaTheme="minorEastAsia" w:hAnsi="Arial" w:cs="Arial" w:hint="eastAsia"/>
          <w:sz w:val="20"/>
          <w:szCs w:val="20"/>
          <w:lang w:val="en-GB"/>
        </w:rPr>
        <w:t>n</w:t>
      </w:r>
      <w:r w:rsidR="00CE58F3">
        <w:rPr>
          <w:rFonts w:ascii="Arial" w:eastAsiaTheme="minorEastAsia" w:hAnsi="Arial" w:cs="Arial"/>
          <w:sz w:val="20"/>
          <w:szCs w:val="20"/>
          <w:lang w:val="en-GB"/>
        </w:rPr>
        <w:t xml:space="preserve">ot supported with current </w:t>
      </w:r>
      <w:r w:rsidR="00CE58F3" w:rsidRPr="00CE58F3">
        <w:rPr>
          <w:rFonts w:ascii="Arial" w:eastAsiaTheme="minorEastAsia" w:hAnsi="Arial" w:cs="Arial"/>
          <w:sz w:val="20"/>
          <w:szCs w:val="20"/>
          <w:lang w:val="en-GB"/>
        </w:rPr>
        <w:t>framework</w:t>
      </w:r>
      <w:r w:rsidR="00CF1950">
        <w:rPr>
          <w:rFonts w:ascii="Arial" w:eastAsiaTheme="minorEastAsia" w:hAnsi="Arial" w:cs="Arial"/>
          <w:sz w:val="20"/>
          <w:szCs w:val="20"/>
          <w:lang w:val="en-GB"/>
        </w:rPr>
        <w:t xml:space="preserve"> in our understanding</w:t>
      </w:r>
      <w:r w:rsidR="00CE58F3">
        <w:rPr>
          <w:rFonts w:ascii="Arial" w:eastAsiaTheme="minorEastAsia" w:hAnsi="Arial" w:cs="Arial"/>
          <w:sz w:val="20"/>
          <w:szCs w:val="20"/>
          <w:lang w:val="en-GB"/>
        </w:rPr>
        <w:t xml:space="preserve">.) </w:t>
      </w:r>
    </w:p>
    <w:p w14:paraId="21EB204C" w14:textId="5442B8E2" w:rsidR="00FB6521" w:rsidRDefault="00FB6521" w:rsidP="00AC7760">
      <w:pPr>
        <w:ind w:firstLineChars="50" w:firstLine="100"/>
        <w:rPr>
          <w:rFonts w:ascii="Arial" w:hAnsi="Arial" w:cs="Arial"/>
          <w:sz w:val="20"/>
          <w:szCs w:val="20"/>
          <w:lang w:val="en-GB"/>
        </w:rPr>
      </w:pPr>
    </w:p>
    <w:p w14:paraId="58FBFD42" w14:textId="77777777" w:rsidR="00D63332" w:rsidRDefault="00D63332" w:rsidP="00FB6521">
      <w:pPr>
        <w:ind w:firstLineChars="50" w:firstLine="100"/>
        <w:jc w:val="center"/>
        <w:rPr>
          <w:rFonts w:ascii="Arial" w:hAnsi="Arial" w:cs="Arial"/>
          <w:sz w:val="20"/>
          <w:szCs w:val="20"/>
          <w:lang w:val="en-GB"/>
        </w:rPr>
      </w:pPr>
    </w:p>
    <w:p w14:paraId="008C2A28" w14:textId="77777777" w:rsidR="00D63332" w:rsidRDefault="00D63332" w:rsidP="00FB6521">
      <w:pPr>
        <w:ind w:firstLineChars="50" w:firstLine="100"/>
        <w:jc w:val="center"/>
        <w:rPr>
          <w:rFonts w:ascii="Arial" w:hAnsi="Arial" w:cs="Arial"/>
          <w:sz w:val="20"/>
          <w:szCs w:val="20"/>
          <w:lang w:val="en-GB"/>
        </w:rPr>
      </w:pPr>
    </w:p>
    <w:p w14:paraId="779D5386" w14:textId="77777777" w:rsidR="00D63332" w:rsidRDefault="00D63332" w:rsidP="00FB6521">
      <w:pPr>
        <w:ind w:firstLineChars="50" w:firstLine="100"/>
        <w:jc w:val="center"/>
        <w:rPr>
          <w:rFonts w:ascii="Arial" w:hAnsi="Arial" w:cs="Arial"/>
          <w:sz w:val="20"/>
          <w:szCs w:val="20"/>
          <w:lang w:val="en-GB"/>
        </w:rPr>
      </w:pPr>
    </w:p>
    <w:p w14:paraId="5C97D324" w14:textId="77777777" w:rsidR="00D63332" w:rsidRDefault="00D63332" w:rsidP="00FB6521">
      <w:pPr>
        <w:ind w:firstLineChars="50" w:firstLine="100"/>
        <w:jc w:val="center"/>
        <w:rPr>
          <w:rFonts w:ascii="Arial" w:hAnsi="Arial" w:cs="Arial"/>
          <w:sz w:val="20"/>
          <w:szCs w:val="20"/>
          <w:lang w:val="en-GB"/>
        </w:rPr>
      </w:pPr>
    </w:p>
    <w:p w14:paraId="60E5AD2A" w14:textId="77777777" w:rsidR="00D63332" w:rsidRDefault="00D63332" w:rsidP="00FB6521">
      <w:pPr>
        <w:ind w:firstLineChars="50" w:firstLine="100"/>
        <w:jc w:val="center"/>
        <w:rPr>
          <w:rFonts w:ascii="Arial" w:hAnsi="Arial" w:cs="Arial"/>
          <w:sz w:val="20"/>
          <w:szCs w:val="20"/>
          <w:lang w:val="en-GB"/>
        </w:rPr>
      </w:pPr>
    </w:p>
    <w:p w14:paraId="04AA078E" w14:textId="77777777" w:rsidR="00D63332" w:rsidRDefault="00D63332" w:rsidP="00FB6521">
      <w:pPr>
        <w:ind w:firstLineChars="50" w:firstLine="100"/>
        <w:jc w:val="center"/>
        <w:rPr>
          <w:rFonts w:ascii="Arial" w:hAnsi="Arial" w:cs="Arial"/>
          <w:sz w:val="20"/>
          <w:szCs w:val="20"/>
          <w:lang w:val="en-GB"/>
        </w:rPr>
      </w:pPr>
    </w:p>
    <w:p w14:paraId="6A0F1419" w14:textId="77777777" w:rsidR="00D63332" w:rsidRDefault="00D63332" w:rsidP="00FB6521">
      <w:pPr>
        <w:ind w:firstLineChars="50" w:firstLine="100"/>
        <w:jc w:val="center"/>
        <w:rPr>
          <w:rFonts w:ascii="Arial" w:hAnsi="Arial" w:cs="Arial"/>
          <w:sz w:val="20"/>
          <w:szCs w:val="20"/>
          <w:lang w:val="en-GB"/>
        </w:rPr>
      </w:pPr>
    </w:p>
    <w:p w14:paraId="3B1CF300" w14:textId="77777777" w:rsidR="00D63332" w:rsidRDefault="00D63332" w:rsidP="00FB6521">
      <w:pPr>
        <w:ind w:firstLineChars="50" w:firstLine="100"/>
        <w:jc w:val="center"/>
        <w:rPr>
          <w:rFonts w:ascii="Arial" w:hAnsi="Arial" w:cs="Arial"/>
          <w:sz w:val="20"/>
          <w:szCs w:val="20"/>
          <w:lang w:val="en-GB"/>
        </w:rPr>
      </w:pPr>
    </w:p>
    <w:p w14:paraId="6D384963" w14:textId="77777777" w:rsidR="00D63332" w:rsidRDefault="00D63332" w:rsidP="00FB6521">
      <w:pPr>
        <w:ind w:firstLineChars="50" w:firstLine="100"/>
        <w:jc w:val="center"/>
        <w:rPr>
          <w:rFonts w:ascii="Arial" w:hAnsi="Arial" w:cs="Arial"/>
          <w:sz w:val="20"/>
          <w:szCs w:val="20"/>
          <w:lang w:val="en-GB"/>
        </w:rPr>
      </w:pPr>
    </w:p>
    <w:p w14:paraId="5A1EC868" w14:textId="77777777" w:rsidR="00D63332" w:rsidRDefault="00D63332" w:rsidP="00FB6521">
      <w:pPr>
        <w:ind w:firstLineChars="50" w:firstLine="100"/>
        <w:jc w:val="center"/>
        <w:rPr>
          <w:rFonts w:ascii="Arial" w:hAnsi="Arial" w:cs="Arial"/>
          <w:sz w:val="20"/>
          <w:szCs w:val="20"/>
          <w:lang w:val="en-GB"/>
        </w:rPr>
      </w:pPr>
    </w:p>
    <w:p w14:paraId="62D408C4" w14:textId="77777777" w:rsidR="00D63332" w:rsidRDefault="00D63332" w:rsidP="00FB6521">
      <w:pPr>
        <w:ind w:firstLineChars="50" w:firstLine="100"/>
        <w:jc w:val="center"/>
        <w:rPr>
          <w:rFonts w:ascii="Arial" w:hAnsi="Arial" w:cs="Arial"/>
          <w:sz w:val="20"/>
          <w:szCs w:val="20"/>
          <w:lang w:val="en-GB"/>
        </w:rPr>
      </w:pPr>
    </w:p>
    <w:p w14:paraId="5A233ED0" w14:textId="77777777" w:rsidR="00D63332" w:rsidRDefault="00D63332" w:rsidP="00FB6521">
      <w:pPr>
        <w:ind w:firstLineChars="50" w:firstLine="100"/>
        <w:jc w:val="center"/>
        <w:rPr>
          <w:rFonts w:ascii="Arial" w:hAnsi="Arial" w:cs="Arial"/>
          <w:sz w:val="20"/>
          <w:szCs w:val="20"/>
          <w:lang w:val="en-GB"/>
        </w:rPr>
      </w:pPr>
    </w:p>
    <w:p w14:paraId="0E584AF5" w14:textId="77777777" w:rsidR="00D63332" w:rsidRDefault="00D63332" w:rsidP="00FB6521">
      <w:pPr>
        <w:ind w:firstLineChars="50" w:firstLine="100"/>
        <w:jc w:val="center"/>
        <w:rPr>
          <w:rFonts w:ascii="Arial" w:hAnsi="Arial" w:cs="Arial"/>
          <w:sz w:val="20"/>
          <w:szCs w:val="20"/>
          <w:lang w:val="en-GB"/>
        </w:rPr>
      </w:pPr>
    </w:p>
    <w:p w14:paraId="79D41B94" w14:textId="77777777" w:rsidR="00D63332" w:rsidRDefault="00D63332" w:rsidP="00FB6521">
      <w:pPr>
        <w:ind w:firstLineChars="50" w:firstLine="100"/>
        <w:jc w:val="center"/>
        <w:rPr>
          <w:rFonts w:ascii="Arial" w:hAnsi="Arial" w:cs="Arial"/>
          <w:sz w:val="20"/>
          <w:szCs w:val="20"/>
          <w:lang w:val="en-GB"/>
        </w:rPr>
      </w:pPr>
    </w:p>
    <w:p w14:paraId="1059B34C" w14:textId="1BA84AAA" w:rsidR="00D63332" w:rsidRDefault="00D63332" w:rsidP="00FB6521">
      <w:pPr>
        <w:ind w:firstLineChars="50" w:firstLine="100"/>
        <w:jc w:val="center"/>
        <w:rPr>
          <w:rFonts w:ascii="Arial" w:hAnsi="Arial" w:cs="Arial"/>
          <w:sz w:val="20"/>
          <w:szCs w:val="20"/>
          <w:lang w:val="en-GB"/>
        </w:rPr>
      </w:pPr>
    </w:p>
    <w:p w14:paraId="2245105C" w14:textId="4E916087" w:rsidR="0094325D" w:rsidRDefault="0094325D" w:rsidP="00FB6521">
      <w:pPr>
        <w:ind w:firstLineChars="50" w:firstLine="100"/>
        <w:jc w:val="center"/>
        <w:rPr>
          <w:rFonts w:ascii="Arial" w:hAnsi="Arial" w:cs="Arial"/>
          <w:sz w:val="20"/>
          <w:szCs w:val="20"/>
          <w:lang w:val="en-GB"/>
        </w:rPr>
      </w:pPr>
    </w:p>
    <w:p w14:paraId="3A310358" w14:textId="055A1AD1" w:rsidR="0094325D" w:rsidRDefault="0094325D" w:rsidP="00FB6521">
      <w:pPr>
        <w:ind w:firstLineChars="50" w:firstLine="100"/>
        <w:jc w:val="center"/>
        <w:rPr>
          <w:rFonts w:ascii="Arial" w:hAnsi="Arial" w:cs="Arial"/>
          <w:sz w:val="20"/>
          <w:szCs w:val="20"/>
          <w:lang w:val="en-GB"/>
        </w:rPr>
      </w:pPr>
    </w:p>
    <w:p w14:paraId="6CC38137" w14:textId="23410B26" w:rsidR="0094325D" w:rsidRDefault="0094325D" w:rsidP="00FB6521">
      <w:pPr>
        <w:ind w:firstLineChars="50" w:firstLine="100"/>
        <w:jc w:val="center"/>
        <w:rPr>
          <w:rFonts w:ascii="Arial" w:hAnsi="Arial" w:cs="Arial"/>
          <w:sz w:val="20"/>
          <w:szCs w:val="20"/>
          <w:lang w:val="en-GB"/>
        </w:rPr>
      </w:pPr>
    </w:p>
    <w:p w14:paraId="11558780" w14:textId="193BF30C" w:rsidR="0094325D" w:rsidRDefault="0094325D" w:rsidP="00FB6521">
      <w:pPr>
        <w:ind w:firstLineChars="50" w:firstLine="100"/>
        <w:jc w:val="center"/>
        <w:rPr>
          <w:rFonts w:ascii="Arial" w:hAnsi="Arial" w:cs="Arial"/>
          <w:sz w:val="20"/>
          <w:szCs w:val="20"/>
          <w:lang w:val="en-GB"/>
        </w:rPr>
      </w:pPr>
    </w:p>
    <w:p w14:paraId="2BE7DA05" w14:textId="78A3B04E" w:rsidR="0094325D" w:rsidRDefault="0094325D" w:rsidP="00FB6521">
      <w:pPr>
        <w:ind w:firstLineChars="50" w:firstLine="100"/>
        <w:jc w:val="center"/>
        <w:rPr>
          <w:rFonts w:ascii="Arial" w:hAnsi="Arial" w:cs="Arial"/>
          <w:sz w:val="20"/>
          <w:szCs w:val="20"/>
          <w:lang w:val="en-GB"/>
        </w:rPr>
      </w:pPr>
    </w:p>
    <w:p w14:paraId="3AAF8CE8" w14:textId="77777777" w:rsidR="0094325D" w:rsidRDefault="0094325D" w:rsidP="00FB6521">
      <w:pPr>
        <w:ind w:firstLineChars="50" w:firstLine="100"/>
        <w:jc w:val="center"/>
        <w:rPr>
          <w:rFonts w:ascii="Arial" w:hAnsi="Arial" w:cs="Arial"/>
          <w:sz w:val="20"/>
          <w:szCs w:val="20"/>
          <w:lang w:val="en-GB"/>
        </w:rPr>
      </w:pPr>
    </w:p>
    <w:p w14:paraId="24531235" w14:textId="77777777" w:rsidR="00D63332" w:rsidRDefault="00D63332" w:rsidP="00FB6521">
      <w:pPr>
        <w:ind w:firstLineChars="50" w:firstLine="100"/>
        <w:jc w:val="center"/>
        <w:rPr>
          <w:rFonts w:ascii="Arial" w:hAnsi="Arial" w:cs="Arial"/>
          <w:sz w:val="20"/>
          <w:szCs w:val="20"/>
          <w:lang w:val="en-GB"/>
        </w:rPr>
      </w:pPr>
    </w:p>
    <w:p w14:paraId="1EBB9590" w14:textId="5C402833" w:rsidR="00FB6521" w:rsidRDefault="00FB6521" w:rsidP="00FB6521">
      <w:pPr>
        <w:ind w:firstLineChars="50" w:firstLine="100"/>
        <w:jc w:val="center"/>
        <w:rPr>
          <w:rFonts w:ascii="Arial" w:hAnsi="Arial" w:cs="Arial"/>
          <w:sz w:val="20"/>
          <w:szCs w:val="20"/>
          <w:lang w:val="en-GB"/>
        </w:rPr>
      </w:pPr>
      <w:r w:rsidRPr="00FB6521">
        <w:rPr>
          <w:rFonts w:ascii="Arial" w:hAnsi="Arial" w:cs="Arial"/>
          <w:sz w:val="20"/>
          <w:szCs w:val="20"/>
          <w:lang w:val="en-GB"/>
        </w:rPr>
        <w:lastRenderedPageBreak/>
        <w:t xml:space="preserve">Table 1: </w:t>
      </w:r>
      <w:r>
        <w:rPr>
          <w:rFonts w:ascii="Arial" w:hAnsi="Arial" w:cs="Arial" w:hint="eastAsia"/>
          <w:sz w:val="20"/>
          <w:szCs w:val="20"/>
          <w:lang w:val="en-GB"/>
        </w:rPr>
        <w:t>List o</w:t>
      </w:r>
      <w:r>
        <w:rPr>
          <w:rFonts w:ascii="Arial" w:hAnsi="Arial" w:cs="Arial"/>
          <w:sz w:val="20"/>
          <w:szCs w:val="20"/>
          <w:lang w:val="en-GB"/>
        </w:rPr>
        <w:t>f potential solutions m</w:t>
      </w:r>
      <w:r w:rsidRPr="00FB6521">
        <w:rPr>
          <w:rFonts w:ascii="Arial" w:hAnsi="Arial" w:cs="Arial"/>
          <w:sz w:val="20"/>
          <w:szCs w:val="20"/>
          <w:lang w:val="en-GB"/>
        </w:rPr>
        <w:t xml:space="preserve">apping </w:t>
      </w:r>
      <w:r>
        <w:rPr>
          <w:rFonts w:ascii="Arial" w:hAnsi="Arial" w:cs="Arial"/>
          <w:sz w:val="20"/>
          <w:szCs w:val="20"/>
          <w:lang w:val="en-GB"/>
        </w:rPr>
        <w:t>to k</w:t>
      </w:r>
      <w:r w:rsidRPr="00FB6521">
        <w:rPr>
          <w:rFonts w:ascii="Arial" w:hAnsi="Arial" w:cs="Arial"/>
          <w:sz w:val="20"/>
          <w:szCs w:val="20"/>
          <w:lang w:val="en-GB"/>
        </w:rPr>
        <w:t>ey Issue</w:t>
      </w:r>
      <w:r>
        <w:rPr>
          <w:rFonts w:ascii="Arial" w:hAnsi="Arial" w:cs="Arial"/>
          <w:sz w:val="20"/>
          <w:szCs w:val="20"/>
          <w:lang w:val="en-GB"/>
        </w:rPr>
        <w:t>#1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6379"/>
      </w:tblGrid>
      <w:tr w:rsidR="00FB6521" w:rsidRPr="009B4DE2" w14:paraId="757FE452" w14:textId="59C878E0" w:rsidTr="00D6333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D880B15" w14:textId="77777777" w:rsidR="00FB6521" w:rsidRPr="009B4DE2" w:rsidRDefault="00FB6521" w:rsidP="009B4DE2">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9B4DE2">
              <w:rPr>
                <w:rFonts w:ascii="Arial" w:eastAsia="Times New Roman" w:hAnsi="Arial" w:cs="Times New Roman"/>
                <w:b/>
                <w:sz w:val="18"/>
                <w:szCs w:val="20"/>
                <w:lang w:val="en-GB" w:eastAsia="en-GB"/>
              </w:rPr>
              <w:t>Solutions</w:t>
            </w:r>
          </w:p>
        </w:tc>
        <w:tc>
          <w:tcPr>
            <w:tcW w:w="6379" w:type="dxa"/>
            <w:tcBorders>
              <w:top w:val="single" w:sz="4" w:space="0" w:color="auto"/>
              <w:left w:val="single" w:sz="4" w:space="0" w:color="auto"/>
              <w:bottom w:val="single" w:sz="4" w:space="0" w:color="auto"/>
              <w:right w:val="nil"/>
            </w:tcBorders>
          </w:tcPr>
          <w:p w14:paraId="7AD21305" w14:textId="5455C4E6" w:rsidR="00FB6521" w:rsidRPr="00FB6521" w:rsidRDefault="00D63332" w:rsidP="009B4DE2">
            <w:pPr>
              <w:keepNext/>
              <w:keepLines/>
              <w:overflowPunct w:val="0"/>
              <w:autoSpaceDE w:val="0"/>
              <w:autoSpaceDN w:val="0"/>
              <w:adjustRightInd w:val="0"/>
              <w:jc w:val="center"/>
              <w:textAlignment w:val="baseline"/>
              <w:rPr>
                <w:rFonts w:ascii="Arial" w:eastAsia="Times New Roman" w:hAnsi="Arial" w:cs="Arial"/>
                <w:b/>
                <w:sz w:val="18"/>
                <w:szCs w:val="20"/>
                <w:lang w:val="en-GB"/>
              </w:rPr>
            </w:pPr>
            <w:r>
              <w:rPr>
                <w:rFonts w:ascii="Arial" w:eastAsiaTheme="minorEastAsia" w:hAnsi="Arial" w:cs="Arial" w:hint="eastAsia"/>
                <w:b/>
                <w:sz w:val="18"/>
                <w:szCs w:val="20"/>
                <w:lang w:val="en-GB"/>
              </w:rPr>
              <w:t>Analysis o</w:t>
            </w:r>
            <w:r>
              <w:rPr>
                <w:rFonts w:ascii="Arial" w:eastAsiaTheme="minorEastAsia" w:hAnsi="Arial" w:cs="Arial"/>
                <w:b/>
                <w:sz w:val="18"/>
                <w:szCs w:val="20"/>
                <w:lang w:val="en-GB"/>
              </w:rPr>
              <w:t>n c</w:t>
            </w:r>
            <w:r w:rsidR="00FB6521" w:rsidRPr="00FB6521">
              <w:rPr>
                <w:rFonts w:ascii="Arial" w:eastAsia="Times New Roman" w:hAnsi="Arial" w:cs="Arial"/>
                <w:b/>
                <w:sz w:val="18"/>
                <w:szCs w:val="20"/>
                <w:lang w:val="en-GB" w:eastAsia="en-GB"/>
              </w:rPr>
              <w:t>oordination transmission requirement</w:t>
            </w:r>
            <w:r w:rsidR="00CE58F3">
              <w:rPr>
                <w:rFonts w:ascii="Arial" w:eastAsia="Times New Roman" w:hAnsi="Arial" w:cs="Arial"/>
                <w:b/>
                <w:sz w:val="18"/>
                <w:szCs w:val="20"/>
                <w:lang w:val="en-GB" w:eastAsia="en-GB"/>
              </w:rPr>
              <w:t>s</w:t>
            </w:r>
            <w:r w:rsidR="00496A40" w:rsidRPr="00496A40">
              <w:rPr>
                <w:rFonts w:ascii="Arial" w:eastAsiaTheme="minorEastAsia" w:hAnsi="Arial" w:cs="Arial"/>
                <w:b/>
                <w:sz w:val="18"/>
                <w:szCs w:val="20"/>
                <w:lang w:val="en-GB"/>
              </w:rPr>
              <w:t xml:space="preserve"> </w:t>
            </w:r>
            <w:r w:rsidR="00496A40" w:rsidRPr="00496A40">
              <w:rPr>
                <w:rFonts w:ascii="Arial" w:eastAsia="ＭＳ 明朝" w:hAnsi="Arial" w:cs="Arial"/>
                <w:b/>
                <w:sz w:val="18"/>
                <w:szCs w:val="20"/>
                <w:lang w:val="en-GB"/>
              </w:rPr>
              <w:t>for RAN</w:t>
            </w:r>
          </w:p>
        </w:tc>
      </w:tr>
      <w:tr w:rsidR="00FB6521" w:rsidRPr="009B4DE2" w14:paraId="1D675CBF" w14:textId="6830AB5D" w:rsidTr="00D63332">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E2D54EA" w14:textId="15D576FC" w:rsidR="00FB6521" w:rsidRPr="009B4DE2" w:rsidRDefault="00FB6521" w:rsidP="009B4DE2">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9B4DE2">
              <w:rPr>
                <w:rFonts w:ascii="Arial" w:eastAsia="Times New Roman" w:hAnsi="Arial" w:cs="Times New Roman"/>
                <w:sz w:val="18"/>
                <w:szCs w:val="20"/>
                <w:lang w:val="en-GB" w:eastAsia="en-GB"/>
              </w:rPr>
              <w:t>#1:</w:t>
            </w:r>
            <w:r>
              <w:rPr>
                <w:rFonts w:ascii="Arial" w:eastAsia="Times New Roman" w:hAnsi="Arial" w:cs="Times New Roman"/>
                <w:sz w:val="18"/>
                <w:szCs w:val="20"/>
                <w:lang w:val="en-GB" w:eastAsia="en-GB"/>
              </w:rPr>
              <w:t xml:space="preserve"> </w:t>
            </w:r>
            <w:r w:rsidRPr="009B4DE2">
              <w:rPr>
                <w:rFonts w:ascii="Arial" w:eastAsia="Times New Roman" w:hAnsi="Arial" w:cs="Times New Roman"/>
                <w:sz w:val="18"/>
                <w:szCs w:val="20"/>
                <w:lang w:val="en-GB" w:eastAsia="en-GB"/>
              </w:rPr>
              <w:t>Tactile and multi-modality traffic flows coordination transmission for one UE</w:t>
            </w:r>
          </w:p>
        </w:tc>
        <w:tc>
          <w:tcPr>
            <w:tcW w:w="6379" w:type="dxa"/>
            <w:tcBorders>
              <w:top w:val="single" w:sz="4" w:space="0" w:color="auto"/>
              <w:left w:val="single" w:sz="4" w:space="0" w:color="auto"/>
              <w:bottom w:val="single" w:sz="4" w:space="0" w:color="auto"/>
              <w:right w:val="single" w:sz="4" w:space="0" w:color="auto"/>
            </w:tcBorders>
          </w:tcPr>
          <w:p w14:paraId="35891022" w14:textId="4C4F4D67" w:rsidR="00496A40" w:rsidRPr="00D63332" w:rsidRDefault="00496A40" w:rsidP="00496A40">
            <w:pPr>
              <w:keepNext/>
              <w:keepLines/>
              <w:overflowPunct w:val="0"/>
              <w:autoSpaceDE w:val="0"/>
              <w:autoSpaceDN w:val="0"/>
              <w:adjustRightInd w:val="0"/>
              <w:textAlignment w:val="baseline"/>
              <w:rPr>
                <w:rFonts w:ascii="Arial" w:eastAsia="Times New Roman" w:hAnsi="Arial" w:cs="Arial"/>
                <w:sz w:val="18"/>
                <w:szCs w:val="20"/>
                <w:u w:val="single"/>
                <w:lang w:val="en-GB" w:eastAsia="en-GB"/>
              </w:rPr>
            </w:pPr>
            <w:r w:rsidRPr="00D63332">
              <w:rPr>
                <w:rFonts w:ascii="Arial" w:eastAsia="Times New Roman" w:hAnsi="Arial" w:cs="Arial"/>
                <w:sz w:val="18"/>
                <w:szCs w:val="20"/>
                <w:u w:val="single"/>
                <w:lang w:val="en-GB" w:eastAsia="en-GB"/>
              </w:rPr>
              <w:t>1)</w:t>
            </w:r>
            <w:r w:rsidRPr="00D63332">
              <w:rPr>
                <w:rFonts w:ascii="Arial" w:eastAsia="Times New Roman" w:hAnsi="Arial" w:cs="Arial"/>
                <w:sz w:val="18"/>
                <w:szCs w:val="20"/>
                <w:u w:val="single"/>
                <w:lang w:val="en-GB" w:eastAsia="en-GB"/>
              </w:rPr>
              <w:tab/>
            </w:r>
            <w:r w:rsidR="00D63332" w:rsidRPr="00D63332">
              <w:rPr>
                <w:rFonts w:ascii="Arial" w:eastAsia="Times New Roman" w:hAnsi="Arial" w:cs="Arial"/>
                <w:sz w:val="18"/>
                <w:szCs w:val="20"/>
                <w:u w:val="single"/>
                <w:lang w:val="en-GB" w:eastAsia="en-GB"/>
              </w:rPr>
              <w:t>t</w:t>
            </w:r>
            <w:r w:rsidRPr="00D63332">
              <w:rPr>
                <w:rFonts w:ascii="Arial" w:eastAsia="Times New Roman" w:hAnsi="Arial" w:cs="Arial"/>
                <w:sz w:val="18"/>
                <w:szCs w:val="20"/>
                <w:u w:val="single"/>
                <w:lang w:val="en-GB" w:eastAsia="en-GB"/>
              </w:rPr>
              <w:t>he delay difference between two flows should be less than some values e.g.</w:t>
            </w:r>
            <w:r w:rsidRPr="00D63332">
              <w:rPr>
                <w:rFonts w:ascii="ＭＳ 明朝" w:eastAsia="ＭＳ 明朝" w:hAnsi="ＭＳ 明朝" w:cs="ＭＳ 明朝" w:hint="eastAsia"/>
                <w:sz w:val="18"/>
                <w:szCs w:val="20"/>
                <w:u w:val="single"/>
                <w:lang w:val="en-GB"/>
              </w:rPr>
              <w:t>,</w:t>
            </w:r>
            <w:r w:rsidRPr="00D63332">
              <w:rPr>
                <w:rFonts w:ascii="Arial" w:eastAsia="Times New Roman" w:hAnsi="Arial" w:cs="Arial"/>
                <w:sz w:val="18"/>
                <w:szCs w:val="20"/>
                <w:u w:val="single"/>
                <w:lang w:val="en-GB" w:eastAsia="en-GB"/>
              </w:rPr>
              <w:t xml:space="preserve"> for immersive multi-modality VR applications, the synchronization threshold for visual-tactile is less than 15ms (if the visual data is delayed compared to the tactile) or less than 50ms (if the tactile is delayed compared to the visual).</w:t>
            </w:r>
          </w:p>
          <w:p w14:paraId="2E2AF510" w14:textId="7D5767EF" w:rsidR="00FB6521" w:rsidRPr="00FB6521" w:rsidRDefault="00496A40" w:rsidP="00496A40">
            <w:pPr>
              <w:keepNext/>
              <w:keepLines/>
              <w:overflowPunct w:val="0"/>
              <w:autoSpaceDE w:val="0"/>
              <w:autoSpaceDN w:val="0"/>
              <w:adjustRightInd w:val="0"/>
              <w:textAlignment w:val="baseline"/>
              <w:rPr>
                <w:rFonts w:ascii="Arial" w:eastAsia="Times New Roman" w:hAnsi="Arial" w:cs="Arial"/>
                <w:sz w:val="18"/>
                <w:szCs w:val="20"/>
                <w:lang w:val="en-GB" w:eastAsia="en-GB"/>
              </w:rPr>
            </w:pPr>
            <w:r w:rsidRPr="00496A40">
              <w:rPr>
                <w:rFonts w:ascii="Arial" w:eastAsia="Times New Roman" w:hAnsi="Arial" w:cs="Arial"/>
                <w:sz w:val="18"/>
                <w:szCs w:val="20"/>
                <w:lang w:val="en-GB" w:eastAsia="en-GB"/>
              </w:rPr>
              <w:t>2)</w:t>
            </w:r>
            <w:r w:rsidRPr="00496A40">
              <w:rPr>
                <w:rFonts w:ascii="Arial" w:eastAsia="Times New Roman" w:hAnsi="Arial" w:cs="Arial"/>
                <w:sz w:val="18"/>
                <w:szCs w:val="20"/>
                <w:lang w:val="en-GB" w:eastAsia="en-GB"/>
              </w:rPr>
              <w:tab/>
            </w:r>
            <w:r w:rsidR="00D63332" w:rsidRPr="00D63332">
              <w:rPr>
                <w:rFonts w:ascii="Arial" w:eastAsia="Times New Roman" w:hAnsi="Arial" w:cs="Arial"/>
                <w:sz w:val="18"/>
                <w:szCs w:val="18"/>
                <w:lang w:val="en-GB" w:eastAsia="en-GB"/>
              </w:rPr>
              <w:t>t</w:t>
            </w:r>
            <w:r w:rsidRPr="00D63332">
              <w:rPr>
                <w:rFonts w:ascii="Arial" w:eastAsia="Times New Roman" w:hAnsi="Arial" w:cs="Arial"/>
                <w:sz w:val="18"/>
                <w:szCs w:val="18"/>
                <w:lang w:val="en-GB" w:eastAsia="en-GB"/>
              </w:rPr>
              <w:t>he typical delay requirement for specific flow, e.g.</w:t>
            </w:r>
            <w:r w:rsidR="00D63332">
              <w:rPr>
                <w:rFonts w:ascii="Arial" w:eastAsia="Times New Roman" w:hAnsi="Arial" w:cs="Arial"/>
                <w:sz w:val="18"/>
                <w:szCs w:val="18"/>
                <w:lang w:val="en-GB" w:eastAsia="en-GB"/>
              </w:rPr>
              <w:t>,</w:t>
            </w:r>
            <w:r w:rsidRPr="00D63332">
              <w:rPr>
                <w:rFonts w:ascii="Arial" w:eastAsia="Times New Roman" w:hAnsi="Arial" w:cs="Arial"/>
                <w:sz w:val="18"/>
                <w:szCs w:val="18"/>
                <w:lang w:val="en-GB" w:eastAsia="en-GB"/>
              </w:rPr>
              <w:t xml:space="preserve"> for immersive multi-modal VR UL, the max allowed end-to-end latency for haptic data is 5ms.</w:t>
            </w:r>
            <w:r w:rsidR="00D63332">
              <w:rPr>
                <w:rFonts w:ascii="Arial" w:eastAsia="Times New Roman" w:hAnsi="Arial" w:cs="Arial"/>
                <w:sz w:val="18"/>
                <w:szCs w:val="18"/>
                <w:lang w:val="en-GB" w:eastAsia="en-GB"/>
              </w:rPr>
              <w:t xml:space="preserve"> </w:t>
            </w:r>
          </w:p>
        </w:tc>
      </w:tr>
      <w:tr w:rsidR="00FB6521" w:rsidRPr="009B4DE2" w14:paraId="3DABEA92" w14:textId="41083E54" w:rsidTr="00D63332">
        <w:trPr>
          <w:cantSplit/>
          <w:jc w:val="center"/>
        </w:trPr>
        <w:tc>
          <w:tcPr>
            <w:tcW w:w="2830" w:type="dxa"/>
            <w:tcBorders>
              <w:top w:val="single" w:sz="4" w:space="0" w:color="auto"/>
              <w:left w:val="single" w:sz="4" w:space="0" w:color="auto"/>
              <w:bottom w:val="single" w:sz="4" w:space="0" w:color="auto"/>
              <w:right w:val="single" w:sz="4" w:space="0" w:color="auto"/>
            </w:tcBorders>
          </w:tcPr>
          <w:p w14:paraId="73C58C16" w14:textId="3942632F" w:rsidR="00FB6521" w:rsidRPr="009B4DE2" w:rsidRDefault="00FB6521" w:rsidP="009B4DE2">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9B4DE2">
              <w:rPr>
                <w:rFonts w:ascii="Arial" w:eastAsia="DengXian" w:hAnsi="Arial" w:cs="Times New Roman"/>
                <w:sz w:val="18"/>
                <w:szCs w:val="20"/>
                <w:lang w:val="en-GB" w:eastAsia="en-GB"/>
              </w:rPr>
              <w:t>#36:</w:t>
            </w:r>
            <w:r>
              <w:rPr>
                <w:rFonts w:ascii="Arial" w:eastAsia="DengXian" w:hAnsi="Arial" w:cs="Times New Roman"/>
                <w:sz w:val="18"/>
                <w:szCs w:val="20"/>
                <w:lang w:val="en-GB" w:eastAsia="en-GB"/>
              </w:rPr>
              <w:t xml:space="preserve"> </w:t>
            </w:r>
            <w:r w:rsidRPr="009B4DE2">
              <w:rPr>
                <w:rFonts w:ascii="Arial" w:eastAsia="Times New Roman" w:hAnsi="Arial" w:cs="Times New Roman"/>
                <w:sz w:val="18"/>
                <w:szCs w:val="20"/>
                <w:lang w:val="en-GB" w:eastAsia="en-GB"/>
              </w:rPr>
              <w:t>Handling multiple QoS flows of one UE together</w:t>
            </w:r>
          </w:p>
        </w:tc>
        <w:tc>
          <w:tcPr>
            <w:tcW w:w="6379" w:type="dxa"/>
            <w:tcBorders>
              <w:top w:val="single" w:sz="4" w:space="0" w:color="auto"/>
              <w:left w:val="single" w:sz="4" w:space="0" w:color="auto"/>
              <w:bottom w:val="single" w:sz="4" w:space="0" w:color="auto"/>
              <w:right w:val="single" w:sz="4" w:space="0" w:color="auto"/>
            </w:tcBorders>
          </w:tcPr>
          <w:p w14:paraId="744BFC59" w14:textId="3489964F" w:rsidR="00FB6521" w:rsidRPr="00FB6521" w:rsidRDefault="00496A40" w:rsidP="003651ED">
            <w:pPr>
              <w:keepNext/>
              <w:keepLines/>
              <w:overflowPunct w:val="0"/>
              <w:autoSpaceDE w:val="0"/>
              <w:autoSpaceDN w:val="0"/>
              <w:adjustRightInd w:val="0"/>
              <w:textAlignment w:val="baseline"/>
              <w:rPr>
                <w:rFonts w:ascii="Arial" w:eastAsia="DengXian" w:hAnsi="Arial" w:cs="Arial"/>
                <w:sz w:val="18"/>
                <w:szCs w:val="20"/>
                <w:lang w:val="en-GB" w:eastAsia="en-GB"/>
              </w:rPr>
            </w:pPr>
            <w:r w:rsidRPr="00496A40">
              <w:rPr>
                <w:rFonts w:ascii="Arial" w:eastAsia="DengXian" w:hAnsi="Arial" w:cs="Arial"/>
                <w:sz w:val="18"/>
                <w:szCs w:val="20"/>
                <w:lang w:val="en-GB" w:eastAsia="en-GB"/>
              </w:rPr>
              <w:t xml:space="preserve">Multi-modal </w:t>
            </w:r>
            <w:r w:rsidR="00D63332">
              <w:rPr>
                <w:rFonts w:ascii="Arial" w:eastAsia="DengXian" w:hAnsi="Arial" w:cs="Arial"/>
                <w:sz w:val="18"/>
                <w:szCs w:val="20"/>
                <w:lang w:val="en-GB" w:eastAsia="en-GB"/>
              </w:rPr>
              <w:t>d</w:t>
            </w:r>
            <w:r w:rsidRPr="00496A40">
              <w:rPr>
                <w:rFonts w:ascii="Arial" w:eastAsia="DengXian" w:hAnsi="Arial" w:cs="Arial"/>
                <w:sz w:val="18"/>
                <w:szCs w:val="20"/>
                <w:lang w:val="en-GB" w:eastAsia="en-GB"/>
              </w:rPr>
              <w:t xml:space="preserve">ata consists of more than one </w:t>
            </w:r>
            <w:r w:rsidR="00D63332">
              <w:rPr>
                <w:rFonts w:ascii="Arial" w:eastAsia="DengXian" w:hAnsi="Arial" w:cs="Arial"/>
                <w:sz w:val="18"/>
                <w:szCs w:val="20"/>
                <w:lang w:val="en-GB" w:eastAsia="en-GB"/>
              </w:rPr>
              <w:t>s</w:t>
            </w:r>
            <w:r w:rsidRPr="00496A40">
              <w:rPr>
                <w:rFonts w:ascii="Arial" w:eastAsia="DengXian" w:hAnsi="Arial" w:cs="Arial"/>
                <w:sz w:val="18"/>
                <w:szCs w:val="20"/>
                <w:lang w:val="en-GB" w:eastAsia="en-GB"/>
              </w:rPr>
              <w:t xml:space="preserve">ingle-modal </w:t>
            </w:r>
            <w:r w:rsidR="00D63332">
              <w:rPr>
                <w:rFonts w:ascii="Arial" w:eastAsia="DengXian" w:hAnsi="Arial" w:cs="Arial"/>
                <w:sz w:val="18"/>
                <w:szCs w:val="20"/>
                <w:lang w:val="en-GB" w:eastAsia="en-GB"/>
              </w:rPr>
              <w:t>d</w:t>
            </w:r>
            <w:r w:rsidRPr="00496A40">
              <w:rPr>
                <w:rFonts w:ascii="Arial" w:eastAsia="DengXian" w:hAnsi="Arial" w:cs="Arial"/>
                <w:sz w:val="18"/>
                <w:szCs w:val="20"/>
                <w:lang w:val="en-GB" w:eastAsia="en-GB"/>
              </w:rPr>
              <w:t xml:space="preserve">ata, and there is </w:t>
            </w:r>
            <w:r w:rsidRPr="003651ED">
              <w:rPr>
                <w:rFonts w:ascii="Arial" w:eastAsia="DengXian" w:hAnsi="Arial" w:cs="Arial"/>
                <w:sz w:val="18"/>
                <w:szCs w:val="20"/>
                <w:u w:val="single"/>
                <w:lang w:val="en-GB" w:eastAsia="en-GB"/>
              </w:rPr>
              <w:t xml:space="preserve">strong dependency among each </w:t>
            </w:r>
            <w:r w:rsidR="00D63332" w:rsidRPr="003651ED">
              <w:rPr>
                <w:rFonts w:ascii="Arial" w:eastAsia="DengXian" w:hAnsi="Arial" w:cs="Arial"/>
                <w:sz w:val="18"/>
                <w:szCs w:val="20"/>
                <w:u w:val="single"/>
                <w:lang w:val="en-GB" w:eastAsia="en-GB"/>
              </w:rPr>
              <w:t>s</w:t>
            </w:r>
            <w:r w:rsidRPr="003651ED">
              <w:rPr>
                <w:rFonts w:ascii="Arial" w:eastAsia="DengXian" w:hAnsi="Arial" w:cs="Arial"/>
                <w:sz w:val="18"/>
                <w:szCs w:val="20"/>
                <w:u w:val="single"/>
                <w:lang w:val="en-GB" w:eastAsia="en-GB"/>
              </w:rPr>
              <w:t xml:space="preserve">ingle-modal </w:t>
            </w:r>
            <w:r w:rsidR="00D63332" w:rsidRPr="003651ED">
              <w:rPr>
                <w:rFonts w:ascii="Arial" w:eastAsia="DengXian" w:hAnsi="Arial" w:cs="Arial"/>
                <w:sz w:val="18"/>
                <w:szCs w:val="20"/>
                <w:u w:val="single"/>
                <w:lang w:val="en-GB" w:eastAsia="en-GB"/>
              </w:rPr>
              <w:t>d</w:t>
            </w:r>
            <w:r w:rsidRPr="003651ED">
              <w:rPr>
                <w:rFonts w:ascii="Arial" w:eastAsia="DengXian" w:hAnsi="Arial" w:cs="Arial"/>
                <w:sz w:val="18"/>
                <w:szCs w:val="20"/>
                <w:u w:val="single"/>
                <w:lang w:val="en-GB" w:eastAsia="en-GB"/>
              </w:rPr>
              <w:t>ata</w:t>
            </w:r>
            <w:r w:rsidR="00D63332" w:rsidRPr="003651ED">
              <w:rPr>
                <w:rFonts w:ascii="Arial" w:eastAsia="DengXian" w:hAnsi="Arial" w:cs="Arial"/>
                <w:sz w:val="18"/>
                <w:szCs w:val="20"/>
                <w:u w:val="single"/>
                <w:lang w:val="en-GB" w:eastAsia="en-GB"/>
              </w:rPr>
              <w:t xml:space="preserve">, </w:t>
            </w:r>
            <w:r w:rsidR="003651ED" w:rsidRPr="003651ED">
              <w:rPr>
                <w:rFonts w:ascii="Arial" w:eastAsiaTheme="minorEastAsia" w:hAnsi="Arial" w:cs="Arial"/>
                <w:sz w:val="18"/>
                <w:szCs w:val="20"/>
                <w:u w:val="single"/>
                <w:lang w:val="en-GB"/>
              </w:rPr>
              <w:t xml:space="preserve">i.e., </w:t>
            </w:r>
            <w:r w:rsidRPr="003651ED">
              <w:rPr>
                <w:rFonts w:ascii="Arial" w:eastAsia="DengXian" w:hAnsi="Arial" w:cs="Arial"/>
                <w:sz w:val="18"/>
                <w:szCs w:val="20"/>
                <w:u w:val="single"/>
                <w:lang w:val="en-GB" w:eastAsia="en-GB"/>
              </w:rPr>
              <w:t>need to be guaranteed</w:t>
            </w:r>
            <w:r w:rsidR="003651ED" w:rsidRPr="003651ED">
              <w:rPr>
                <w:rFonts w:ascii="Arial" w:eastAsia="ＭＳ 明朝" w:hAnsi="Arial" w:cs="Arial"/>
                <w:sz w:val="18"/>
                <w:szCs w:val="20"/>
                <w:u w:val="single"/>
                <w:lang w:val="en-GB"/>
              </w:rPr>
              <w:t>/handled</w:t>
            </w:r>
            <w:r w:rsidRPr="003651ED">
              <w:rPr>
                <w:rFonts w:ascii="Arial" w:eastAsia="DengXian" w:hAnsi="Arial" w:cs="Arial"/>
                <w:sz w:val="18"/>
                <w:szCs w:val="20"/>
                <w:u w:val="single"/>
                <w:lang w:val="en-GB" w:eastAsia="en-GB"/>
              </w:rPr>
              <w:t xml:space="preserve"> together</w:t>
            </w:r>
            <w:r w:rsidR="003651ED">
              <w:rPr>
                <w:rFonts w:ascii="Arial" w:eastAsia="DengXian" w:hAnsi="Arial" w:cs="Arial"/>
                <w:sz w:val="18"/>
                <w:szCs w:val="20"/>
                <w:u w:val="single"/>
                <w:lang w:val="en-GB" w:eastAsia="en-GB"/>
              </w:rPr>
              <w:t xml:space="preserve"> </w:t>
            </w:r>
            <w:bookmarkStart w:id="2" w:name="_Hlk162468923"/>
            <w:r w:rsidR="003651ED">
              <w:rPr>
                <w:rFonts w:ascii="Arial" w:eastAsia="DengXian" w:hAnsi="Arial" w:cs="Arial"/>
                <w:sz w:val="18"/>
                <w:szCs w:val="20"/>
                <w:u w:val="single"/>
                <w:lang w:val="en-GB" w:eastAsia="en-GB"/>
              </w:rPr>
              <w:t>(</w:t>
            </w:r>
            <w:r w:rsidR="003651ED" w:rsidRPr="003651ED">
              <w:rPr>
                <w:rFonts w:ascii="Arial" w:eastAsia="DengXian" w:hAnsi="Arial" w:cs="Arial"/>
                <w:sz w:val="18"/>
                <w:szCs w:val="20"/>
                <w:u w:val="single"/>
                <w:lang w:val="en-GB" w:eastAsia="en-GB"/>
              </w:rPr>
              <w:t>e.g.</w:t>
            </w:r>
            <w:r w:rsidR="003651ED">
              <w:rPr>
                <w:rFonts w:ascii="Arial" w:eastAsia="DengXian" w:hAnsi="Arial" w:cs="Arial"/>
                <w:sz w:val="18"/>
                <w:szCs w:val="20"/>
                <w:u w:val="single"/>
                <w:lang w:val="en-GB" w:eastAsia="en-GB"/>
              </w:rPr>
              <w:t>,</w:t>
            </w:r>
            <w:r w:rsidR="003651ED" w:rsidRPr="003651ED">
              <w:rPr>
                <w:rFonts w:ascii="Arial" w:eastAsia="DengXian" w:hAnsi="Arial" w:cs="Arial"/>
                <w:sz w:val="18"/>
                <w:szCs w:val="20"/>
                <w:u w:val="single"/>
                <w:lang w:val="en-GB" w:eastAsia="en-GB"/>
              </w:rPr>
              <w:t xml:space="preserve"> setup together, or release together</w:t>
            </w:r>
            <w:r w:rsidR="003651ED">
              <w:rPr>
                <w:rFonts w:ascii="Arial" w:eastAsia="DengXian" w:hAnsi="Arial" w:cs="Arial"/>
                <w:sz w:val="18"/>
                <w:szCs w:val="20"/>
                <w:u w:val="single"/>
                <w:lang w:val="en-GB" w:eastAsia="en-GB"/>
              </w:rPr>
              <w:t>, or discard together)</w:t>
            </w:r>
            <w:bookmarkEnd w:id="2"/>
          </w:p>
        </w:tc>
      </w:tr>
      <w:tr w:rsidR="00FB6521" w:rsidRPr="009B4DE2" w14:paraId="779788A8" w14:textId="221CC863" w:rsidTr="00D63332">
        <w:trPr>
          <w:cantSplit/>
          <w:jc w:val="center"/>
        </w:trPr>
        <w:tc>
          <w:tcPr>
            <w:tcW w:w="2830" w:type="dxa"/>
            <w:tcBorders>
              <w:top w:val="single" w:sz="4" w:space="0" w:color="auto"/>
              <w:left w:val="single" w:sz="4" w:space="0" w:color="auto"/>
              <w:bottom w:val="single" w:sz="4" w:space="0" w:color="auto"/>
              <w:right w:val="single" w:sz="4" w:space="0" w:color="auto"/>
            </w:tcBorders>
          </w:tcPr>
          <w:p w14:paraId="18A0D44F" w14:textId="77777777" w:rsidR="00FB6521" w:rsidRPr="009B4DE2" w:rsidRDefault="00FB6521" w:rsidP="009B4DE2">
            <w:pPr>
              <w:keepNext/>
              <w:keepLines/>
              <w:overflowPunct w:val="0"/>
              <w:autoSpaceDE w:val="0"/>
              <w:autoSpaceDN w:val="0"/>
              <w:adjustRightInd w:val="0"/>
              <w:textAlignment w:val="baseline"/>
              <w:rPr>
                <w:rFonts w:ascii="Arial" w:eastAsia="DengXian" w:hAnsi="Arial" w:cs="Times New Roman"/>
                <w:sz w:val="18"/>
                <w:szCs w:val="20"/>
                <w:lang w:val="en-GB" w:eastAsia="en-GB"/>
              </w:rPr>
            </w:pPr>
            <w:r w:rsidRPr="009B4DE2">
              <w:rPr>
                <w:rFonts w:ascii="Arial" w:eastAsia="DengXian" w:hAnsi="Arial" w:cs="Times New Roman"/>
                <w:sz w:val="18"/>
                <w:szCs w:val="20"/>
                <w:lang w:val="en-GB" w:eastAsia="en-GB"/>
              </w:rPr>
              <w:t>#38:</w:t>
            </w:r>
            <w:r w:rsidRPr="009B4DE2">
              <w:rPr>
                <w:rFonts w:ascii="Arial" w:eastAsia="Times New Roman" w:hAnsi="Arial" w:cs="Times New Roman"/>
                <w:sz w:val="18"/>
                <w:szCs w:val="20"/>
                <w:lang w:val="en-GB" w:eastAsia="en-GB"/>
              </w:rPr>
              <w:t xml:space="preserve"> </w:t>
            </w:r>
            <w:r w:rsidRPr="009B4DE2">
              <w:rPr>
                <w:rFonts w:ascii="Arial" w:eastAsia="DengXian" w:hAnsi="Arial" w:cs="Times New Roman"/>
                <w:sz w:val="18"/>
                <w:szCs w:val="20"/>
                <w:lang w:val="en-GB" w:eastAsia="en-GB"/>
              </w:rPr>
              <w:t>Flow Association Using a Coordination Identifier</w:t>
            </w:r>
          </w:p>
        </w:tc>
        <w:tc>
          <w:tcPr>
            <w:tcW w:w="6379" w:type="dxa"/>
            <w:tcBorders>
              <w:top w:val="single" w:sz="4" w:space="0" w:color="auto"/>
              <w:left w:val="single" w:sz="4" w:space="0" w:color="auto"/>
              <w:bottom w:val="single" w:sz="4" w:space="0" w:color="auto"/>
              <w:right w:val="single" w:sz="4" w:space="0" w:color="auto"/>
            </w:tcBorders>
          </w:tcPr>
          <w:p w14:paraId="454040BA" w14:textId="385C8175" w:rsidR="00FB6521" w:rsidRPr="006C4AB6" w:rsidRDefault="006C4AB6" w:rsidP="006C4AB6">
            <w:pPr>
              <w:keepNext/>
              <w:keepLines/>
              <w:overflowPunct w:val="0"/>
              <w:autoSpaceDE w:val="0"/>
              <w:autoSpaceDN w:val="0"/>
              <w:adjustRightInd w:val="0"/>
              <w:jc w:val="center"/>
              <w:textAlignment w:val="baseline"/>
              <w:rPr>
                <w:rFonts w:ascii="Arial" w:eastAsiaTheme="minorEastAsia" w:hAnsi="Arial" w:cs="Arial"/>
                <w:sz w:val="18"/>
                <w:szCs w:val="20"/>
                <w:lang w:val="en-GB"/>
              </w:rPr>
            </w:pPr>
            <w:r>
              <w:rPr>
                <w:rFonts w:ascii="Arial" w:eastAsiaTheme="minorEastAsia" w:hAnsi="Arial" w:cs="Arial" w:hint="eastAsia"/>
                <w:sz w:val="18"/>
                <w:szCs w:val="20"/>
                <w:lang w:val="en-GB"/>
              </w:rPr>
              <w:t>N</w:t>
            </w:r>
            <w:r>
              <w:rPr>
                <w:rFonts w:ascii="Arial" w:eastAsiaTheme="minorEastAsia" w:hAnsi="Arial" w:cs="Arial"/>
                <w:sz w:val="18"/>
                <w:szCs w:val="20"/>
                <w:lang w:val="en-GB"/>
              </w:rPr>
              <w:t>one</w:t>
            </w:r>
          </w:p>
        </w:tc>
      </w:tr>
      <w:tr w:rsidR="00FB6521" w:rsidRPr="009B4DE2" w14:paraId="02F132D0" w14:textId="4CFFF357" w:rsidTr="00D63332">
        <w:trPr>
          <w:cantSplit/>
          <w:jc w:val="center"/>
        </w:trPr>
        <w:tc>
          <w:tcPr>
            <w:tcW w:w="2830" w:type="dxa"/>
            <w:tcBorders>
              <w:top w:val="single" w:sz="4" w:space="0" w:color="auto"/>
              <w:left w:val="single" w:sz="4" w:space="0" w:color="auto"/>
              <w:bottom w:val="single" w:sz="4" w:space="0" w:color="auto"/>
              <w:right w:val="single" w:sz="4" w:space="0" w:color="auto"/>
            </w:tcBorders>
          </w:tcPr>
          <w:p w14:paraId="0B62855A" w14:textId="77777777" w:rsidR="00FB6521" w:rsidRPr="009B4DE2" w:rsidRDefault="00FB6521" w:rsidP="009B4DE2">
            <w:pPr>
              <w:keepNext/>
              <w:keepLines/>
              <w:overflowPunct w:val="0"/>
              <w:autoSpaceDE w:val="0"/>
              <w:autoSpaceDN w:val="0"/>
              <w:adjustRightInd w:val="0"/>
              <w:textAlignment w:val="baseline"/>
              <w:rPr>
                <w:rFonts w:ascii="Arial" w:eastAsia="DengXian" w:hAnsi="Arial" w:cs="Times New Roman"/>
                <w:sz w:val="18"/>
                <w:szCs w:val="20"/>
                <w:lang w:val="en-GB" w:eastAsia="en-GB"/>
              </w:rPr>
            </w:pPr>
            <w:r w:rsidRPr="009B4DE2">
              <w:rPr>
                <w:rFonts w:ascii="Arial" w:eastAsia="DengXian" w:hAnsi="Arial" w:cs="Times New Roman"/>
                <w:sz w:val="18"/>
                <w:szCs w:val="20"/>
                <w:lang w:val="en-GB" w:eastAsia="en-GB"/>
              </w:rPr>
              <w:t>#39:</w:t>
            </w:r>
            <w:r w:rsidRPr="009B4DE2">
              <w:rPr>
                <w:rFonts w:ascii="Arial" w:eastAsia="Times New Roman" w:hAnsi="Arial" w:cs="Times New Roman"/>
                <w:sz w:val="18"/>
                <w:szCs w:val="20"/>
                <w:lang w:val="en-GB" w:eastAsia="en-GB"/>
              </w:rPr>
              <w:t xml:space="preserve"> </w:t>
            </w:r>
            <w:r w:rsidRPr="009B4DE2">
              <w:rPr>
                <w:rFonts w:ascii="Arial" w:eastAsia="DengXian" w:hAnsi="Arial" w:cs="Times New Roman"/>
                <w:sz w:val="18"/>
                <w:szCs w:val="20"/>
                <w:lang w:val="en-GB" w:eastAsia="en-GB"/>
              </w:rPr>
              <w:t>URSP enhancement for same PDU session selection of XRM service</w:t>
            </w:r>
          </w:p>
        </w:tc>
        <w:tc>
          <w:tcPr>
            <w:tcW w:w="6379" w:type="dxa"/>
            <w:tcBorders>
              <w:top w:val="single" w:sz="4" w:space="0" w:color="auto"/>
              <w:left w:val="single" w:sz="4" w:space="0" w:color="auto"/>
              <w:bottom w:val="single" w:sz="4" w:space="0" w:color="auto"/>
              <w:right w:val="single" w:sz="4" w:space="0" w:color="auto"/>
            </w:tcBorders>
          </w:tcPr>
          <w:p w14:paraId="12272D4B" w14:textId="20DEEAC3" w:rsidR="00FB6521" w:rsidRPr="00FB6521" w:rsidRDefault="00496A40" w:rsidP="009B4DE2">
            <w:pPr>
              <w:keepNext/>
              <w:keepLines/>
              <w:overflowPunct w:val="0"/>
              <w:autoSpaceDE w:val="0"/>
              <w:autoSpaceDN w:val="0"/>
              <w:adjustRightInd w:val="0"/>
              <w:jc w:val="center"/>
              <w:textAlignment w:val="baseline"/>
              <w:rPr>
                <w:rFonts w:ascii="Arial" w:eastAsia="DengXian" w:hAnsi="Arial" w:cs="Arial"/>
                <w:sz w:val="18"/>
                <w:szCs w:val="20"/>
                <w:lang w:val="en-GB" w:eastAsia="en-GB"/>
              </w:rPr>
            </w:pPr>
            <w:r>
              <w:rPr>
                <w:rFonts w:ascii="Arial" w:eastAsiaTheme="minorEastAsia" w:hAnsi="Arial" w:cs="Arial" w:hint="eastAsia"/>
                <w:sz w:val="18"/>
                <w:szCs w:val="20"/>
                <w:lang w:val="en-GB"/>
              </w:rPr>
              <w:t>N</w:t>
            </w:r>
            <w:r>
              <w:rPr>
                <w:rFonts w:ascii="Arial" w:eastAsiaTheme="minorEastAsia" w:hAnsi="Arial" w:cs="Arial"/>
                <w:sz w:val="18"/>
                <w:szCs w:val="20"/>
                <w:lang w:val="en-GB"/>
              </w:rPr>
              <w:t>one</w:t>
            </w:r>
          </w:p>
        </w:tc>
      </w:tr>
      <w:tr w:rsidR="00FB6521" w:rsidRPr="009B4DE2" w14:paraId="0E7EF7AC" w14:textId="0401642D" w:rsidTr="00D63332">
        <w:trPr>
          <w:cantSplit/>
          <w:jc w:val="center"/>
        </w:trPr>
        <w:tc>
          <w:tcPr>
            <w:tcW w:w="2830" w:type="dxa"/>
            <w:tcBorders>
              <w:top w:val="single" w:sz="4" w:space="0" w:color="auto"/>
              <w:left w:val="single" w:sz="4" w:space="0" w:color="auto"/>
              <w:bottom w:val="single" w:sz="4" w:space="0" w:color="auto"/>
              <w:right w:val="single" w:sz="4" w:space="0" w:color="auto"/>
            </w:tcBorders>
          </w:tcPr>
          <w:p w14:paraId="7A370909" w14:textId="77777777" w:rsidR="00FB6521" w:rsidRPr="009B4DE2" w:rsidRDefault="00FB6521" w:rsidP="009B4DE2">
            <w:pPr>
              <w:keepNext/>
              <w:keepLines/>
              <w:overflowPunct w:val="0"/>
              <w:autoSpaceDE w:val="0"/>
              <w:autoSpaceDN w:val="0"/>
              <w:adjustRightInd w:val="0"/>
              <w:textAlignment w:val="baseline"/>
              <w:rPr>
                <w:rFonts w:ascii="Arial" w:eastAsia="DengXian" w:hAnsi="Arial" w:cs="Times New Roman"/>
                <w:sz w:val="18"/>
                <w:szCs w:val="20"/>
                <w:lang w:val="en-GB" w:eastAsia="en-GB"/>
              </w:rPr>
            </w:pPr>
            <w:r w:rsidRPr="009B4DE2">
              <w:rPr>
                <w:rFonts w:ascii="Arial" w:eastAsia="DengXian" w:hAnsi="Arial" w:cs="Times New Roman"/>
                <w:sz w:val="18"/>
                <w:szCs w:val="20"/>
                <w:lang w:val="en-GB" w:eastAsia="en-GB"/>
              </w:rPr>
              <w:t>#40:</w:t>
            </w:r>
            <w:r w:rsidRPr="009B4DE2">
              <w:rPr>
                <w:rFonts w:ascii="Arial" w:eastAsia="Times New Roman" w:hAnsi="Arial" w:cs="Times New Roman"/>
                <w:sz w:val="18"/>
                <w:szCs w:val="20"/>
                <w:lang w:val="en-GB" w:eastAsia="en-GB"/>
              </w:rPr>
              <w:t xml:space="preserve"> </w:t>
            </w:r>
            <w:r w:rsidRPr="009B4DE2">
              <w:rPr>
                <w:rFonts w:ascii="Arial" w:eastAsia="DengXian" w:hAnsi="Arial" w:cs="Times New Roman"/>
                <w:sz w:val="18"/>
                <w:szCs w:val="20"/>
                <w:lang w:val="en-GB" w:eastAsia="en-GB"/>
              </w:rPr>
              <w:t>Application layer-based media synchronization</w:t>
            </w:r>
          </w:p>
        </w:tc>
        <w:tc>
          <w:tcPr>
            <w:tcW w:w="6379" w:type="dxa"/>
            <w:tcBorders>
              <w:top w:val="single" w:sz="4" w:space="0" w:color="auto"/>
              <w:left w:val="single" w:sz="4" w:space="0" w:color="auto"/>
              <w:bottom w:val="single" w:sz="4" w:space="0" w:color="auto"/>
              <w:right w:val="single" w:sz="4" w:space="0" w:color="auto"/>
            </w:tcBorders>
          </w:tcPr>
          <w:p w14:paraId="446CC23A" w14:textId="06589C6D" w:rsidR="00FB6521" w:rsidRPr="00496A40" w:rsidRDefault="00496A40" w:rsidP="009B4DE2">
            <w:pPr>
              <w:keepNext/>
              <w:keepLines/>
              <w:overflowPunct w:val="0"/>
              <w:autoSpaceDE w:val="0"/>
              <w:autoSpaceDN w:val="0"/>
              <w:adjustRightInd w:val="0"/>
              <w:jc w:val="center"/>
              <w:textAlignment w:val="baseline"/>
              <w:rPr>
                <w:rFonts w:ascii="Arial" w:eastAsiaTheme="minorEastAsia" w:hAnsi="Arial" w:cs="Arial"/>
                <w:sz w:val="18"/>
                <w:szCs w:val="20"/>
                <w:lang w:val="en-GB"/>
              </w:rPr>
            </w:pPr>
            <w:r>
              <w:rPr>
                <w:rFonts w:ascii="Arial" w:eastAsiaTheme="minorEastAsia" w:hAnsi="Arial" w:cs="Arial" w:hint="eastAsia"/>
                <w:sz w:val="18"/>
                <w:szCs w:val="20"/>
                <w:lang w:val="en-GB"/>
              </w:rPr>
              <w:t>N</w:t>
            </w:r>
            <w:r>
              <w:rPr>
                <w:rFonts w:ascii="Arial" w:eastAsiaTheme="minorEastAsia" w:hAnsi="Arial" w:cs="Arial"/>
                <w:sz w:val="18"/>
                <w:szCs w:val="20"/>
                <w:lang w:val="en-GB"/>
              </w:rPr>
              <w:t>one</w:t>
            </w:r>
          </w:p>
        </w:tc>
      </w:tr>
      <w:tr w:rsidR="00FB6521" w:rsidRPr="009B4DE2" w14:paraId="6106E731" w14:textId="1B640789" w:rsidTr="00D63332">
        <w:trPr>
          <w:cantSplit/>
          <w:jc w:val="center"/>
        </w:trPr>
        <w:tc>
          <w:tcPr>
            <w:tcW w:w="2830" w:type="dxa"/>
            <w:tcBorders>
              <w:top w:val="single" w:sz="4" w:space="0" w:color="auto"/>
              <w:left w:val="single" w:sz="4" w:space="0" w:color="auto"/>
              <w:bottom w:val="single" w:sz="4" w:space="0" w:color="auto"/>
              <w:right w:val="single" w:sz="4" w:space="0" w:color="auto"/>
            </w:tcBorders>
          </w:tcPr>
          <w:p w14:paraId="3F42777F" w14:textId="77777777" w:rsidR="00FB6521" w:rsidRPr="009B4DE2" w:rsidRDefault="00FB6521" w:rsidP="009B4DE2">
            <w:pPr>
              <w:keepNext/>
              <w:keepLines/>
              <w:overflowPunct w:val="0"/>
              <w:autoSpaceDE w:val="0"/>
              <w:autoSpaceDN w:val="0"/>
              <w:adjustRightInd w:val="0"/>
              <w:textAlignment w:val="baseline"/>
              <w:rPr>
                <w:rFonts w:ascii="Arial" w:eastAsia="DengXian" w:hAnsi="Arial" w:cs="Times New Roman"/>
                <w:sz w:val="18"/>
                <w:szCs w:val="20"/>
                <w:lang w:val="en-GB" w:eastAsia="en-GB"/>
              </w:rPr>
            </w:pPr>
            <w:r w:rsidRPr="009B4DE2">
              <w:rPr>
                <w:rFonts w:ascii="Arial" w:eastAsia="DengXian" w:hAnsi="Arial" w:cs="Times New Roman" w:hint="eastAsia"/>
                <w:sz w:val="18"/>
                <w:szCs w:val="20"/>
                <w:lang w:val="en-GB" w:eastAsia="en-GB"/>
              </w:rPr>
              <w:t>#62:</w:t>
            </w:r>
            <w:r w:rsidRPr="009B4DE2">
              <w:rPr>
                <w:rFonts w:ascii="Arial" w:eastAsia="Times New Roman" w:hAnsi="Arial" w:cs="Times New Roman"/>
                <w:sz w:val="18"/>
                <w:szCs w:val="20"/>
                <w:lang w:val="en-GB" w:eastAsia="en-GB"/>
              </w:rPr>
              <w:t xml:space="preserve"> </w:t>
            </w:r>
            <w:r w:rsidRPr="009B4DE2">
              <w:rPr>
                <w:rFonts w:ascii="Arial" w:eastAsia="DengXian" w:hAnsi="Arial" w:cs="Times New Roman"/>
                <w:sz w:val="18"/>
                <w:szCs w:val="20"/>
                <w:lang w:val="en-GB" w:eastAsia="en-GB"/>
              </w:rPr>
              <w:t>Policy control and exposure for multi-modality services</w:t>
            </w:r>
          </w:p>
        </w:tc>
        <w:tc>
          <w:tcPr>
            <w:tcW w:w="6379" w:type="dxa"/>
            <w:tcBorders>
              <w:top w:val="single" w:sz="4" w:space="0" w:color="auto"/>
              <w:left w:val="single" w:sz="4" w:space="0" w:color="auto"/>
              <w:bottom w:val="single" w:sz="4" w:space="0" w:color="auto"/>
              <w:right w:val="single" w:sz="4" w:space="0" w:color="auto"/>
            </w:tcBorders>
          </w:tcPr>
          <w:p w14:paraId="6781CBCA" w14:textId="32723310" w:rsidR="00FB6521" w:rsidRPr="00CC3C01" w:rsidRDefault="00CC3C01" w:rsidP="009B4DE2">
            <w:pPr>
              <w:keepNext/>
              <w:keepLines/>
              <w:overflowPunct w:val="0"/>
              <w:autoSpaceDE w:val="0"/>
              <w:autoSpaceDN w:val="0"/>
              <w:adjustRightInd w:val="0"/>
              <w:jc w:val="center"/>
              <w:textAlignment w:val="baseline"/>
              <w:rPr>
                <w:rFonts w:ascii="Arial" w:eastAsia="DengXian" w:hAnsi="Arial" w:cs="Arial"/>
                <w:sz w:val="18"/>
                <w:szCs w:val="20"/>
                <w:lang w:val="en-GB" w:eastAsia="en-GB"/>
              </w:rPr>
            </w:pPr>
            <w:r w:rsidRPr="00CC3C01">
              <w:rPr>
                <w:rFonts w:ascii="Arial" w:eastAsiaTheme="minorEastAsia" w:hAnsi="Arial" w:cs="Arial"/>
                <w:sz w:val="18"/>
                <w:szCs w:val="20"/>
                <w:lang w:val="en-GB"/>
              </w:rPr>
              <w:t>None</w:t>
            </w:r>
          </w:p>
        </w:tc>
      </w:tr>
      <w:tr w:rsidR="00FB6521" w:rsidRPr="009B4DE2" w14:paraId="1616EDE9" w14:textId="7973E6FC" w:rsidTr="00D63332">
        <w:trPr>
          <w:cantSplit/>
          <w:jc w:val="center"/>
        </w:trPr>
        <w:tc>
          <w:tcPr>
            <w:tcW w:w="2830" w:type="dxa"/>
            <w:tcBorders>
              <w:top w:val="single" w:sz="4" w:space="0" w:color="auto"/>
              <w:left w:val="single" w:sz="4" w:space="0" w:color="auto"/>
              <w:bottom w:val="single" w:sz="4" w:space="0" w:color="auto"/>
              <w:right w:val="single" w:sz="4" w:space="0" w:color="auto"/>
            </w:tcBorders>
          </w:tcPr>
          <w:p w14:paraId="60E032AB" w14:textId="77777777" w:rsidR="00FB6521" w:rsidRPr="009B4DE2" w:rsidRDefault="00FB6521" w:rsidP="009B4DE2">
            <w:pPr>
              <w:keepNext/>
              <w:keepLines/>
              <w:overflowPunct w:val="0"/>
              <w:autoSpaceDE w:val="0"/>
              <w:autoSpaceDN w:val="0"/>
              <w:adjustRightInd w:val="0"/>
              <w:textAlignment w:val="baseline"/>
              <w:rPr>
                <w:rFonts w:ascii="Arial" w:eastAsia="DengXian" w:hAnsi="Arial" w:cs="Times New Roman"/>
                <w:sz w:val="18"/>
                <w:szCs w:val="20"/>
                <w:lang w:val="en-GB" w:eastAsia="en-GB"/>
              </w:rPr>
            </w:pPr>
            <w:r w:rsidRPr="009B4DE2">
              <w:rPr>
                <w:rFonts w:ascii="Arial" w:eastAsia="DengXian" w:hAnsi="Arial" w:cs="Times New Roman" w:hint="eastAsia"/>
                <w:sz w:val="18"/>
                <w:szCs w:val="20"/>
                <w:lang w:val="en-GB" w:eastAsia="en-GB"/>
              </w:rPr>
              <w:t>#63:</w:t>
            </w:r>
            <w:r w:rsidRPr="009B4DE2">
              <w:rPr>
                <w:rFonts w:ascii="Arial" w:eastAsia="Times New Roman" w:hAnsi="Arial" w:cs="Times New Roman"/>
                <w:sz w:val="18"/>
                <w:szCs w:val="20"/>
                <w:lang w:val="en-GB" w:eastAsia="en-GB"/>
              </w:rPr>
              <w:t xml:space="preserve"> </w:t>
            </w:r>
            <w:r w:rsidRPr="009B4DE2">
              <w:rPr>
                <w:rFonts w:ascii="Arial" w:eastAsia="DengXian" w:hAnsi="Arial" w:cs="Times New Roman" w:hint="eastAsia"/>
                <w:sz w:val="18"/>
                <w:szCs w:val="20"/>
                <w:lang w:val="en-GB" w:eastAsia="en-GB"/>
              </w:rPr>
              <w:t>G</w:t>
            </w:r>
            <w:r w:rsidRPr="009B4DE2">
              <w:rPr>
                <w:rFonts w:ascii="Arial" w:eastAsia="DengXian" w:hAnsi="Arial" w:cs="Times New Roman"/>
                <w:sz w:val="18"/>
                <w:szCs w:val="20"/>
                <w:lang w:val="en-GB" w:eastAsia="en-GB"/>
              </w:rPr>
              <w:t xml:space="preserve">roup QoS </w:t>
            </w:r>
            <w:r w:rsidRPr="009B4DE2">
              <w:rPr>
                <w:rFonts w:ascii="Arial" w:eastAsia="DengXian" w:hAnsi="Arial" w:cs="Times New Roman" w:hint="eastAsia"/>
                <w:sz w:val="18"/>
                <w:szCs w:val="20"/>
                <w:lang w:val="en-GB" w:eastAsia="en-GB"/>
              </w:rPr>
              <w:t>c</w:t>
            </w:r>
            <w:r w:rsidRPr="009B4DE2">
              <w:rPr>
                <w:rFonts w:ascii="Arial" w:eastAsia="DengXian" w:hAnsi="Arial" w:cs="Times New Roman"/>
                <w:sz w:val="18"/>
                <w:szCs w:val="20"/>
                <w:lang w:val="en-GB" w:eastAsia="en-GB"/>
              </w:rPr>
              <w:t>oordination and network interaction enhancement</w:t>
            </w:r>
          </w:p>
        </w:tc>
        <w:tc>
          <w:tcPr>
            <w:tcW w:w="6379" w:type="dxa"/>
            <w:tcBorders>
              <w:top w:val="single" w:sz="4" w:space="0" w:color="auto"/>
              <w:left w:val="single" w:sz="4" w:space="0" w:color="auto"/>
              <w:bottom w:val="single" w:sz="4" w:space="0" w:color="auto"/>
              <w:right w:val="single" w:sz="4" w:space="0" w:color="auto"/>
            </w:tcBorders>
          </w:tcPr>
          <w:p w14:paraId="6E71533F" w14:textId="365EA8DC" w:rsidR="00FB6521" w:rsidRPr="00CC3C01" w:rsidRDefault="00CC3C01" w:rsidP="009B4DE2">
            <w:pPr>
              <w:keepNext/>
              <w:keepLines/>
              <w:overflowPunct w:val="0"/>
              <w:autoSpaceDE w:val="0"/>
              <w:autoSpaceDN w:val="0"/>
              <w:adjustRightInd w:val="0"/>
              <w:jc w:val="center"/>
              <w:textAlignment w:val="baseline"/>
              <w:rPr>
                <w:rFonts w:ascii="Arial" w:eastAsia="DengXian" w:hAnsi="Arial" w:cs="Arial"/>
                <w:sz w:val="18"/>
                <w:szCs w:val="20"/>
                <w:lang w:val="en-GB" w:eastAsia="en-GB"/>
              </w:rPr>
            </w:pPr>
            <w:r w:rsidRPr="00CC3C01">
              <w:rPr>
                <w:rFonts w:ascii="Arial" w:eastAsiaTheme="minorEastAsia" w:hAnsi="Arial" w:cs="Arial"/>
                <w:sz w:val="18"/>
                <w:szCs w:val="20"/>
                <w:lang w:val="en-GB"/>
              </w:rPr>
              <w:t>None</w:t>
            </w:r>
          </w:p>
        </w:tc>
      </w:tr>
      <w:tr w:rsidR="00FB6521" w:rsidRPr="009B4DE2" w14:paraId="2578BDAF" w14:textId="0C9381EA" w:rsidTr="00D63332">
        <w:trPr>
          <w:cantSplit/>
          <w:jc w:val="center"/>
        </w:trPr>
        <w:tc>
          <w:tcPr>
            <w:tcW w:w="2830" w:type="dxa"/>
            <w:tcBorders>
              <w:top w:val="single" w:sz="4" w:space="0" w:color="auto"/>
              <w:left w:val="single" w:sz="4" w:space="0" w:color="auto"/>
              <w:bottom w:val="single" w:sz="4" w:space="0" w:color="auto"/>
              <w:right w:val="single" w:sz="4" w:space="0" w:color="auto"/>
            </w:tcBorders>
          </w:tcPr>
          <w:p w14:paraId="0B0E4BED" w14:textId="77777777" w:rsidR="00FB6521" w:rsidRPr="009B4DE2" w:rsidRDefault="00FB6521" w:rsidP="009B4DE2">
            <w:pPr>
              <w:keepNext/>
              <w:keepLines/>
              <w:overflowPunct w:val="0"/>
              <w:autoSpaceDE w:val="0"/>
              <w:autoSpaceDN w:val="0"/>
              <w:adjustRightInd w:val="0"/>
              <w:textAlignment w:val="baseline"/>
              <w:rPr>
                <w:rFonts w:ascii="Arial" w:eastAsia="DengXian" w:hAnsi="Arial" w:cs="Times New Roman"/>
                <w:sz w:val="18"/>
                <w:szCs w:val="20"/>
                <w:lang w:val="en-GB" w:eastAsia="en-GB"/>
              </w:rPr>
            </w:pPr>
            <w:r w:rsidRPr="009B4DE2">
              <w:rPr>
                <w:rFonts w:ascii="Arial" w:eastAsia="DengXian" w:hAnsi="Arial" w:cs="Times New Roman" w:hint="eastAsia"/>
                <w:sz w:val="18"/>
                <w:szCs w:val="20"/>
                <w:lang w:val="en-GB" w:eastAsia="en-GB"/>
              </w:rPr>
              <w:t>#65:</w:t>
            </w:r>
            <w:r w:rsidRPr="009B4DE2">
              <w:rPr>
                <w:rFonts w:ascii="Arial" w:eastAsia="Times New Roman" w:hAnsi="Arial" w:cs="Times New Roman"/>
                <w:sz w:val="18"/>
                <w:szCs w:val="20"/>
                <w:lang w:val="en-GB" w:eastAsia="en-GB"/>
              </w:rPr>
              <w:t xml:space="preserve"> </w:t>
            </w:r>
            <w:r w:rsidRPr="009B4DE2">
              <w:rPr>
                <w:rFonts w:ascii="Arial" w:eastAsia="DengXian" w:hAnsi="Arial" w:cs="Times New Roman"/>
                <w:sz w:val="18"/>
                <w:szCs w:val="20"/>
                <w:lang w:val="en-GB" w:eastAsia="en-GB"/>
              </w:rPr>
              <w:t>QoS enhancement to support the synchronized delivery of multiple QoS flows</w:t>
            </w:r>
          </w:p>
        </w:tc>
        <w:tc>
          <w:tcPr>
            <w:tcW w:w="6379" w:type="dxa"/>
            <w:tcBorders>
              <w:top w:val="single" w:sz="4" w:space="0" w:color="auto"/>
              <w:left w:val="single" w:sz="4" w:space="0" w:color="auto"/>
              <w:bottom w:val="single" w:sz="4" w:space="0" w:color="auto"/>
              <w:right w:val="single" w:sz="4" w:space="0" w:color="auto"/>
            </w:tcBorders>
          </w:tcPr>
          <w:p w14:paraId="38689DA0" w14:textId="5C208E3C" w:rsidR="00CC3C01" w:rsidRPr="00CC3C01" w:rsidRDefault="00824B1F" w:rsidP="00CC3C01">
            <w:pPr>
              <w:keepNext/>
              <w:keepLines/>
              <w:overflowPunct w:val="0"/>
              <w:autoSpaceDE w:val="0"/>
              <w:autoSpaceDN w:val="0"/>
              <w:adjustRightInd w:val="0"/>
              <w:textAlignment w:val="baseline"/>
              <w:rPr>
                <w:rFonts w:ascii="Arial" w:eastAsia="DengXian" w:hAnsi="Arial" w:cs="Arial"/>
                <w:sz w:val="18"/>
                <w:szCs w:val="20"/>
                <w:u w:val="single"/>
                <w:lang w:val="en-GB" w:eastAsia="en-GB"/>
              </w:rPr>
            </w:pPr>
            <w:r>
              <w:rPr>
                <w:rFonts w:ascii="Arial" w:eastAsiaTheme="minorEastAsia" w:hAnsi="Arial" w:cs="Arial" w:hint="eastAsia"/>
                <w:sz w:val="18"/>
                <w:szCs w:val="20"/>
                <w:u w:val="single"/>
                <w:lang w:val="en-GB"/>
              </w:rPr>
              <w:t>1</w:t>
            </w:r>
            <w:r>
              <w:rPr>
                <w:rFonts w:ascii="Arial" w:eastAsiaTheme="minorEastAsia" w:hAnsi="Arial" w:cs="Arial"/>
                <w:sz w:val="18"/>
                <w:szCs w:val="20"/>
                <w:u w:val="single"/>
                <w:lang w:val="en-GB"/>
              </w:rPr>
              <w:t xml:space="preserve">) </w:t>
            </w:r>
            <w:r w:rsidR="00CC3C01" w:rsidRPr="00CC3C01">
              <w:rPr>
                <w:rFonts w:ascii="Arial" w:eastAsia="DengXian" w:hAnsi="Arial" w:cs="Arial"/>
                <w:sz w:val="18"/>
                <w:szCs w:val="20"/>
                <w:u w:val="single"/>
                <w:lang w:val="en-GB" w:eastAsia="en-GB"/>
              </w:rPr>
              <w:t xml:space="preserve">Synchronized delivery and joint QoS fulfilment information, </w:t>
            </w:r>
            <w:r>
              <w:rPr>
                <w:rFonts w:ascii="Arial" w:eastAsia="DengXian" w:hAnsi="Arial" w:cs="Arial"/>
                <w:sz w:val="18"/>
                <w:szCs w:val="20"/>
                <w:u w:val="single"/>
                <w:lang w:val="en-GB" w:eastAsia="en-GB"/>
              </w:rPr>
              <w:t xml:space="preserve">e.g., </w:t>
            </w:r>
            <w:r w:rsidR="00CC3C01" w:rsidRPr="00CC3C01">
              <w:rPr>
                <w:rFonts w:ascii="Arial" w:eastAsia="DengXian" w:hAnsi="Arial" w:cs="Arial"/>
                <w:sz w:val="18"/>
                <w:szCs w:val="20"/>
                <w:u w:val="single"/>
                <w:lang w:val="en-GB" w:eastAsia="en-GB"/>
              </w:rPr>
              <w:t xml:space="preserve">the flows are delivered to the recipient in a synchronized manner, </w:t>
            </w:r>
            <w:r w:rsidRPr="00CC3C01">
              <w:rPr>
                <w:rFonts w:ascii="Arial" w:eastAsia="DengXian" w:hAnsi="Arial" w:cs="Arial"/>
                <w:sz w:val="18"/>
                <w:szCs w:val="20"/>
                <w:u w:val="single"/>
                <w:lang w:val="en-GB" w:eastAsia="en-GB"/>
              </w:rPr>
              <w:t>i.e.,</w:t>
            </w:r>
            <w:r w:rsidR="00CC3C01" w:rsidRPr="00CC3C01">
              <w:rPr>
                <w:rFonts w:ascii="Arial" w:eastAsia="DengXian" w:hAnsi="Arial" w:cs="Arial"/>
                <w:sz w:val="18"/>
                <w:szCs w:val="20"/>
                <w:u w:val="single"/>
                <w:lang w:val="en-GB" w:eastAsia="en-GB"/>
              </w:rPr>
              <w:t xml:space="preserve"> with a similar end-to-end delay.</w:t>
            </w:r>
          </w:p>
          <w:p w14:paraId="11EBA263" w14:textId="7782107C" w:rsidR="00FB6521" w:rsidRPr="00FB6521" w:rsidRDefault="00CC3C01" w:rsidP="00CC3C01">
            <w:pPr>
              <w:keepNext/>
              <w:keepLines/>
              <w:overflowPunct w:val="0"/>
              <w:autoSpaceDE w:val="0"/>
              <w:autoSpaceDN w:val="0"/>
              <w:adjustRightInd w:val="0"/>
              <w:textAlignment w:val="baseline"/>
              <w:rPr>
                <w:rFonts w:ascii="Arial" w:eastAsia="DengXian" w:hAnsi="Arial" w:cs="Arial"/>
                <w:sz w:val="18"/>
                <w:szCs w:val="20"/>
                <w:lang w:val="en-GB" w:eastAsia="en-GB"/>
              </w:rPr>
            </w:pPr>
            <w:r w:rsidRPr="00CC3C01">
              <w:rPr>
                <w:rFonts w:ascii="Arial" w:eastAsia="DengXian" w:hAnsi="Arial" w:cs="Arial"/>
                <w:sz w:val="18"/>
                <w:szCs w:val="20"/>
                <w:u w:val="single"/>
                <w:lang w:val="en-GB" w:eastAsia="en-GB"/>
              </w:rPr>
              <w:t>2</w:t>
            </w:r>
            <w:r w:rsidR="00824B1F">
              <w:rPr>
                <w:rFonts w:ascii="Arial" w:eastAsia="DengXian" w:hAnsi="Arial" w:cs="Arial"/>
                <w:sz w:val="18"/>
                <w:szCs w:val="20"/>
                <w:u w:val="single"/>
                <w:lang w:val="en-GB" w:eastAsia="en-GB"/>
              </w:rPr>
              <w:t>)</w:t>
            </w:r>
            <w:r w:rsidR="004957F7">
              <w:rPr>
                <w:rFonts w:ascii="Arial" w:eastAsia="DengXian" w:hAnsi="Arial" w:cs="Arial"/>
                <w:sz w:val="18"/>
                <w:szCs w:val="20"/>
                <w:u w:val="single"/>
                <w:lang w:val="en-GB" w:eastAsia="en-GB"/>
              </w:rPr>
              <w:t xml:space="preserve"> </w:t>
            </w:r>
            <w:r w:rsidRPr="00CC3C01">
              <w:rPr>
                <w:rFonts w:ascii="Arial" w:eastAsia="DengXian" w:hAnsi="Arial" w:cs="Arial"/>
                <w:sz w:val="18"/>
                <w:szCs w:val="20"/>
                <w:u w:val="single"/>
                <w:lang w:val="en-GB" w:eastAsia="en-GB"/>
              </w:rPr>
              <w:t>Joint admission control and resource allocation information</w:t>
            </w:r>
            <w:r w:rsidR="00824B1F">
              <w:rPr>
                <w:rFonts w:ascii="Arial" w:eastAsiaTheme="minorEastAsia" w:hAnsi="Arial" w:cs="Arial" w:hint="eastAsia"/>
                <w:sz w:val="18"/>
                <w:szCs w:val="20"/>
                <w:u w:val="single"/>
                <w:lang w:val="en-GB"/>
              </w:rPr>
              <w:t>.</w:t>
            </w:r>
            <w:r w:rsidR="00824B1F">
              <w:t xml:space="preserve"> </w:t>
            </w:r>
            <w:r w:rsidR="00824B1F" w:rsidRPr="00824B1F">
              <w:rPr>
                <w:rFonts w:ascii="Arial" w:eastAsia="DengXian" w:hAnsi="Arial" w:cs="Arial"/>
                <w:sz w:val="18"/>
                <w:szCs w:val="20"/>
                <w:u w:val="single"/>
                <w:lang w:val="en-GB" w:eastAsia="en-GB"/>
              </w:rPr>
              <w:t>For example, once a service flow or a certain percentage of the service flows in a group cannot be allocated with the network resource due to poor network condition, the others do not need to be allocated to save the network resource and thus they should be treated jointly.</w:t>
            </w:r>
          </w:p>
        </w:tc>
      </w:tr>
      <w:tr w:rsidR="00FB6521" w:rsidRPr="009B4DE2" w14:paraId="5BA8BDFD" w14:textId="17C1622B" w:rsidTr="00D63332">
        <w:trPr>
          <w:cantSplit/>
          <w:jc w:val="center"/>
        </w:trPr>
        <w:tc>
          <w:tcPr>
            <w:tcW w:w="2830" w:type="dxa"/>
            <w:tcBorders>
              <w:top w:val="single" w:sz="4" w:space="0" w:color="auto"/>
              <w:left w:val="single" w:sz="4" w:space="0" w:color="auto"/>
              <w:bottom w:val="single" w:sz="4" w:space="0" w:color="auto"/>
              <w:right w:val="single" w:sz="4" w:space="0" w:color="auto"/>
            </w:tcBorders>
          </w:tcPr>
          <w:p w14:paraId="2411B3F3" w14:textId="77777777" w:rsidR="00FB6521" w:rsidRPr="009B4DE2" w:rsidRDefault="00FB6521" w:rsidP="009B4DE2">
            <w:pPr>
              <w:keepNext/>
              <w:keepLines/>
              <w:overflowPunct w:val="0"/>
              <w:autoSpaceDE w:val="0"/>
              <w:autoSpaceDN w:val="0"/>
              <w:adjustRightInd w:val="0"/>
              <w:textAlignment w:val="baseline"/>
              <w:rPr>
                <w:rFonts w:ascii="Arial" w:eastAsia="DengXian" w:hAnsi="Arial" w:cs="Times New Roman"/>
                <w:sz w:val="18"/>
                <w:szCs w:val="20"/>
                <w:lang w:val="en-GB" w:eastAsia="en-GB"/>
              </w:rPr>
            </w:pPr>
            <w:r w:rsidRPr="009B4DE2">
              <w:rPr>
                <w:rFonts w:ascii="Arial" w:eastAsia="DengXian" w:hAnsi="Arial" w:cs="Times New Roman" w:hint="eastAsia"/>
                <w:sz w:val="18"/>
                <w:szCs w:val="20"/>
                <w:lang w:val="en-GB" w:eastAsia="en-GB"/>
              </w:rPr>
              <w:t>#66:</w:t>
            </w:r>
            <w:r w:rsidRPr="009B4DE2">
              <w:rPr>
                <w:rFonts w:ascii="Arial" w:eastAsia="Times New Roman" w:hAnsi="Arial" w:cs="Times New Roman"/>
                <w:sz w:val="18"/>
                <w:szCs w:val="20"/>
                <w:lang w:val="en-GB" w:eastAsia="en-GB"/>
              </w:rPr>
              <w:t xml:space="preserve"> </w:t>
            </w:r>
            <w:proofErr w:type="gramStart"/>
            <w:r w:rsidRPr="009B4DE2">
              <w:rPr>
                <w:rFonts w:ascii="Arial" w:eastAsia="DengXian" w:hAnsi="Arial" w:cs="Times New Roman" w:hint="eastAsia"/>
                <w:sz w:val="18"/>
                <w:szCs w:val="20"/>
                <w:lang w:val="en-GB" w:eastAsia="en-GB"/>
              </w:rPr>
              <w:t>M</w:t>
            </w:r>
            <w:r w:rsidRPr="009B4DE2">
              <w:rPr>
                <w:rFonts w:ascii="Arial" w:eastAsia="Times New Roman" w:hAnsi="Arial" w:cs="Times New Roman"/>
                <w:sz w:val="18"/>
                <w:szCs w:val="20"/>
                <w:lang w:val="en-GB" w:eastAsia="en-GB"/>
              </w:rPr>
              <w:t>ulti-modality</w:t>
            </w:r>
            <w:proofErr w:type="gramEnd"/>
            <w:r w:rsidRPr="009B4DE2">
              <w:rPr>
                <w:rFonts w:ascii="Arial" w:eastAsia="DengXian" w:hAnsi="Arial" w:cs="Times New Roman" w:hint="eastAsia"/>
                <w:sz w:val="18"/>
                <w:szCs w:val="20"/>
                <w:lang w:val="en-GB" w:eastAsia="en-GB"/>
              </w:rPr>
              <w:t xml:space="preserve"> </w:t>
            </w:r>
            <w:r w:rsidRPr="009B4DE2">
              <w:rPr>
                <w:rFonts w:ascii="Arial" w:eastAsia="Times New Roman" w:hAnsi="Arial" w:cs="Times New Roman"/>
                <w:sz w:val="18"/>
                <w:szCs w:val="20"/>
                <w:lang w:val="en-GB" w:eastAsia="en-GB"/>
              </w:rPr>
              <w:t>support</w:t>
            </w:r>
          </w:p>
        </w:tc>
        <w:tc>
          <w:tcPr>
            <w:tcW w:w="6379" w:type="dxa"/>
            <w:tcBorders>
              <w:top w:val="single" w:sz="4" w:space="0" w:color="auto"/>
              <w:left w:val="single" w:sz="4" w:space="0" w:color="auto"/>
              <w:bottom w:val="single" w:sz="4" w:space="0" w:color="auto"/>
              <w:right w:val="single" w:sz="4" w:space="0" w:color="auto"/>
            </w:tcBorders>
          </w:tcPr>
          <w:p w14:paraId="70DFD9EB" w14:textId="536D169B" w:rsidR="00FB6521" w:rsidRPr="00824B1F" w:rsidRDefault="00D63332" w:rsidP="00D63332">
            <w:pPr>
              <w:keepNext/>
              <w:keepLines/>
              <w:overflowPunct w:val="0"/>
              <w:autoSpaceDE w:val="0"/>
              <w:autoSpaceDN w:val="0"/>
              <w:adjustRightInd w:val="0"/>
              <w:textAlignment w:val="baseline"/>
              <w:rPr>
                <w:rFonts w:ascii="Arial" w:eastAsia="DengXian" w:hAnsi="Arial" w:cs="Arial"/>
                <w:sz w:val="18"/>
                <w:szCs w:val="20"/>
                <w:u w:val="single"/>
                <w:lang w:val="en-GB" w:eastAsia="en-GB"/>
              </w:rPr>
            </w:pPr>
            <w:r w:rsidRPr="00824B1F">
              <w:rPr>
                <w:rFonts w:ascii="Arial" w:eastAsia="DengXian" w:hAnsi="Arial" w:cs="Arial"/>
                <w:sz w:val="18"/>
                <w:szCs w:val="20"/>
                <w:u w:val="single"/>
                <w:lang w:val="en-GB" w:eastAsia="en-GB"/>
              </w:rPr>
              <w:t>delay difference between the XR service flows to the UE(s) is less than a threshold</w:t>
            </w:r>
            <w:r w:rsidR="00824B1F" w:rsidRPr="00824B1F">
              <w:rPr>
                <w:rFonts w:ascii="Arial" w:eastAsia="DengXian" w:hAnsi="Arial" w:cs="Arial"/>
                <w:sz w:val="18"/>
                <w:szCs w:val="20"/>
                <w:u w:val="single"/>
                <w:lang w:val="en-GB" w:eastAsia="en-GB"/>
              </w:rPr>
              <w:t xml:space="preserve"> </w:t>
            </w:r>
          </w:p>
        </w:tc>
      </w:tr>
    </w:tbl>
    <w:p w14:paraId="46B3238A" w14:textId="404D46E5" w:rsidR="009B4DE2" w:rsidRDefault="009B4DE2" w:rsidP="00AC7760">
      <w:pPr>
        <w:ind w:firstLineChars="50" w:firstLine="100"/>
        <w:rPr>
          <w:rFonts w:ascii="Arial" w:hAnsi="Arial" w:cs="Arial"/>
          <w:sz w:val="20"/>
          <w:szCs w:val="20"/>
          <w:lang w:val="en-GB"/>
        </w:rPr>
      </w:pPr>
    </w:p>
    <w:p w14:paraId="6FA5955B" w14:textId="12F63A27" w:rsidR="00CE58F3" w:rsidRDefault="00CE58F3" w:rsidP="00AC7760">
      <w:pPr>
        <w:ind w:firstLineChars="50" w:firstLine="100"/>
        <w:rPr>
          <w:rFonts w:ascii="Arial" w:hAnsi="Arial" w:cs="Arial"/>
          <w:sz w:val="20"/>
          <w:szCs w:val="20"/>
          <w:lang w:val="en-GB"/>
        </w:rPr>
      </w:pPr>
      <w:r>
        <w:rPr>
          <w:rFonts w:ascii="Arial" w:hAnsi="Arial" w:cs="Arial"/>
          <w:sz w:val="20"/>
          <w:szCs w:val="20"/>
          <w:lang w:val="en-GB"/>
        </w:rPr>
        <w:t xml:space="preserve">The </w:t>
      </w:r>
      <w:r w:rsidRPr="00CE58F3">
        <w:rPr>
          <w:rFonts w:ascii="Arial" w:hAnsi="Arial" w:cs="Arial"/>
          <w:sz w:val="20"/>
          <w:szCs w:val="20"/>
          <w:lang w:val="en-GB"/>
        </w:rPr>
        <w:t>coordination transmission requirement</w:t>
      </w:r>
      <w:r>
        <w:rPr>
          <w:rFonts w:ascii="Arial" w:hAnsi="Arial" w:cs="Arial"/>
          <w:sz w:val="20"/>
          <w:szCs w:val="20"/>
          <w:lang w:val="en-GB"/>
        </w:rPr>
        <w:t>s</w:t>
      </w:r>
      <w:r w:rsidRPr="00CE58F3">
        <w:rPr>
          <w:rFonts w:ascii="Arial" w:hAnsi="Arial" w:cs="Arial"/>
          <w:sz w:val="20"/>
          <w:szCs w:val="20"/>
          <w:lang w:val="en-GB"/>
        </w:rPr>
        <w:t xml:space="preserve"> for RAN</w:t>
      </w:r>
      <w:r>
        <w:rPr>
          <w:rFonts w:ascii="Arial" w:hAnsi="Arial" w:cs="Arial"/>
          <w:sz w:val="20"/>
          <w:szCs w:val="20"/>
          <w:lang w:val="en-GB"/>
        </w:rPr>
        <w:t xml:space="preserve"> listed in Table 1 can be categorized to two types:</w:t>
      </w:r>
    </w:p>
    <w:p w14:paraId="0B21AF8E" w14:textId="77777777" w:rsidR="00722FD7" w:rsidRDefault="00722FD7" w:rsidP="00AC7760">
      <w:pPr>
        <w:ind w:firstLineChars="50" w:firstLine="100"/>
        <w:rPr>
          <w:rFonts w:ascii="Arial" w:hAnsi="Arial" w:cs="Arial"/>
          <w:sz w:val="20"/>
          <w:szCs w:val="20"/>
          <w:lang w:val="en-GB"/>
        </w:rPr>
      </w:pPr>
    </w:p>
    <w:p w14:paraId="6F27E748" w14:textId="1644694D" w:rsidR="00CE58F3" w:rsidRDefault="00CE58F3" w:rsidP="00CE58F3">
      <w:pPr>
        <w:pStyle w:val="afc"/>
        <w:numPr>
          <w:ilvl w:val="0"/>
          <w:numId w:val="43"/>
        </w:numPr>
        <w:rPr>
          <w:rFonts w:ascii="Arial" w:hAnsi="Arial" w:cs="Arial"/>
          <w:sz w:val="20"/>
          <w:szCs w:val="20"/>
          <w:lang w:val="en-GB"/>
        </w:rPr>
      </w:pPr>
      <w:r>
        <w:rPr>
          <w:rFonts w:ascii="Arial" w:hAnsi="Arial" w:cs="Arial"/>
          <w:sz w:val="20"/>
          <w:szCs w:val="20"/>
          <w:lang w:val="en-GB" w:eastAsia="ja-JP"/>
        </w:rPr>
        <w:t>Synchronization requirement: delay difference between multi-modality flows is less than a threshold (Solutions #1, #65 and #66)</w:t>
      </w:r>
    </w:p>
    <w:p w14:paraId="59887CBF" w14:textId="4DBA2629" w:rsidR="00CE58F3" w:rsidRPr="00CE58F3" w:rsidRDefault="00CE58F3" w:rsidP="00CE58F3">
      <w:pPr>
        <w:pStyle w:val="afc"/>
        <w:numPr>
          <w:ilvl w:val="0"/>
          <w:numId w:val="43"/>
        </w:numPr>
        <w:rPr>
          <w:rFonts w:ascii="Arial" w:hAnsi="Arial" w:cs="Arial"/>
          <w:sz w:val="20"/>
          <w:szCs w:val="20"/>
          <w:lang w:val="en-GB"/>
        </w:rPr>
      </w:pPr>
      <w:r>
        <w:rPr>
          <w:rFonts w:ascii="Arial" w:hAnsi="Arial" w:cs="Arial"/>
          <w:sz w:val="20"/>
          <w:szCs w:val="20"/>
          <w:lang w:val="en-GB" w:eastAsia="ja-JP"/>
        </w:rPr>
        <w:t xml:space="preserve">Handling together requirement: </w:t>
      </w:r>
      <w:r w:rsidR="00DB475C">
        <w:rPr>
          <w:rFonts w:ascii="Arial" w:hAnsi="Arial" w:cs="Arial"/>
          <w:sz w:val="20"/>
          <w:szCs w:val="20"/>
          <w:lang w:val="en-GB" w:eastAsia="ja-JP"/>
        </w:rPr>
        <w:t>setup multi-modality flows together, release multi-modality flows together, discard multi-modality flows together (Solutions #36 and #65)</w:t>
      </w:r>
    </w:p>
    <w:p w14:paraId="5233AABB" w14:textId="2329A30C" w:rsidR="00CE58F3" w:rsidRPr="00DB475C" w:rsidRDefault="00CE58F3" w:rsidP="00AC7760">
      <w:pPr>
        <w:ind w:firstLineChars="50" w:firstLine="100"/>
        <w:rPr>
          <w:rFonts w:ascii="Arial" w:hAnsi="Arial" w:cs="Arial"/>
          <w:sz w:val="20"/>
          <w:szCs w:val="20"/>
          <w:lang w:val="en-GB"/>
        </w:rPr>
      </w:pPr>
    </w:p>
    <w:p w14:paraId="33613E3F" w14:textId="1F49825E" w:rsidR="00AC7760" w:rsidRDefault="00824B1F" w:rsidP="00824B1F">
      <w:pPr>
        <w:pStyle w:val="Observation"/>
        <w:rPr>
          <w:rFonts w:ascii="Arial" w:hAnsi="Arial" w:cs="Arial"/>
          <w:sz w:val="21"/>
          <w:szCs w:val="21"/>
        </w:rPr>
      </w:pPr>
      <w:r>
        <w:rPr>
          <w:rFonts w:ascii="Arial" w:hAnsi="Arial" w:cs="Arial"/>
          <w:sz w:val="21"/>
          <w:szCs w:val="21"/>
        </w:rPr>
        <w:t xml:space="preserve">To support multi-modality, there are two </w:t>
      </w:r>
      <w:r w:rsidRPr="00824B1F">
        <w:rPr>
          <w:rFonts w:ascii="Arial" w:hAnsi="Arial" w:cs="Arial"/>
          <w:sz w:val="21"/>
          <w:szCs w:val="21"/>
        </w:rPr>
        <w:t>new coordination transmission requirement</w:t>
      </w:r>
      <w:r>
        <w:rPr>
          <w:rFonts w:ascii="Arial" w:hAnsi="Arial" w:cs="Arial"/>
          <w:sz w:val="21"/>
          <w:szCs w:val="21"/>
        </w:rPr>
        <w:t>s</w:t>
      </w:r>
      <w:r w:rsidRPr="00824B1F">
        <w:rPr>
          <w:rFonts w:ascii="Arial" w:hAnsi="Arial" w:cs="Arial"/>
          <w:sz w:val="21"/>
          <w:szCs w:val="21"/>
        </w:rPr>
        <w:t xml:space="preserve"> for RAN</w:t>
      </w:r>
      <w:r>
        <w:rPr>
          <w:rFonts w:ascii="Arial" w:hAnsi="Arial" w:cs="Arial"/>
          <w:sz w:val="21"/>
          <w:szCs w:val="21"/>
        </w:rPr>
        <w:t>:</w:t>
      </w:r>
    </w:p>
    <w:p w14:paraId="6E67A6C4" w14:textId="6BFD0A4B" w:rsidR="00824B1F" w:rsidRDefault="00824B1F" w:rsidP="00824B1F">
      <w:pPr>
        <w:pStyle w:val="Observation"/>
        <w:numPr>
          <w:ilvl w:val="0"/>
          <w:numId w:val="0"/>
        </w:numPr>
        <w:ind w:left="360"/>
        <w:rPr>
          <w:rFonts w:ascii="Arial" w:eastAsiaTheme="minorEastAsia" w:hAnsi="Arial" w:cs="Arial"/>
          <w:sz w:val="21"/>
          <w:szCs w:val="21"/>
          <w:lang w:eastAsia="ja-JP"/>
        </w:rPr>
      </w:pPr>
      <w:r>
        <w:rPr>
          <w:rFonts w:ascii="Arial" w:eastAsiaTheme="minorEastAsia" w:hAnsi="Arial" w:cs="Arial" w:hint="eastAsia"/>
          <w:sz w:val="21"/>
          <w:szCs w:val="21"/>
          <w:lang w:eastAsia="ja-JP"/>
        </w:rPr>
        <w:t>(</w:t>
      </w:r>
      <w:r>
        <w:rPr>
          <w:rFonts w:ascii="Arial" w:eastAsiaTheme="minorEastAsia" w:hAnsi="Arial" w:cs="Arial"/>
          <w:sz w:val="21"/>
          <w:szCs w:val="21"/>
          <w:lang w:eastAsia="ja-JP"/>
        </w:rPr>
        <w:t xml:space="preserve">1) </w:t>
      </w:r>
      <w:r w:rsidRPr="00824B1F">
        <w:rPr>
          <w:rFonts w:ascii="Arial" w:eastAsiaTheme="minorEastAsia" w:hAnsi="Arial" w:cs="Arial"/>
          <w:sz w:val="21"/>
          <w:szCs w:val="21"/>
          <w:lang w:eastAsia="ja-JP"/>
        </w:rPr>
        <w:t xml:space="preserve">synchronization </w:t>
      </w:r>
      <w:r>
        <w:rPr>
          <w:rFonts w:ascii="Arial" w:eastAsiaTheme="minorEastAsia" w:hAnsi="Arial" w:cs="Arial" w:hint="eastAsia"/>
          <w:sz w:val="21"/>
          <w:szCs w:val="21"/>
          <w:lang w:eastAsia="ja-JP"/>
        </w:rPr>
        <w:t xml:space="preserve">requirement: </w:t>
      </w:r>
      <w:r w:rsidRPr="00824B1F">
        <w:rPr>
          <w:rFonts w:ascii="Arial" w:eastAsiaTheme="minorEastAsia" w:hAnsi="Arial" w:cs="Arial"/>
          <w:sz w:val="21"/>
          <w:szCs w:val="21"/>
          <w:lang w:eastAsia="ja-JP"/>
        </w:rPr>
        <w:t xml:space="preserve">delay difference between </w:t>
      </w:r>
      <w:r>
        <w:rPr>
          <w:rFonts w:ascii="Arial" w:eastAsiaTheme="minorEastAsia" w:hAnsi="Arial" w:cs="Arial"/>
          <w:sz w:val="21"/>
          <w:szCs w:val="21"/>
          <w:lang w:eastAsia="ja-JP"/>
        </w:rPr>
        <w:t xml:space="preserve">multi-modality </w:t>
      </w:r>
      <w:r w:rsidRPr="00824B1F">
        <w:rPr>
          <w:rFonts w:ascii="Arial" w:eastAsiaTheme="minorEastAsia" w:hAnsi="Arial" w:cs="Arial"/>
          <w:sz w:val="21"/>
          <w:szCs w:val="21"/>
          <w:lang w:eastAsia="ja-JP"/>
        </w:rPr>
        <w:t>flows is less than a threshold</w:t>
      </w:r>
    </w:p>
    <w:p w14:paraId="4D5F8D56" w14:textId="04717707" w:rsidR="00824B1F" w:rsidRPr="00824B1F" w:rsidRDefault="00824B1F" w:rsidP="00824B1F">
      <w:pPr>
        <w:pStyle w:val="Observation"/>
        <w:numPr>
          <w:ilvl w:val="0"/>
          <w:numId w:val="0"/>
        </w:numPr>
        <w:ind w:left="360"/>
        <w:rPr>
          <w:rFonts w:ascii="Arial" w:eastAsiaTheme="minorEastAsia" w:hAnsi="Arial" w:cs="Arial"/>
          <w:sz w:val="21"/>
          <w:szCs w:val="21"/>
          <w:lang w:eastAsia="ja-JP"/>
        </w:rPr>
      </w:pPr>
      <w:r>
        <w:rPr>
          <w:rFonts w:ascii="Arial" w:eastAsiaTheme="minorEastAsia" w:hAnsi="Arial" w:cs="Arial" w:hint="eastAsia"/>
          <w:sz w:val="21"/>
          <w:szCs w:val="21"/>
          <w:lang w:eastAsia="ja-JP"/>
        </w:rPr>
        <w:t>(</w:t>
      </w:r>
      <w:r>
        <w:rPr>
          <w:rFonts w:ascii="Arial" w:eastAsiaTheme="minorEastAsia" w:hAnsi="Arial" w:cs="Arial"/>
          <w:sz w:val="21"/>
          <w:szCs w:val="21"/>
          <w:lang w:eastAsia="ja-JP"/>
        </w:rPr>
        <w:t xml:space="preserve">2) handling together requirement: </w:t>
      </w:r>
      <w:r w:rsidRPr="00824B1F">
        <w:rPr>
          <w:rFonts w:ascii="Arial" w:eastAsiaTheme="minorEastAsia" w:hAnsi="Arial" w:cs="Arial"/>
          <w:sz w:val="21"/>
          <w:szCs w:val="21"/>
          <w:lang w:eastAsia="ja-JP"/>
        </w:rPr>
        <w:t xml:space="preserve">setup </w:t>
      </w:r>
      <w:bookmarkStart w:id="3" w:name="_Hlk162468964"/>
      <w:r>
        <w:rPr>
          <w:rFonts w:ascii="Arial" w:eastAsiaTheme="minorEastAsia" w:hAnsi="Arial" w:cs="Arial"/>
          <w:sz w:val="21"/>
          <w:szCs w:val="21"/>
          <w:lang w:eastAsia="ja-JP"/>
        </w:rPr>
        <w:t>multi-modality flows</w:t>
      </w:r>
      <w:bookmarkEnd w:id="3"/>
      <w:r>
        <w:rPr>
          <w:rFonts w:ascii="Arial" w:eastAsiaTheme="minorEastAsia" w:hAnsi="Arial" w:cs="Arial"/>
          <w:sz w:val="21"/>
          <w:szCs w:val="21"/>
          <w:lang w:eastAsia="ja-JP"/>
        </w:rPr>
        <w:t xml:space="preserve"> </w:t>
      </w:r>
      <w:r w:rsidRPr="00824B1F">
        <w:rPr>
          <w:rFonts w:ascii="Arial" w:eastAsiaTheme="minorEastAsia" w:hAnsi="Arial" w:cs="Arial"/>
          <w:sz w:val="21"/>
          <w:szCs w:val="21"/>
          <w:lang w:eastAsia="ja-JP"/>
        </w:rPr>
        <w:t>together, or release multi-modality flows together, or discard multi-modality flows together</w:t>
      </w:r>
    </w:p>
    <w:p w14:paraId="4595493B" w14:textId="77777777" w:rsidR="00824B1F" w:rsidRPr="00AC7760" w:rsidRDefault="00824B1F" w:rsidP="00AC7760">
      <w:pPr>
        <w:rPr>
          <w:lang w:val="en-GB"/>
        </w:rPr>
      </w:pPr>
    </w:p>
    <w:p w14:paraId="1F41C1A6" w14:textId="002E4011" w:rsidR="00913B47" w:rsidRDefault="002C7BE9" w:rsidP="0094325D">
      <w:pPr>
        <w:pStyle w:val="PropObs"/>
        <w:rPr>
          <w:rFonts w:ascii="Arial" w:hAnsi="Arial" w:cs="Arial"/>
          <w:sz w:val="21"/>
          <w:szCs w:val="21"/>
        </w:rPr>
      </w:pPr>
      <w:bookmarkStart w:id="4" w:name="_Hlk162602882"/>
      <w:r w:rsidRPr="0094325D">
        <w:rPr>
          <w:rFonts w:ascii="Arial" w:hAnsi="Arial" w:cs="Arial"/>
          <w:sz w:val="21"/>
          <w:szCs w:val="21"/>
        </w:rPr>
        <w:t>Send LSs to SA2/SA4 to confirm coordination transmission requirements for supporting multi-modality</w:t>
      </w:r>
      <w:r w:rsidR="0094325D" w:rsidRPr="0094325D">
        <w:rPr>
          <w:rFonts w:ascii="Arial" w:hAnsi="Arial" w:cs="Arial"/>
          <w:sz w:val="21"/>
          <w:szCs w:val="21"/>
        </w:rPr>
        <w:t xml:space="preserve"> are </w:t>
      </w:r>
      <w:r w:rsidR="0094325D">
        <w:rPr>
          <w:rFonts w:ascii="Arial" w:hAnsi="Arial" w:cs="Arial"/>
          <w:sz w:val="21"/>
          <w:szCs w:val="21"/>
        </w:rPr>
        <w:br/>
      </w:r>
      <w:r w:rsidR="0094325D" w:rsidRPr="0094325D">
        <w:rPr>
          <w:rFonts w:ascii="Arial" w:hAnsi="Arial" w:cs="Arial"/>
          <w:sz w:val="21"/>
          <w:szCs w:val="21"/>
        </w:rPr>
        <w:t>(1) synchronization requirement: delay difference between multi-modality flows is less than a threshold</w:t>
      </w:r>
      <w:r w:rsidR="0094325D">
        <w:rPr>
          <w:rFonts w:ascii="Arial" w:hAnsi="Arial" w:cs="Arial" w:hint="eastAsia"/>
          <w:sz w:val="21"/>
          <w:szCs w:val="21"/>
          <w:lang w:eastAsia="ja-JP"/>
        </w:rPr>
        <w:t>;</w:t>
      </w:r>
      <w:r w:rsidR="0094325D">
        <w:rPr>
          <w:rFonts w:ascii="Arial" w:hAnsi="Arial" w:cs="Arial"/>
          <w:sz w:val="21"/>
          <w:szCs w:val="21"/>
          <w:lang w:eastAsia="ja-JP"/>
        </w:rPr>
        <w:t xml:space="preserve"> </w:t>
      </w:r>
      <w:r w:rsidR="0094325D">
        <w:rPr>
          <w:rFonts w:ascii="Arial" w:hAnsi="Arial" w:cs="Arial"/>
          <w:sz w:val="21"/>
          <w:szCs w:val="21"/>
          <w:lang w:eastAsia="ja-JP"/>
        </w:rPr>
        <w:br/>
      </w:r>
      <w:r w:rsidR="0094325D" w:rsidRPr="0094325D">
        <w:rPr>
          <w:rFonts w:ascii="Arial" w:hAnsi="Arial" w:cs="Arial"/>
          <w:sz w:val="21"/>
          <w:szCs w:val="21"/>
        </w:rPr>
        <w:t>(2) handling together requirement: setup multi-modality flows together, or release multi-modality flows together, or discard multi-modality flows together</w:t>
      </w:r>
    </w:p>
    <w:bookmarkEnd w:id="4"/>
    <w:p w14:paraId="2D7823E1" w14:textId="7D976CD0" w:rsidR="00D81194" w:rsidRPr="00D81194" w:rsidRDefault="00D81194" w:rsidP="00722FD7">
      <w:pPr>
        <w:rPr>
          <w:rFonts w:ascii="Arial" w:hAnsi="Arial" w:cs="Arial"/>
          <w:b/>
          <w:bCs/>
          <w:sz w:val="20"/>
          <w:szCs w:val="20"/>
          <w:u w:val="single"/>
        </w:rPr>
      </w:pPr>
      <w:r w:rsidRPr="00D81194">
        <w:rPr>
          <w:rFonts w:ascii="Arial" w:hAnsi="Arial" w:cs="Arial"/>
          <w:b/>
          <w:bCs/>
          <w:sz w:val="20"/>
          <w:szCs w:val="20"/>
          <w:u w:val="single"/>
        </w:rPr>
        <w:t>Synch</w:t>
      </w:r>
      <w:r>
        <w:rPr>
          <w:rFonts w:ascii="Arial" w:hAnsi="Arial" w:cs="Arial"/>
          <w:b/>
          <w:bCs/>
          <w:sz w:val="20"/>
          <w:szCs w:val="20"/>
          <w:u w:val="single"/>
        </w:rPr>
        <w:t xml:space="preserve">. </w:t>
      </w:r>
      <w:r w:rsidRPr="00D81194">
        <w:rPr>
          <w:rFonts w:ascii="Arial" w:hAnsi="Arial" w:cs="Arial"/>
          <w:b/>
          <w:bCs/>
          <w:sz w:val="20"/>
          <w:szCs w:val="20"/>
          <w:u w:val="single"/>
        </w:rPr>
        <w:t>requirement on PDU set associat</w:t>
      </w:r>
      <w:r>
        <w:rPr>
          <w:rFonts w:ascii="Arial" w:hAnsi="Arial" w:cs="Arial"/>
          <w:b/>
          <w:bCs/>
          <w:sz w:val="20"/>
          <w:szCs w:val="20"/>
          <w:u w:val="single"/>
        </w:rPr>
        <w:t>ing</w:t>
      </w:r>
      <w:r w:rsidRPr="00D81194">
        <w:rPr>
          <w:rFonts w:ascii="Arial" w:hAnsi="Arial" w:cs="Arial"/>
          <w:b/>
          <w:bCs/>
          <w:sz w:val="20"/>
          <w:szCs w:val="20"/>
          <w:u w:val="single"/>
        </w:rPr>
        <w:t xml:space="preserve"> with different importance across multi-modal flows</w:t>
      </w:r>
    </w:p>
    <w:p w14:paraId="0029BF21" w14:textId="77777777" w:rsidR="00D81194" w:rsidRDefault="00D81194" w:rsidP="00D81194">
      <w:pPr>
        <w:rPr>
          <w:rFonts w:ascii="Arial" w:hAnsi="Arial" w:cs="Arial"/>
          <w:sz w:val="20"/>
          <w:szCs w:val="20"/>
        </w:rPr>
      </w:pPr>
    </w:p>
    <w:p w14:paraId="5D0F8206" w14:textId="5CF27CD2" w:rsidR="00D81194" w:rsidRDefault="00D81194" w:rsidP="00D81194">
      <w:pPr>
        <w:ind w:firstLineChars="50" w:firstLine="100"/>
        <w:rPr>
          <w:rFonts w:ascii="Arial" w:hAnsi="Arial" w:cs="Arial"/>
          <w:sz w:val="20"/>
          <w:szCs w:val="20"/>
        </w:rPr>
      </w:pPr>
      <w:r w:rsidRPr="00D81194">
        <w:rPr>
          <w:rFonts w:ascii="Arial" w:hAnsi="Arial" w:cs="Arial"/>
          <w:sz w:val="20"/>
          <w:szCs w:val="20"/>
        </w:rPr>
        <w:t xml:space="preserve">In Rel-18, the concept of PDU Set importance (i.e., PSI) has been introduced to identify the different importance between PDU Sets within a </w:t>
      </w:r>
      <w:r>
        <w:rPr>
          <w:rFonts w:ascii="Arial" w:hAnsi="Arial" w:cs="Arial"/>
          <w:sz w:val="20"/>
          <w:szCs w:val="20"/>
        </w:rPr>
        <w:t xml:space="preserve">single </w:t>
      </w:r>
      <w:r w:rsidRPr="00D81194">
        <w:rPr>
          <w:rFonts w:ascii="Arial" w:hAnsi="Arial" w:cs="Arial"/>
          <w:sz w:val="20"/>
          <w:szCs w:val="20"/>
        </w:rPr>
        <w:t xml:space="preserve">QoS flow. However, it </w:t>
      </w:r>
      <w:r>
        <w:rPr>
          <w:rFonts w:ascii="Arial" w:hAnsi="Arial" w:cs="Arial"/>
          <w:sz w:val="20"/>
          <w:szCs w:val="20"/>
        </w:rPr>
        <w:t xml:space="preserve">is unable to </w:t>
      </w:r>
      <w:r w:rsidRPr="00D81194">
        <w:rPr>
          <w:rFonts w:ascii="Arial" w:hAnsi="Arial" w:cs="Arial"/>
          <w:sz w:val="20"/>
          <w:szCs w:val="20"/>
        </w:rPr>
        <w:t xml:space="preserve">differentiate the importance of PDU Sets across QoS flows. </w:t>
      </w:r>
      <w:r>
        <w:rPr>
          <w:rFonts w:ascii="Arial" w:hAnsi="Arial" w:cs="Arial"/>
          <w:sz w:val="20"/>
          <w:szCs w:val="20"/>
        </w:rPr>
        <w:t xml:space="preserve">Basically, </w:t>
      </w:r>
      <w:r w:rsidRPr="00D81194">
        <w:rPr>
          <w:rFonts w:ascii="Arial" w:hAnsi="Arial" w:cs="Arial"/>
          <w:sz w:val="20"/>
          <w:szCs w:val="20"/>
        </w:rPr>
        <w:t xml:space="preserve">different QoS flows can be mapped to different DRBs and then mapped to LCHs </w:t>
      </w:r>
      <w:r>
        <w:rPr>
          <w:rFonts w:ascii="Arial" w:hAnsi="Arial" w:cs="Arial"/>
          <w:sz w:val="20"/>
          <w:szCs w:val="20"/>
        </w:rPr>
        <w:t xml:space="preserve">which </w:t>
      </w:r>
      <w:r w:rsidR="00451D1A">
        <w:rPr>
          <w:rFonts w:ascii="Arial" w:hAnsi="Arial" w:cs="Arial"/>
          <w:sz w:val="20"/>
          <w:szCs w:val="20"/>
        </w:rPr>
        <w:t xml:space="preserve">are </w:t>
      </w:r>
      <w:r>
        <w:rPr>
          <w:rFonts w:ascii="Arial" w:hAnsi="Arial" w:cs="Arial"/>
          <w:sz w:val="20"/>
          <w:szCs w:val="20"/>
        </w:rPr>
        <w:t>configured w</w:t>
      </w:r>
      <w:r w:rsidRPr="00D81194">
        <w:rPr>
          <w:rFonts w:ascii="Arial" w:hAnsi="Arial" w:cs="Arial"/>
          <w:sz w:val="20"/>
          <w:szCs w:val="20"/>
        </w:rPr>
        <w:t>ith different priority values</w:t>
      </w:r>
      <w:r>
        <w:rPr>
          <w:rFonts w:ascii="Arial" w:hAnsi="Arial" w:cs="Arial"/>
          <w:sz w:val="20"/>
          <w:szCs w:val="20"/>
        </w:rPr>
        <w:t>. I</w:t>
      </w:r>
      <w:r w:rsidRPr="00D81194">
        <w:rPr>
          <w:rFonts w:ascii="Arial" w:hAnsi="Arial" w:cs="Arial"/>
          <w:sz w:val="20"/>
          <w:szCs w:val="20"/>
        </w:rPr>
        <w:t xml:space="preserve">t implies implicitly that the packets of </w:t>
      </w:r>
      <w:r>
        <w:rPr>
          <w:rFonts w:ascii="Arial" w:hAnsi="Arial" w:cs="Arial"/>
          <w:sz w:val="20"/>
          <w:szCs w:val="20"/>
        </w:rPr>
        <w:t xml:space="preserve">the </w:t>
      </w:r>
      <w:r>
        <w:rPr>
          <w:rFonts w:ascii="Arial" w:hAnsi="Arial" w:cs="Arial"/>
          <w:sz w:val="20"/>
          <w:szCs w:val="20"/>
        </w:rPr>
        <w:lastRenderedPageBreak/>
        <w:t xml:space="preserve">higher priority </w:t>
      </w:r>
      <w:r w:rsidRPr="00D81194">
        <w:rPr>
          <w:rFonts w:ascii="Arial" w:hAnsi="Arial" w:cs="Arial"/>
          <w:sz w:val="20"/>
          <w:szCs w:val="20"/>
        </w:rPr>
        <w:t xml:space="preserve">LCH shall always have higher importance than </w:t>
      </w:r>
      <w:r>
        <w:rPr>
          <w:rFonts w:ascii="Arial" w:hAnsi="Arial" w:cs="Arial"/>
          <w:sz w:val="20"/>
          <w:szCs w:val="20"/>
        </w:rPr>
        <w:t xml:space="preserve">those </w:t>
      </w:r>
      <w:r w:rsidRPr="00D81194">
        <w:rPr>
          <w:rFonts w:ascii="Arial" w:hAnsi="Arial" w:cs="Arial"/>
          <w:sz w:val="20"/>
          <w:szCs w:val="20"/>
        </w:rPr>
        <w:t xml:space="preserve">of the </w:t>
      </w:r>
      <w:r>
        <w:rPr>
          <w:rFonts w:ascii="Arial" w:hAnsi="Arial" w:cs="Arial"/>
          <w:sz w:val="20"/>
          <w:szCs w:val="20"/>
        </w:rPr>
        <w:t xml:space="preserve">lower priority LCH </w:t>
      </w:r>
      <w:r w:rsidRPr="00D81194">
        <w:rPr>
          <w:rFonts w:ascii="Arial" w:hAnsi="Arial" w:cs="Arial"/>
          <w:sz w:val="20"/>
          <w:szCs w:val="20"/>
        </w:rPr>
        <w:t xml:space="preserve">during LCP procedure. </w:t>
      </w:r>
    </w:p>
    <w:p w14:paraId="603210D8" w14:textId="7813A19B" w:rsidR="00091D8A" w:rsidRDefault="00091D8A" w:rsidP="00D81194">
      <w:pPr>
        <w:ind w:firstLineChars="50" w:firstLine="100"/>
        <w:rPr>
          <w:rFonts w:ascii="Arial" w:hAnsi="Arial" w:cs="Arial"/>
          <w:sz w:val="20"/>
          <w:szCs w:val="20"/>
        </w:rPr>
      </w:pPr>
      <w:r>
        <w:rPr>
          <w:rFonts w:ascii="Arial" w:hAnsi="Arial" w:cs="Arial"/>
          <w:sz w:val="20"/>
          <w:szCs w:val="20"/>
        </w:rPr>
        <w:t>If the SA2/SA4 confirms the synchronization requirement for s</w:t>
      </w:r>
      <w:r w:rsidR="00D81194" w:rsidRPr="00D81194">
        <w:rPr>
          <w:rFonts w:ascii="Arial" w:hAnsi="Arial" w:cs="Arial"/>
          <w:sz w:val="20"/>
          <w:szCs w:val="20"/>
        </w:rPr>
        <w:t>upport</w:t>
      </w:r>
      <w:r>
        <w:rPr>
          <w:rFonts w:ascii="Arial" w:hAnsi="Arial" w:cs="Arial"/>
          <w:sz w:val="20"/>
          <w:szCs w:val="20"/>
        </w:rPr>
        <w:t>ing</w:t>
      </w:r>
      <w:r w:rsidR="00D81194" w:rsidRPr="00D81194">
        <w:rPr>
          <w:rFonts w:ascii="Arial" w:hAnsi="Arial" w:cs="Arial"/>
          <w:sz w:val="20"/>
          <w:szCs w:val="20"/>
        </w:rPr>
        <w:t xml:space="preserve"> multi-modality, </w:t>
      </w:r>
      <w:r>
        <w:rPr>
          <w:rFonts w:ascii="Arial" w:hAnsi="Arial" w:cs="Arial"/>
          <w:sz w:val="20"/>
          <w:szCs w:val="20"/>
        </w:rPr>
        <w:t>in our view, whether such synchronization requirements are associated with PDU set importance needs to be clarified</w:t>
      </w:r>
      <w:r w:rsidR="00CF1950">
        <w:rPr>
          <w:rFonts w:ascii="Arial" w:hAnsi="Arial" w:cs="Arial"/>
          <w:sz w:val="20"/>
          <w:szCs w:val="20"/>
        </w:rPr>
        <w:t xml:space="preserve"> further</w:t>
      </w:r>
      <w:r>
        <w:rPr>
          <w:rFonts w:ascii="Arial" w:hAnsi="Arial" w:cs="Arial"/>
          <w:sz w:val="20"/>
          <w:szCs w:val="20"/>
        </w:rPr>
        <w:t xml:space="preserve">. </w:t>
      </w:r>
    </w:p>
    <w:p w14:paraId="6A3C74D4" w14:textId="24F3548E" w:rsidR="0028528B" w:rsidRPr="00722FD7" w:rsidRDefault="0028528B" w:rsidP="00D81194">
      <w:pPr>
        <w:ind w:firstLineChars="50" w:firstLine="100"/>
        <w:rPr>
          <w:rFonts w:ascii="Arial" w:hAnsi="Arial" w:cs="Arial"/>
          <w:color w:val="000000" w:themeColor="text1"/>
          <w:sz w:val="20"/>
          <w:szCs w:val="20"/>
        </w:rPr>
      </w:pPr>
      <w:r w:rsidRPr="00722FD7">
        <w:rPr>
          <w:rFonts w:ascii="Arial" w:hAnsi="Arial" w:cs="Arial"/>
          <w:color w:val="000000" w:themeColor="text1"/>
          <w:sz w:val="20"/>
          <w:szCs w:val="20"/>
        </w:rPr>
        <w:t>For example, if the synchronization requirements are applied for PDU sets associating with PSI=1 of QoS flow 1 and PDU sets associating with PSI=3 of QoS flow 2, the PDU set associating with PSI=3 of QoS flow 2 might be more important than the PDU set associating with PSI=2 of QoS flow 1 to meet the synchronization r</w:t>
      </w:r>
      <w:r w:rsidR="00A05478" w:rsidRPr="00722FD7">
        <w:rPr>
          <w:rFonts w:ascii="Arial" w:hAnsi="Arial" w:cs="Arial"/>
          <w:color w:val="000000" w:themeColor="text1"/>
          <w:sz w:val="20"/>
          <w:szCs w:val="20"/>
        </w:rPr>
        <w:t>equirements</w:t>
      </w:r>
      <w:r w:rsidRPr="00722FD7">
        <w:rPr>
          <w:rFonts w:ascii="Arial" w:hAnsi="Arial" w:cs="Arial"/>
          <w:color w:val="000000" w:themeColor="text1"/>
          <w:sz w:val="20"/>
          <w:szCs w:val="20"/>
        </w:rPr>
        <w:t xml:space="preserve">. </w:t>
      </w:r>
    </w:p>
    <w:p w14:paraId="6525F9CD" w14:textId="4C9377CD" w:rsidR="00D81194" w:rsidRDefault="0028528B" w:rsidP="00A05478">
      <w:pPr>
        <w:ind w:firstLineChars="50" w:firstLine="100"/>
        <w:rPr>
          <w:rFonts w:ascii="Arial" w:hAnsi="Arial" w:cs="Arial"/>
          <w:sz w:val="20"/>
          <w:szCs w:val="20"/>
        </w:rPr>
      </w:pPr>
      <w:r>
        <w:rPr>
          <w:rFonts w:ascii="Arial" w:hAnsi="Arial" w:cs="Arial"/>
          <w:sz w:val="20"/>
          <w:szCs w:val="20"/>
        </w:rPr>
        <w:t xml:space="preserve">In such a case, </w:t>
      </w:r>
      <w:r w:rsidR="00D81194" w:rsidRPr="00D81194">
        <w:rPr>
          <w:rFonts w:ascii="Arial" w:hAnsi="Arial" w:cs="Arial"/>
          <w:sz w:val="20"/>
          <w:szCs w:val="20"/>
        </w:rPr>
        <w:t>handl</w:t>
      </w:r>
      <w:r w:rsidR="00A05478">
        <w:rPr>
          <w:rFonts w:ascii="Arial" w:hAnsi="Arial" w:cs="Arial"/>
          <w:sz w:val="20"/>
          <w:szCs w:val="20"/>
        </w:rPr>
        <w:t xml:space="preserve">ing of </w:t>
      </w:r>
      <w:r w:rsidR="00D81194" w:rsidRPr="00D81194">
        <w:rPr>
          <w:rFonts w:ascii="Arial" w:hAnsi="Arial" w:cs="Arial"/>
          <w:sz w:val="20"/>
          <w:szCs w:val="20"/>
        </w:rPr>
        <w:t xml:space="preserve">inter-flow dependencies (e.g., </w:t>
      </w:r>
      <w:r w:rsidR="00A05478">
        <w:rPr>
          <w:rFonts w:ascii="Arial" w:hAnsi="Arial" w:cs="Arial"/>
          <w:sz w:val="20"/>
          <w:szCs w:val="20"/>
        </w:rPr>
        <w:t xml:space="preserve">PDU sets </w:t>
      </w:r>
      <w:r w:rsidR="00D81194" w:rsidRPr="00D81194">
        <w:rPr>
          <w:rFonts w:ascii="Arial" w:hAnsi="Arial" w:cs="Arial"/>
          <w:sz w:val="20"/>
          <w:szCs w:val="20"/>
        </w:rPr>
        <w:t>importance</w:t>
      </w:r>
      <w:r w:rsidR="00A05478">
        <w:rPr>
          <w:rFonts w:ascii="Arial" w:hAnsi="Arial" w:cs="Arial"/>
          <w:sz w:val="20"/>
          <w:szCs w:val="20"/>
        </w:rPr>
        <w:t xml:space="preserve"> across multi-modal flows</w:t>
      </w:r>
      <w:r w:rsidR="00D81194" w:rsidRPr="00D81194">
        <w:rPr>
          <w:rFonts w:ascii="Arial" w:hAnsi="Arial" w:cs="Arial"/>
          <w:sz w:val="20"/>
          <w:szCs w:val="20"/>
        </w:rPr>
        <w:t>)</w:t>
      </w:r>
      <w:r w:rsidR="00A05478">
        <w:rPr>
          <w:rFonts w:ascii="Arial" w:hAnsi="Arial" w:cs="Arial"/>
          <w:sz w:val="20"/>
          <w:szCs w:val="20"/>
        </w:rPr>
        <w:t xml:space="preserve"> may be needed. The </w:t>
      </w:r>
      <w:r w:rsidR="00A05478" w:rsidRPr="00A05478">
        <w:rPr>
          <w:rFonts w:ascii="Arial" w:hAnsi="Arial" w:cs="Arial"/>
          <w:sz w:val="20"/>
          <w:szCs w:val="20"/>
        </w:rPr>
        <w:t>handling of inter-flow dependencies (e.g., PDU sets importance across multi-modal flows)</w:t>
      </w:r>
      <w:r w:rsidR="00D81194" w:rsidRPr="00D81194">
        <w:rPr>
          <w:rFonts w:ascii="Arial" w:hAnsi="Arial" w:cs="Arial"/>
          <w:sz w:val="20"/>
          <w:szCs w:val="20"/>
        </w:rPr>
        <w:t xml:space="preserve"> may impact </w:t>
      </w:r>
      <w:r w:rsidR="00A05478">
        <w:rPr>
          <w:rFonts w:ascii="Arial" w:hAnsi="Arial" w:cs="Arial"/>
          <w:sz w:val="20"/>
          <w:szCs w:val="20"/>
        </w:rPr>
        <w:t>PSI</w:t>
      </w:r>
      <w:r w:rsidR="00D81194" w:rsidRPr="00D81194">
        <w:rPr>
          <w:rFonts w:ascii="Arial" w:hAnsi="Arial" w:cs="Arial"/>
          <w:sz w:val="20"/>
          <w:szCs w:val="20"/>
        </w:rPr>
        <w:t>-based PDCP discard operation and/or potential LCP enhancement</w:t>
      </w:r>
      <w:r w:rsidR="00A05478">
        <w:rPr>
          <w:rFonts w:ascii="Arial" w:hAnsi="Arial" w:cs="Arial"/>
          <w:sz w:val="20"/>
          <w:szCs w:val="20"/>
        </w:rPr>
        <w:t>. We</w:t>
      </w:r>
      <w:r w:rsidR="00D81194" w:rsidRPr="00D81194">
        <w:rPr>
          <w:rFonts w:ascii="Arial" w:hAnsi="Arial" w:cs="Arial"/>
          <w:sz w:val="20"/>
          <w:szCs w:val="20"/>
        </w:rPr>
        <w:t xml:space="preserve"> propose</w:t>
      </w:r>
      <w:r w:rsidR="00A05478">
        <w:rPr>
          <w:rFonts w:ascii="Arial" w:hAnsi="Arial" w:cs="Arial"/>
          <w:sz w:val="20"/>
          <w:szCs w:val="20"/>
        </w:rPr>
        <w:t xml:space="preserve"> to send LSs to SA2/SA4 to clarify whether synchronization requirements associating PDU set importance exist or not.</w:t>
      </w:r>
    </w:p>
    <w:p w14:paraId="5067C418" w14:textId="77777777" w:rsidR="00A05478" w:rsidRPr="00D81194" w:rsidRDefault="00A05478" w:rsidP="00A05478">
      <w:pPr>
        <w:ind w:firstLineChars="50" w:firstLine="100"/>
        <w:rPr>
          <w:rFonts w:ascii="Arial" w:hAnsi="Arial" w:cs="Arial"/>
          <w:sz w:val="20"/>
          <w:szCs w:val="20"/>
        </w:rPr>
      </w:pPr>
    </w:p>
    <w:p w14:paraId="095C7D8F" w14:textId="14CC60A0" w:rsidR="00D81194" w:rsidRPr="00A05478" w:rsidRDefault="00A05478" w:rsidP="00A05478">
      <w:pPr>
        <w:pStyle w:val="PropObs"/>
        <w:rPr>
          <w:rFonts w:ascii="Arial" w:hAnsi="Arial" w:cs="Arial"/>
          <w:sz w:val="21"/>
          <w:szCs w:val="21"/>
        </w:rPr>
      </w:pPr>
      <w:bookmarkStart w:id="5" w:name="_Hlk162602915"/>
      <w:r>
        <w:rPr>
          <w:rFonts w:ascii="Arial" w:hAnsi="Arial" w:cs="Arial"/>
          <w:sz w:val="21"/>
          <w:szCs w:val="21"/>
        </w:rPr>
        <w:t xml:space="preserve">Send </w:t>
      </w:r>
      <w:r w:rsidRPr="0094325D">
        <w:rPr>
          <w:rFonts w:ascii="Arial" w:hAnsi="Arial" w:cs="Arial"/>
          <w:sz w:val="21"/>
          <w:szCs w:val="21"/>
        </w:rPr>
        <w:t xml:space="preserve">LSs to SA2/SA4 to </w:t>
      </w:r>
      <w:r>
        <w:rPr>
          <w:rFonts w:ascii="Arial" w:hAnsi="Arial" w:cs="Arial"/>
          <w:sz w:val="21"/>
          <w:szCs w:val="21"/>
        </w:rPr>
        <w:t xml:space="preserve">clarify </w:t>
      </w:r>
      <w:r w:rsidRPr="00A05478">
        <w:rPr>
          <w:rFonts w:ascii="Arial" w:hAnsi="Arial" w:cs="Arial"/>
          <w:sz w:val="21"/>
          <w:szCs w:val="21"/>
        </w:rPr>
        <w:t>whether synchronization requirements</w:t>
      </w:r>
      <w:r>
        <w:rPr>
          <w:rFonts w:ascii="Arial" w:hAnsi="Arial" w:cs="Arial"/>
          <w:sz w:val="21"/>
          <w:szCs w:val="21"/>
        </w:rPr>
        <w:t xml:space="preserve"> are associated with different </w:t>
      </w:r>
      <w:r w:rsidRPr="00A05478">
        <w:rPr>
          <w:rFonts w:ascii="Arial" w:hAnsi="Arial" w:cs="Arial"/>
          <w:sz w:val="21"/>
          <w:szCs w:val="21"/>
        </w:rPr>
        <w:t>PDU set importance</w:t>
      </w:r>
      <w:r>
        <w:rPr>
          <w:rFonts w:ascii="Arial" w:hAnsi="Arial" w:cs="Arial"/>
          <w:sz w:val="21"/>
          <w:szCs w:val="21"/>
        </w:rPr>
        <w:t xml:space="preserve"> across multi-modal flows</w:t>
      </w:r>
      <w:r w:rsidRPr="00A05478">
        <w:rPr>
          <w:rFonts w:ascii="Arial" w:hAnsi="Arial" w:cs="Arial"/>
          <w:sz w:val="21"/>
          <w:szCs w:val="21"/>
        </w:rPr>
        <w:t>.</w:t>
      </w:r>
    </w:p>
    <w:p w14:paraId="3C9CD4ED" w14:textId="45C719EC" w:rsidR="002C7BE9" w:rsidRPr="00824B1F" w:rsidRDefault="00293A87" w:rsidP="00293A87">
      <w:pPr>
        <w:pStyle w:val="2"/>
      </w:pPr>
      <w:bookmarkStart w:id="6" w:name="_Hlk162471300"/>
      <w:bookmarkEnd w:id="5"/>
      <w:r>
        <w:rPr>
          <w:rFonts w:cs="Arial" w:hint="cs"/>
          <w:sz w:val="22"/>
          <w:szCs w:val="22"/>
        </w:rPr>
        <w:t>P</w:t>
      </w:r>
      <w:r>
        <w:rPr>
          <w:rFonts w:cs="Arial"/>
          <w:sz w:val="22"/>
          <w:szCs w:val="22"/>
        </w:rPr>
        <w:t xml:space="preserve">otential solutions for supporting synchronization </w:t>
      </w:r>
      <w:r>
        <w:rPr>
          <w:rFonts w:eastAsiaTheme="minorEastAsia" w:cs="Arial" w:hint="eastAsia"/>
          <w:sz w:val="22"/>
          <w:szCs w:val="22"/>
          <w:lang w:eastAsia="ja-JP"/>
        </w:rPr>
        <w:t>r</w:t>
      </w:r>
      <w:r>
        <w:rPr>
          <w:rFonts w:eastAsiaTheme="minorEastAsia" w:cs="Arial"/>
          <w:sz w:val="22"/>
          <w:szCs w:val="22"/>
          <w:lang w:eastAsia="ja-JP"/>
        </w:rPr>
        <w:t>equirements among multi-moda</w:t>
      </w:r>
      <w:r>
        <w:rPr>
          <w:rFonts w:eastAsiaTheme="minorEastAsia" w:cs="Arial" w:hint="eastAsia"/>
          <w:sz w:val="22"/>
          <w:szCs w:val="22"/>
          <w:lang w:eastAsia="ja-JP"/>
        </w:rPr>
        <w:t>l</w:t>
      </w:r>
      <w:r>
        <w:rPr>
          <w:rFonts w:eastAsiaTheme="minorEastAsia" w:cs="Arial"/>
          <w:sz w:val="22"/>
          <w:szCs w:val="22"/>
          <w:lang w:eastAsia="ja-JP"/>
        </w:rPr>
        <w:t xml:space="preserve"> flows</w:t>
      </w:r>
    </w:p>
    <w:bookmarkEnd w:id="6"/>
    <w:p w14:paraId="1A00655B" w14:textId="79FBFD79" w:rsidR="00913B47" w:rsidRPr="0062479B" w:rsidRDefault="00913B47" w:rsidP="00913B47">
      <w:pPr>
        <w:pStyle w:val="afc"/>
        <w:numPr>
          <w:ilvl w:val="2"/>
          <w:numId w:val="1"/>
        </w:numPr>
        <w:rPr>
          <w:rFonts w:ascii="Arial" w:hAnsi="Arial" w:cs="Arial"/>
          <w:sz w:val="21"/>
          <w:szCs w:val="21"/>
          <w:lang w:val="en-GB"/>
        </w:rPr>
      </w:pPr>
      <w:r w:rsidRPr="0062479B">
        <w:rPr>
          <w:rFonts w:ascii="Arial" w:hAnsi="Arial" w:cs="Arial"/>
          <w:sz w:val="21"/>
          <w:szCs w:val="21"/>
          <w:lang w:val="en-GB"/>
        </w:rPr>
        <w:t>General frame</w:t>
      </w:r>
      <w:r w:rsidR="0062479B">
        <w:rPr>
          <w:rFonts w:ascii="Arial" w:hAnsi="Arial" w:cs="Arial"/>
          <w:sz w:val="21"/>
          <w:szCs w:val="21"/>
          <w:lang w:val="en-GB"/>
        </w:rPr>
        <w:t>work</w:t>
      </w:r>
    </w:p>
    <w:p w14:paraId="291EA2F5" w14:textId="77777777" w:rsidR="0062479B" w:rsidRDefault="0062479B" w:rsidP="00913B47">
      <w:pPr>
        <w:pStyle w:val="afc"/>
        <w:rPr>
          <w:rFonts w:ascii="Arial" w:hAnsi="Arial" w:cs="Arial"/>
          <w:sz w:val="20"/>
          <w:szCs w:val="20"/>
          <w:lang w:val="en-GB"/>
        </w:rPr>
      </w:pPr>
    </w:p>
    <w:p w14:paraId="34753048" w14:textId="01B7395A" w:rsidR="006950CF" w:rsidRDefault="00FE40C5" w:rsidP="00722FD7">
      <w:pPr>
        <w:ind w:firstLineChars="50" w:firstLine="100"/>
        <w:rPr>
          <w:rFonts w:ascii="Arial" w:hAnsi="Arial" w:cs="Arial"/>
          <w:sz w:val="20"/>
          <w:szCs w:val="20"/>
          <w:lang w:val="en-GB"/>
        </w:rPr>
      </w:pPr>
      <w:r w:rsidRPr="0062479B">
        <w:rPr>
          <w:rFonts w:ascii="Arial" w:hAnsi="Arial" w:cs="Arial"/>
          <w:sz w:val="20"/>
          <w:szCs w:val="20"/>
          <w:lang w:val="en-GB"/>
        </w:rPr>
        <w:t xml:space="preserve">Current framework doesn’t support synchronization operation among different flows. </w:t>
      </w:r>
      <w:r w:rsidR="006950CF" w:rsidRPr="0062479B">
        <w:rPr>
          <w:rFonts w:ascii="Arial" w:hAnsi="Arial" w:cs="Arial"/>
          <w:sz w:val="20"/>
          <w:szCs w:val="20"/>
          <w:lang w:val="en-GB"/>
        </w:rPr>
        <w:t xml:space="preserve">To meet the synchronization requirements of multi-modal flows, </w:t>
      </w:r>
      <w:r w:rsidR="00B95981">
        <w:rPr>
          <w:rFonts w:ascii="Arial" w:hAnsi="Arial" w:cs="Arial"/>
          <w:sz w:val="20"/>
          <w:szCs w:val="20"/>
          <w:lang w:val="en-GB"/>
        </w:rPr>
        <w:t xml:space="preserve">we list </w:t>
      </w:r>
      <w:r w:rsidR="006950CF" w:rsidRPr="0062479B">
        <w:rPr>
          <w:rFonts w:ascii="Arial" w:hAnsi="Arial" w:cs="Arial"/>
          <w:sz w:val="20"/>
          <w:szCs w:val="20"/>
          <w:lang w:val="en-GB"/>
        </w:rPr>
        <w:t xml:space="preserve">5 options </w:t>
      </w:r>
      <w:r w:rsidR="00B95981">
        <w:rPr>
          <w:rFonts w:ascii="Arial" w:hAnsi="Arial" w:cs="Arial"/>
          <w:sz w:val="20"/>
          <w:szCs w:val="20"/>
          <w:lang w:val="en-GB"/>
        </w:rPr>
        <w:t xml:space="preserve">illustrated </w:t>
      </w:r>
      <w:r w:rsidR="006950CF" w:rsidRPr="0062479B">
        <w:rPr>
          <w:rFonts w:ascii="Arial" w:hAnsi="Arial" w:cs="Arial"/>
          <w:sz w:val="20"/>
          <w:szCs w:val="20"/>
          <w:lang w:val="en-GB"/>
        </w:rPr>
        <w:t>in Fig.1 and Fig.2, respectively</w:t>
      </w:r>
      <w:r w:rsidR="00B95981">
        <w:rPr>
          <w:rFonts w:ascii="Arial" w:hAnsi="Arial" w:cs="Arial"/>
          <w:sz w:val="20"/>
          <w:szCs w:val="20"/>
          <w:lang w:val="en-GB"/>
        </w:rPr>
        <w:t xml:space="preserve"> from leak-free perspectives</w:t>
      </w:r>
      <w:r w:rsidR="006950CF" w:rsidRPr="0062479B">
        <w:rPr>
          <w:rFonts w:ascii="Arial" w:hAnsi="Arial" w:cs="Arial"/>
          <w:sz w:val="20"/>
          <w:szCs w:val="20"/>
          <w:lang w:val="en-GB"/>
        </w:rPr>
        <w:t>.</w:t>
      </w:r>
      <w:r w:rsidR="00B95981">
        <w:rPr>
          <w:rFonts w:ascii="Arial" w:hAnsi="Arial" w:cs="Arial"/>
          <w:sz w:val="20"/>
          <w:szCs w:val="20"/>
          <w:lang w:val="en-GB"/>
        </w:rPr>
        <w:t xml:space="preserve"> </w:t>
      </w:r>
      <w:bookmarkStart w:id="7" w:name="_Hlk162540691"/>
      <w:r w:rsidR="00B95981">
        <w:rPr>
          <w:rFonts w:ascii="Arial" w:hAnsi="Arial" w:cs="Arial"/>
          <w:sz w:val="20"/>
          <w:szCs w:val="20"/>
          <w:lang w:val="en-GB"/>
        </w:rPr>
        <w:t xml:space="preserve">Note that </w:t>
      </w:r>
      <w:r w:rsidR="005E6BED">
        <w:rPr>
          <w:rFonts w:ascii="Arial" w:hAnsi="Arial" w:cs="Arial"/>
          <w:sz w:val="20"/>
          <w:szCs w:val="20"/>
          <w:lang w:val="en-GB"/>
        </w:rPr>
        <w:t xml:space="preserve">in </w:t>
      </w:r>
      <w:r w:rsidR="00B95981">
        <w:rPr>
          <w:rFonts w:ascii="Arial" w:hAnsi="Arial" w:cs="Arial"/>
          <w:sz w:val="20"/>
          <w:szCs w:val="20"/>
          <w:lang w:val="en-GB"/>
        </w:rPr>
        <w:t>Options 1, 2 and 3</w:t>
      </w:r>
      <w:r w:rsidR="005E6BED">
        <w:rPr>
          <w:rFonts w:ascii="Arial" w:hAnsi="Arial" w:cs="Arial"/>
          <w:sz w:val="20"/>
          <w:szCs w:val="20"/>
          <w:lang w:val="en-GB"/>
        </w:rPr>
        <w:t xml:space="preserve"> </w:t>
      </w:r>
      <w:r w:rsidR="005E6BED">
        <w:rPr>
          <w:rFonts w:ascii="Arial" w:hAnsi="Arial" w:cs="Arial" w:hint="eastAsia"/>
          <w:sz w:val="20"/>
          <w:szCs w:val="20"/>
          <w:lang w:val="en-GB"/>
        </w:rPr>
        <w:t>s</w:t>
      </w:r>
      <w:r w:rsidR="005E6BED">
        <w:rPr>
          <w:rFonts w:ascii="Arial" w:hAnsi="Arial" w:cs="Arial"/>
          <w:sz w:val="20"/>
          <w:szCs w:val="20"/>
          <w:lang w:val="en-GB"/>
        </w:rPr>
        <w:t xml:space="preserve">hown in Fig.1, </w:t>
      </w:r>
      <w:r w:rsidR="005E6BED" w:rsidRPr="005E6BED">
        <w:rPr>
          <w:rFonts w:ascii="Arial" w:hAnsi="Arial" w:cs="Arial"/>
          <w:sz w:val="20"/>
          <w:szCs w:val="20"/>
          <w:lang w:val="en-GB"/>
        </w:rPr>
        <w:t xml:space="preserve">synchronization </w:t>
      </w:r>
      <w:r w:rsidR="005E6BED">
        <w:rPr>
          <w:rFonts w:ascii="Arial" w:hAnsi="Arial" w:cs="Arial"/>
          <w:sz w:val="20"/>
          <w:szCs w:val="20"/>
          <w:lang w:val="en-GB"/>
        </w:rPr>
        <w:t xml:space="preserve">requirements are </w:t>
      </w:r>
      <w:r w:rsidR="005E6BED" w:rsidRPr="005E6BED">
        <w:rPr>
          <w:rFonts w:ascii="Arial" w:hAnsi="Arial" w:cs="Arial"/>
          <w:sz w:val="20"/>
          <w:szCs w:val="20"/>
          <w:lang w:val="en-GB"/>
        </w:rPr>
        <w:t xml:space="preserve">handled by a higher layer </w:t>
      </w:r>
      <w:r w:rsidR="005E6BED">
        <w:rPr>
          <w:rFonts w:ascii="Arial" w:hAnsi="Arial" w:cs="Arial"/>
          <w:sz w:val="20"/>
          <w:szCs w:val="20"/>
          <w:lang w:val="en-GB"/>
        </w:rPr>
        <w:t>out of RAN scope (e.g., core network)</w:t>
      </w:r>
      <w:r w:rsidR="005E6BED" w:rsidRPr="005E6BED">
        <w:rPr>
          <w:rFonts w:ascii="Arial" w:hAnsi="Arial" w:cs="Arial"/>
          <w:sz w:val="20"/>
          <w:szCs w:val="20"/>
          <w:lang w:val="en-GB"/>
        </w:rPr>
        <w:t xml:space="preserve">. </w:t>
      </w:r>
      <w:bookmarkEnd w:id="7"/>
      <w:r w:rsidR="005E6BED">
        <w:rPr>
          <w:rFonts w:ascii="Arial" w:hAnsi="Arial" w:cs="Arial"/>
          <w:sz w:val="20"/>
          <w:szCs w:val="20"/>
          <w:lang w:val="en-GB"/>
        </w:rPr>
        <w:t xml:space="preserve">Therefore, no specification impacts on RAN are foreseen except interface enhancement to support multi-modal awareness. </w:t>
      </w:r>
    </w:p>
    <w:p w14:paraId="02833AF5" w14:textId="7F797A3A" w:rsidR="0062479B" w:rsidRDefault="0062479B" w:rsidP="0062479B">
      <w:pPr>
        <w:ind w:firstLineChars="50" w:firstLine="100"/>
        <w:rPr>
          <w:rFonts w:ascii="Arial" w:hAnsi="Arial" w:cs="Arial"/>
          <w:sz w:val="20"/>
          <w:szCs w:val="20"/>
          <w:lang w:val="en-GB"/>
        </w:rPr>
      </w:pPr>
    </w:p>
    <w:p w14:paraId="77B34339" w14:textId="37FFAE43" w:rsidR="006950CF" w:rsidRDefault="006950CF" w:rsidP="00FE40C5">
      <w:pPr>
        <w:ind w:firstLineChars="100" w:firstLine="240"/>
        <w:rPr>
          <w:rFonts w:ascii="Arial" w:hAnsi="Arial" w:cs="Arial"/>
          <w:sz w:val="20"/>
          <w:szCs w:val="20"/>
          <w:lang w:val="en-GB"/>
        </w:rPr>
      </w:pPr>
      <w:r>
        <w:rPr>
          <w:noProof/>
          <w:lang w:eastAsia="zh-CN"/>
        </w:rPr>
        <w:drawing>
          <wp:inline distT="0" distB="0" distL="0" distR="0" wp14:anchorId="66CD0E0A" wp14:editId="63A07D55">
            <wp:extent cx="5801360" cy="25387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1360" cy="2538730"/>
                    </a:xfrm>
                    <a:prstGeom prst="rect">
                      <a:avLst/>
                    </a:prstGeom>
                    <a:noFill/>
                  </pic:spPr>
                </pic:pic>
              </a:graphicData>
            </a:graphic>
          </wp:inline>
        </w:drawing>
      </w:r>
    </w:p>
    <w:p w14:paraId="7303986D" w14:textId="77777777" w:rsidR="006950CF" w:rsidRDefault="006950CF" w:rsidP="00FE40C5">
      <w:pPr>
        <w:ind w:firstLineChars="100" w:firstLine="200"/>
        <w:rPr>
          <w:rFonts w:ascii="Arial" w:hAnsi="Arial" w:cs="Arial"/>
          <w:sz w:val="20"/>
          <w:szCs w:val="20"/>
          <w:lang w:val="en-GB"/>
        </w:rPr>
      </w:pPr>
    </w:p>
    <w:p w14:paraId="2C33E687" w14:textId="737348AB" w:rsidR="006950CF" w:rsidRDefault="006950CF" w:rsidP="006950CF">
      <w:pPr>
        <w:ind w:firstLineChars="100" w:firstLine="200"/>
        <w:jc w:val="center"/>
        <w:rPr>
          <w:rFonts w:ascii="Arial" w:hAnsi="Arial" w:cs="Arial"/>
          <w:sz w:val="20"/>
          <w:szCs w:val="20"/>
          <w:lang w:val="en-GB"/>
        </w:rPr>
      </w:pPr>
      <w:r w:rsidRPr="006950CF">
        <w:rPr>
          <w:rFonts w:ascii="Arial" w:hAnsi="Arial" w:cs="Arial"/>
          <w:sz w:val="20"/>
          <w:szCs w:val="20"/>
          <w:lang w:val="en-GB"/>
        </w:rPr>
        <w:t>Fig</w:t>
      </w:r>
      <w:r>
        <w:rPr>
          <w:rFonts w:ascii="Arial" w:hAnsi="Arial" w:cs="Arial" w:hint="eastAsia"/>
          <w:sz w:val="20"/>
          <w:szCs w:val="20"/>
          <w:lang w:val="en-GB"/>
        </w:rPr>
        <w:t>.</w:t>
      </w:r>
      <w:r w:rsidRPr="006950CF">
        <w:rPr>
          <w:rFonts w:ascii="Arial" w:hAnsi="Arial" w:cs="Arial"/>
          <w:sz w:val="20"/>
          <w:szCs w:val="20"/>
          <w:lang w:val="en-GB"/>
        </w:rPr>
        <w:t xml:space="preserve"> 1: synchronized transmission options 1~3</w:t>
      </w:r>
    </w:p>
    <w:p w14:paraId="7EF2072F" w14:textId="77777777" w:rsidR="006950CF" w:rsidRDefault="006950CF" w:rsidP="00FE40C5">
      <w:pPr>
        <w:ind w:firstLineChars="100" w:firstLine="200"/>
        <w:rPr>
          <w:rFonts w:ascii="Arial" w:hAnsi="Arial" w:cs="Arial"/>
          <w:sz w:val="20"/>
          <w:szCs w:val="20"/>
          <w:lang w:val="en-GB"/>
        </w:rPr>
      </w:pPr>
    </w:p>
    <w:p w14:paraId="7E483E24" w14:textId="0B5AD0BE" w:rsidR="006950CF" w:rsidRDefault="006950CF" w:rsidP="006950CF">
      <w:pPr>
        <w:ind w:firstLineChars="100" w:firstLine="240"/>
        <w:jc w:val="center"/>
        <w:rPr>
          <w:rFonts w:ascii="Arial" w:hAnsi="Arial" w:cs="Arial"/>
          <w:sz w:val="20"/>
          <w:szCs w:val="20"/>
          <w:lang w:val="en-GB"/>
        </w:rPr>
      </w:pPr>
      <w:r>
        <w:rPr>
          <w:noProof/>
          <w:lang w:eastAsia="zh-CN"/>
        </w:rPr>
        <w:lastRenderedPageBreak/>
        <w:drawing>
          <wp:inline distT="0" distB="0" distL="0" distR="0" wp14:anchorId="3606C3C5" wp14:editId="3C911FA1">
            <wp:extent cx="4048125" cy="2664460"/>
            <wp:effectExtent l="0" t="0" r="9525"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8125" cy="2664460"/>
                    </a:xfrm>
                    <a:prstGeom prst="rect">
                      <a:avLst/>
                    </a:prstGeom>
                    <a:noFill/>
                  </pic:spPr>
                </pic:pic>
              </a:graphicData>
            </a:graphic>
          </wp:inline>
        </w:drawing>
      </w:r>
    </w:p>
    <w:p w14:paraId="6A235C40" w14:textId="77777777" w:rsidR="006950CF" w:rsidRDefault="006950CF" w:rsidP="00FE40C5">
      <w:pPr>
        <w:ind w:firstLineChars="100" w:firstLine="200"/>
        <w:rPr>
          <w:rFonts w:ascii="Arial" w:hAnsi="Arial" w:cs="Arial"/>
          <w:sz w:val="20"/>
          <w:szCs w:val="20"/>
          <w:lang w:val="en-GB"/>
        </w:rPr>
      </w:pPr>
    </w:p>
    <w:p w14:paraId="5CA6A1C6" w14:textId="4BFC8761" w:rsidR="006950CF" w:rsidRPr="006950CF" w:rsidRDefault="006950CF" w:rsidP="006950CF">
      <w:pPr>
        <w:ind w:firstLineChars="100" w:firstLine="200"/>
        <w:jc w:val="center"/>
        <w:rPr>
          <w:rFonts w:ascii="Arial" w:hAnsi="Arial" w:cs="Arial"/>
          <w:sz w:val="20"/>
          <w:szCs w:val="20"/>
          <w:lang w:val="en-GB"/>
        </w:rPr>
      </w:pPr>
      <w:r w:rsidRPr="006950CF">
        <w:rPr>
          <w:rFonts w:ascii="Arial" w:hAnsi="Arial" w:cs="Arial"/>
          <w:sz w:val="20"/>
          <w:szCs w:val="20"/>
          <w:lang w:val="en-GB"/>
        </w:rPr>
        <w:t xml:space="preserve">Fig. 2: synchronized transmission options </w:t>
      </w:r>
      <w:r>
        <w:rPr>
          <w:rFonts w:ascii="Arial" w:hAnsi="Arial" w:cs="Arial" w:hint="eastAsia"/>
          <w:sz w:val="20"/>
          <w:szCs w:val="20"/>
          <w:lang w:val="en-GB"/>
        </w:rPr>
        <w:t>4</w:t>
      </w:r>
      <w:r w:rsidRPr="006950CF">
        <w:rPr>
          <w:rFonts w:ascii="Arial" w:hAnsi="Arial" w:cs="Arial"/>
          <w:sz w:val="20"/>
          <w:szCs w:val="20"/>
          <w:lang w:val="en-GB"/>
        </w:rPr>
        <w:t xml:space="preserve"> and 5</w:t>
      </w:r>
    </w:p>
    <w:p w14:paraId="2FBDC6B1" w14:textId="6E6BBBAE" w:rsidR="006950CF" w:rsidRDefault="005E6BED" w:rsidP="00160166">
      <w:pPr>
        <w:ind w:firstLineChars="50" w:firstLine="100"/>
        <w:rPr>
          <w:rFonts w:ascii="Arial" w:hAnsi="Arial" w:cs="Arial"/>
          <w:sz w:val="20"/>
          <w:szCs w:val="20"/>
          <w:lang w:val="en-GB"/>
        </w:rPr>
      </w:pPr>
      <w:r w:rsidRPr="005E6BED">
        <w:rPr>
          <w:rFonts w:ascii="Arial" w:hAnsi="Arial" w:cs="Arial"/>
          <w:sz w:val="20"/>
          <w:szCs w:val="20"/>
          <w:lang w:val="en-GB"/>
        </w:rPr>
        <w:t>The key idea</w:t>
      </w:r>
      <w:r>
        <w:rPr>
          <w:rFonts w:ascii="Arial" w:hAnsi="Arial" w:cs="Arial"/>
          <w:sz w:val="20"/>
          <w:szCs w:val="20"/>
          <w:lang w:val="en-GB"/>
        </w:rPr>
        <w:t xml:space="preserve"> of Options 1, 2 and </w:t>
      </w:r>
      <w:r w:rsidR="00160166">
        <w:rPr>
          <w:rFonts w:ascii="Arial" w:hAnsi="Arial" w:cs="Arial"/>
          <w:sz w:val="20"/>
          <w:szCs w:val="20"/>
          <w:lang w:val="en-GB"/>
        </w:rPr>
        <w:t xml:space="preserve">3 is </w:t>
      </w:r>
      <w:r w:rsidRPr="005E6BED">
        <w:rPr>
          <w:rFonts w:ascii="Arial" w:hAnsi="Arial" w:cs="Arial"/>
          <w:sz w:val="20"/>
          <w:szCs w:val="20"/>
          <w:lang w:val="en-GB"/>
        </w:rPr>
        <w:t>to put packets that need synchronization into the same QoS flow or PDU Set.</w:t>
      </w:r>
      <w:r w:rsidR="00160166">
        <w:rPr>
          <w:rFonts w:ascii="Arial" w:hAnsi="Arial" w:cs="Arial"/>
          <w:sz w:val="20"/>
          <w:szCs w:val="20"/>
          <w:lang w:val="en-GB"/>
        </w:rPr>
        <w:t xml:space="preserve"> Details are described below:</w:t>
      </w:r>
    </w:p>
    <w:p w14:paraId="360BF587" w14:textId="77777777" w:rsidR="00722FD7" w:rsidRDefault="00722FD7" w:rsidP="00160166">
      <w:pPr>
        <w:ind w:firstLineChars="50" w:firstLine="100"/>
        <w:rPr>
          <w:rFonts w:ascii="Arial" w:hAnsi="Arial" w:cs="Arial"/>
          <w:sz w:val="20"/>
          <w:szCs w:val="20"/>
          <w:lang w:val="en-GB"/>
        </w:rPr>
      </w:pPr>
    </w:p>
    <w:p w14:paraId="765D0317" w14:textId="4260F62A" w:rsidR="006950CF" w:rsidRPr="006950CF" w:rsidRDefault="006950CF" w:rsidP="006950CF">
      <w:pPr>
        <w:rPr>
          <w:rFonts w:ascii="Arial" w:hAnsi="Arial" w:cs="Arial"/>
          <w:sz w:val="20"/>
          <w:szCs w:val="20"/>
          <w:lang w:val="en-GB"/>
        </w:rPr>
      </w:pPr>
      <w:r w:rsidRPr="006950CF">
        <w:rPr>
          <w:rFonts w:ascii="Arial" w:hAnsi="Arial" w:cs="Arial"/>
          <w:b/>
          <w:bCs/>
          <w:sz w:val="20"/>
          <w:szCs w:val="20"/>
          <w:u w:val="single"/>
          <w:lang w:val="en-GB"/>
        </w:rPr>
        <w:t>Option 1</w:t>
      </w:r>
      <w:r w:rsidRPr="006950CF">
        <w:rPr>
          <w:rFonts w:ascii="Arial" w:hAnsi="Arial" w:cs="Arial"/>
          <w:sz w:val="20"/>
          <w:szCs w:val="20"/>
          <w:lang w:val="en-GB"/>
        </w:rPr>
        <w:t xml:space="preserve">: Data streams that need synchronization shall be mapped to the same QoS flow. In this option, all packets from streams 1 and 2 shall be transmitted synchronously. </w:t>
      </w:r>
    </w:p>
    <w:p w14:paraId="694C6DD5" w14:textId="77777777" w:rsidR="006950CF" w:rsidRPr="006950CF" w:rsidRDefault="006950CF" w:rsidP="006950CF">
      <w:pPr>
        <w:rPr>
          <w:rFonts w:ascii="Arial" w:hAnsi="Arial" w:cs="Arial"/>
          <w:sz w:val="20"/>
          <w:szCs w:val="20"/>
          <w:lang w:val="en-GB"/>
        </w:rPr>
      </w:pPr>
      <w:r w:rsidRPr="006950CF">
        <w:rPr>
          <w:rFonts w:ascii="Arial" w:hAnsi="Arial" w:cs="Arial"/>
          <w:b/>
          <w:bCs/>
          <w:sz w:val="20"/>
          <w:szCs w:val="20"/>
          <w:u w:val="single"/>
          <w:lang w:val="en-GB"/>
        </w:rPr>
        <w:t>Option 2</w:t>
      </w:r>
      <w:r w:rsidRPr="006950CF">
        <w:rPr>
          <w:rFonts w:ascii="Arial" w:hAnsi="Arial" w:cs="Arial"/>
          <w:sz w:val="20"/>
          <w:szCs w:val="20"/>
          <w:lang w:val="en-GB"/>
        </w:rPr>
        <w:t xml:space="preserve">: Packets belonging to different data streams but need synchronization shall be put into the same PDU Set with the same importance. </w:t>
      </w:r>
    </w:p>
    <w:p w14:paraId="341E748C" w14:textId="1B8D2D58" w:rsidR="006950CF" w:rsidRPr="006950CF" w:rsidRDefault="006950CF" w:rsidP="006950CF">
      <w:pPr>
        <w:rPr>
          <w:rFonts w:ascii="Arial" w:hAnsi="Arial" w:cs="Arial"/>
          <w:sz w:val="20"/>
          <w:szCs w:val="20"/>
          <w:lang w:val="en-GB"/>
        </w:rPr>
      </w:pPr>
      <w:r w:rsidRPr="006950CF">
        <w:rPr>
          <w:rFonts w:ascii="Arial" w:hAnsi="Arial" w:cs="Arial"/>
          <w:b/>
          <w:bCs/>
          <w:sz w:val="20"/>
          <w:szCs w:val="20"/>
          <w:u w:val="single"/>
          <w:lang w:val="en-GB"/>
        </w:rPr>
        <w:t>Option 3</w:t>
      </w:r>
      <w:r w:rsidRPr="006950CF">
        <w:rPr>
          <w:rFonts w:ascii="Arial" w:hAnsi="Arial" w:cs="Arial"/>
          <w:sz w:val="20"/>
          <w:szCs w:val="20"/>
          <w:lang w:val="en-GB"/>
        </w:rPr>
        <w:t>: Packets belonging to different data streams but need synchronization shall be put into the same PDU Set with different importance. Compared with option 2, PDUs in a PDU Set may have different importance in option 3, which brings the possibility of handling PDUs with different importance, e.g., importance-based discard within a PDU Set.</w:t>
      </w:r>
      <w:r w:rsidR="00160166">
        <w:rPr>
          <w:rFonts w:ascii="Arial" w:hAnsi="Arial" w:cs="Arial" w:hint="eastAsia"/>
          <w:sz w:val="20"/>
          <w:szCs w:val="20"/>
          <w:lang w:val="en-GB"/>
        </w:rPr>
        <w:t xml:space="preserve"> </w:t>
      </w:r>
    </w:p>
    <w:p w14:paraId="6AD46EC6" w14:textId="77777777" w:rsidR="00722FD7" w:rsidRDefault="00722FD7" w:rsidP="00160166">
      <w:pPr>
        <w:ind w:firstLineChars="100" w:firstLine="200"/>
        <w:rPr>
          <w:rFonts w:ascii="Arial" w:hAnsi="Arial" w:cs="Arial"/>
          <w:sz w:val="20"/>
          <w:szCs w:val="20"/>
          <w:lang w:val="en-GB"/>
        </w:rPr>
      </w:pPr>
    </w:p>
    <w:p w14:paraId="1FC92408" w14:textId="03D70481" w:rsidR="006950CF" w:rsidRPr="006950CF" w:rsidRDefault="006950CF" w:rsidP="00160166">
      <w:pPr>
        <w:ind w:firstLineChars="100" w:firstLine="200"/>
        <w:rPr>
          <w:rFonts w:ascii="Arial" w:hAnsi="Arial" w:cs="Arial"/>
          <w:sz w:val="20"/>
          <w:szCs w:val="20"/>
          <w:lang w:val="en-GB"/>
        </w:rPr>
      </w:pPr>
      <w:r w:rsidRPr="006950CF">
        <w:rPr>
          <w:rFonts w:ascii="Arial" w:hAnsi="Arial" w:cs="Arial"/>
          <w:sz w:val="20"/>
          <w:szCs w:val="20"/>
          <w:lang w:val="en-GB"/>
        </w:rPr>
        <w:t>It should be noted that data streams 1 and 2 may also be mapped to different QoS flows in options 2&amp;3.</w:t>
      </w:r>
    </w:p>
    <w:p w14:paraId="51AA7DCE" w14:textId="77777777" w:rsidR="006950CF" w:rsidRDefault="006950CF" w:rsidP="00FE40C5">
      <w:pPr>
        <w:ind w:firstLineChars="100" w:firstLine="200"/>
        <w:rPr>
          <w:rFonts w:ascii="Arial" w:hAnsi="Arial" w:cs="Arial"/>
          <w:sz w:val="20"/>
          <w:szCs w:val="20"/>
          <w:lang w:val="en-GB"/>
        </w:rPr>
      </w:pPr>
    </w:p>
    <w:p w14:paraId="19248BE9" w14:textId="72AA9EAF" w:rsidR="006C221B" w:rsidRDefault="00160166" w:rsidP="006C221B">
      <w:pPr>
        <w:ind w:firstLineChars="100" w:firstLine="200"/>
        <w:rPr>
          <w:rFonts w:ascii="Arial" w:hAnsi="Arial" w:cs="Arial"/>
          <w:sz w:val="20"/>
          <w:szCs w:val="20"/>
          <w:lang w:val="en-GB"/>
        </w:rPr>
      </w:pPr>
      <w:r>
        <w:rPr>
          <w:rFonts w:ascii="Arial" w:hAnsi="Arial" w:cs="Arial" w:hint="eastAsia"/>
          <w:sz w:val="20"/>
          <w:szCs w:val="20"/>
          <w:lang w:val="en-GB"/>
        </w:rPr>
        <w:t xml:space="preserve">On the other hand, </w:t>
      </w:r>
      <w:r>
        <w:rPr>
          <w:rFonts w:ascii="Arial" w:hAnsi="Arial" w:cs="Arial"/>
          <w:sz w:val="20"/>
          <w:szCs w:val="20"/>
          <w:lang w:val="en-GB"/>
        </w:rPr>
        <w:t xml:space="preserve">in </w:t>
      </w:r>
      <w:r w:rsidR="006C221B" w:rsidRPr="006C221B">
        <w:rPr>
          <w:rFonts w:ascii="Arial" w:hAnsi="Arial" w:cs="Arial"/>
          <w:sz w:val="20"/>
          <w:szCs w:val="20"/>
          <w:lang w:val="en-GB"/>
        </w:rPr>
        <w:t xml:space="preserve">options 4&amp;5 </w:t>
      </w:r>
      <w:r>
        <w:rPr>
          <w:rFonts w:ascii="Arial" w:hAnsi="Arial" w:cs="Arial"/>
          <w:sz w:val="20"/>
          <w:szCs w:val="20"/>
          <w:lang w:val="en-GB"/>
        </w:rPr>
        <w:t>shown in Fig.2</w:t>
      </w:r>
      <w:r w:rsidR="006C221B" w:rsidRPr="006C221B">
        <w:rPr>
          <w:rFonts w:ascii="Arial" w:hAnsi="Arial" w:cs="Arial"/>
          <w:sz w:val="20"/>
          <w:szCs w:val="20"/>
          <w:lang w:val="en-GB"/>
        </w:rPr>
        <w:t xml:space="preserve">, synchronization </w:t>
      </w:r>
      <w:r>
        <w:rPr>
          <w:rFonts w:ascii="Arial" w:hAnsi="Arial" w:cs="Arial"/>
          <w:sz w:val="20"/>
          <w:szCs w:val="20"/>
          <w:lang w:val="en-GB"/>
        </w:rPr>
        <w:t xml:space="preserve">requirements are </w:t>
      </w:r>
      <w:r w:rsidR="006C221B" w:rsidRPr="006C221B">
        <w:rPr>
          <w:rFonts w:ascii="Arial" w:hAnsi="Arial" w:cs="Arial"/>
          <w:sz w:val="20"/>
          <w:szCs w:val="20"/>
          <w:lang w:val="en-GB"/>
        </w:rPr>
        <w:t xml:space="preserve">handled in the </w:t>
      </w:r>
      <w:proofErr w:type="spellStart"/>
      <w:r w:rsidR="006C221B" w:rsidRPr="006C221B">
        <w:rPr>
          <w:rFonts w:ascii="Arial" w:hAnsi="Arial" w:cs="Arial"/>
          <w:sz w:val="20"/>
          <w:szCs w:val="20"/>
          <w:lang w:val="en-GB"/>
        </w:rPr>
        <w:t>Uu</w:t>
      </w:r>
      <w:proofErr w:type="spellEnd"/>
      <w:r w:rsidR="006C221B" w:rsidRPr="006C221B">
        <w:rPr>
          <w:rFonts w:ascii="Arial" w:hAnsi="Arial" w:cs="Arial"/>
          <w:sz w:val="20"/>
          <w:szCs w:val="20"/>
          <w:lang w:val="en-GB"/>
        </w:rPr>
        <w:t xml:space="preserve"> interface. The key idea here is to put packets that need synchronization into the same DRB or enhance LCP procedure to support synchronized multiplexing for LCHs.</w:t>
      </w:r>
    </w:p>
    <w:p w14:paraId="16968A0D" w14:textId="77777777" w:rsidR="00722FD7" w:rsidRPr="006C221B" w:rsidRDefault="00722FD7" w:rsidP="006C221B">
      <w:pPr>
        <w:ind w:firstLineChars="100" w:firstLine="200"/>
        <w:rPr>
          <w:rFonts w:ascii="Arial" w:hAnsi="Arial" w:cs="Arial"/>
          <w:sz w:val="20"/>
          <w:szCs w:val="20"/>
          <w:lang w:val="en-GB"/>
        </w:rPr>
      </w:pPr>
    </w:p>
    <w:p w14:paraId="2A181DB9" w14:textId="77777777" w:rsidR="006C221B" w:rsidRPr="006C221B" w:rsidRDefault="006C221B" w:rsidP="006C221B">
      <w:pPr>
        <w:rPr>
          <w:rFonts w:ascii="Arial" w:hAnsi="Arial" w:cs="Arial"/>
          <w:sz w:val="20"/>
          <w:szCs w:val="20"/>
          <w:lang w:val="en-GB"/>
        </w:rPr>
      </w:pPr>
      <w:r w:rsidRPr="006C221B">
        <w:rPr>
          <w:rFonts w:ascii="Arial" w:hAnsi="Arial" w:cs="Arial"/>
          <w:b/>
          <w:bCs/>
          <w:sz w:val="20"/>
          <w:szCs w:val="20"/>
          <w:u w:val="single"/>
          <w:lang w:val="en-GB"/>
        </w:rPr>
        <w:t>Option 4</w:t>
      </w:r>
      <w:r w:rsidRPr="006C221B">
        <w:rPr>
          <w:rFonts w:ascii="Arial" w:hAnsi="Arial" w:cs="Arial"/>
          <w:sz w:val="20"/>
          <w:szCs w:val="20"/>
          <w:lang w:val="en-GB"/>
        </w:rPr>
        <w:t>: QoS flows that need synchronization shall be mapped to the same DRB. Furthermore, if synchronization information of inter-PDUs/PDU Sets is provided, they may be handled as a synchronous data unit.</w:t>
      </w:r>
    </w:p>
    <w:p w14:paraId="3863C82D" w14:textId="7A38FEE5" w:rsidR="006950CF" w:rsidRDefault="006C221B" w:rsidP="006C221B">
      <w:pPr>
        <w:rPr>
          <w:rFonts w:ascii="Arial" w:hAnsi="Arial" w:cs="Arial"/>
          <w:sz w:val="20"/>
          <w:szCs w:val="20"/>
          <w:lang w:val="en-GB"/>
        </w:rPr>
      </w:pPr>
      <w:r w:rsidRPr="006C221B">
        <w:rPr>
          <w:rFonts w:ascii="Arial" w:hAnsi="Arial" w:cs="Arial"/>
          <w:b/>
          <w:bCs/>
          <w:sz w:val="20"/>
          <w:szCs w:val="20"/>
          <w:u w:val="single"/>
          <w:lang w:val="en-GB"/>
        </w:rPr>
        <w:t>Option 5</w:t>
      </w:r>
      <w:r w:rsidRPr="006C221B">
        <w:rPr>
          <w:rFonts w:ascii="Arial" w:hAnsi="Arial" w:cs="Arial"/>
          <w:sz w:val="20"/>
          <w:szCs w:val="20"/>
          <w:lang w:val="en-GB"/>
        </w:rPr>
        <w:t>: Enhance the LCP procedure by considering the synchronization information of LCHs/QoS flows.</w:t>
      </w:r>
    </w:p>
    <w:p w14:paraId="5ECF3338" w14:textId="076961C3" w:rsidR="00960482" w:rsidRPr="00960482" w:rsidRDefault="00960482" w:rsidP="00722FD7">
      <w:pPr>
        <w:spacing w:before="120" w:afterLines="50" w:after="120"/>
        <w:ind w:firstLineChars="150" w:firstLine="300"/>
        <w:rPr>
          <w:rFonts w:ascii="Arial" w:eastAsia="Arial Unicode MS" w:hAnsi="Arial" w:cs="Arial"/>
          <w:sz w:val="20"/>
          <w:szCs w:val="20"/>
          <w:lang w:eastAsia="zh-CN"/>
        </w:rPr>
      </w:pPr>
      <w:r w:rsidRPr="00960482">
        <w:rPr>
          <w:rFonts w:ascii="Arial" w:hAnsi="Arial" w:cs="Arial"/>
          <w:sz w:val="20"/>
          <w:szCs w:val="20"/>
          <w:lang w:val="en-GB"/>
        </w:rPr>
        <w:t xml:space="preserve">In summary, </w:t>
      </w:r>
      <w:r>
        <w:rPr>
          <w:rFonts w:ascii="Arial" w:hAnsi="Arial" w:cs="Arial"/>
          <w:sz w:val="20"/>
          <w:szCs w:val="20"/>
          <w:lang w:val="en-GB"/>
        </w:rPr>
        <w:t>t</w:t>
      </w:r>
      <w:r w:rsidRPr="00960482">
        <w:rPr>
          <w:rFonts w:ascii="Arial" w:eastAsia="Arial Unicode MS" w:hAnsi="Arial" w:cs="Arial"/>
          <w:sz w:val="20"/>
          <w:szCs w:val="20"/>
          <w:lang w:eastAsia="zh-CN"/>
        </w:rPr>
        <w:t xml:space="preserve">o ensure the synchronization of multi-modal flows, 5 options are </w:t>
      </w:r>
      <w:r w:rsidR="00160166">
        <w:rPr>
          <w:rFonts w:ascii="Arial" w:eastAsia="Arial Unicode MS" w:hAnsi="Arial" w:cs="Arial"/>
          <w:sz w:val="20"/>
          <w:szCs w:val="20"/>
          <w:lang w:eastAsia="zh-CN"/>
        </w:rPr>
        <w:t>listed and categorized as follows</w:t>
      </w:r>
      <w:r w:rsidRPr="00960482">
        <w:rPr>
          <w:rFonts w:ascii="Arial" w:eastAsia="Arial Unicode MS" w:hAnsi="Arial" w:cs="Arial"/>
          <w:sz w:val="20"/>
          <w:szCs w:val="20"/>
          <w:lang w:eastAsia="zh-CN"/>
        </w:rPr>
        <w:t>:</w:t>
      </w:r>
    </w:p>
    <w:p w14:paraId="4DECD6A4" w14:textId="77777777" w:rsidR="00960482" w:rsidRPr="00960482" w:rsidRDefault="00960482" w:rsidP="00960482">
      <w:pPr>
        <w:pStyle w:val="afc"/>
        <w:numPr>
          <w:ilvl w:val="0"/>
          <w:numId w:val="41"/>
        </w:numPr>
        <w:spacing w:before="120" w:afterLines="50" w:after="120"/>
        <w:jc w:val="both"/>
        <w:rPr>
          <w:rFonts w:ascii="Arial" w:eastAsia="Arial Unicode MS" w:hAnsi="Arial" w:cs="Arial"/>
          <w:sz w:val="20"/>
          <w:szCs w:val="20"/>
          <w:lang w:eastAsia="zh-CN"/>
        </w:rPr>
      </w:pPr>
      <w:r w:rsidRPr="00960482">
        <w:rPr>
          <w:rFonts w:ascii="Arial" w:hAnsi="Arial" w:cs="Arial"/>
          <w:sz w:val="20"/>
          <w:szCs w:val="20"/>
          <w:lang w:val="en-US"/>
        </w:rPr>
        <w:t xml:space="preserve">Per-packet level (options 2, 3, and 4) or per-QoS flow level (options 1, 4, and 5) synchronization: It </w:t>
      </w:r>
      <w:r w:rsidRPr="00960482">
        <w:rPr>
          <w:rFonts w:ascii="Arial" w:eastAsia="Arial Unicode MS" w:hAnsi="Arial" w:cs="Arial"/>
          <w:sz w:val="20"/>
          <w:szCs w:val="20"/>
          <w:lang w:eastAsia="zh-CN"/>
        </w:rPr>
        <w:t>depends on whether all packets among multi-modal flows need to be synchronized and the synchronization information provided by SA2/SA4.</w:t>
      </w:r>
    </w:p>
    <w:p w14:paraId="11F32F9E" w14:textId="77777777" w:rsidR="00960482" w:rsidRPr="00960482" w:rsidRDefault="00960482" w:rsidP="00960482">
      <w:pPr>
        <w:pStyle w:val="afc"/>
        <w:numPr>
          <w:ilvl w:val="0"/>
          <w:numId w:val="41"/>
        </w:numPr>
        <w:spacing w:before="120" w:afterLines="50" w:after="120"/>
        <w:jc w:val="both"/>
        <w:rPr>
          <w:rFonts w:ascii="Arial" w:eastAsia="Arial Unicode MS" w:hAnsi="Arial" w:cs="Arial"/>
          <w:sz w:val="20"/>
          <w:szCs w:val="20"/>
          <w:lang w:eastAsia="zh-CN"/>
        </w:rPr>
      </w:pPr>
      <w:r w:rsidRPr="00960482">
        <w:rPr>
          <w:rFonts w:ascii="Arial" w:eastAsia="Arial Unicode MS" w:hAnsi="Arial" w:cs="Arial"/>
          <w:sz w:val="20"/>
          <w:szCs w:val="20"/>
          <w:lang w:eastAsia="zh-CN"/>
        </w:rPr>
        <w:t>Mapping synchronous data/flows to the same unit (e.g., QoS flow, DRB, or PDU Set), or multiplexing data synchronously during the LCP procedure.</w:t>
      </w:r>
    </w:p>
    <w:p w14:paraId="1BF19FF7" w14:textId="6134A686" w:rsidR="004C7763" w:rsidRPr="00160166" w:rsidRDefault="004C7763" w:rsidP="00160166">
      <w:pPr>
        <w:pStyle w:val="Observation"/>
        <w:rPr>
          <w:rFonts w:ascii="Arial" w:hAnsi="Arial" w:cs="Arial"/>
          <w:sz w:val="21"/>
          <w:szCs w:val="21"/>
        </w:rPr>
      </w:pPr>
      <w:r w:rsidRPr="00160166">
        <w:rPr>
          <w:rFonts w:ascii="Arial" w:hAnsi="Arial" w:cs="Arial"/>
          <w:sz w:val="21"/>
          <w:szCs w:val="21"/>
        </w:rPr>
        <w:t>To ensure the synchronization of multi-modal flows, the following options can be considered:</w:t>
      </w:r>
    </w:p>
    <w:p w14:paraId="1F9292A3" w14:textId="77777777" w:rsidR="004C7763" w:rsidRPr="00160166" w:rsidRDefault="004C7763" w:rsidP="004C7763">
      <w:pPr>
        <w:ind w:firstLineChars="100" w:firstLine="211"/>
        <w:rPr>
          <w:rFonts w:ascii="Arial" w:hAnsi="Arial" w:cs="Arial"/>
          <w:b/>
          <w:sz w:val="21"/>
          <w:szCs w:val="21"/>
          <w:lang w:val="en-GB"/>
        </w:rPr>
      </w:pPr>
      <w:r w:rsidRPr="00160166">
        <w:rPr>
          <w:rFonts w:ascii="Arial" w:hAnsi="Arial" w:cs="Arial"/>
          <w:b/>
          <w:sz w:val="21"/>
          <w:szCs w:val="21"/>
          <w:lang w:val="en-GB"/>
        </w:rPr>
        <w:t>-</w:t>
      </w:r>
      <w:r w:rsidRPr="00160166">
        <w:rPr>
          <w:rFonts w:ascii="Arial" w:hAnsi="Arial" w:cs="Arial"/>
          <w:b/>
          <w:sz w:val="21"/>
          <w:szCs w:val="21"/>
          <w:lang w:val="en-GB"/>
        </w:rPr>
        <w:tab/>
        <w:t>Option 1: Data streams that need synchronization shall be mapped to the same QoS flow.</w:t>
      </w:r>
    </w:p>
    <w:p w14:paraId="55102AC4" w14:textId="77777777" w:rsidR="004C7763" w:rsidRPr="00160166" w:rsidRDefault="004C7763" w:rsidP="004C7763">
      <w:pPr>
        <w:ind w:firstLineChars="100" w:firstLine="211"/>
        <w:rPr>
          <w:rFonts w:ascii="Arial" w:hAnsi="Arial" w:cs="Arial"/>
          <w:b/>
          <w:sz w:val="21"/>
          <w:szCs w:val="21"/>
          <w:lang w:val="en-GB"/>
        </w:rPr>
      </w:pPr>
      <w:r w:rsidRPr="00160166">
        <w:rPr>
          <w:rFonts w:ascii="Arial" w:hAnsi="Arial" w:cs="Arial"/>
          <w:b/>
          <w:sz w:val="21"/>
          <w:szCs w:val="21"/>
          <w:lang w:val="en-GB"/>
        </w:rPr>
        <w:t>-</w:t>
      </w:r>
      <w:r w:rsidRPr="00160166">
        <w:rPr>
          <w:rFonts w:ascii="Arial" w:hAnsi="Arial" w:cs="Arial"/>
          <w:b/>
          <w:sz w:val="21"/>
          <w:szCs w:val="21"/>
          <w:lang w:val="en-GB"/>
        </w:rPr>
        <w:tab/>
        <w:t>Option 2: Packets belonging to different data streams but need synchronization shall be put into the same PDU Set with the same importance.</w:t>
      </w:r>
    </w:p>
    <w:p w14:paraId="684579D7" w14:textId="77777777" w:rsidR="004C7763" w:rsidRPr="00160166" w:rsidRDefault="004C7763" w:rsidP="004C7763">
      <w:pPr>
        <w:ind w:firstLineChars="100" w:firstLine="211"/>
        <w:rPr>
          <w:rFonts w:ascii="Arial" w:hAnsi="Arial" w:cs="Arial"/>
          <w:b/>
          <w:sz w:val="21"/>
          <w:szCs w:val="21"/>
          <w:lang w:val="en-GB"/>
        </w:rPr>
      </w:pPr>
      <w:r w:rsidRPr="00160166">
        <w:rPr>
          <w:rFonts w:ascii="Arial" w:hAnsi="Arial" w:cs="Arial"/>
          <w:b/>
          <w:sz w:val="21"/>
          <w:szCs w:val="21"/>
          <w:lang w:val="en-GB"/>
        </w:rPr>
        <w:t>-</w:t>
      </w:r>
      <w:r w:rsidRPr="00160166">
        <w:rPr>
          <w:rFonts w:ascii="Arial" w:hAnsi="Arial" w:cs="Arial"/>
          <w:b/>
          <w:sz w:val="21"/>
          <w:szCs w:val="21"/>
          <w:lang w:val="en-GB"/>
        </w:rPr>
        <w:tab/>
        <w:t>Option 3: Packets belonging to different data streams but need synchronization shall be put into the same PDU Set with different importance.</w:t>
      </w:r>
    </w:p>
    <w:p w14:paraId="4C6028BD" w14:textId="77777777" w:rsidR="004C7763" w:rsidRPr="00160166" w:rsidRDefault="004C7763" w:rsidP="004C7763">
      <w:pPr>
        <w:ind w:firstLineChars="100" w:firstLine="211"/>
        <w:rPr>
          <w:rFonts w:ascii="Arial" w:hAnsi="Arial" w:cs="Arial"/>
          <w:b/>
          <w:sz w:val="21"/>
          <w:szCs w:val="21"/>
          <w:lang w:val="en-GB"/>
        </w:rPr>
      </w:pPr>
      <w:r w:rsidRPr="00160166">
        <w:rPr>
          <w:rFonts w:ascii="Arial" w:hAnsi="Arial" w:cs="Arial"/>
          <w:b/>
          <w:sz w:val="21"/>
          <w:szCs w:val="21"/>
          <w:lang w:val="en-GB"/>
        </w:rPr>
        <w:t>-</w:t>
      </w:r>
      <w:r w:rsidRPr="00160166">
        <w:rPr>
          <w:rFonts w:ascii="Arial" w:hAnsi="Arial" w:cs="Arial"/>
          <w:b/>
          <w:sz w:val="21"/>
          <w:szCs w:val="21"/>
          <w:lang w:val="en-GB"/>
        </w:rPr>
        <w:tab/>
        <w:t>Option 4: QoS flows that need synchronization shall be mapped to the same DRB.</w:t>
      </w:r>
    </w:p>
    <w:p w14:paraId="2007A943" w14:textId="179CB421" w:rsidR="004C7763" w:rsidRDefault="004C7763" w:rsidP="004C7763">
      <w:pPr>
        <w:ind w:firstLineChars="100" w:firstLine="211"/>
        <w:rPr>
          <w:rFonts w:ascii="Arial" w:hAnsi="Arial" w:cs="Arial"/>
          <w:b/>
          <w:sz w:val="21"/>
          <w:szCs w:val="21"/>
          <w:lang w:val="en-GB"/>
        </w:rPr>
      </w:pPr>
      <w:r w:rsidRPr="00160166">
        <w:rPr>
          <w:rFonts w:ascii="Arial" w:hAnsi="Arial" w:cs="Arial"/>
          <w:b/>
          <w:sz w:val="21"/>
          <w:szCs w:val="21"/>
          <w:lang w:val="en-GB"/>
        </w:rPr>
        <w:t>-</w:t>
      </w:r>
      <w:r w:rsidRPr="00160166">
        <w:rPr>
          <w:rFonts w:ascii="Arial" w:hAnsi="Arial" w:cs="Arial"/>
          <w:b/>
          <w:sz w:val="21"/>
          <w:szCs w:val="21"/>
          <w:lang w:val="en-GB"/>
        </w:rPr>
        <w:tab/>
        <w:t>Option 5: Enhance the LCP procedure by considering the synchronization information of LCHs/QoS flows.</w:t>
      </w:r>
    </w:p>
    <w:p w14:paraId="56B5D1D4" w14:textId="283ACC8C" w:rsidR="00BA76EC" w:rsidRDefault="00BA76EC" w:rsidP="00BA76EC">
      <w:pPr>
        <w:rPr>
          <w:rFonts w:ascii="Arial" w:hAnsi="Arial" w:cs="Arial"/>
          <w:sz w:val="20"/>
          <w:szCs w:val="20"/>
          <w:lang w:val="en-GB"/>
        </w:rPr>
      </w:pPr>
      <w:r>
        <w:rPr>
          <w:rFonts w:hint="eastAsia"/>
          <w:lang w:val="en-GB"/>
        </w:rPr>
        <w:lastRenderedPageBreak/>
        <w:t xml:space="preserve"> </w:t>
      </w:r>
      <w:r>
        <w:rPr>
          <w:lang w:val="en-GB"/>
        </w:rPr>
        <w:t xml:space="preserve"> </w:t>
      </w:r>
      <w:r w:rsidRPr="00BA76EC">
        <w:rPr>
          <w:rFonts w:ascii="Arial" w:hAnsi="Arial" w:cs="Arial"/>
          <w:sz w:val="20"/>
          <w:szCs w:val="20"/>
          <w:lang w:val="en-GB"/>
        </w:rPr>
        <w:t xml:space="preserve">Since </w:t>
      </w:r>
      <w:r w:rsidR="00D03E74">
        <w:rPr>
          <w:rFonts w:ascii="Arial" w:hAnsi="Arial" w:cs="Arial"/>
          <w:sz w:val="20"/>
          <w:szCs w:val="20"/>
          <w:lang w:val="en-GB"/>
        </w:rPr>
        <w:t>Options</w:t>
      </w:r>
      <w:r w:rsidR="00D03E74" w:rsidRPr="00BA76EC">
        <w:rPr>
          <w:rFonts w:ascii="Arial" w:hAnsi="Arial" w:cs="Arial"/>
          <w:sz w:val="20"/>
          <w:szCs w:val="20"/>
          <w:lang w:val="en-GB"/>
        </w:rPr>
        <w:t xml:space="preserve"> </w:t>
      </w:r>
      <w:r w:rsidRPr="00BA76EC">
        <w:rPr>
          <w:rFonts w:ascii="Arial" w:hAnsi="Arial" w:cs="Arial"/>
          <w:sz w:val="20"/>
          <w:szCs w:val="20"/>
          <w:lang w:val="en-GB"/>
        </w:rPr>
        <w:t xml:space="preserve">1, 2, 3 are up to SA2/SA4, </w:t>
      </w:r>
      <w:r w:rsidR="00D03E74">
        <w:rPr>
          <w:rFonts w:ascii="Arial" w:hAnsi="Arial" w:cs="Arial"/>
          <w:sz w:val="20"/>
          <w:szCs w:val="20"/>
          <w:lang w:val="en-GB"/>
        </w:rPr>
        <w:t>we</w:t>
      </w:r>
      <w:r w:rsidR="00D03E74" w:rsidRPr="00BA76EC">
        <w:rPr>
          <w:rFonts w:ascii="Arial" w:hAnsi="Arial" w:cs="Arial"/>
          <w:sz w:val="20"/>
          <w:szCs w:val="20"/>
          <w:lang w:val="en-GB"/>
        </w:rPr>
        <w:t xml:space="preserve"> </w:t>
      </w:r>
      <w:r w:rsidRPr="00BA76EC">
        <w:rPr>
          <w:rFonts w:ascii="Arial" w:hAnsi="Arial" w:cs="Arial"/>
          <w:sz w:val="20"/>
          <w:szCs w:val="20"/>
          <w:lang w:val="en-GB"/>
        </w:rPr>
        <w:t xml:space="preserve">propose to send LSs to confirm whether they </w:t>
      </w:r>
      <w:r>
        <w:rPr>
          <w:rFonts w:ascii="Arial" w:hAnsi="Arial" w:cs="Arial"/>
          <w:sz w:val="20"/>
          <w:szCs w:val="20"/>
          <w:lang w:val="en-GB"/>
        </w:rPr>
        <w:t>will proceed either of them in Rel-19 and further discuss Options 4&amp;5 in RAN2 in parallel.</w:t>
      </w:r>
    </w:p>
    <w:p w14:paraId="72C5D6B2" w14:textId="77777777" w:rsidR="00722FD7" w:rsidRPr="00722FD7" w:rsidRDefault="00722FD7" w:rsidP="00BA76EC">
      <w:pPr>
        <w:rPr>
          <w:rFonts w:ascii="Arial" w:hAnsi="Arial" w:cs="Arial"/>
          <w:sz w:val="20"/>
          <w:szCs w:val="20"/>
          <w:lang w:val="en-GB"/>
        </w:rPr>
      </w:pPr>
    </w:p>
    <w:p w14:paraId="00BFCD80" w14:textId="704D3E09" w:rsidR="00BA76EC" w:rsidRPr="00BA76EC" w:rsidRDefault="00BA76EC" w:rsidP="00BA76EC">
      <w:pPr>
        <w:pStyle w:val="PropObs"/>
        <w:rPr>
          <w:rFonts w:ascii="Arial" w:hAnsi="Arial" w:cs="Arial"/>
          <w:sz w:val="21"/>
          <w:szCs w:val="21"/>
          <w:lang w:val="en-GB"/>
        </w:rPr>
      </w:pPr>
      <w:bookmarkStart w:id="8" w:name="_Hlk162602932"/>
      <w:r>
        <w:rPr>
          <w:rFonts w:ascii="Arial" w:hAnsi="Arial" w:cs="Arial" w:hint="eastAsia"/>
          <w:sz w:val="21"/>
          <w:szCs w:val="21"/>
          <w:lang w:val="en-GB" w:eastAsia="ja-JP"/>
        </w:rPr>
        <w:t>S</w:t>
      </w:r>
      <w:r>
        <w:rPr>
          <w:rFonts w:ascii="Arial" w:hAnsi="Arial" w:cs="Arial"/>
          <w:sz w:val="21"/>
          <w:szCs w:val="21"/>
          <w:lang w:val="en-GB" w:eastAsia="ja-JP"/>
        </w:rPr>
        <w:t xml:space="preserve">end LSs to SA2/SA4 to confirm whether they will </w:t>
      </w:r>
      <w:r w:rsidR="00A96D0A">
        <w:rPr>
          <w:rFonts w:ascii="Arial" w:hAnsi="Arial" w:cs="Arial"/>
          <w:sz w:val="21"/>
          <w:szCs w:val="21"/>
          <w:lang w:val="en-GB" w:eastAsia="ja-JP"/>
        </w:rPr>
        <w:t>proceed either of Options 1, 2 and 3 in Rel-19 and further discuss Options 4&amp;5 in RAN2 in parallel.</w:t>
      </w:r>
      <w:bookmarkEnd w:id="8"/>
    </w:p>
    <w:p w14:paraId="37931194" w14:textId="77777777" w:rsidR="004C7763" w:rsidRPr="00A005D6" w:rsidRDefault="004C7763" w:rsidP="004C7763">
      <w:pPr>
        <w:ind w:firstLineChars="100" w:firstLine="200"/>
        <w:rPr>
          <w:rFonts w:ascii="Arial" w:hAnsi="Arial" w:cs="Arial"/>
          <w:sz w:val="20"/>
          <w:szCs w:val="20"/>
          <w:highlight w:val="yellow"/>
          <w:lang w:val="en-GB"/>
        </w:rPr>
      </w:pPr>
    </w:p>
    <w:p w14:paraId="20162984" w14:textId="17385B80" w:rsidR="004C7763" w:rsidRPr="00A96D0A" w:rsidRDefault="00722FD7" w:rsidP="00A96D0A">
      <w:pPr>
        <w:pStyle w:val="afc"/>
        <w:numPr>
          <w:ilvl w:val="2"/>
          <w:numId w:val="1"/>
        </w:numPr>
        <w:rPr>
          <w:rFonts w:ascii="Arial" w:hAnsi="Arial" w:cs="Arial"/>
          <w:sz w:val="20"/>
          <w:szCs w:val="20"/>
          <w:lang w:val="en-GB"/>
        </w:rPr>
      </w:pPr>
      <w:r>
        <w:rPr>
          <w:rFonts w:ascii="Arial" w:hAnsi="Arial" w:cs="Arial" w:hint="eastAsia"/>
          <w:sz w:val="20"/>
          <w:szCs w:val="20"/>
          <w:lang w:val="en-GB" w:eastAsia="ja-JP"/>
        </w:rPr>
        <w:t>H</w:t>
      </w:r>
      <w:r w:rsidR="00A96D0A" w:rsidRPr="00A96D0A">
        <w:rPr>
          <w:rFonts w:ascii="Arial" w:hAnsi="Arial" w:cs="Arial"/>
          <w:sz w:val="20"/>
          <w:szCs w:val="20"/>
          <w:lang w:val="en-GB"/>
        </w:rPr>
        <w:t>andling of s</w:t>
      </w:r>
      <w:r w:rsidR="004C7763" w:rsidRPr="00A96D0A">
        <w:rPr>
          <w:rFonts w:ascii="Arial" w:hAnsi="Arial" w:cs="Arial"/>
          <w:sz w:val="20"/>
          <w:szCs w:val="20"/>
          <w:lang w:val="en-GB"/>
        </w:rPr>
        <w:t xml:space="preserve">ynchronization </w:t>
      </w:r>
      <w:r w:rsidR="00A96D0A" w:rsidRPr="00A96D0A">
        <w:rPr>
          <w:rFonts w:ascii="Arial" w:hAnsi="Arial" w:cs="Arial"/>
          <w:sz w:val="20"/>
          <w:szCs w:val="20"/>
          <w:lang w:val="en-GB"/>
        </w:rPr>
        <w:t xml:space="preserve">requirements </w:t>
      </w:r>
      <w:r w:rsidR="004C7763" w:rsidRPr="00A96D0A">
        <w:rPr>
          <w:rFonts w:ascii="Arial" w:hAnsi="Arial" w:cs="Arial"/>
          <w:sz w:val="20"/>
          <w:szCs w:val="20"/>
          <w:lang w:val="en-GB"/>
        </w:rPr>
        <w:t>for split bearer</w:t>
      </w:r>
    </w:p>
    <w:p w14:paraId="22FF996F" w14:textId="77777777" w:rsidR="00A96D0A" w:rsidRPr="00A96D0A" w:rsidRDefault="00A96D0A" w:rsidP="00A96D0A">
      <w:pPr>
        <w:pStyle w:val="afc"/>
        <w:rPr>
          <w:rFonts w:ascii="Arial" w:hAnsi="Arial" w:cs="Arial"/>
          <w:sz w:val="20"/>
          <w:szCs w:val="20"/>
          <w:lang w:val="en-GB"/>
        </w:rPr>
      </w:pPr>
    </w:p>
    <w:p w14:paraId="0D438320" w14:textId="6E73ADDE" w:rsidR="004C7763" w:rsidRPr="00A96D0A" w:rsidRDefault="00913B47" w:rsidP="004C7763">
      <w:pPr>
        <w:ind w:firstLineChars="100" w:firstLine="200"/>
        <w:rPr>
          <w:rFonts w:ascii="Arial" w:hAnsi="Arial" w:cs="Arial"/>
          <w:sz w:val="20"/>
          <w:szCs w:val="20"/>
          <w:lang w:val="en-GB"/>
        </w:rPr>
      </w:pPr>
      <w:r w:rsidRPr="00A96D0A">
        <w:rPr>
          <w:rFonts w:ascii="Arial" w:hAnsi="Arial" w:cs="Arial"/>
          <w:sz w:val="20"/>
          <w:szCs w:val="20"/>
          <w:lang w:val="en-GB"/>
        </w:rPr>
        <w:t>D</w:t>
      </w:r>
      <w:r w:rsidR="004C7763" w:rsidRPr="00A96D0A">
        <w:rPr>
          <w:rFonts w:ascii="Arial" w:hAnsi="Arial" w:cs="Arial"/>
          <w:sz w:val="20"/>
          <w:szCs w:val="20"/>
          <w:lang w:val="en-GB"/>
        </w:rPr>
        <w:t xml:space="preserve">ual connectivity (i.e., DC) </w:t>
      </w:r>
      <w:r w:rsidR="00A96D0A" w:rsidRPr="00A96D0A">
        <w:rPr>
          <w:rFonts w:ascii="Arial" w:hAnsi="Arial" w:cs="Arial"/>
          <w:sz w:val="20"/>
          <w:szCs w:val="20"/>
          <w:lang w:val="en-GB"/>
        </w:rPr>
        <w:t xml:space="preserve">is within the Rel-19 WI </w:t>
      </w:r>
      <w:r w:rsidR="00A96D0A">
        <w:rPr>
          <w:rFonts w:ascii="Arial" w:hAnsi="Arial" w:cs="Arial"/>
          <w:sz w:val="20"/>
          <w:szCs w:val="20"/>
          <w:lang w:val="en-GB"/>
        </w:rPr>
        <w:t xml:space="preserve">scope </w:t>
      </w:r>
      <w:r w:rsidR="00A96D0A" w:rsidRPr="00A96D0A">
        <w:rPr>
          <w:rFonts w:ascii="Arial" w:hAnsi="Arial" w:cs="Arial"/>
          <w:sz w:val="20"/>
          <w:szCs w:val="20"/>
          <w:lang w:val="en-GB"/>
        </w:rPr>
        <w:t xml:space="preserve">by default. </w:t>
      </w:r>
      <w:r w:rsidR="004C7763" w:rsidRPr="00A96D0A">
        <w:rPr>
          <w:rFonts w:ascii="Arial" w:hAnsi="Arial" w:cs="Arial"/>
          <w:sz w:val="20"/>
          <w:szCs w:val="20"/>
          <w:lang w:val="en-GB"/>
        </w:rPr>
        <w:t xml:space="preserve">For DC with split bearer, if the total amount of data volume pending for transmission is equal to or larger than the configured threshold (i.e., </w:t>
      </w:r>
      <w:proofErr w:type="spellStart"/>
      <w:r w:rsidR="004C7763" w:rsidRPr="00A96D0A">
        <w:rPr>
          <w:rFonts w:ascii="Arial" w:hAnsi="Arial" w:cs="Arial"/>
          <w:i/>
          <w:iCs/>
          <w:sz w:val="20"/>
          <w:szCs w:val="20"/>
          <w:lang w:val="en-GB"/>
        </w:rPr>
        <w:t>ul-DataSplitThreshold</w:t>
      </w:r>
      <w:proofErr w:type="spellEnd"/>
      <w:r w:rsidR="004C7763" w:rsidRPr="00A96D0A">
        <w:rPr>
          <w:rFonts w:ascii="Arial" w:hAnsi="Arial" w:cs="Arial"/>
          <w:sz w:val="20"/>
          <w:szCs w:val="20"/>
          <w:lang w:val="en-GB"/>
        </w:rPr>
        <w:t>), the data shall be submitted to the primary entity or split secondary RLC entity based on UE’s implementation. Therefore, UE may submit the synchronous data of multi-modal flows to different RLC entities when split transmission happens. Since the data of RLC entities (or LCHs) belonging to different cell groups shall be scheduled and handled independently, the synchronized transmission may not be guaranteed</w:t>
      </w:r>
      <w:r w:rsidR="00145882">
        <w:rPr>
          <w:rFonts w:ascii="Arial" w:hAnsi="Arial" w:cs="Arial"/>
          <w:sz w:val="20"/>
          <w:szCs w:val="20"/>
          <w:lang w:val="en-GB"/>
        </w:rPr>
        <w:t xml:space="preserve"> for split bearer</w:t>
      </w:r>
      <w:r w:rsidR="004C7763" w:rsidRPr="00A96D0A">
        <w:rPr>
          <w:rFonts w:ascii="Arial" w:hAnsi="Arial" w:cs="Arial"/>
          <w:sz w:val="20"/>
          <w:szCs w:val="20"/>
          <w:lang w:val="en-GB"/>
        </w:rPr>
        <w:t>.</w:t>
      </w:r>
    </w:p>
    <w:p w14:paraId="720A11C1" w14:textId="2ACA6194" w:rsidR="004C7763" w:rsidRDefault="004C7763" w:rsidP="004C7763">
      <w:pPr>
        <w:ind w:firstLineChars="100" w:firstLine="200"/>
        <w:rPr>
          <w:rFonts w:ascii="Arial" w:hAnsi="Arial" w:cs="Arial"/>
          <w:sz w:val="20"/>
          <w:szCs w:val="20"/>
          <w:lang w:val="en-GB"/>
        </w:rPr>
      </w:pPr>
      <w:r w:rsidRPr="00A96D0A">
        <w:rPr>
          <w:rFonts w:ascii="Arial" w:hAnsi="Arial" w:cs="Arial"/>
          <w:sz w:val="20"/>
          <w:szCs w:val="20"/>
          <w:lang w:val="en-GB"/>
        </w:rPr>
        <w:t xml:space="preserve">To solve the issue, some mapping constraints can be introduced to make sure the transmitting PDCP entity shall submit synchronous data of multi-modal flows to the same RLC entity when split transmission happens. </w:t>
      </w:r>
    </w:p>
    <w:p w14:paraId="310E286F" w14:textId="77777777" w:rsidR="00722FD7" w:rsidRPr="00A96D0A" w:rsidRDefault="00722FD7" w:rsidP="004C7763">
      <w:pPr>
        <w:ind w:firstLineChars="100" w:firstLine="200"/>
        <w:rPr>
          <w:rFonts w:ascii="Arial" w:hAnsi="Arial" w:cs="Arial"/>
          <w:sz w:val="20"/>
          <w:szCs w:val="20"/>
          <w:lang w:val="en-GB"/>
        </w:rPr>
      </w:pPr>
    </w:p>
    <w:p w14:paraId="0757FC9F" w14:textId="0980BE77" w:rsidR="004C7763" w:rsidRPr="00A96D0A" w:rsidRDefault="00145882" w:rsidP="00846B1D">
      <w:pPr>
        <w:pStyle w:val="Observation"/>
        <w:rPr>
          <w:rFonts w:ascii="Arial" w:hAnsi="Arial" w:cs="Arial"/>
          <w:sz w:val="20"/>
          <w:szCs w:val="20"/>
        </w:rPr>
      </w:pPr>
      <w:r>
        <w:rPr>
          <w:rFonts w:ascii="Arial" w:hAnsi="Arial" w:cs="Arial"/>
          <w:sz w:val="20"/>
          <w:szCs w:val="20"/>
        </w:rPr>
        <w:t>S</w:t>
      </w:r>
      <w:r w:rsidR="004C7763" w:rsidRPr="00A96D0A">
        <w:rPr>
          <w:rFonts w:ascii="Arial" w:hAnsi="Arial" w:cs="Arial"/>
          <w:sz w:val="20"/>
          <w:szCs w:val="20"/>
        </w:rPr>
        <w:t>ynchronized transmission of multi-modal flows may not be guaranteed when split bearer is configured.</w:t>
      </w:r>
    </w:p>
    <w:p w14:paraId="19DA1F29" w14:textId="77777777" w:rsidR="00846B1D" w:rsidRPr="00A96D0A" w:rsidRDefault="00846B1D" w:rsidP="00846B1D">
      <w:pPr>
        <w:pStyle w:val="Observation"/>
        <w:numPr>
          <w:ilvl w:val="0"/>
          <w:numId w:val="0"/>
        </w:numPr>
        <w:ind w:left="360"/>
        <w:rPr>
          <w:rFonts w:ascii="Arial" w:hAnsi="Arial" w:cs="Arial"/>
          <w:sz w:val="20"/>
          <w:szCs w:val="20"/>
        </w:rPr>
      </w:pPr>
    </w:p>
    <w:p w14:paraId="16185CF7" w14:textId="168BCBA3" w:rsidR="006950CF" w:rsidRPr="00A96D0A" w:rsidRDefault="004C7763" w:rsidP="00846B1D">
      <w:pPr>
        <w:pStyle w:val="PropObs"/>
        <w:rPr>
          <w:rFonts w:ascii="Arial" w:hAnsi="Arial" w:cs="Arial"/>
          <w:sz w:val="20"/>
          <w:szCs w:val="20"/>
          <w:lang w:val="en-GB"/>
        </w:rPr>
      </w:pPr>
      <w:bookmarkStart w:id="9" w:name="_Hlk162602951"/>
      <w:r w:rsidRPr="00A96D0A">
        <w:rPr>
          <w:rFonts w:ascii="Arial" w:hAnsi="Arial" w:cs="Arial"/>
          <w:sz w:val="20"/>
          <w:szCs w:val="20"/>
          <w:lang w:val="en-GB"/>
        </w:rPr>
        <w:t xml:space="preserve">To support synchronized transmission of multi-modal flows, </w:t>
      </w:r>
      <w:r w:rsidR="00145882">
        <w:rPr>
          <w:rFonts w:ascii="Arial" w:hAnsi="Arial" w:cs="Arial"/>
          <w:sz w:val="20"/>
          <w:szCs w:val="20"/>
          <w:lang w:val="en-GB"/>
        </w:rPr>
        <w:t xml:space="preserve">applying the constraint to </w:t>
      </w:r>
      <w:r w:rsidRPr="00A96D0A">
        <w:rPr>
          <w:rFonts w:ascii="Arial" w:hAnsi="Arial" w:cs="Arial"/>
          <w:sz w:val="20"/>
          <w:szCs w:val="20"/>
          <w:lang w:val="en-GB"/>
        </w:rPr>
        <w:t xml:space="preserve">the transmitting PDCP entity </w:t>
      </w:r>
      <w:r w:rsidR="00145882">
        <w:rPr>
          <w:rFonts w:ascii="Arial" w:hAnsi="Arial" w:cs="Arial"/>
          <w:sz w:val="20"/>
          <w:szCs w:val="20"/>
          <w:lang w:val="en-GB"/>
        </w:rPr>
        <w:t xml:space="preserve">to </w:t>
      </w:r>
      <w:r w:rsidRPr="00A96D0A">
        <w:rPr>
          <w:rFonts w:ascii="Arial" w:hAnsi="Arial" w:cs="Arial"/>
          <w:sz w:val="20"/>
          <w:szCs w:val="20"/>
          <w:lang w:val="en-GB"/>
        </w:rPr>
        <w:t>submit synchronous data to the same RLC entity when split transmission happens.</w:t>
      </w:r>
    </w:p>
    <w:bookmarkEnd w:id="9"/>
    <w:p w14:paraId="7492CB7F" w14:textId="3E1F1699" w:rsidR="004C7763" w:rsidRPr="004C7763" w:rsidRDefault="004C7763" w:rsidP="004C7763">
      <w:pPr>
        <w:pStyle w:val="2"/>
        <w:rPr>
          <w:sz w:val="22"/>
          <w:szCs w:val="22"/>
        </w:rPr>
      </w:pPr>
      <w:r w:rsidRPr="004C7763">
        <w:rPr>
          <w:rFonts w:hint="cs"/>
          <w:sz w:val="22"/>
          <w:szCs w:val="22"/>
        </w:rPr>
        <w:t>P</w:t>
      </w:r>
      <w:r w:rsidRPr="004C7763">
        <w:rPr>
          <w:sz w:val="22"/>
          <w:szCs w:val="22"/>
        </w:rPr>
        <w:t xml:space="preserve">otential solutions for supporting </w:t>
      </w:r>
      <w:r>
        <w:rPr>
          <w:rFonts w:eastAsiaTheme="minorEastAsia" w:hint="eastAsia"/>
          <w:sz w:val="22"/>
          <w:szCs w:val="22"/>
          <w:lang w:eastAsia="ja-JP"/>
        </w:rPr>
        <w:t>h</w:t>
      </w:r>
      <w:r>
        <w:rPr>
          <w:rFonts w:eastAsiaTheme="minorEastAsia"/>
          <w:sz w:val="22"/>
          <w:szCs w:val="22"/>
          <w:lang w:eastAsia="ja-JP"/>
        </w:rPr>
        <w:t xml:space="preserve">andling together </w:t>
      </w:r>
      <w:r w:rsidRPr="004C7763">
        <w:rPr>
          <w:rFonts w:eastAsiaTheme="minorEastAsia" w:hint="eastAsia"/>
          <w:sz w:val="22"/>
          <w:szCs w:val="22"/>
          <w:lang w:eastAsia="ja-JP"/>
        </w:rPr>
        <w:t>r</w:t>
      </w:r>
      <w:r w:rsidRPr="004C7763">
        <w:rPr>
          <w:rFonts w:eastAsiaTheme="minorEastAsia"/>
          <w:sz w:val="22"/>
          <w:szCs w:val="22"/>
          <w:lang w:eastAsia="ja-JP"/>
        </w:rPr>
        <w:t>equirements among multi-moda</w:t>
      </w:r>
      <w:r w:rsidRPr="004C7763">
        <w:rPr>
          <w:rFonts w:eastAsiaTheme="minorEastAsia" w:hint="eastAsia"/>
          <w:sz w:val="22"/>
          <w:szCs w:val="22"/>
          <w:lang w:eastAsia="ja-JP"/>
        </w:rPr>
        <w:t>l</w:t>
      </w:r>
      <w:r w:rsidRPr="004C7763">
        <w:rPr>
          <w:rFonts w:eastAsiaTheme="minorEastAsia"/>
          <w:sz w:val="22"/>
          <w:szCs w:val="22"/>
          <w:lang w:eastAsia="ja-JP"/>
        </w:rPr>
        <w:t xml:space="preserve"> flows</w:t>
      </w:r>
    </w:p>
    <w:p w14:paraId="59455432" w14:textId="77777777" w:rsidR="004957F7" w:rsidRDefault="004957F7" w:rsidP="00FE40C5">
      <w:pPr>
        <w:ind w:firstLineChars="100" w:firstLine="200"/>
        <w:rPr>
          <w:rFonts w:ascii="Arial" w:hAnsi="Arial" w:cs="Arial"/>
          <w:sz w:val="20"/>
          <w:szCs w:val="20"/>
          <w:lang w:val="en-GB"/>
        </w:rPr>
      </w:pPr>
      <w:r>
        <w:rPr>
          <w:rFonts w:ascii="Arial" w:hAnsi="Arial" w:cs="Arial"/>
          <w:sz w:val="20"/>
          <w:szCs w:val="20"/>
          <w:lang w:val="en-GB"/>
        </w:rPr>
        <w:t>For h</w:t>
      </w:r>
      <w:r w:rsidRPr="004957F7">
        <w:rPr>
          <w:rFonts w:ascii="Arial" w:hAnsi="Arial" w:cs="Arial"/>
          <w:sz w:val="20"/>
          <w:szCs w:val="20"/>
          <w:lang w:val="en-GB"/>
        </w:rPr>
        <w:t>andling together requirement</w:t>
      </w:r>
      <w:r>
        <w:rPr>
          <w:rFonts w:ascii="Arial" w:hAnsi="Arial" w:cs="Arial"/>
          <w:sz w:val="20"/>
          <w:szCs w:val="20"/>
          <w:lang w:val="en-GB"/>
        </w:rPr>
        <w:t>s, there are three cases</w:t>
      </w:r>
      <w:r w:rsidRPr="004957F7">
        <w:rPr>
          <w:rFonts w:ascii="Arial" w:hAnsi="Arial" w:cs="Arial"/>
          <w:sz w:val="20"/>
          <w:szCs w:val="20"/>
          <w:lang w:val="en-GB"/>
        </w:rPr>
        <w:t xml:space="preserve">: </w:t>
      </w:r>
    </w:p>
    <w:p w14:paraId="6C6986A0" w14:textId="77777777" w:rsidR="004957F7" w:rsidRDefault="004957F7" w:rsidP="004957F7">
      <w:pPr>
        <w:pStyle w:val="afc"/>
        <w:numPr>
          <w:ilvl w:val="0"/>
          <w:numId w:val="44"/>
        </w:numPr>
        <w:rPr>
          <w:rFonts w:ascii="Arial" w:hAnsi="Arial" w:cs="Arial"/>
          <w:sz w:val="20"/>
          <w:szCs w:val="20"/>
          <w:lang w:val="en-GB"/>
        </w:rPr>
      </w:pPr>
      <w:r w:rsidRPr="004957F7">
        <w:rPr>
          <w:rFonts w:ascii="Arial" w:hAnsi="Arial" w:cs="Arial"/>
          <w:sz w:val="20"/>
          <w:szCs w:val="20"/>
          <w:lang w:val="en-GB"/>
        </w:rPr>
        <w:t>setup multi-modality flows together</w:t>
      </w:r>
    </w:p>
    <w:p w14:paraId="4B2C7F40" w14:textId="77777777" w:rsidR="004957F7" w:rsidRDefault="004957F7" w:rsidP="004957F7">
      <w:pPr>
        <w:pStyle w:val="afc"/>
        <w:numPr>
          <w:ilvl w:val="0"/>
          <w:numId w:val="44"/>
        </w:numPr>
        <w:rPr>
          <w:rFonts w:ascii="Arial" w:hAnsi="Arial" w:cs="Arial"/>
          <w:sz w:val="20"/>
          <w:szCs w:val="20"/>
          <w:lang w:val="en-GB"/>
        </w:rPr>
      </w:pPr>
      <w:r w:rsidRPr="004957F7">
        <w:rPr>
          <w:rFonts w:ascii="Arial" w:hAnsi="Arial" w:cs="Arial"/>
          <w:sz w:val="20"/>
          <w:szCs w:val="20"/>
          <w:lang w:val="en-GB"/>
        </w:rPr>
        <w:t>release multi-modality flows together</w:t>
      </w:r>
    </w:p>
    <w:p w14:paraId="55F8F81D" w14:textId="2C8E3C91" w:rsidR="006950CF" w:rsidRPr="004957F7" w:rsidRDefault="004957F7" w:rsidP="004957F7">
      <w:pPr>
        <w:pStyle w:val="afc"/>
        <w:numPr>
          <w:ilvl w:val="0"/>
          <w:numId w:val="44"/>
        </w:numPr>
        <w:rPr>
          <w:rFonts w:ascii="Arial" w:hAnsi="Arial" w:cs="Arial"/>
          <w:sz w:val="20"/>
          <w:szCs w:val="20"/>
          <w:lang w:val="en-GB"/>
        </w:rPr>
      </w:pPr>
      <w:r w:rsidRPr="004957F7">
        <w:rPr>
          <w:rFonts w:ascii="Arial" w:hAnsi="Arial" w:cs="Arial"/>
          <w:sz w:val="20"/>
          <w:szCs w:val="20"/>
          <w:lang w:val="en-GB"/>
        </w:rPr>
        <w:t>discard multi-modality flows together</w:t>
      </w:r>
    </w:p>
    <w:p w14:paraId="59E6899B" w14:textId="77777777" w:rsidR="00722FD7" w:rsidRDefault="00722FD7" w:rsidP="00FE40C5">
      <w:pPr>
        <w:ind w:firstLineChars="100" w:firstLine="200"/>
        <w:rPr>
          <w:rFonts w:ascii="Arial" w:hAnsi="Arial" w:cs="Arial"/>
          <w:sz w:val="20"/>
          <w:szCs w:val="20"/>
          <w:lang w:val="en-GB"/>
        </w:rPr>
      </w:pPr>
    </w:p>
    <w:p w14:paraId="288B95DE" w14:textId="28582DEC" w:rsidR="00FE40C5" w:rsidRDefault="004957F7" w:rsidP="00FE40C5">
      <w:pPr>
        <w:ind w:firstLineChars="100" w:firstLine="200"/>
        <w:rPr>
          <w:rFonts w:ascii="Arial" w:hAnsi="Arial" w:cs="Arial"/>
          <w:sz w:val="20"/>
          <w:szCs w:val="20"/>
          <w:lang w:val="en-GB"/>
        </w:rPr>
      </w:pPr>
      <w:r>
        <w:rPr>
          <w:rFonts w:ascii="Arial" w:hAnsi="Arial" w:cs="Arial" w:hint="eastAsia"/>
          <w:sz w:val="20"/>
          <w:szCs w:val="20"/>
          <w:lang w:val="en-GB"/>
        </w:rPr>
        <w:t xml:space="preserve">The first two cases </w:t>
      </w:r>
      <w:r w:rsidR="009E0086">
        <w:rPr>
          <w:rFonts w:ascii="Arial" w:hAnsi="Arial" w:cs="Arial"/>
          <w:sz w:val="20"/>
          <w:szCs w:val="20"/>
          <w:lang w:val="en-GB"/>
        </w:rPr>
        <w:t xml:space="preserve">are </w:t>
      </w:r>
      <w:r>
        <w:rPr>
          <w:rFonts w:ascii="Arial" w:hAnsi="Arial" w:cs="Arial" w:hint="eastAsia"/>
          <w:sz w:val="20"/>
          <w:szCs w:val="20"/>
          <w:lang w:val="en-GB"/>
        </w:rPr>
        <w:t>r</w:t>
      </w:r>
      <w:r>
        <w:rPr>
          <w:rFonts w:ascii="Arial" w:hAnsi="Arial" w:cs="Arial"/>
          <w:sz w:val="20"/>
          <w:szCs w:val="20"/>
          <w:lang w:val="en-GB"/>
        </w:rPr>
        <w:t>elated to joint admission control</w:t>
      </w:r>
      <w:r w:rsidR="009E0086">
        <w:rPr>
          <w:rFonts w:ascii="Arial" w:hAnsi="Arial" w:cs="Arial"/>
          <w:sz w:val="20"/>
          <w:szCs w:val="20"/>
          <w:lang w:val="en-GB"/>
        </w:rPr>
        <w:t xml:space="preserve"> of multiple QoS flows, which are in the RAN3 scope. On the other hand, the third case can be handled via PDCP SDU discard mechanism, which is in the RAN2 scope.</w:t>
      </w:r>
    </w:p>
    <w:p w14:paraId="3D3F935D" w14:textId="77777777" w:rsidR="009E0086" w:rsidRDefault="009E0086" w:rsidP="00FE40C5">
      <w:pPr>
        <w:ind w:firstLineChars="100" w:firstLine="200"/>
        <w:rPr>
          <w:rFonts w:ascii="Arial" w:hAnsi="Arial" w:cs="Arial"/>
          <w:sz w:val="20"/>
          <w:szCs w:val="20"/>
          <w:lang w:val="en-GB"/>
        </w:rPr>
      </w:pPr>
    </w:p>
    <w:p w14:paraId="5D24BBAA" w14:textId="6462B1D0" w:rsidR="00FE40C5" w:rsidRPr="009E0086" w:rsidRDefault="009E0086" w:rsidP="009E0086">
      <w:pPr>
        <w:pStyle w:val="Observation"/>
        <w:rPr>
          <w:rFonts w:ascii="Arial" w:hAnsi="Arial" w:cs="Arial"/>
          <w:sz w:val="21"/>
          <w:szCs w:val="21"/>
        </w:rPr>
      </w:pPr>
      <w:bookmarkStart w:id="10" w:name="_Hlk162602860"/>
      <w:r w:rsidRPr="009E0086">
        <w:rPr>
          <w:rFonts w:ascii="Arial" w:eastAsiaTheme="minorEastAsia" w:hAnsi="Arial" w:cs="Arial"/>
          <w:sz w:val="21"/>
          <w:szCs w:val="21"/>
          <w:lang w:eastAsia="ja-JP"/>
        </w:rPr>
        <w:t>To support handling together requirements for multi-modality flows, setup/release multi-modality flows together needs further discussion in RAN3 whereas discard multi-modality flows together needs further discussion in RAN2.</w:t>
      </w:r>
      <w:bookmarkEnd w:id="10"/>
    </w:p>
    <w:p w14:paraId="394C613E" w14:textId="63D1A0D7" w:rsidR="009E0086" w:rsidRDefault="009E0086" w:rsidP="009E0086">
      <w:pPr>
        <w:pStyle w:val="Observation"/>
        <w:numPr>
          <w:ilvl w:val="0"/>
          <w:numId w:val="0"/>
        </w:numPr>
        <w:ind w:left="360" w:hanging="360"/>
        <w:rPr>
          <w:rFonts w:ascii="Arial" w:eastAsiaTheme="minorEastAsia" w:hAnsi="Arial" w:cs="Arial"/>
          <w:sz w:val="21"/>
          <w:szCs w:val="21"/>
          <w:lang w:eastAsia="ja-JP"/>
        </w:rPr>
      </w:pPr>
    </w:p>
    <w:p w14:paraId="361D75F1" w14:textId="77777777" w:rsidR="009E0086" w:rsidRPr="009E0086" w:rsidRDefault="009E0086" w:rsidP="009E0086">
      <w:pPr>
        <w:pStyle w:val="PropObs"/>
        <w:rPr>
          <w:rFonts w:ascii="Arial" w:hAnsi="Arial" w:cs="Arial"/>
          <w:sz w:val="21"/>
          <w:szCs w:val="21"/>
        </w:rPr>
      </w:pPr>
      <w:r w:rsidRPr="009E0086">
        <w:rPr>
          <w:rFonts w:ascii="Arial" w:hAnsi="Arial" w:cs="Arial"/>
          <w:sz w:val="21"/>
          <w:szCs w:val="21"/>
          <w:lang w:eastAsia="ja-JP"/>
        </w:rPr>
        <w:t xml:space="preserve">After confirming the </w:t>
      </w:r>
      <w:r>
        <w:rPr>
          <w:rFonts w:ascii="Arial" w:hAnsi="Arial" w:cs="Arial"/>
          <w:sz w:val="21"/>
          <w:szCs w:val="21"/>
          <w:lang w:eastAsia="ja-JP"/>
        </w:rPr>
        <w:t>coordination transmission requirements of handing multi-modality flows together, s</w:t>
      </w:r>
      <w:r w:rsidRPr="009E0086">
        <w:rPr>
          <w:rFonts w:ascii="Arial" w:hAnsi="Arial" w:cs="Arial"/>
          <w:sz w:val="21"/>
          <w:szCs w:val="21"/>
          <w:lang w:eastAsia="ja-JP"/>
        </w:rPr>
        <w:t xml:space="preserve">end LS to RAN3 to initiate discussion on </w:t>
      </w:r>
      <w:r w:rsidRPr="009E0086">
        <w:rPr>
          <w:rFonts w:ascii="Arial" w:eastAsiaTheme="minorEastAsia" w:hAnsi="Arial" w:cs="Arial"/>
          <w:sz w:val="21"/>
          <w:szCs w:val="21"/>
          <w:lang w:eastAsia="ja-JP"/>
        </w:rPr>
        <w:t>setup/release multi-modality flows together</w:t>
      </w:r>
      <w:r>
        <w:rPr>
          <w:rFonts w:ascii="Arial" w:eastAsiaTheme="minorEastAsia" w:hAnsi="Arial" w:cs="Arial"/>
          <w:sz w:val="21"/>
          <w:szCs w:val="21"/>
          <w:lang w:eastAsia="ja-JP"/>
        </w:rPr>
        <w:t>.</w:t>
      </w:r>
    </w:p>
    <w:p w14:paraId="0451F06B" w14:textId="5B9CB72C" w:rsidR="009E0086" w:rsidRDefault="009E0086" w:rsidP="009E0086">
      <w:pPr>
        <w:pStyle w:val="PropObs"/>
        <w:rPr>
          <w:rFonts w:ascii="Arial" w:hAnsi="Arial" w:cs="Arial"/>
          <w:sz w:val="21"/>
          <w:szCs w:val="21"/>
        </w:rPr>
      </w:pPr>
      <w:r w:rsidRPr="009E0086">
        <w:rPr>
          <w:rFonts w:ascii="Arial" w:hAnsi="Arial" w:cs="Arial"/>
          <w:sz w:val="21"/>
          <w:szCs w:val="21"/>
        </w:rPr>
        <w:t xml:space="preserve">After confirming the coordination transmission requirements of handing multi-modality flows together, </w:t>
      </w:r>
      <w:r>
        <w:rPr>
          <w:rFonts w:ascii="Arial" w:hAnsi="Arial" w:cs="Arial"/>
          <w:sz w:val="21"/>
          <w:szCs w:val="21"/>
        </w:rPr>
        <w:t xml:space="preserve">RAN2 to further discuss on discard </w:t>
      </w:r>
      <w:r w:rsidRPr="009E0086">
        <w:rPr>
          <w:rFonts w:ascii="Arial" w:hAnsi="Arial" w:cs="Arial"/>
          <w:sz w:val="21"/>
          <w:szCs w:val="21"/>
        </w:rPr>
        <w:t>multi-modality flows together.</w:t>
      </w:r>
      <w:r>
        <w:rPr>
          <w:rFonts w:ascii="Arial" w:hAnsi="Arial" w:cs="Arial"/>
          <w:sz w:val="21"/>
          <w:szCs w:val="21"/>
        </w:rPr>
        <w:t xml:space="preserve"> Current PDCP SDU discard mechanism can be </w:t>
      </w:r>
      <w:r w:rsidR="00D61BE4">
        <w:rPr>
          <w:rFonts w:ascii="Arial" w:hAnsi="Arial" w:cs="Arial"/>
          <w:sz w:val="21"/>
          <w:szCs w:val="21"/>
        </w:rPr>
        <w:t xml:space="preserve">taken </w:t>
      </w:r>
      <w:r>
        <w:rPr>
          <w:rFonts w:ascii="Arial" w:hAnsi="Arial" w:cs="Arial"/>
          <w:sz w:val="21"/>
          <w:szCs w:val="21"/>
        </w:rPr>
        <w:t xml:space="preserve">as </w:t>
      </w:r>
      <w:r w:rsidR="00D61BE4">
        <w:rPr>
          <w:rFonts w:ascii="Arial" w:hAnsi="Arial" w:cs="Arial"/>
          <w:sz w:val="21"/>
          <w:szCs w:val="21"/>
        </w:rPr>
        <w:t xml:space="preserve">a </w:t>
      </w:r>
      <w:r>
        <w:rPr>
          <w:rFonts w:ascii="Arial" w:hAnsi="Arial" w:cs="Arial"/>
          <w:sz w:val="21"/>
          <w:szCs w:val="21"/>
        </w:rPr>
        <w:t>start</w:t>
      </w:r>
      <w:r w:rsidR="00D61BE4">
        <w:rPr>
          <w:rFonts w:ascii="Arial" w:hAnsi="Arial" w:cs="Arial"/>
          <w:sz w:val="21"/>
          <w:szCs w:val="21"/>
        </w:rPr>
        <w:t>ing</w:t>
      </w:r>
      <w:r>
        <w:rPr>
          <w:rFonts w:ascii="Arial" w:hAnsi="Arial" w:cs="Arial"/>
          <w:sz w:val="21"/>
          <w:szCs w:val="21"/>
        </w:rPr>
        <w:t xml:space="preserve"> point.</w:t>
      </w:r>
    </w:p>
    <w:p w14:paraId="1C59E3D8" w14:textId="5622CF7E" w:rsidR="000D01C7" w:rsidRPr="00D450B1" w:rsidRDefault="004B2D82"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1C8456CB" w:rsidR="0075696A" w:rsidRDefault="00CE4BC2" w:rsidP="0075696A">
      <w:pPr>
        <w:overflowPunct w:val="0"/>
        <w:ind w:firstLineChars="50" w:firstLine="100"/>
        <w:rPr>
          <w:rFonts w:ascii="Arial" w:eastAsiaTheme="minorEastAsia" w:hAnsi="Arial" w:cs="Arial"/>
          <w:sz w:val="20"/>
          <w:szCs w:val="20"/>
        </w:rPr>
      </w:pPr>
      <w:bookmarkStart w:id="11" w:name="OLE_LINK3"/>
      <w:r w:rsidRPr="00976A1F">
        <w:rPr>
          <w:rFonts w:ascii="Arial" w:eastAsiaTheme="minorEastAsia" w:hAnsi="Arial" w:cs="Arial"/>
          <w:sz w:val="20"/>
          <w:szCs w:val="20"/>
        </w:rPr>
        <w:t xml:space="preserve">This contribution </w:t>
      </w:r>
      <w:r w:rsidR="00A27E21">
        <w:rPr>
          <w:rFonts w:ascii="Arial" w:eastAsiaTheme="minorEastAsia" w:hAnsi="Arial" w:cs="Arial"/>
          <w:sz w:val="20"/>
          <w:szCs w:val="20"/>
        </w:rPr>
        <w:t>discusse</w:t>
      </w:r>
      <w:r w:rsidR="00836B9B">
        <w:rPr>
          <w:rFonts w:ascii="Arial" w:eastAsiaTheme="minorEastAsia" w:hAnsi="Arial" w:cs="Arial"/>
          <w:sz w:val="20"/>
          <w:szCs w:val="20"/>
        </w:rPr>
        <w:t>d</w:t>
      </w:r>
      <w:r w:rsidR="00F96D9D">
        <w:rPr>
          <w:rFonts w:ascii="Arial" w:eastAsiaTheme="minorEastAsia" w:hAnsi="Arial" w:cs="Arial"/>
          <w:sz w:val="20"/>
          <w:szCs w:val="20"/>
        </w:rPr>
        <w:t xml:space="preserve"> </w:t>
      </w:r>
      <w:r w:rsidR="00722FD7" w:rsidRPr="00722FD7">
        <w:rPr>
          <w:rFonts w:ascii="Arial" w:eastAsiaTheme="minorEastAsia" w:hAnsi="Arial" w:cs="Arial"/>
          <w:sz w:val="20"/>
          <w:szCs w:val="20"/>
        </w:rPr>
        <w:t>multi-modality support</w:t>
      </w:r>
      <w:r w:rsidR="00722FD7">
        <w:rPr>
          <w:rFonts w:ascii="Arial" w:eastAsiaTheme="minorEastAsia" w:hAnsi="Arial" w:cs="Arial" w:hint="eastAsia"/>
          <w:sz w:val="20"/>
          <w:szCs w:val="20"/>
        </w:rPr>
        <w:t>.</w:t>
      </w:r>
    </w:p>
    <w:p w14:paraId="1C02591A" w14:textId="21210C7E" w:rsidR="00722FD7" w:rsidRDefault="00722FD7" w:rsidP="0075696A">
      <w:pPr>
        <w:overflowPunct w:val="0"/>
        <w:ind w:firstLineChars="50" w:firstLine="100"/>
        <w:rPr>
          <w:rFonts w:ascii="Arial" w:eastAsiaTheme="minorEastAsia" w:hAnsi="Arial" w:cs="Arial"/>
          <w:sz w:val="20"/>
          <w:szCs w:val="20"/>
        </w:rPr>
      </w:pPr>
    </w:p>
    <w:p w14:paraId="5A8237C9" w14:textId="77777777" w:rsidR="00FD314E" w:rsidRPr="00FD314E" w:rsidRDefault="00FD314E" w:rsidP="00FD314E">
      <w:pPr>
        <w:rPr>
          <w:rFonts w:ascii="Arial" w:hAnsi="Arial" w:cs="Arial"/>
          <w:b/>
          <w:bCs/>
          <w:sz w:val="21"/>
          <w:szCs w:val="21"/>
        </w:rPr>
      </w:pPr>
      <w:r w:rsidRPr="00FD314E">
        <w:rPr>
          <w:rFonts w:ascii="Arial" w:hAnsi="Arial" w:cs="Arial"/>
          <w:b/>
          <w:bCs/>
          <w:sz w:val="21"/>
          <w:szCs w:val="21"/>
        </w:rPr>
        <w:t>Observation 1</w:t>
      </w:r>
      <w:r w:rsidRPr="00FD314E">
        <w:rPr>
          <w:rFonts w:ascii="Arial" w:hAnsi="Arial" w:cs="Arial"/>
          <w:b/>
          <w:bCs/>
          <w:sz w:val="21"/>
          <w:szCs w:val="21"/>
        </w:rPr>
        <w:tab/>
        <w:t>To support multi-modality, there are two new coordination transmission requirements for RAN:</w:t>
      </w:r>
    </w:p>
    <w:p w14:paraId="50A2EDDD" w14:textId="77777777" w:rsidR="00FD314E" w:rsidRPr="00FD314E" w:rsidRDefault="00FD314E" w:rsidP="00FD314E">
      <w:pPr>
        <w:ind w:firstLineChars="150" w:firstLine="316"/>
        <w:rPr>
          <w:rFonts w:ascii="Arial" w:hAnsi="Arial" w:cs="Arial"/>
          <w:b/>
          <w:bCs/>
          <w:sz w:val="21"/>
          <w:szCs w:val="21"/>
        </w:rPr>
      </w:pPr>
      <w:r w:rsidRPr="00FD314E">
        <w:rPr>
          <w:rFonts w:ascii="Arial" w:hAnsi="Arial" w:cs="Arial"/>
          <w:b/>
          <w:bCs/>
          <w:sz w:val="21"/>
          <w:szCs w:val="21"/>
        </w:rPr>
        <w:t>(1) synchronization requirement: delay difference between multi-modality flows is less than a threshold</w:t>
      </w:r>
    </w:p>
    <w:p w14:paraId="0BE913A5" w14:textId="158C1AF1" w:rsidR="00722FD7" w:rsidRPr="00FD314E" w:rsidRDefault="00FD314E" w:rsidP="00FD314E">
      <w:pPr>
        <w:ind w:firstLineChars="150" w:firstLine="316"/>
        <w:rPr>
          <w:rFonts w:ascii="Arial" w:hAnsi="Arial" w:cs="Arial"/>
          <w:b/>
          <w:bCs/>
          <w:sz w:val="21"/>
          <w:szCs w:val="21"/>
        </w:rPr>
      </w:pPr>
      <w:r w:rsidRPr="00FD314E">
        <w:rPr>
          <w:rFonts w:ascii="Arial" w:hAnsi="Arial" w:cs="Arial"/>
          <w:b/>
          <w:bCs/>
          <w:sz w:val="21"/>
          <w:szCs w:val="21"/>
        </w:rPr>
        <w:t>(2) handling together requirement: setup multi-modality flows together, or release multi-modality flows together, or discard multi-modality flows together</w:t>
      </w:r>
    </w:p>
    <w:p w14:paraId="20D613F1" w14:textId="4FC7BEEB" w:rsidR="00722FD7" w:rsidRPr="00FD314E" w:rsidRDefault="00722FD7" w:rsidP="00FD314E">
      <w:pPr>
        <w:rPr>
          <w:rFonts w:ascii="Arial" w:hAnsi="Arial" w:cs="Arial"/>
          <w:b/>
          <w:bCs/>
          <w:sz w:val="21"/>
          <w:szCs w:val="21"/>
        </w:rPr>
      </w:pPr>
    </w:p>
    <w:p w14:paraId="721DE58E" w14:textId="77777777" w:rsidR="00FD314E" w:rsidRPr="00FD314E" w:rsidRDefault="00FD314E" w:rsidP="00FD314E">
      <w:pPr>
        <w:rPr>
          <w:rFonts w:ascii="Arial" w:hAnsi="Arial" w:cs="Arial"/>
          <w:b/>
          <w:bCs/>
          <w:sz w:val="21"/>
          <w:szCs w:val="21"/>
        </w:rPr>
      </w:pPr>
      <w:r w:rsidRPr="00FD314E">
        <w:rPr>
          <w:rFonts w:ascii="Arial" w:hAnsi="Arial" w:cs="Arial"/>
          <w:b/>
          <w:bCs/>
          <w:sz w:val="21"/>
          <w:szCs w:val="21"/>
        </w:rPr>
        <w:t>Observation 2</w:t>
      </w:r>
      <w:r w:rsidRPr="00FD314E">
        <w:rPr>
          <w:rFonts w:ascii="Arial" w:hAnsi="Arial" w:cs="Arial"/>
          <w:b/>
          <w:bCs/>
          <w:sz w:val="21"/>
          <w:szCs w:val="21"/>
        </w:rPr>
        <w:tab/>
        <w:t>To ensure the synchronization of multi-modal flows, the following options can be considered:</w:t>
      </w:r>
    </w:p>
    <w:p w14:paraId="7FFC7E7B" w14:textId="77777777" w:rsidR="00FD314E" w:rsidRPr="00FD314E" w:rsidRDefault="00FD314E" w:rsidP="00FD314E">
      <w:pPr>
        <w:rPr>
          <w:rFonts w:ascii="Arial" w:hAnsi="Arial" w:cs="Arial"/>
          <w:b/>
          <w:bCs/>
          <w:sz w:val="21"/>
          <w:szCs w:val="21"/>
        </w:rPr>
      </w:pPr>
      <w:r w:rsidRPr="00FD314E">
        <w:rPr>
          <w:rFonts w:ascii="Arial" w:hAnsi="Arial" w:cs="Arial"/>
          <w:b/>
          <w:bCs/>
          <w:sz w:val="21"/>
          <w:szCs w:val="21"/>
        </w:rPr>
        <w:t>-</w:t>
      </w:r>
      <w:r w:rsidRPr="00FD314E">
        <w:rPr>
          <w:rFonts w:ascii="Arial" w:hAnsi="Arial" w:cs="Arial"/>
          <w:b/>
          <w:bCs/>
          <w:sz w:val="21"/>
          <w:szCs w:val="21"/>
        </w:rPr>
        <w:tab/>
        <w:t>Option 1: Data streams that need synchronization shall be mapped to the same QoS flow.</w:t>
      </w:r>
    </w:p>
    <w:p w14:paraId="148D254E" w14:textId="77777777" w:rsidR="00FD314E" w:rsidRPr="00FD314E" w:rsidRDefault="00FD314E" w:rsidP="00FD314E">
      <w:pPr>
        <w:rPr>
          <w:rFonts w:ascii="Arial" w:hAnsi="Arial" w:cs="Arial"/>
          <w:b/>
          <w:bCs/>
          <w:sz w:val="21"/>
          <w:szCs w:val="21"/>
        </w:rPr>
      </w:pPr>
      <w:r w:rsidRPr="00FD314E">
        <w:rPr>
          <w:rFonts w:ascii="Arial" w:hAnsi="Arial" w:cs="Arial"/>
          <w:b/>
          <w:bCs/>
          <w:sz w:val="21"/>
          <w:szCs w:val="21"/>
        </w:rPr>
        <w:t>-</w:t>
      </w:r>
      <w:r w:rsidRPr="00FD314E">
        <w:rPr>
          <w:rFonts w:ascii="Arial" w:hAnsi="Arial" w:cs="Arial"/>
          <w:b/>
          <w:bCs/>
          <w:sz w:val="21"/>
          <w:szCs w:val="21"/>
        </w:rPr>
        <w:tab/>
        <w:t>Option 2: Packets belonging to different data streams but need synchronization shall be put into the same PDU Set with the same importance.</w:t>
      </w:r>
    </w:p>
    <w:p w14:paraId="05DCD51E" w14:textId="77777777" w:rsidR="00FD314E" w:rsidRPr="00FD314E" w:rsidRDefault="00FD314E" w:rsidP="00FD314E">
      <w:pPr>
        <w:rPr>
          <w:rFonts w:ascii="Arial" w:hAnsi="Arial" w:cs="Arial"/>
          <w:b/>
          <w:bCs/>
          <w:sz w:val="21"/>
          <w:szCs w:val="21"/>
        </w:rPr>
      </w:pPr>
      <w:r w:rsidRPr="00FD314E">
        <w:rPr>
          <w:rFonts w:ascii="Arial" w:hAnsi="Arial" w:cs="Arial"/>
          <w:b/>
          <w:bCs/>
          <w:sz w:val="21"/>
          <w:szCs w:val="21"/>
        </w:rPr>
        <w:t>-</w:t>
      </w:r>
      <w:r w:rsidRPr="00FD314E">
        <w:rPr>
          <w:rFonts w:ascii="Arial" w:hAnsi="Arial" w:cs="Arial"/>
          <w:b/>
          <w:bCs/>
          <w:sz w:val="21"/>
          <w:szCs w:val="21"/>
        </w:rPr>
        <w:tab/>
        <w:t>Option 3: Packets belonging to different data streams but need synchronization shall be put into the same PDU Set with different importance.</w:t>
      </w:r>
    </w:p>
    <w:p w14:paraId="03E880B9" w14:textId="77777777" w:rsidR="00FD314E" w:rsidRPr="00FD314E" w:rsidRDefault="00FD314E" w:rsidP="00FD314E">
      <w:pPr>
        <w:rPr>
          <w:rFonts w:ascii="Arial" w:hAnsi="Arial" w:cs="Arial"/>
          <w:b/>
          <w:bCs/>
          <w:sz w:val="21"/>
          <w:szCs w:val="21"/>
        </w:rPr>
      </w:pPr>
      <w:r w:rsidRPr="00FD314E">
        <w:rPr>
          <w:rFonts w:ascii="Arial" w:hAnsi="Arial" w:cs="Arial"/>
          <w:b/>
          <w:bCs/>
          <w:sz w:val="21"/>
          <w:szCs w:val="21"/>
        </w:rPr>
        <w:t>-</w:t>
      </w:r>
      <w:r w:rsidRPr="00FD314E">
        <w:rPr>
          <w:rFonts w:ascii="Arial" w:hAnsi="Arial" w:cs="Arial"/>
          <w:b/>
          <w:bCs/>
          <w:sz w:val="21"/>
          <w:szCs w:val="21"/>
        </w:rPr>
        <w:tab/>
        <w:t>Option 4: QoS flows that need synchronization shall be mapped to the same DRB.</w:t>
      </w:r>
    </w:p>
    <w:p w14:paraId="3CF42A51" w14:textId="099EDBC1" w:rsidR="00722FD7" w:rsidRPr="00FD314E" w:rsidRDefault="00FD314E" w:rsidP="00FD314E">
      <w:pPr>
        <w:rPr>
          <w:rFonts w:ascii="Arial" w:hAnsi="Arial" w:cs="Arial"/>
          <w:b/>
          <w:bCs/>
          <w:sz w:val="21"/>
          <w:szCs w:val="21"/>
        </w:rPr>
      </w:pPr>
      <w:r w:rsidRPr="00FD314E">
        <w:rPr>
          <w:rFonts w:ascii="Arial" w:hAnsi="Arial" w:cs="Arial"/>
          <w:b/>
          <w:bCs/>
          <w:sz w:val="21"/>
          <w:szCs w:val="21"/>
        </w:rPr>
        <w:t>-</w:t>
      </w:r>
      <w:r w:rsidRPr="00FD314E">
        <w:rPr>
          <w:rFonts w:ascii="Arial" w:hAnsi="Arial" w:cs="Arial"/>
          <w:b/>
          <w:bCs/>
          <w:sz w:val="21"/>
          <w:szCs w:val="21"/>
        </w:rPr>
        <w:tab/>
        <w:t>Option 5: Enhance the LCP procedure by considering the synchronization information of LCHs/QoS flows.</w:t>
      </w:r>
    </w:p>
    <w:p w14:paraId="1E0B1E65" w14:textId="2B99C35D" w:rsidR="00722FD7" w:rsidRPr="00FD314E" w:rsidRDefault="00722FD7" w:rsidP="00FD314E">
      <w:pPr>
        <w:rPr>
          <w:rFonts w:ascii="Arial" w:hAnsi="Arial" w:cs="Arial"/>
          <w:b/>
          <w:bCs/>
          <w:sz w:val="21"/>
          <w:szCs w:val="21"/>
        </w:rPr>
      </w:pPr>
    </w:p>
    <w:p w14:paraId="44E882E1" w14:textId="22DCA3CB" w:rsidR="00722FD7" w:rsidRPr="00FD314E" w:rsidRDefault="00FD314E" w:rsidP="00FD314E">
      <w:pPr>
        <w:rPr>
          <w:rFonts w:ascii="Arial" w:hAnsi="Arial" w:cs="Arial"/>
          <w:b/>
          <w:bCs/>
          <w:sz w:val="21"/>
          <w:szCs w:val="21"/>
        </w:rPr>
      </w:pPr>
      <w:r w:rsidRPr="00FD314E">
        <w:rPr>
          <w:rFonts w:ascii="Arial" w:hAnsi="Arial" w:cs="Arial"/>
          <w:b/>
          <w:bCs/>
          <w:sz w:val="21"/>
          <w:szCs w:val="21"/>
        </w:rPr>
        <w:t>Observation 3</w:t>
      </w:r>
      <w:r w:rsidRPr="00FD314E">
        <w:rPr>
          <w:rFonts w:ascii="Arial" w:hAnsi="Arial" w:cs="Arial"/>
          <w:b/>
          <w:bCs/>
          <w:sz w:val="21"/>
          <w:szCs w:val="21"/>
        </w:rPr>
        <w:tab/>
        <w:t>Synchronized transmission of multi-modal flows may not be guaranteed when split bearer is configured.</w:t>
      </w:r>
    </w:p>
    <w:p w14:paraId="05845BFF" w14:textId="41C9F06C" w:rsidR="00FD314E" w:rsidRPr="00FD314E" w:rsidRDefault="00FD314E" w:rsidP="00FD314E">
      <w:pPr>
        <w:rPr>
          <w:rFonts w:ascii="Arial" w:hAnsi="Arial" w:cs="Arial"/>
          <w:b/>
          <w:bCs/>
          <w:sz w:val="21"/>
          <w:szCs w:val="21"/>
        </w:rPr>
      </w:pPr>
    </w:p>
    <w:p w14:paraId="7B192E35" w14:textId="2B0FC248" w:rsidR="00FD314E" w:rsidRPr="00FD314E" w:rsidRDefault="00FD314E" w:rsidP="00FD314E">
      <w:pPr>
        <w:rPr>
          <w:rFonts w:ascii="Arial" w:hAnsi="Arial" w:cs="Arial"/>
          <w:b/>
          <w:bCs/>
          <w:sz w:val="21"/>
          <w:szCs w:val="21"/>
        </w:rPr>
      </w:pPr>
      <w:r w:rsidRPr="00FD314E">
        <w:rPr>
          <w:rFonts w:ascii="Arial" w:hAnsi="Arial" w:cs="Arial"/>
          <w:b/>
          <w:bCs/>
          <w:sz w:val="21"/>
          <w:szCs w:val="21"/>
        </w:rPr>
        <w:t>Observation 4</w:t>
      </w:r>
      <w:r w:rsidRPr="00FD314E">
        <w:rPr>
          <w:rFonts w:ascii="Arial" w:hAnsi="Arial" w:cs="Arial"/>
          <w:b/>
          <w:bCs/>
          <w:sz w:val="21"/>
          <w:szCs w:val="21"/>
        </w:rPr>
        <w:tab/>
        <w:t>To support handling together requirements for multi-modality flows, setup/release multi-modality flows together needs further discussion in RAN3 whereas discard multi-modality flows together needs further discussion in RAN2.</w:t>
      </w:r>
    </w:p>
    <w:p w14:paraId="233E93E8" w14:textId="32BCFE3A" w:rsidR="00722FD7" w:rsidRPr="00FD314E" w:rsidRDefault="00722FD7" w:rsidP="00FD314E">
      <w:pPr>
        <w:rPr>
          <w:rFonts w:ascii="Arial" w:hAnsi="Arial" w:cs="Arial"/>
          <w:b/>
          <w:bCs/>
          <w:sz w:val="21"/>
          <w:szCs w:val="21"/>
        </w:rPr>
      </w:pPr>
    </w:p>
    <w:p w14:paraId="49428179" w14:textId="0F262D05" w:rsidR="00FD314E" w:rsidRPr="00FD314E" w:rsidRDefault="00FD314E" w:rsidP="00FD314E">
      <w:pPr>
        <w:rPr>
          <w:rFonts w:ascii="Arial" w:hAnsi="Arial" w:cs="Arial"/>
          <w:b/>
          <w:bCs/>
          <w:sz w:val="21"/>
          <w:szCs w:val="21"/>
        </w:rPr>
      </w:pPr>
      <w:r w:rsidRPr="00FD314E">
        <w:rPr>
          <w:rFonts w:ascii="Arial" w:hAnsi="Arial" w:cs="Arial"/>
          <w:b/>
          <w:bCs/>
          <w:sz w:val="21"/>
          <w:szCs w:val="21"/>
        </w:rPr>
        <w:t xml:space="preserve">Proposal 1: Send LSs to SA2/SA4 to confirm coordination transmission requirements for supporting multi-modality are </w:t>
      </w:r>
    </w:p>
    <w:p w14:paraId="176DD4FA" w14:textId="77777777" w:rsidR="00FD314E" w:rsidRPr="00FD314E" w:rsidRDefault="00FD314E" w:rsidP="00FD314E">
      <w:pPr>
        <w:ind w:leftChars="150" w:left="360"/>
        <w:rPr>
          <w:rFonts w:ascii="Arial" w:hAnsi="Arial" w:cs="Arial"/>
          <w:b/>
          <w:bCs/>
          <w:sz w:val="21"/>
          <w:szCs w:val="21"/>
        </w:rPr>
      </w:pPr>
      <w:r w:rsidRPr="00FD314E">
        <w:rPr>
          <w:rFonts w:ascii="Arial" w:hAnsi="Arial" w:cs="Arial"/>
          <w:b/>
          <w:bCs/>
          <w:sz w:val="21"/>
          <w:szCs w:val="21"/>
        </w:rPr>
        <w:t xml:space="preserve">(1) synchronization requirement: delay difference between multi-modality flows is less than a </w:t>
      </w:r>
      <w:proofErr w:type="gramStart"/>
      <w:r w:rsidRPr="00FD314E">
        <w:rPr>
          <w:rFonts w:ascii="Arial" w:hAnsi="Arial" w:cs="Arial"/>
          <w:b/>
          <w:bCs/>
          <w:sz w:val="21"/>
          <w:szCs w:val="21"/>
        </w:rPr>
        <w:t>threshold;</w:t>
      </w:r>
      <w:proofErr w:type="gramEnd"/>
      <w:r w:rsidRPr="00FD314E">
        <w:rPr>
          <w:rFonts w:ascii="Arial" w:hAnsi="Arial" w:cs="Arial"/>
          <w:b/>
          <w:bCs/>
          <w:sz w:val="21"/>
          <w:szCs w:val="21"/>
        </w:rPr>
        <w:t xml:space="preserve"> </w:t>
      </w:r>
    </w:p>
    <w:p w14:paraId="1771D3D6" w14:textId="6B904260" w:rsidR="00722FD7" w:rsidRPr="00FD314E" w:rsidRDefault="00FD314E" w:rsidP="00FD314E">
      <w:pPr>
        <w:ind w:leftChars="150" w:left="360"/>
        <w:rPr>
          <w:rFonts w:ascii="Arial" w:hAnsi="Arial" w:cs="Arial"/>
          <w:b/>
          <w:bCs/>
          <w:sz w:val="21"/>
          <w:szCs w:val="21"/>
        </w:rPr>
      </w:pPr>
      <w:r w:rsidRPr="00FD314E">
        <w:rPr>
          <w:rFonts w:ascii="Arial" w:hAnsi="Arial" w:cs="Arial"/>
          <w:b/>
          <w:bCs/>
          <w:sz w:val="21"/>
          <w:szCs w:val="21"/>
        </w:rPr>
        <w:t>(2) handling together requirement: setup multi-modality flows together, or release multi-modality flows together, or discard multi-modality flows together</w:t>
      </w:r>
    </w:p>
    <w:p w14:paraId="216A0BD8" w14:textId="6D2D3677" w:rsidR="00F96D9D" w:rsidRPr="00FD314E" w:rsidRDefault="00F96D9D" w:rsidP="00FD314E">
      <w:pPr>
        <w:rPr>
          <w:rFonts w:ascii="Arial" w:hAnsi="Arial" w:cs="Arial"/>
          <w:b/>
          <w:bCs/>
          <w:sz w:val="21"/>
          <w:szCs w:val="21"/>
        </w:rPr>
      </w:pPr>
    </w:p>
    <w:p w14:paraId="057D49FE" w14:textId="17197595" w:rsidR="00DD27DD" w:rsidRPr="00FD314E" w:rsidRDefault="00FD314E" w:rsidP="00FD314E">
      <w:pPr>
        <w:rPr>
          <w:rFonts w:ascii="Arial" w:hAnsi="Arial" w:cs="Arial"/>
          <w:b/>
          <w:bCs/>
          <w:sz w:val="21"/>
          <w:szCs w:val="21"/>
          <w:lang w:val="x-none"/>
        </w:rPr>
      </w:pPr>
      <w:r w:rsidRPr="00FD314E">
        <w:rPr>
          <w:rFonts w:ascii="Arial" w:hAnsi="Arial" w:cs="Arial"/>
          <w:b/>
          <w:bCs/>
          <w:sz w:val="21"/>
          <w:szCs w:val="21"/>
          <w:lang w:val="x-none"/>
        </w:rPr>
        <w:t>Proposal 2: Send LSs to SA2/SA4 to clarify whether synchronization requirements are associated with different PDU set importance across multi-modal flows.</w:t>
      </w:r>
    </w:p>
    <w:p w14:paraId="5EAC40B2" w14:textId="113ADCE9" w:rsidR="00FD314E" w:rsidRPr="00FD314E" w:rsidRDefault="00FD314E" w:rsidP="00FD314E">
      <w:pPr>
        <w:rPr>
          <w:rFonts w:ascii="Arial" w:hAnsi="Arial" w:cs="Arial"/>
          <w:b/>
          <w:bCs/>
          <w:sz w:val="21"/>
          <w:szCs w:val="21"/>
          <w:lang w:val="x-none"/>
        </w:rPr>
      </w:pPr>
    </w:p>
    <w:p w14:paraId="1A398DDF" w14:textId="64C98285" w:rsidR="00FD314E" w:rsidRPr="00FD314E" w:rsidRDefault="00FD314E" w:rsidP="00FD314E">
      <w:pPr>
        <w:rPr>
          <w:rFonts w:ascii="Arial" w:hAnsi="Arial" w:cs="Arial"/>
          <w:b/>
          <w:bCs/>
          <w:sz w:val="21"/>
          <w:szCs w:val="21"/>
          <w:lang w:val="x-none"/>
        </w:rPr>
      </w:pPr>
      <w:r w:rsidRPr="00FD314E">
        <w:rPr>
          <w:rFonts w:ascii="Arial" w:hAnsi="Arial" w:cs="Arial"/>
          <w:b/>
          <w:bCs/>
          <w:sz w:val="21"/>
          <w:szCs w:val="21"/>
          <w:lang w:val="x-none"/>
        </w:rPr>
        <w:t>Proposal 3: Send LSs to SA2/SA4 to confirm whether they will proceed either of Options 1, 2 and 3 in Rel-19 and further discuss Options 4&amp;5 in RAN2 in parallel.</w:t>
      </w:r>
    </w:p>
    <w:p w14:paraId="63A6A26A" w14:textId="0AB1B4D9" w:rsidR="00FD314E" w:rsidRPr="00FD314E" w:rsidRDefault="00FD314E" w:rsidP="00FD314E">
      <w:pPr>
        <w:rPr>
          <w:rFonts w:ascii="Arial" w:hAnsi="Arial" w:cs="Arial"/>
          <w:b/>
          <w:bCs/>
          <w:sz w:val="21"/>
          <w:szCs w:val="21"/>
          <w:lang w:val="x-none"/>
        </w:rPr>
      </w:pPr>
    </w:p>
    <w:p w14:paraId="5E73915E" w14:textId="3BA84A00" w:rsidR="00FD314E" w:rsidRPr="00FD314E" w:rsidRDefault="00FD314E" w:rsidP="00FD314E">
      <w:pPr>
        <w:rPr>
          <w:rFonts w:ascii="Arial" w:hAnsi="Arial" w:cs="Arial"/>
          <w:b/>
          <w:bCs/>
          <w:sz w:val="21"/>
          <w:szCs w:val="21"/>
          <w:lang w:val="x-none"/>
        </w:rPr>
      </w:pPr>
      <w:r w:rsidRPr="00FD314E">
        <w:rPr>
          <w:rFonts w:ascii="Arial" w:hAnsi="Arial" w:cs="Arial"/>
          <w:b/>
          <w:bCs/>
          <w:sz w:val="21"/>
          <w:szCs w:val="21"/>
          <w:lang w:val="x-none"/>
        </w:rPr>
        <w:t>Proposal 4: To support synchronized transmission of multi-modal flows, applying the constraint to the transmitting PDCP entity to submit synchronous data to the same RLC entity when split transmission happens.</w:t>
      </w:r>
    </w:p>
    <w:p w14:paraId="32B24FC5" w14:textId="7DAB01B1" w:rsidR="00FD314E" w:rsidRPr="00FD314E" w:rsidRDefault="00FD314E" w:rsidP="00FD314E">
      <w:pPr>
        <w:rPr>
          <w:rFonts w:ascii="Arial" w:hAnsi="Arial" w:cs="Arial"/>
          <w:b/>
          <w:bCs/>
          <w:sz w:val="21"/>
          <w:szCs w:val="21"/>
          <w:lang w:val="x-none"/>
        </w:rPr>
      </w:pPr>
    </w:p>
    <w:p w14:paraId="45CDD5CF" w14:textId="6816A43B" w:rsidR="00FD314E" w:rsidRDefault="00FD314E" w:rsidP="00FD314E">
      <w:pPr>
        <w:rPr>
          <w:rFonts w:ascii="Arial" w:hAnsi="Arial" w:cs="Arial"/>
          <w:b/>
          <w:bCs/>
          <w:sz w:val="21"/>
          <w:szCs w:val="21"/>
          <w:lang w:val="x-none"/>
        </w:rPr>
      </w:pPr>
      <w:r w:rsidRPr="00FD314E">
        <w:rPr>
          <w:rFonts w:ascii="Arial" w:hAnsi="Arial" w:cs="Arial"/>
          <w:b/>
          <w:bCs/>
          <w:sz w:val="21"/>
          <w:szCs w:val="21"/>
          <w:lang w:val="x-none"/>
        </w:rPr>
        <w:t>Proposal 5: After confirming the coordination transmission requirements of handing multi-modality flows together, send LS to RAN3 to initiate discussion on setup/release multi-modality flows together.</w:t>
      </w:r>
    </w:p>
    <w:p w14:paraId="47A767BD" w14:textId="77777777" w:rsidR="00FD314E" w:rsidRPr="00FD314E" w:rsidRDefault="00FD314E" w:rsidP="00FD314E">
      <w:pPr>
        <w:rPr>
          <w:rFonts w:ascii="Arial" w:hAnsi="Arial" w:cs="Arial"/>
          <w:b/>
          <w:bCs/>
          <w:sz w:val="21"/>
          <w:szCs w:val="21"/>
          <w:lang w:val="x-none"/>
        </w:rPr>
      </w:pPr>
    </w:p>
    <w:p w14:paraId="246CEE4B" w14:textId="4A0EE48A" w:rsidR="00FD314E" w:rsidRPr="00FD314E" w:rsidRDefault="00FD314E" w:rsidP="00FD314E">
      <w:pPr>
        <w:rPr>
          <w:rFonts w:ascii="Arial" w:hAnsi="Arial" w:cs="Arial"/>
          <w:b/>
          <w:bCs/>
          <w:sz w:val="21"/>
          <w:szCs w:val="21"/>
          <w:lang w:val="x-none"/>
        </w:rPr>
      </w:pPr>
      <w:r w:rsidRPr="00FD314E">
        <w:rPr>
          <w:rFonts w:ascii="Arial" w:hAnsi="Arial" w:cs="Arial"/>
          <w:b/>
          <w:bCs/>
          <w:sz w:val="21"/>
          <w:szCs w:val="21"/>
          <w:lang w:val="x-none"/>
        </w:rPr>
        <w:t>Proposal 6: After confirming the coordination transmission requirements of handing multi-modality flows together, RAN2 to further discuss on discard multi-modality flows together. Current PDCP SDU discard mechanism can be taken as a starting point.</w:t>
      </w: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6A9D9F28" w14:textId="5D62BEB6" w:rsidR="00B4103A" w:rsidRDefault="000E1D60" w:rsidP="008263D5">
      <w:pPr>
        <w:pStyle w:val="Doc-title"/>
        <w:overflowPunct w:val="0"/>
        <w:rPr>
          <w:rFonts w:ascii="Arial" w:eastAsiaTheme="minorEastAsia" w:hAnsi="Arial" w:cs="Arial"/>
          <w:sz w:val="20"/>
          <w:szCs w:val="20"/>
        </w:rPr>
      </w:pPr>
      <w:bookmarkStart w:id="12" w:name="_Hlk117617461"/>
      <w:bookmarkEnd w:id="0"/>
      <w:bookmarkEnd w:id="1"/>
      <w:bookmarkEnd w:id="11"/>
      <w:r w:rsidRPr="00725740">
        <w:rPr>
          <w:rFonts w:ascii="Arial" w:eastAsiaTheme="minorEastAsia" w:hAnsi="Arial" w:cs="Arial"/>
          <w:sz w:val="20"/>
          <w:szCs w:val="20"/>
        </w:rPr>
        <w:t xml:space="preserve">[1] </w:t>
      </w:r>
      <w:r w:rsidR="00871002" w:rsidRPr="00871002">
        <w:rPr>
          <w:rFonts w:ascii="Arial" w:eastAsiaTheme="minorEastAsia" w:hAnsi="Arial" w:cs="Arial"/>
          <w:sz w:val="20"/>
          <w:szCs w:val="20"/>
        </w:rPr>
        <w:t>RP-234057</w:t>
      </w:r>
      <w:r w:rsidR="00871002">
        <w:rPr>
          <w:rFonts w:ascii="Arial" w:eastAsiaTheme="minorEastAsia" w:hAnsi="Arial" w:cs="Arial"/>
          <w:sz w:val="20"/>
          <w:szCs w:val="20"/>
        </w:rPr>
        <w:t xml:space="preserve">, </w:t>
      </w:r>
      <w:r w:rsidR="006172F0" w:rsidRPr="006172F0">
        <w:rPr>
          <w:rFonts w:ascii="Arial" w:eastAsiaTheme="minorEastAsia" w:hAnsi="Arial" w:cs="Arial"/>
          <w:sz w:val="20"/>
          <w:szCs w:val="20"/>
        </w:rPr>
        <w:t>New WID: XR (</w:t>
      </w:r>
      <w:proofErr w:type="spellStart"/>
      <w:r w:rsidR="006172F0" w:rsidRPr="006172F0">
        <w:rPr>
          <w:rFonts w:ascii="Arial" w:eastAsiaTheme="minorEastAsia" w:hAnsi="Arial" w:cs="Arial"/>
          <w:sz w:val="20"/>
          <w:szCs w:val="20"/>
        </w:rPr>
        <w:t>eXtended</w:t>
      </w:r>
      <w:proofErr w:type="spellEnd"/>
      <w:r w:rsidR="006172F0" w:rsidRPr="006172F0">
        <w:rPr>
          <w:rFonts w:ascii="Arial" w:eastAsiaTheme="minorEastAsia" w:hAnsi="Arial" w:cs="Arial"/>
          <w:sz w:val="20"/>
          <w:szCs w:val="20"/>
        </w:rPr>
        <w:t xml:space="preserve"> Reality) for NR Phase 3</w:t>
      </w:r>
    </w:p>
    <w:bookmarkEnd w:id="12"/>
    <w:p w14:paraId="59C9CA73" w14:textId="6BE6DD1F" w:rsidR="00684C5B" w:rsidRDefault="00871002" w:rsidP="005765FC">
      <w:pPr>
        <w:overflowPunct w:val="0"/>
        <w:rPr>
          <w:rFonts w:ascii="Arial" w:eastAsia="DengXian" w:hAnsi="Arial" w:cs="Arial"/>
          <w:sz w:val="20"/>
          <w:szCs w:val="20"/>
          <w:lang w:val="en-GB" w:eastAsia="zh-CN"/>
        </w:rPr>
      </w:pPr>
      <w:r w:rsidRPr="00871002">
        <w:rPr>
          <w:rFonts w:ascii="Arial" w:eastAsia="DengXian" w:hAnsi="Arial" w:cs="Arial"/>
          <w:sz w:val="20"/>
          <w:szCs w:val="20"/>
          <w:lang w:val="en-GB" w:eastAsia="zh-CN"/>
        </w:rPr>
        <w:t>[</w:t>
      </w:r>
      <w:r>
        <w:rPr>
          <w:rFonts w:ascii="Arial" w:eastAsia="DengXian" w:hAnsi="Arial" w:cs="Arial"/>
          <w:sz w:val="20"/>
          <w:szCs w:val="20"/>
          <w:lang w:val="en-GB" w:eastAsia="zh-CN"/>
        </w:rPr>
        <w:t>2</w:t>
      </w:r>
      <w:r w:rsidRPr="00871002">
        <w:rPr>
          <w:rFonts w:ascii="Arial" w:eastAsia="DengXian" w:hAnsi="Arial" w:cs="Arial"/>
          <w:sz w:val="20"/>
          <w:szCs w:val="20"/>
          <w:lang w:val="en-GB" w:eastAsia="zh-CN"/>
        </w:rPr>
        <w:t>] RP-240791, Revised WID on XR (</w:t>
      </w:r>
      <w:proofErr w:type="spellStart"/>
      <w:r w:rsidRPr="00871002">
        <w:rPr>
          <w:rFonts w:ascii="Arial" w:eastAsia="DengXian" w:hAnsi="Arial" w:cs="Arial"/>
          <w:sz w:val="20"/>
          <w:szCs w:val="20"/>
          <w:lang w:val="en-GB" w:eastAsia="zh-CN"/>
        </w:rPr>
        <w:t>eXtended</w:t>
      </w:r>
      <w:proofErr w:type="spellEnd"/>
      <w:r w:rsidRPr="00871002">
        <w:rPr>
          <w:rFonts w:ascii="Arial" w:eastAsia="DengXian" w:hAnsi="Arial" w:cs="Arial"/>
          <w:sz w:val="20"/>
          <w:szCs w:val="20"/>
          <w:lang w:val="en-GB" w:eastAsia="zh-CN"/>
        </w:rPr>
        <w:t xml:space="preserve"> Reality) for NR Phase 3</w:t>
      </w:r>
    </w:p>
    <w:p w14:paraId="12BDEB2C" w14:textId="12A00CF0" w:rsidR="00884033" w:rsidRPr="00884033" w:rsidRDefault="00884033" w:rsidP="005765FC">
      <w:pPr>
        <w:overflowPunct w:val="0"/>
        <w:rPr>
          <w:rFonts w:ascii="Arial" w:eastAsiaTheme="minorEastAsia" w:hAnsi="Arial" w:cs="Arial"/>
          <w:sz w:val="20"/>
          <w:szCs w:val="20"/>
          <w:lang w:val="en-GB"/>
        </w:rPr>
      </w:pPr>
      <w:r>
        <w:rPr>
          <w:rFonts w:ascii="Arial" w:eastAsiaTheme="minorEastAsia" w:hAnsi="Arial" w:cs="Arial" w:hint="eastAsia"/>
          <w:sz w:val="20"/>
          <w:szCs w:val="20"/>
          <w:lang w:val="en-GB"/>
        </w:rPr>
        <w:t>[</w:t>
      </w:r>
      <w:r>
        <w:rPr>
          <w:rFonts w:ascii="Arial" w:eastAsiaTheme="minorEastAsia" w:hAnsi="Arial" w:cs="Arial"/>
          <w:sz w:val="20"/>
          <w:szCs w:val="20"/>
          <w:lang w:val="en-GB"/>
        </w:rPr>
        <w:t xml:space="preserve">3] </w:t>
      </w:r>
      <w:r w:rsidRPr="00884033">
        <w:rPr>
          <w:rFonts w:ascii="Arial" w:eastAsiaTheme="minorEastAsia" w:hAnsi="Arial" w:cs="Arial"/>
          <w:sz w:val="20"/>
          <w:szCs w:val="20"/>
          <w:lang w:val="en-GB"/>
        </w:rPr>
        <w:t>TR 23.700-60</w:t>
      </w:r>
      <w:r w:rsidR="00AF764B">
        <w:rPr>
          <w:rFonts w:ascii="Arial" w:eastAsiaTheme="minorEastAsia" w:hAnsi="Arial" w:cs="Arial"/>
          <w:sz w:val="20"/>
          <w:szCs w:val="20"/>
          <w:lang w:val="en-GB"/>
        </w:rPr>
        <w:t xml:space="preserve">, </w:t>
      </w:r>
      <w:r w:rsidR="00AF764B" w:rsidRPr="00AF764B">
        <w:rPr>
          <w:rFonts w:ascii="Arial" w:eastAsiaTheme="minorEastAsia" w:hAnsi="Arial" w:cs="Arial"/>
          <w:sz w:val="20"/>
          <w:szCs w:val="20"/>
          <w:lang w:val="en-GB"/>
        </w:rPr>
        <w:t>Study on XR (Extended Reality) and media services</w:t>
      </w:r>
      <w:r w:rsidR="00AF764B">
        <w:rPr>
          <w:rFonts w:ascii="Arial" w:eastAsiaTheme="minorEastAsia" w:hAnsi="Arial" w:cs="Arial"/>
          <w:sz w:val="20"/>
          <w:szCs w:val="20"/>
          <w:lang w:val="en-GB"/>
        </w:rPr>
        <w:t>,</w:t>
      </w:r>
      <w:r w:rsidRPr="00884033">
        <w:rPr>
          <w:rFonts w:ascii="Arial" w:eastAsiaTheme="minorEastAsia" w:hAnsi="Arial" w:cs="Arial"/>
          <w:sz w:val="20"/>
          <w:szCs w:val="20"/>
          <w:lang w:val="en-GB"/>
        </w:rPr>
        <w:t xml:space="preserve"> V18.0.0</w:t>
      </w:r>
    </w:p>
    <w:sectPr w:rsidR="00884033" w:rsidRPr="00884033"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84F65" w14:textId="77777777" w:rsidR="00F8360C" w:rsidRDefault="00F8360C" w:rsidP="00796430">
      <w:r>
        <w:separator/>
      </w:r>
    </w:p>
  </w:endnote>
  <w:endnote w:type="continuationSeparator" w:id="0">
    <w:p w14:paraId="4D6FA5F3" w14:textId="77777777" w:rsidR="00F8360C" w:rsidRDefault="00F8360C" w:rsidP="00796430">
      <w:r>
        <w:continuationSeparator/>
      </w:r>
    </w:p>
  </w:endnote>
  <w:endnote w:type="continuationNotice" w:id="1">
    <w:p w14:paraId="1FD93976" w14:textId="77777777" w:rsidR="00F8360C" w:rsidRDefault="00F836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altName w:val="Sitka Small"/>
    <w:charset w:val="00"/>
    <w:family w:val="swiss"/>
    <w:pitch w:val="variable"/>
    <w:sig w:usb0="A00006EF" w:usb1="500020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BIZ UDPゴシック"/>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350CC" w14:textId="77777777" w:rsidR="00F8360C" w:rsidRDefault="00F8360C" w:rsidP="00796430">
      <w:r>
        <w:separator/>
      </w:r>
    </w:p>
  </w:footnote>
  <w:footnote w:type="continuationSeparator" w:id="0">
    <w:p w14:paraId="2200A891" w14:textId="77777777" w:rsidR="00F8360C" w:rsidRDefault="00F8360C" w:rsidP="00796430">
      <w:r>
        <w:continuationSeparator/>
      </w:r>
    </w:p>
  </w:footnote>
  <w:footnote w:type="continuationNotice" w:id="1">
    <w:p w14:paraId="1CD5C0EA" w14:textId="77777777" w:rsidR="00F8360C" w:rsidRDefault="00F836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B829C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sz w:val="22"/>
        <w:szCs w:val="22"/>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DC2BE5"/>
    <w:multiLevelType w:val="hybridMultilevel"/>
    <w:tmpl w:val="B288BE4A"/>
    <w:lvl w:ilvl="0" w:tplc="6960129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BEE6A35"/>
    <w:multiLevelType w:val="hybridMultilevel"/>
    <w:tmpl w:val="A78C4606"/>
    <w:lvl w:ilvl="0" w:tplc="04090005">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8D31313"/>
    <w:multiLevelType w:val="hybridMultilevel"/>
    <w:tmpl w:val="C91260FE"/>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8DB32AB"/>
    <w:multiLevelType w:val="hybridMultilevel"/>
    <w:tmpl w:val="FB84853C"/>
    <w:lvl w:ilvl="0" w:tplc="04090001">
      <w:start w:val="1"/>
      <w:numFmt w:val="bullet"/>
      <w:lvlText w:val=""/>
      <w:lvlJc w:val="left"/>
      <w:pPr>
        <w:ind w:left="484" w:hanging="420"/>
      </w:pPr>
      <w:rPr>
        <w:rFonts w:ascii="Symbol" w:hAnsi="Symbol" w:hint="default"/>
      </w:rPr>
    </w:lvl>
    <w:lvl w:ilvl="1" w:tplc="04090003">
      <w:start w:val="1"/>
      <w:numFmt w:val="bullet"/>
      <w:lvlText w:val=""/>
      <w:lvlJc w:val="left"/>
      <w:pPr>
        <w:ind w:left="904" w:hanging="420"/>
      </w:pPr>
      <w:rPr>
        <w:rFonts w:ascii="Wingdings" w:hAnsi="Wingdings" w:hint="default"/>
      </w:rPr>
    </w:lvl>
    <w:lvl w:ilvl="2" w:tplc="04090005">
      <w:start w:val="1"/>
      <w:numFmt w:val="bullet"/>
      <w:lvlText w:val=""/>
      <w:lvlJc w:val="left"/>
      <w:pPr>
        <w:ind w:left="1324" w:hanging="420"/>
      </w:pPr>
      <w:rPr>
        <w:rFonts w:ascii="Wingdings" w:hAnsi="Wingdings" w:hint="default"/>
      </w:rPr>
    </w:lvl>
    <w:lvl w:ilvl="3" w:tplc="04090001">
      <w:start w:val="1"/>
      <w:numFmt w:val="bullet"/>
      <w:lvlText w:val=""/>
      <w:lvlJc w:val="left"/>
      <w:pPr>
        <w:ind w:left="1744" w:hanging="420"/>
      </w:pPr>
      <w:rPr>
        <w:rFonts w:ascii="Wingdings" w:hAnsi="Wingdings" w:hint="default"/>
      </w:rPr>
    </w:lvl>
    <w:lvl w:ilvl="4" w:tplc="04090003">
      <w:start w:val="1"/>
      <w:numFmt w:val="bullet"/>
      <w:lvlText w:val=""/>
      <w:lvlJc w:val="left"/>
      <w:pPr>
        <w:ind w:left="2164" w:hanging="420"/>
      </w:pPr>
      <w:rPr>
        <w:rFonts w:ascii="Wingdings" w:hAnsi="Wingdings" w:hint="default"/>
      </w:rPr>
    </w:lvl>
    <w:lvl w:ilvl="5" w:tplc="04090005">
      <w:start w:val="1"/>
      <w:numFmt w:val="bullet"/>
      <w:lvlText w:val=""/>
      <w:lvlJc w:val="left"/>
      <w:pPr>
        <w:ind w:left="2584" w:hanging="420"/>
      </w:pPr>
      <w:rPr>
        <w:rFonts w:ascii="Wingdings" w:hAnsi="Wingdings" w:hint="default"/>
      </w:rPr>
    </w:lvl>
    <w:lvl w:ilvl="6" w:tplc="04090001">
      <w:start w:val="1"/>
      <w:numFmt w:val="bullet"/>
      <w:lvlText w:val=""/>
      <w:lvlJc w:val="left"/>
      <w:pPr>
        <w:ind w:left="3004" w:hanging="420"/>
      </w:pPr>
      <w:rPr>
        <w:rFonts w:ascii="Wingdings" w:hAnsi="Wingdings" w:hint="default"/>
      </w:rPr>
    </w:lvl>
    <w:lvl w:ilvl="7" w:tplc="04090003">
      <w:start w:val="1"/>
      <w:numFmt w:val="bullet"/>
      <w:lvlText w:val=""/>
      <w:lvlJc w:val="left"/>
      <w:pPr>
        <w:ind w:left="3424" w:hanging="420"/>
      </w:pPr>
      <w:rPr>
        <w:rFonts w:ascii="Wingdings" w:hAnsi="Wingdings" w:hint="default"/>
      </w:rPr>
    </w:lvl>
    <w:lvl w:ilvl="8" w:tplc="04090005">
      <w:start w:val="1"/>
      <w:numFmt w:val="bullet"/>
      <w:lvlText w:val=""/>
      <w:lvlJc w:val="left"/>
      <w:pPr>
        <w:ind w:left="3844" w:hanging="420"/>
      </w:pPr>
      <w:rPr>
        <w:rFonts w:ascii="Wingdings" w:hAnsi="Wingdings" w:hint="default"/>
      </w:rPr>
    </w:lvl>
  </w:abstractNum>
  <w:abstractNum w:abstractNumId="11"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8" w15:restartNumberingAfterBreak="0">
    <w:nsid w:val="437F2979"/>
    <w:multiLevelType w:val="hybridMultilevel"/>
    <w:tmpl w:val="9C281090"/>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hybridMultilevel"/>
    <w:tmpl w:val="9E60508A"/>
    <w:name w:val="Recommend3"/>
    <w:lvl w:ilvl="0" w:tplc="303600A8">
      <w:start w:val="1"/>
      <w:numFmt w:val="decimal"/>
      <w:pStyle w:val="Observation"/>
      <w:lvlText w:val="Observation %1"/>
      <w:lvlJc w:val="left"/>
      <w:pPr>
        <w:ind w:left="360" w:hanging="360"/>
      </w:pPr>
      <w:rPr>
        <w:rFonts w:ascii="Arial" w:hAnsi="Arial" w:cs="Arial" w:hint="default"/>
        <w:sz w:val="21"/>
        <w:szCs w:val="21"/>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5"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F256DC"/>
    <w:multiLevelType w:val="hybridMultilevel"/>
    <w:tmpl w:val="10C846F0"/>
    <w:lvl w:ilvl="0" w:tplc="2E8E7D1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num w:numId="1" w16cid:durableId="1718239001">
    <w:abstractNumId w:val="1"/>
  </w:num>
  <w:num w:numId="2" w16cid:durableId="1063866201">
    <w:abstractNumId w:val="21"/>
  </w:num>
  <w:num w:numId="3" w16cid:durableId="1557929601">
    <w:abstractNumId w:val="16"/>
  </w:num>
  <w:num w:numId="4" w16cid:durableId="1497964673">
    <w:abstractNumId w:val="13"/>
  </w:num>
  <w:num w:numId="5" w16cid:durableId="1436439587">
    <w:abstractNumId w:val="30"/>
  </w:num>
  <w:num w:numId="6" w16cid:durableId="2141150176">
    <w:abstractNumId w:val="14"/>
  </w:num>
  <w:num w:numId="7" w16cid:durableId="814103037">
    <w:abstractNumId w:val="6"/>
  </w:num>
  <w:num w:numId="8" w16cid:durableId="352074300">
    <w:abstractNumId w:val="24"/>
  </w:num>
  <w:num w:numId="9" w16cid:durableId="1103497153">
    <w:abstractNumId w:val="27"/>
    <w:lvlOverride w:ilvl="0">
      <w:startOverride w:val="1"/>
    </w:lvlOverride>
  </w:num>
  <w:num w:numId="10" w16cid:durableId="1995795350">
    <w:abstractNumId w:val="3"/>
  </w:num>
  <w:num w:numId="11" w16cid:durableId="1685980868">
    <w:abstractNumId w:val="20"/>
  </w:num>
  <w:num w:numId="12" w16cid:durableId="1893344393">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3606538">
    <w:abstractNumId w:val="37"/>
  </w:num>
  <w:num w:numId="14" w16cid:durableId="556402368">
    <w:abstractNumId w:val="11"/>
  </w:num>
  <w:num w:numId="15" w16cid:durableId="768547103">
    <w:abstractNumId w:val="26"/>
  </w:num>
  <w:num w:numId="16" w16cid:durableId="1937051429">
    <w:abstractNumId w:val="28"/>
  </w:num>
  <w:num w:numId="17" w16cid:durableId="1751387817">
    <w:abstractNumId w:val="12"/>
  </w:num>
  <w:num w:numId="18" w16cid:durableId="1364284740">
    <w:abstractNumId w:val="8"/>
  </w:num>
  <w:num w:numId="19" w16cid:durableId="474026576">
    <w:abstractNumId w:val="15"/>
  </w:num>
  <w:num w:numId="20" w16cid:durableId="782964473">
    <w:abstractNumId w:val="29"/>
  </w:num>
  <w:num w:numId="21" w16cid:durableId="236138955">
    <w:abstractNumId w:val="17"/>
  </w:num>
  <w:num w:numId="22" w16cid:durableId="1738698207">
    <w:abstractNumId w:val="19"/>
  </w:num>
  <w:num w:numId="23" w16cid:durableId="1266960041">
    <w:abstractNumId w:val="36"/>
  </w:num>
  <w:num w:numId="24" w16cid:durableId="1415934378">
    <w:abstractNumId w:val="22"/>
  </w:num>
  <w:num w:numId="25" w16cid:durableId="1271812087">
    <w:abstractNumId w:val="22"/>
  </w:num>
  <w:num w:numId="26" w16cid:durableId="2104180626">
    <w:abstractNumId w:val="11"/>
    <w:lvlOverride w:ilvl="0">
      <w:startOverride w:val="1"/>
    </w:lvlOverride>
  </w:num>
  <w:num w:numId="27" w16cid:durableId="211695019">
    <w:abstractNumId w:val="11"/>
    <w:lvlOverride w:ilvl="0">
      <w:startOverride w:val="1"/>
    </w:lvlOverride>
  </w:num>
  <w:num w:numId="28" w16cid:durableId="16278828">
    <w:abstractNumId w:val="33"/>
  </w:num>
  <w:num w:numId="29" w16cid:durableId="117531382">
    <w:abstractNumId w:val="18"/>
  </w:num>
  <w:num w:numId="30" w16cid:durableId="956791019">
    <w:abstractNumId w:val="9"/>
  </w:num>
  <w:num w:numId="31" w16cid:durableId="800002228">
    <w:abstractNumId w:val="25"/>
  </w:num>
  <w:num w:numId="32" w16cid:durableId="1646351448">
    <w:abstractNumId w:val="2"/>
  </w:num>
  <w:num w:numId="33" w16cid:durableId="14036639">
    <w:abstractNumId w:val="0"/>
  </w:num>
  <w:num w:numId="34" w16cid:durableId="17067164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4580558">
    <w:abstractNumId w:val="32"/>
  </w:num>
  <w:num w:numId="36" w16cid:durableId="838546555">
    <w:abstractNumId w:val="11"/>
    <w:lvlOverride w:ilvl="0">
      <w:startOverride w:val="1"/>
    </w:lvlOverride>
  </w:num>
  <w:num w:numId="37" w16cid:durableId="238443308">
    <w:abstractNumId w:val="35"/>
  </w:num>
  <w:num w:numId="38" w16cid:durableId="1650665741">
    <w:abstractNumId w:val="31"/>
  </w:num>
  <w:num w:numId="39" w16cid:durableId="174156656">
    <w:abstractNumId w:val="7"/>
  </w:num>
  <w:num w:numId="40" w16cid:durableId="446241543">
    <w:abstractNumId w:val="38"/>
  </w:num>
  <w:num w:numId="41" w16cid:durableId="1521777183">
    <w:abstractNumId w:val="10"/>
  </w:num>
  <w:num w:numId="42" w16cid:durableId="551115847">
    <w:abstractNumId w:val="7"/>
  </w:num>
  <w:num w:numId="43" w16cid:durableId="1962951365">
    <w:abstractNumId w:val="4"/>
  </w:num>
  <w:num w:numId="44" w16cid:durableId="137935456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3C10"/>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D8A"/>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A0D"/>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3EE"/>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044"/>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6C8E"/>
    <w:rsid w:val="000F72B0"/>
    <w:rsid w:val="000F74A4"/>
    <w:rsid w:val="000F74AB"/>
    <w:rsid w:val="000F7D9D"/>
    <w:rsid w:val="000F7E5A"/>
    <w:rsid w:val="000F7FAB"/>
    <w:rsid w:val="000F7FB4"/>
    <w:rsid w:val="001000C4"/>
    <w:rsid w:val="0010017A"/>
    <w:rsid w:val="00100672"/>
    <w:rsid w:val="00100A3F"/>
    <w:rsid w:val="00100DCE"/>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882"/>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166"/>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3C5"/>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07DF"/>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90B"/>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69E"/>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28B"/>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A87"/>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6D7B"/>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C7BE9"/>
    <w:rsid w:val="002D034A"/>
    <w:rsid w:val="002D06E7"/>
    <w:rsid w:val="002D071D"/>
    <w:rsid w:val="002D0896"/>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18F"/>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1E4"/>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1ED"/>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007"/>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B72"/>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767"/>
    <w:rsid w:val="00412A9E"/>
    <w:rsid w:val="00412B10"/>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1D1A"/>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3F"/>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7F7"/>
    <w:rsid w:val="00495BD2"/>
    <w:rsid w:val="00495DC8"/>
    <w:rsid w:val="004961C6"/>
    <w:rsid w:val="004968F0"/>
    <w:rsid w:val="004969F4"/>
    <w:rsid w:val="00496A40"/>
    <w:rsid w:val="00496A58"/>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8E6"/>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763"/>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4C4"/>
    <w:rsid w:val="00575590"/>
    <w:rsid w:val="0057565A"/>
    <w:rsid w:val="005756E2"/>
    <w:rsid w:val="005756E4"/>
    <w:rsid w:val="005758DD"/>
    <w:rsid w:val="005759ED"/>
    <w:rsid w:val="00575FFC"/>
    <w:rsid w:val="00576294"/>
    <w:rsid w:val="005765FC"/>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23B"/>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266"/>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BED"/>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A0D"/>
    <w:rsid w:val="00600D56"/>
    <w:rsid w:val="00600E12"/>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9A1"/>
    <w:rsid w:val="00617210"/>
    <w:rsid w:val="006172D4"/>
    <w:rsid w:val="006172F0"/>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9B"/>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C5B"/>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0CF"/>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21B"/>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AB6"/>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07CC"/>
    <w:rsid w:val="007217EB"/>
    <w:rsid w:val="00721C04"/>
    <w:rsid w:val="00721C3A"/>
    <w:rsid w:val="00721D45"/>
    <w:rsid w:val="00721D96"/>
    <w:rsid w:val="00721F27"/>
    <w:rsid w:val="0072200B"/>
    <w:rsid w:val="00722100"/>
    <w:rsid w:val="00722424"/>
    <w:rsid w:val="00722763"/>
    <w:rsid w:val="00722FD7"/>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1DD7"/>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08A"/>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3FE7"/>
    <w:rsid w:val="008242D9"/>
    <w:rsid w:val="008242F2"/>
    <w:rsid w:val="008245B8"/>
    <w:rsid w:val="00824670"/>
    <w:rsid w:val="0082495F"/>
    <w:rsid w:val="00824B1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6B1D"/>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002"/>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033"/>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0F6"/>
    <w:rsid w:val="009124FD"/>
    <w:rsid w:val="00912644"/>
    <w:rsid w:val="00912BCB"/>
    <w:rsid w:val="00913200"/>
    <w:rsid w:val="009133DA"/>
    <w:rsid w:val="00913AA3"/>
    <w:rsid w:val="00913B47"/>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25D"/>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482"/>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0A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4B"/>
    <w:rsid w:val="009B33D4"/>
    <w:rsid w:val="009B3747"/>
    <w:rsid w:val="009B3931"/>
    <w:rsid w:val="009B3A98"/>
    <w:rsid w:val="009B3C4C"/>
    <w:rsid w:val="009B4028"/>
    <w:rsid w:val="009B4092"/>
    <w:rsid w:val="009B40A0"/>
    <w:rsid w:val="009B43E5"/>
    <w:rsid w:val="009B43E6"/>
    <w:rsid w:val="009B4A04"/>
    <w:rsid w:val="009B4DE2"/>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37"/>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0E9A"/>
    <w:rsid w:val="009D10DB"/>
    <w:rsid w:val="009D1138"/>
    <w:rsid w:val="009D12DD"/>
    <w:rsid w:val="009D148E"/>
    <w:rsid w:val="009D1583"/>
    <w:rsid w:val="009D16C2"/>
    <w:rsid w:val="009D186B"/>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086"/>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5D6"/>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478"/>
    <w:rsid w:val="00A05F9D"/>
    <w:rsid w:val="00A0620A"/>
    <w:rsid w:val="00A06540"/>
    <w:rsid w:val="00A06553"/>
    <w:rsid w:val="00A066FA"/>
    <w:rsid w:val="00A0674D"/>
    <w:rsid w:val="00A07299"/>
    <w:rsid w:val="00A077CB"/>
    <w:rsid w:val="00A07A51"/>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6D0A"/>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60"/>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64B"/>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8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6EC"/>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626"/>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186"/>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2BA6"/>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01"/>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02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8F3"/>
    <w:rsid w:val="00CE5A03"/>
    <w:rsid w:val="00CE60F2"/>
    <w:rsid w:val="00CE614A"/>
    <w:rsid w:val="00CE6387"/>
    <w:rsid w:val="00CE68F8"/>
    <w:rsid w:val="00CE699A"/>
    <w:rsid w:val="00CE6C18"/>
    <w:rsid w:val="00CE6C28"/>
    <w:rsid w:val="00CE6C47"/>
    <w:rsid w:val="00CE6CAE"/>
    <w:rsid w:val="00CE722C"/>
    <w:rsid w:val="00CE72A4"/>
    <w:rsid w:val="00CE797B"/>
    <w:rsid w:val="00CF01D6"/>
    <w:rsid w:val="00CF0281"/>
    <w:rsid w:val="00CF0680"/>
    <w:rsid w:val="00CF0DF9"/>
    <w:rsid w:val="00CF0F92"/>
    <w:rsid w:val="00CF187D"/>
    <w:rsid w:val="00CF1950"/>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3E74"/>
    <w:rsid w:val="00D0400F"/>
    <w:rsid w:val="00D04309"/>
    <w:rsid w:val="00D0448C"/>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9AA"/>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1BE4"/>
    <w:rsid w:val="00D6227C"/>
    <w:rsid w:val="00D622D4"/>
    <w:rsid w:val="00D62350"/>
    <w:rsid w:val="00D62373"/>
    <w:rsid w:val="00D624D3"/>
    <w:rsid w:val="00D62C83"/>
    <w:rsid w:val="00D63332"/>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194"/>
    <w:rsid w:val="00D8123D"/>
    <w:rsid w:val="00D81B08"/>
    <w:rsid w:val="00D81C46"/>
    <w:rsid w:val="00D81C82"/>
    <w:rsid w:val="00D820A7"/>
    <w:rsid w:val="00D820C1"/>
    <w:rsid w:val="00D8214C"/>
    <w:rsid w:val="00D82403"/>
    <w:rsid w:val="00D82579"/>
    <w:rsid w:val="00D826AB"/>
    <w:rsid w:val="00D82A6F"/>
    <w:rsid w:val="00D82B2B"/>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75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3B9"/>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243"/>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CA8"/>
    <w:rsid w:val="00E76D9E"/>
    <w:rsid w:val="00E770A6"/>
    <w:rsid w:val="00E774D6"/>
    <w:rsid w:val="00E7766E"/>
    <w:rsid w:val="00E77A1C"/>
    <w:rsid w:val="00E77F0C"/>
    <w:rsid w:val="00E803E2"/>
    <w:rsid w:val="00E805C9"/>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9CC"/>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2F42"/>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31"/>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70E"/>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0C"/>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4D95"/>
    <w:rsid w:val="00FB5202"/>
    <w:rsid w:val="00FB563E"/>
    <w:rsid w:val="00FB5708"/>
    <w:rsid w:val="00FB6223"/>
    <w:rsid w:val="00FB62B0"/>
    <w:rsid w:val="00FB6521"/>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14E"/>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0C5"/>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link w:val="2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1">
    <w:name w:val="toc 2"/>
    <w:basedOn w:val="11"/>
    <w:semiHidden/>
    <w:pPr>
      <w:keepNext w:val="0"/>
      <w:spacing w:before="0"/>
      <w:ind w:left="851" w:hanging="851"/>
    </w:pPr>
    <w:rPr>
      <w:sz w:val="20"/>
      <w:szCs w:val="20"/>
    </w:rPr>
  </w:style>
  <w:style w:type="paragraph" w:styleId="22">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3">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5">
    <w:name w:val="List 2"/>
    <w:basedOn w:val="a8"/>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5"/>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11"/>
    <w:basedOn w:val="a0"/>
    <w:link w:val="afd"/>
    <w:uiPriority w:val="34"/>
    <w:qFormat/>
    <w:rsid w:val="00F1586B"/>
    <w:pPr>
      <w:ind w:left="720"/>
    </w:pPr>
    <w:rPr>
      <w:szCs w:val="22"/>
      <w:lang w:val="x-none" w:eastAsia="x-none"/>
    </w:rPr>
  </w:style>
  <w:style w:type="table" w:styleId="afe">
    <w:name w:val="Table Grid"/>
    <w:basedOn w:val="a2"/>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6">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customStyle="1" w:styleId="15">
    <w:name w:val="未解決のメンション1"/>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character" w:customStyle="1" w:styleId="20">
    <w:name w:val="見出し 2 (文字)"/>
    <w:aliases w:val="H2 (文字),h2 (文字),DO NOT USE_h2 (文字),h21 (文字),Heading 2 3GPP (文字),Head2A (文字),2 (文字),UNDERRUBRIK 1-2 (文字)"/>
    <w:basedOn w:val="a1"/>
    <w:link w:val="2"/>
    <w:rsid w:val="004C7763"/>
    <w:rPr>
      <w:rFonts w:ascii="Arial" w:hAnsi="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4186171">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2094757">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4856098">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7517A-BF07-4EC2-805B-8026C91A9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2337</Words>
  <Characters>13321</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2024-04-05T01:37:00Z</dcterms:created>
  <dcterms:modified xsi:type="dcterms:W3CDTF">2024-04-05T05:23:00Z</dcterms:modified>
</cp:coreProperties>
</file>