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E19D9" w14:textId="059A47F3" w:rsidR="00AE6838" w:rsidRPr="00F86FC3" w:rsidRDefault="003B5FCE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3B5FCE">
        <w:rPr>
          <w:rFonts w:cs="Arial"/>
          <w:b/>
          <w:sz w:val="24"/>
          <w:szCs w:val="24"/>
        </w:rPr>
        <w:t>3GPP TSG-RAN WG2 Meeting #123bis</w:t>
      </w:r>
      <w:r w:rsidR="00AE6838" w:rsidRPr="00733B3C">
        <w:rPr>
          <w:b/>
          <w:i/>
          <w:noProof/>
          <w:sz w:val="28"/>
        </w:rPr>
        <w:tab/>
      </w:r>
      <w:r w:rsidR="005D6168" w:rsidRPr="005D6168">
        <w:rPr>
          <w:rFonts w:cs="Arial"/>
          <w:b/>
          <w:sz w:val="24"/>
          <w:szCs w:val="24"/>
        </w:rPr>
        <w:t>R2-2311571</w:t>
      </w:r>
    </w:p>
    <w:p w14:paraId="7B228B7F" w14:textId="4B5FEE26" w:rsidR="00AE6838" w:rsidRDefault="00CB5A21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CB5A21">
        <w:rPr>
          <w:b/>
          <w:sz w:val="24"/>
          <w:szCs w:val="24"/>
          <w:lang w:eastAsia="zh-CN"/>
        </w:rPr>
        <w:t>Xiamen, China, October 9th – 13th, 2023</w:t>
      </w:r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2C92FB5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6D491FF6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240810" w:rsidRPr="003D508B">
        <w:rPr>
          <w:rFonts w:cs="Arial"/>
          <w:sz w:val="22"/>
          <w:szCs w:val="22"/>
        </w:rPr>
        <w:t xml:space="preserve">Offline discussion summary </w:t>
      </w:r>
      <w:r w:rsidR="00755436" w:rsidRPr="003D508B">
        <w:rPr>
          <w:rFonts w:cs="Arial"/>
          <w:sz w:val="22"/>
          <w:szCs w:val="22"/>
        </w:rPr>
        <w:t xml:space="preserve">for Non-collocated </w:t>
      </w:r>
      <w:proofErr w:type="spellStart"/>
      <w:r w:rsidR="00BA52B1" w:rsidRPr="00240810">
        <w:rPr>
          <w:rFonts w:eastAsia="ＭＳ 明朝"/>
          <w:sz w:val="22"/>
          <w:szCs w:val="22"/>
          <w:lang w:val="en-GB" w:eastAsia="en-GB"/>
        </w:rPr>
        <w:t>signaling</w:t>
      </w:r>
      <w:proofErr w:type="spellEnd"/>
    </w:p>
    <w:p w14:paraId="2B4D5955" w14:textId="48A2FCBD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DE648C" w:rsidRPr="00DE648C">
        <w:rPr>
          <w:rFonts w:cs="Arial"/>
          <w:sz w:val="22"/>
        </w:rPr>
        <w:t>7.25.1</w:t>
      </w:r>
      <w:r w:rsidR="00DE648C" w:rsidRPr="00DE648C">
        <w:rPr>
          <w:rFonts w:cs="Arial"/>
          <w:sz w:val="22"/>
        </w:rPr>
        <w:tab/>
        <w:t>RAN4 led items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603B0951" w:rsidR="00982CFA" w:rsidRPr="00BA52B1" w:rsidRDefault="00240810" w:rsidP="00140FAD">
      <w:pPr>
        <w:pStyle w:val="a0"/>
        <w:rPr>
          <w:rFonts w:ascii="Times New Roman" w:eastAsia="ＭＳ 明朝" w:hAnsi="Times New Roman" w:cs="Times New Roman"/>
          <w:sz w:val="22"/>
          <w:lang w:val="en-GB" w:eastAsia="ja-JP"/>
        </w:rPr>
      </w:pPr>
      <w:r w:rsidRPr="00BA52B1">
        <w:rPr>
          <w:rFonts w:ascii="Times New Roman" w:eastAsia="ＭＳ 明朝" w:hAnsi="Times New Roman" w:cs="Times New Roman"/>
          <w:sz w:val="22"/>
          <w:lang w:val="en-GB" w:eastAsia="ja-JP"/>
        </w:rPr>
        <w:t>This contribution is a summary of the following offline discussion.</w:t>
      </w:r>
    </w:p>
    <w:p w14:paraId="7692C907" w14:textId="77777777" w:rsidR="00240810" w:rsidRPr="00240810" w:rsidRDefault="00240810" w:rsidP="0024081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Times New Roman"/>
          <w:b/>
          <w:bCs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b/>
          <w:bCs/>
          <w:kern w:val="0"/>
          <w:szCs w:val="24"/>
          <w:lang w:val="en-GB" w:eastAsia="en-GB"/>
        </w:rPr>
        <w:t>Agreements</w:t>
      </w:r>
    </w:p>
    <w:p w14:paraId="78370681" w14:textId="77777777" w:rsidR="00240810" w:rsidRPr="00240810" w:rsidRDefault="00240810" w:rsidP="00240810">
      <w:pPr>
        <w:widowControl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RAN2 agree to introduce a new RRC </w:t>
      </w:r>
      <w:proofErr w:type="spellStart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signaling</w:t>
      </w:r>
      <w:proofErr w:type="spellEnd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 to indicate capability restriction is type 1 or type 2 only for Rel-18 UE and not to introduce for Rel-17/16/15 UE</w:t>
      </w:r>
    </w:p>
    <w:p w14:paraId="72017188" w14:textId="77777777" w:rsidR="00240810" w:rsidRPr="00240810" w:rsidRDefault="00240810" w:rsidP="00240810">
      <w:pPr>
        <w:widowControl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Detailed statements capturing detailed RAN4 spec references in RAN2 specs without terminologies “Type1” and “Type2”.</w:t>
      </w:r>
    </w:p>
    <w:p w14:paraId="3C6D532F" w14:textId="77777777" w:rsidR="00240810" w:rsidRPr="00240810" w:rsidRDefault="00240810" w:rsidP="00240810">
      <w:pPr>
        <w:widowControl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For EN-DC - Some Rel-18 UE support the new BS </w:t>
      </w:r>
      <w:proofErr w:type="spellStart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signaling</w:t>
      </w:r>
      <w:proofErr w:type="spellEnd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 and some Rel-18 UE do not support.  A new UE capability will be introduced for this</w:t>
      </w:r>
    </w:p>
    <w:p w14:paraId="491D17C0" w14:textId="77777777" w:rsidR="00240810" w:rsidRPr="00240810" w:rsidRDefault="00240810" w:rsidP="00240810">
      <w:pPr>
        <w:widowControl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Introduce a new UE capability which indicates the support of the new BS </w:t>
      </w:r>
      <w:proofErr w:type="spellStart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signaling</w:t>
      </w:r>
      <w:proofErr w:type="spellEnd"/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 xml:space="preserve"> per UE. This UE capability is only applicable to the UE indicating “interBandMRDC-WithOverlapDL-Bands-r16”.   The new capability is included in MRDC container</w:t>
      </w:r>
    </w:p>
    <w:p w14:paraId="7C250D3E" w14:textId="77777777" w:rsidR="00240810" w:rsidRPr="00240810" w:rsidRDefault="00240810" w:rsidP="00240810">
      <w:pPr>
        <w:widowControl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Introduce a new Per BC UE capability to indicate the supporting TDD-TDD intra-band Non-Collocated NR-CA.</w:t>
      </w:r>
    </w:p>
    <w:p w14:paraId="347A0454" w14:textId="77777777" w:rsidR="00240810" w:rsidRPr="00240810" w:rsidRDefault="00240810" w:rsidP="0024081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0" w:hanging="361"/>
        <w:jc w:val="left"/>
        <w:rPr>
          <w:rFonts w:ascii="Arial" w:eastAsia="ＭＳ 明朝" w:hAnsi="Arial" w:cs="Times New Roman"/>
          <w:kern w:val="0"/>
          <w:szCs w:val="24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>-</w:t>
      </w:r>
      <w:r w:rsidRPr="00240810">
        <w:rPr>
          <w:rFonts w:ascii="Arial" w:eastAsia="ＭＳ 明朝" w:hAnsi="Arial" w:cs="Times New Roman"/>
          <w:kern w:val="0"/>
          <w:szCs w:val="24"/>
          <w:lang w:val="en-GB" w:eastAsia="en-GB"/>
        </w:rPr>
        <w:tab/>
        <w:t>UE supporting the new UE capability supports both Type 1 and Type 2 capability requirements, while the UE not supporting the new UE capability supports Type 1 capability requirement only.</w:t>
      </w:r>
    </w:p>
    <w:p w14:paraId="4804C748" w14:textId="77777777" w:rsidR="00240810" w:rsidRPr="00240810" w:rsidRDefault="00240810" w:rsidP="00240810">
      <w:pPr>
        <w:widowControl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jc w:val="left"/>
        <w:rPr>
          <w:rFonts w:ascii="Arial" w:eastAsia="ＭＳ 明朝" w:hAnsi="Arial" w:cs="Times New Roman"/>
          <w:kern w:val="0"/>
          <w:szCs w:val="24"/>
          <w:highlight w:val="yellow"/>
          <w:lang w:val="en-GB" w:eastAsia="en-GB"/>
        </w:rPr>
      </w:pPr>
      <w:r w:rsidRPr="00240810">
        <w:rPr>
          <w:rFonts w:ascii="Arial" w:eastAsia="ＭＳ 明朝" w:hAnsi="Arial" w:cs="Times New Roman"/>
          <w:kern w:val="0"/>
          <w:szCs w:val="24"/>
          <w:highlight w:val="yellow"/>
          <w:lang w:val="en-GB" w:eastAsia="en-GB"/>
        </w:rPr>
        <w:t>[CB for Thursday] if we introduce a new per CG configuration into TS36.331 and TS38.331 to indicate Type1/Type 2 requirement to apply</w:t>
      </w:r>
    </w:p>
    <w:p w14:paraId="2DF0D120" w14:textId="22E93596" w:rsidR="009A20D7" w:rsidRPr="00240810" w:rsidRDefault="00AE6838" w:rsidP="00A6702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026F89C0" w14:textId="49296FF1" w:rsidR="00240810" w:rsidRPr="00BA52B1" w:rsidRDefault="00240810" w:rsidP="00A6702A">
      <w:pPr>
        <w:rPr>
          <w:rFonts w:ascii="Times New Roman" w:eastAsia="ＭＳ 明朝" w:hAnsi="Times New Roman" w:cs="Times New Roman"/>
          <w:sz w:val="22"/>
          <w:lang w:eastAsia="ja-JP"/>
        </w:rPr>
      </w:pPr>
      <w:r w:rsidRPr="00BA52B1">
        <w:rPr>
          <w:rFonts w:ascii="Times New Roman" w:eastAsia="ＭＳ 明朝" w:hAnsi="Times New Roman" w:cs="Times New Roman" w:hint="eastAsia"/>
          <w:sz w:val="22"/>
          <w:lang w:eastAsia="ja-JP"/>
        </w:rPr>
        <w:t>D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uring the offline discussion, the following comments were </w:t>
      </w:r>
      <w:r w:rsidR="00BA52B1" w:rsidRPr="00BA52B1">
        <w:rPr>
          <w:rFonts w:ascii="Times New Roman" w:eastAsia="ＭＳ 明朝" w:hAnsi="Times New Roman" w:cs="Times New Roman"/>
          <w:sz w:val="22"/>
          <w:lang w:eastAsia="ja-JP"/>
        </w:rPr>
        <w:t>provided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>.</w:t>
      </w:r>
    </w:p>
    <w:p w14:paraId="50CB462A" w14:textId="745BC76F" w:rsidR="00240810" w:rsidRPr="00BA52B1" w:rsidRDefault="00BA52B1" w:rsidP="00240810">
      <w:pPr>
        <w:pStyle w:val="a9"/>
        <w:numPr>
          <w:ilvl w:val="0"/>
          <w:numId w:val="32"/>
        </w:numPr>
        <w:ind w:firstLineChars="0"/>
        <w:rPr>
          <w:rFonts w:ascii="Times New Roman" w:eastAsia="ＭＳ 明朝" w:hAnsi="Times New Roman" w:cs="Times New Roman"/>
          <w:sz w:val="22"/>
          <w:lang w:eastAsia="ja-JP"/>
        </w:rPr>
      </w:pPr>
      <w:r>
        <w:rPr>
          <w:rFonts w:ascii="Times New Roman" w:eastAsia="ＭＳ 明朝" w:hAnsi="Times New Roman" w:cs="Times New Roman"/>
          <w:sz w:val="22"/>
          <w:lang w:eastAsia="ja-JP"/>
        </w:rPr>
        <w:t>Solution should a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void the LTE Specification change and limit the 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>signaling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 impact to NR specifications.</w:t>
      </w:r>
    </w:p>
    <w:p w14:paraId="1FA47BDB" w14:textId="7FFEF35E" w:rsidR="00240810" w:rsidRPr="00BA52B1" w:rsidRDefault="00240810" w:rsidP="00240810">
      <w:pPr>
        <w:pStyle w:val="a9"/>
        <w:numPr>
          <w:ilvl w:val="0"/>
          <w:numId w:val="32"/>
        </w:numPr>
        <w:ind w:firstLineChars="0"/>
        <w:rPr>
          <w:rFonts w:ascii="Times New Roman" w:eastAsia="ＭＳ 明朝" w:hAnsi="Times New Roman" w:cs="Times New Roman"/>
          <w:sz w:val="22"/>
          <w:lang w:eastAsia="ja-JP"/>
        </w:rPr>
      </w:pPr>
      <w:r w:rsidRPr="00BA52B1">
        <w:rPr>
          <w:rFonts w:ascii="Times New Roman" w:eastAsia="ＭＳ 明朝" w:hAnsi="Times New Roman" w:cs="Times New Roman"/>
          <w:sz w:val="22"/>
          <w:lang w:eastAsia="ja-JP"/>
        </w:rPr>
        <w:t>Solution should support simultaneous operation non-collocated EN-DC and collocated NR-CA for the future proof</w:t>
      </w:r>
      <w:r w:rsidR="00BA52B1">
        <w:rPr>
          <w:rFonts w:ascii="Times New Roman" w:eastAsia="ＭＳ 明朝" w:hAnsi="Times New Roman" w:cs="Times New Roman"/>
          <w:sz w:val="22"/>
          <w:lang w:eastAsia="ja-JP"/>
        </w:rPr>
        <w:t>.</w:t>
      </w:r>
    </w:p>
    <w:p w14:paraId="1151D610" w14:textId="58502EFF" w:rsidR="00B952FF" w:rsidRDefault="00BA52B1" w:rsidP="00240810">
      <w:pPr>
        <w:pStyle w:val="a9"/>
        <w:numPr>
          <w:ilvl w:val="0"/>
          <w:numId w:val="32"/>
        </w:numPr>
        <w:ind w:firstLineChars="0"/>
        <w:rPr>
          <w:rFonts w:ascii="Times New Roman" w:eastAsia="ＭＳ 明朝" w:hAnsi="Times New Roman" w:cs="Times New Roman"/>
          <w:sz w:val="22"/>
          <w:lang w:eastAsia="ja-JP"/>
        </w:rPr>
      </w:pPr>
      <w:r w:rsidRPr="00BA52B1">
        <w:rPr>
          <w:rFonts w:ascii="Times New Roman" w:eastAsia="ＭＳ 明朝" w:hAnsi="Times New Roman" w:cs="Times New Roman"/>
          <w:sz w:val="22"/>
          <w:lang w:eastAsia="ja-JP"/>
        </w:rPr>
        <w:t>For NR-CA indication</w:t>
      </w:r>
      <w:r>
        <w:rPr>
          <w:rFonts w:ascii="Times New Roman" w:eastAsia="ＭＳ 明朝" w:hAnsi="Times New Roman" w:cs="Times New Roman"/>
          <w:sz w:val="22"/>
          <w:lang w:eastAsia="ja-JP"/>
        </w:rPr>
        <w:t>,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 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"per-CG” signaling 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is suitable, 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based on the </w:t>
      </w:r>
      <w:r w:rsidR="00B952FF">
        <w:rPr>
          <w:rFonts w:ascii="Times New Roman" w:eastAsia="ＭＳ 明朝" w:hAnsi="Times New Roman" w:cs="Times New Roman"/>
          <w:sz w:val="22"/>
          <w:lang w:eastAsia="ja-JP"/>
        </w:rPr>
        <w:t xml:space="preserve">following 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>assumption</w:t>
      </w:r>
    </w:p>
    <w:p w14:paraId="494C5A8E" w14:textId="3EC45240" w:rsidR="00240810" w:rsidRDefault="00B952FF" w:rsidP="00B952FF">
      <w:pPr>
        <w:pStyle w:val="a9"/>
        <w:numPr>
          <w:ilvl w:val="1"/>
          <w:numId w:val="32"/>
        </w:numPr>
        <w:ind w:firstLineChars="0"/>
        <w:rPr>
          <w:rFonts w:ascii="Times New Roman" w:eastAsia="ＭＳ 明朝" w:hAnsi="Times New Roman" w:cs="Times New Roman"/>
          <w:sz w:val="22"/>
          <w:lang w:eastAsia="ja-JP"/>
        </w:rPr>
      </w:pPr>
      <w:r>
        <w:rPr>
          <w:rFonts w:ascii="Times New Roman" w:eastAsia="ＭＳ 明朝" w:hAnsi="Times New Roman" w:cs="Times New Roman"/>
          <w:sz w:val="22"/>
          <w:lang w:eastAsia="ja-JP"/>
        </w:rPr>
        <w:t>C</w:t>
      </w:r>
      <w:r w:rsidR="00240810" w:rsidRPr="00BA52B1">
        <w:rPr>
          <w:rFonts w:ascii="Times New Roman" w:eastAsia="ＭＳ 明朝" w:hAnsi="Times New Roman" w:cs="Times New Roman"/>
          <w:sz w:val="22"/>
          <w:lang w:eastAsia="ja-JP"/>
        </w:rPr>
        <w:t>ollocation/non-collocation property is always uniform among different CCs of the intra-band TDD-TDD CA</w:t>
      </w:r>
      <w:r w:rsidR="00DA3497">
        <w:rPr>
          <w:rFonts w:ascii="Times New Roman" w:eastAsia="ＭＳ 明朝" w:hAnsi="Times New Roman" w:cs="Times New Roman"/>
          <w:sz w:val="22"/>
          <w:lang w:eastAsia="ja-JP"/>
        </w:rPr>
        <w:t xml:space="preserve">. </w:t>
      </w:r>
      <w:r w:rsidR="00F61833">
        <w:rPr>
          <w:rFonts w:ascii="Times New Roman" w:eastAsia="ＭＳ 明朝" w:hAnsi="Times New Roman" w:cs="Times New Roman"/>
          <w:sz w:val="22"/>
          <w:lang w:eastAsia="ja-JP"/>
        </w:rPr>
        <w:t>(</w:t>
      </w:r>
      <w:r w:rsidR="00DA3497">
        <w:rPr>
          <w:rFonts w:ascii="Times New Roman" w:eastAsia="ＭＳ 明朝" w:hAnsi="Times New Roman" w:cs="Times New Roman"/>
          <w:sz w:val="22"/>
          <w:lang w:eastAsia="ja-JP"/>
        </w:rPr>
        <w:t>For example, A1+A2+A3, A1+A2 is collocated, then A2+A3 is also collocated.</w:t>
      </w:r>
      <w:r w:rsidR="00F61833">
        <w:rPr>
          <w:rFonts w:ascii="Times New Roman" w:eastAsia="ＭＳ 明朝" w:hAnsi="Times New Roman" w:cs="Times New Roman"/>
          <w:sz w:val="22"/>
          <w:lang w:eastAsia="ja-JP"/>
        </w:rPr>
        <w:t>)</w:t>
      </w:r>
    </w:p>
    <w:p w14:paraId="450B5EF5" w14:textId="2BF6C6B0" w:rsidR="00B952FF" w:rsidRPr="00BA52B1" w:rsidRDefault="00B952FF" w:rsidP="00B952FF">
      <w:pPr>
        <w:pStyle w:val="a9"/>
        <w:numPr>
          <w:ilvl w:val="1"/>
          <w:numId w:val="32"/>
        </w:numPr>
        <w:ind w:firstLineChars="0"/>
        <w:rPr>
          <w:rFonts w:ascii="Times New Roman" w:eastAsia="ＭＳ 明朝" w:hAnsi="Times New Roman" w:cs="Times New Roman"/>
          <w:sz w:val="22"/>
          <w:lang w:eastAsia="ja-JP"/>
        </w:rPr>
      </w:pPr>
      <w:r w:rsidRPr="00B952FF">
        <w:rPr>
          <w:rFonts w:ascii="Times New Roman" w:eastAsia="ＭＳ 明朝" w:hAnsi="Times New Roman" w:cs="Times New Roman"/>
          <w:sz w:val="22"/>
          <w:lang w:eastAsia="ja-JP"/>
        </w:rPr>
        <w:t>Collocation/non-collocation property is always uniform among different intra-band TDD-TDD CA components within a CG.</w:t>
      </w:r>
      <w:r w:rsidR="00DA3497">
        <w:rPr>
          <w:rFonts w:ascii="Times New Roman" w:eastAsia="ＭＳ 明朝" w:hAnsi="Times New Roman" w:cs="Times New Roman"/>
          <w:sz w:val="22"/>
          <w:lang w:eastAsia="ja-JP"/>
        </w:rPr>
        <w:t xml:space="preserve"> </w:t>
      </w:r>
      <w:r w:rsidR="00F61833">
        <w:rPr>
          <w:rFonts w:ascii="Times New Roman" w:eastAsia="ＭＳ 明朝" w:hAnsi="Times New Roman" w:cs="Times New Roman"/>
          <w:sz w:val="22"/>
          <w:lang w:eastAsia="ja-JP"/>
        </w:rPr>
        <w:t>(</w:t>
      </w:r>
      <w:r w:rsidR="00DA3497">
        <w:rPr>
          <w:rFonts w:ascii="Times New Roman" w:eastAsia="ＭＳ 明朝" w:hAnsi="Times New Roman" w:cs="Times New Roman"/>
          <w:sz w:val="22"/>
          <w:lang w:eastAsia="ja-JP"/>
        </w:rPr>
        <w:t>For example, A1+A2+B1+B2, A1+A2 is collocated, then B1+B2 is also collocated.</w:t>
      </w:r>
      <w:r w:rsidR="00F61833">
        <w:rPr>
          <w:rFonts w:ascii="Times New Roman" w:eastAsia="ＭＳ 明朝" w:hAnsi="Times New Roman" w:cs="Times New Roman"/>
          <w:sz w:val="22"/>
          <w:lang w:eastAsia="ja-JP"/>
        </w:rPr>
        <w:t>)</w:t>
      </w:r>
    </w:p>
    <w:p w14:paraId="1350C8C9" w14:textId="4A05812E" w:rsidR="00240810" w:rsidRPr="00F61833" w:rsidRDefault="00240810" w:rsidP="00A6702A">
      <w:pPr>
        <w:rPr>
          <w:rFonts w:ascii="Times New Roman" w:eastAsia="ＭＳ 明朝" w:hAnsi="Times New Roman" w:cs="Times New Roman"/>
          <w:sz w:val="22"/>
          <w:lang w:eastAsia="ja-JP"/>
        </w:rPr>
      </w:pPr>
    </w:p>
    <w:p w14:paraId="5039A3DE" w14:textId="24AED7CE" w:rsidR="00BA52B1" w:rsidRPr="00BA52B1" w:rsidRDefault="00BA52B1" w:rsidP="00A6702A">
      <w:pPr>
        <w:rPr>
          <w:rFonts w:ascii="Times New Roman" w:eastAsia="ＭＳ 明朝" w:hAnsi="Times New Roman" w:cs="Times New Roman"/>
          <w:sz w:val="22"/>
          <w:lang w:eastAsia="ja-JP"/>
        </w:rPr>
      </w:pPr>
      <w:r w:rsidRPr="00BA52B1">
        <w:rPr>
          <w:rFonts w:ascii="Times New Roman" w:eastAsia="ＭＳ 明朝" w:hAnsi="Times New Roman" w:cs="Times New Roman" w:hint="eastAsia"/>
          <w:sz w:val="22"/>
          <w:lang w:eastAsia="ja-JP"/>
        </w:rPr>
        <w:lastRenderedPageBreak/>
        <w:t>W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ith </w:t>
      </w:r>
      <w:r w:rsidR="00B000C1">
        <w:rPr>
          <w:rFonts w:ascii="Times New Roman" w:eastAsia="ＭＳ 明朝" w:hAnsi="Times New Roman" w:cs="Times New Roman" w:hint="eastAsia"/>
          <w:sz w:val="22"/>
          <w:lang w:eastAsia="ja-JP"/>
        </w:rPr>
        <w:t>t</w:t>
      </w:r>
      <w:r w:rsidR="00B000C1">
        <w:rPr>
          <w:rFonts w:ascii="Times New Roman" w:eastAsia="ＭＳ 明朝" w:hAnsi="Times New Roman" w:cs="Times New Roman"/>
          <w:sz w:val="22"/>
          <w:lang w:eastAsia="ja-JP"/>
        </w:rPr>
        <w:t>his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, rapporteur propose </w:t>
      </w:r>
      <w:r w:rsidR="00CE00F1">
        <w:rPr>
          <w:rFonts w:ascii="Times New Roman" w:eastAsia="ＭＳ 明朝" w:hAnsi="Times New Roman" w:cs="Times New Roman"/>
          <w:sz w:val="22"/>
          <w:lang w:eastAsia="ja-JP"/>
        </w:rPr>
        <w:t xml:space="preserve">as 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>follow</w:t>
      </w:r>
      <w:r w:rsidR="00CE00F1">
        <w:rPr>
          <w:rFonts w:ascii="Times New Roman" w:eastAsia="ＭＳ 明朝" w:hAnsi="Times New Roman" w:cs="Times New Roman"/>
          <w:sz w:val="22"/>
          <w:lang w:eastAsia="ja-JP"/>
        </w:rPr>
        <w:t>s</w: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t xml:space="preserve">. </w:t>
      </w:r>
    </w:p>
    <w:p w14:paraId="5CD21615" w14:textId="77777777" w:rsidR="00240810" w:rsidRPr="00B000C1" w:rsidRDefault="00240810" w:rsidP="00A6702A">
      <w:pPr>
        <w:rPr>
          <w:rFonts w:ascii="Times New Roman" w:eastAsia="ＭＳ 明朝" w:hAnsi="Times New Roman" w:cs="Times New Roman"/>
          <w:sz w:val="22"/>
          <w:lang w:eastAsia="ja-JP"/>
        </w:rPr>
      </w:pPr>
    </w:p>
    <w:p w14:paraId="2E655E34" w14:textId="09041647" w:rsidR="00A6702A" w:rsidRPr="00BA52B1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</w:pPr>
      <w:bookmarkStart w:id="5" w:name="P"/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Proposal:</w:t>
      </w:r>
      <w:r w:rsidR="009A20D7" w:rsidRPr="00BA52B1">
        <w:rPr>
          <w:rFonts w:ascii="Times New Roman" w:eastAsia="ＭＳ 明朝" w:hAnsi="Times New Roman" w:cs="Times New Roman" w:hint="eastAsia"/>
          <w:b/>
          <w:bCs/>
          <w:i/>
          <w:iCs/>
          <w:sz w:val="22"/>
          <w:lang w:eastAsia="ja-JP"/>
        </w:rPr>
        <w:t xml:space="preserve"> </w:t>
      </w:r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 xml:space="preserve">RAN2 </w:t>
      </w:r>
      <w:r w:rsidR="00BA52B1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 xml:space="preserve">agree to introduce two separate indications under </w:t>
      </w:r>
      <w:proofErr w:type="gramStart"/>
      <w:r w:rsidR="00BA52B1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IE ”</w:t>
      </w:r>
      <w:proofErr w:type="spellStart"/>
      <w:r w:rsidR="00BA52B1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CellGroupConfig</w:t>
      </w:r>
      <w:proofErr w:type="spellEnd"/>
      <w:proofErr w:type="gramEnd"/>
      <w:r w:rsidR="00BA52B1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” in TS38.331, one is for EN-DC operation and</w:t>
      </w:r>
      <w:bookmarkStart w:id="6" w:name="_GoBack"/>
      <w:bookmarkEnd w:id="6"/>
      <w:r w:rsidR="00BA52B1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 xml:space="preserve"> the other is for NR-CA</w:t>
      </w:r>
      <w:r w:rsidR="00076D56"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.</w:t>
      </w:r>
    </w:p>
    <w:bookmarkEnd w:id="5"/>
    <w:p w14:paraId="6BD7700B" w14:textId="77777777" w:rsidR="00E21F0F" w:rsidRDefault="00E21F0F" w:rsidP="00EF5A21">
      <w:pPr>
        <w:rPr>
          <w:rFonts w:ascii="Times New Roman" w:hAnsi="Times New Roman" w:cs="Times New Roman"/>
          <w:bCs/>
        </w:rPr>
      </w:pP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0991E58C" w14:textId="0DAA76AE" w:rsidR="00BA52B1" w:rsidRPr="00BA52B1" w:rsidRDefault="00BA52B1" w:rsidP="00A6702A">
      <w:pPr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</w:pPr>
      <w:r w:rsidRPr="00BA52B1">
        <w:rPr>
          <w:rFonts w:ascii="Times New Roman" w:eastAsia="ＭＳ 明朝" w:hAnsi="Times New Roman" w:cs="Times New Roman"/>
          <w:sz w:val="22"/>
          <w:lang w:eastAsia="ja-JP"/>
        </w:rPr>
        <w:fldChar w:fldCharType="begin"/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instrText xml:space="preserve"> REF P \h </w:instrText>
      </w:r>
      <w:r>
        <w:rPr>
          <w:rFonts w:ascii="Times New Roman" w:eastAsia="ＭＳ 明朝" w:hAnsi="Times New Roman" w:cs="Times New Roman"/>
          <w:sz w:val="22"/>
          <w:lang w:eastAsia="ja-JP"/>
        </w:rPr>
        <w:instrText xml:space="preserve"> \* MERGEFORMAT </w:instrText>
      </w:r>
      <w:r w:rsidRPr="00BA52B1">
        <w:rPr>
          <w:rFonts w:ascii="Times New Roman" w:eastAsia="ＭＳ 明朝" w:hAnsi="Times New Roman" w:cs="Times New Roman"/>
          <w:sz w:val="22"/>
          <w:lang w:eastAsia="ja-JP"/>
        </w:rPr>
      </w:r>
      <w:r w:rsidRPr="00BA52B1">
        <w:rPr>
          <w:rFonts w:ascii="Times New Roman" w:eastAsia="ＭＳ 明朝" w:hAnsi="Times New Roman" w:cs="Times New Roman"/>
          <w:sz w:val="22"/>
          <w:lang w:eastAsia="ja-JP"/>
        </w:rPr>
        <w:fldChar w:fldCharType="separate"/>
      </w:r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Proposal:</w:t>
      </w:r>
      <w:r w:rsidRPr="00BA52B1">
        <w:rPr>
          <w:rFonts w:ascii="Times New Roman" w:eastAsia="ＭＳ 明朝" w:hAnsi="Times New Roman" w:cs="Times New Roman" w:hint="eastAsia"/>
          <w:b/>
          <w:bCs/>
          <w:i/>
          <w:iCs/>
          <w:sz w:val="22"/>
          <w:lang w:eastAsia="ja-JP"/>
        </w:rPr>
        <w:t xml:space="preserve"> </w:t>
      </w:r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 xml:space="preserve">RAN2 agree to introduce two separate indications under </w:t>
      </w:r>
      <w:proofErr w:type="gramStart"/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IE ”</w:t>
      </w:r>
      <w:proofErr w:type="spellStart"/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CellGroupConfig</w:t>
      </w:r>
      <w:proofErr w:type="spellEnd"/>
      <w:proofErr w:type="gramEnd"/>
      <w:r w:rsidRPr="00BA52B1">
        <w:rPr>
          <w:rFonts w:ascii="Times New Roman" w:eastAsia="ＭＳ 明朝" w:hAnsi="Times New Roman" w:cs="Times New Roman"/>
          <w:b/>
          <w:bCs/>
          <w:i/>
          <w:iCs/>
          <w:sz w:val="22"/>
          <w:lang w:eastAsia="ja-JP"/>
        </w:rPr>
        <w:t>” in TS38.331, one is for EN-DC operation and the other is for NR-CA.</w:t>
      </w:r>
    </w:p>
    <w:p w14:paraId="6464904A" w14:textId="30D2371C" w:rsidR="00254BFB" w:rsidRDefault="00BA52B1" w:rsidP="00BA52B1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 w:rsidRPr="00BA52B1">
        <w:rPr>
          <w:rFonts w:ascii="Times New Roman" w:eastAsia="ＭＳ 明朝" w:hAnsi="Times New Roman" w:cs="Times New Roman"/>
          <w:sz w:val="22"/>
          <w:lang w:eastAsia="ja-JP"/>
        </w:rPr>
        <w:fldChar w:fldCharType="end"/>
      </w:r>
    </w:p>
    <w:p w14:paraId="0983C4EB" w14:textId="77777777" w:rsidR="00BA52B1" w:rsidRPr="00C65DF7" w:rsidRDefault="00BA52B1" w:rsidP="00BA52B1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sectPr w:rsidR="00BA52B1" w:rsidRPr="00C65DF7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57672" w14:textId="77777777" w:rsidR="008171D5" w:rsidRDefault="008171D5" w:rsidP="00AE6838">
      <w:r>
        <w:separator/>
      </w:r>
    </w:p>
  </w:endnote>
  <w:endnote w:type="continuationSeparator" w:id="0">
    <w:p w14:paraId="28FE35C1" w14:textId="77777777" w:rsidR="008171D5" w:rsidRDefault="008171D5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3B06" w14:textId="77777777" w:rsidR="008171D5" w:rsidRDefault="008171D5" w:rsidP="00AE6838">
      <w:r>
        <w:separator/>
      </w:r>
    </w:p>
  </w:footnote>
  <w:footnote w:type="continuationSeparator" w:id="0">
    <w:p w14:paraId="6C51B401" w14:textId="77777777" w:rsidR="008171D5" w:rsidRDefault="008171D5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E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D03B90"/>
    <w:multiLevelType w:val="hybridMultilevel"/>
    <w:tmpl w:val="8C2AA96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295116B"/>
    <w:multiLevelType w:val="hybridMultilevel"/>
    <w:tmpl w:val="B29455A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17D16BCE"/>
    <w:multiLevelType w:val="hybridMultilevel"/>
    <w:tmpl w:val="07ACBF50"/>
    <w:lvl w:ilvl="0" w:tplc="3FB2EBE0">
      <w:start w:val="1"/>
      <w:numFmt w:val="bullet"/>
      <w:lvlText w:val="‒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C13887"/>
    <w:multiLevelType w:val="hybridMultilevel"/>
    <w:tmpl w:val="EA9AD162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2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25"/>
  </w:num>
  <w:num w:numId="5">
    <w:abstractNumId w:val="14"/>
  </w:num>
  <w:num w:numId="6">
    <w:abstractNumId w:val="26"/>
  </w:num>
  <w:num w:numId="7">
    <w:abstractNumId w:val="16"/>
  </w:num>
  <w:num w:numId="8">
    <w:abstractNumId w:val="12"/>
  </w:num>
  <w:num w:numId="9">
    <w:abstractNumId w:val="7"/>
  </w:num>
  <w:num w:numId="10">
    <w:abstractNumId w:val="23"/>
  </w:num>
  <w:num w:numId="11">
    <w:abstractNumId w:val="24"/>
  </w:num>
  <w:num w:numId="12">
    <w:abstractNumId w:val="17"/>
  </w:num>
  <w:num w:numId="13">
    <w:abstractNumId w:val="20"/>
  </w:num>
  <w:num w:numId="14">
    <w:abstractNumId w:val="11"/>
  </w:num>
  <w:num w:numId="15">
    <w:abstractNumId w:val="6"/>
  </w:num>
  <w:num w:numId="16">
    <w:abstractNumId w:val="30"/>
  </w:num>
  <w:num w:numId="17">
    <w:abstractNumId w:val="28"/>
  </w:num>
  <w:num w:numId="18">
    <w:abstractNumId w:val="9"/>
  </w:num>
  <w:num w:numId="19">
    <w:abstractNumId w:val="21"/>
  </w:num>
  <w:num w:numId="20">
    <w:abstractNumId w:val="5"/>
  </w:num>
  <w:num w:numId="21">
    <w:abstractNumId w:val="15"/>
  </w:num>
  <w:num w:numId="22">
    <w:abstractNumId w:val="16"/>
  </w:num>
  <w:num w:numId="23">
    <w:abstractNumId w:val="2"/>
  </w:num>
  <w:num w:numId="24">
    <w:abstractNumId w:val="22"/>
  </w:num>
  <w:num w:numId="25">
    <w:abstractNumId w:val="27"/>
  </w:num>
  <w:num w:numId="26">
    <w:abstractNumId w:val="0"/>
  </w:num>
  <w:num w:numId="27">
    <w:abstractNumId w:val="3"/>
  </w:num>
  <w:num w:numId="28">
    <w:abstractNumId w:val="1"/>
  </w:num>
  <w:num w:numId="29">
    <w:abstractNumId w:val="4"/>
  </w:num>
  <w:num w:numId="30">
    <w:abstractNumId w:val="8"/>
  </w:num>
  <w:num w:numId="31">
    <w:abstractNumId w:val="2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23CE"/>
    <w:rsid w:val="00014F8E"/>
    <w:rsid w:val="000150C3"/>
    <w:rsid w:val="00015D11"/>
    <w:rsid w:val="000203EC"/>
    <w:rsid w:val="00034A99"/>
    <w:rsid w:val="00040E05"/>
    <w:rsid w:val="000477D2"/>
    <w:rsid w:val="00052234"/>
    <w:rsid w:val="0005783D"/>
    <w:rsid w:val="00070333"/>
    <w:rsid w:val="00070EED"/>
    <w:rsid w:val="00071F2C"/>
    <w:rsid w:val="00072FE4"/>
    <w:rsid w:val="00074221"/>
    <w:rsid w:val="0007438B"/>
    <w:rsid w:val="00074EC0"/>
    <w:rsid w:val="00076D56"/>
    <w:rsid w:val="00077E0A"/>
    <w:rsid w:val="0009285D"/>
    <w:rsid w:val="000A2A92"/>
    <w:rsid w:val="000A345B"/>
    <w:rsid w:val="000A55E8"/>
    <w:rsid w:val="000B4050"/>
    <w:rsid w:val="000B6C71"/>
    <w:rsid w:val="000C04BC"/>
    <w:rsid w:val="000C1715"/>
    <w:rsid w:val="000C49B0"/>
    <w:rsid w:val="000C4C7B"/>
    <w:rsid w:val="000C597D"/>
    <w:rsid w:val="000D235C"/>
    <w:rsid w:val="000D531E"/>
    <w:rsid w:val="000D77E7"/>
    <w:rsid w:val="000E39D7"/>
    <w:rsid w:val="000E516C"/>
    <w:rsid w:val="000F63E5"/>
    <w:rsid w:val="00104586"/>
    <w:rsid w:val="00106769"/>
    <w:rsid w:val="00106F9A"/>
    <w:rsid w:val="00110771"/>
    <w:rsid w:val="001154A8"/>
    <w:rsid w:val="00131C03"/>
    <w:rsid w:val="0013776F"/>
    <w:rsid w:val="00140507"/>
    <w:rsid w:val="00140FAD"/>
    <w:rsid w:val="00154A22"/>
    <w:rsid w:val="00155FC5"/>
    <w:rsid w:val="00156C79"/>
    <w:rsid w:val="00162710"/>
    <w:rsid w:val="00163912"/>
    <w:rsid w:val="0016501E"/>
    <w:rsid w:val="0017004A"/>
    <w:rsid w:val="00171CC6"/>
    <w:rsid w:val="001803ED"/>
    <w:rsid w:val="00181C8B"/>
    <w:rsid w:val="0018759A"/>
    <w:rsid w:val="00187FD2"/>
    <w:rsid w:val="00193124"/>
    <w:rsid w:val="001955E9"/>
    <w:rsid w:val="001A0230"/>
    <w:rsid w:val="001A6A5A"/>
    <w:rsid w:val="001B31E9"/>
    <w:rsid w:val="001B478D"/>
    <w:rsid w:val="001C0BCC"/>
    <w:rsid w:val="001C300E"/>
    <w:rsid w:val="001C6202"/>
    <w:rsid w:val="001C7529"/>
    <w:rsid w:val="001D0180"/>
    <w:rsid w:val="001D1E86"/>
    <w:rsid w:val="001D2DC5"/>
    <w:rsid w:val="001D501C"/>
    <w:rsid w:val="001E1BBC"/>
    <w:rsid w:val="001E59C2"/>
    <w:rsid w:val="002223E3"/>
    <w:rsid w:val="00230DA9"/>
    <w:rsid w:val="00233A86"/>
    <w:rsid w:val="002361A5"/>
    <w:rsid w:val="00236A27"/>
    <w:rsid w:val="00240810"/>
    <w:rsid w:val="002434BD"/>
    <w:rsid w:val="00243F17"/>
    <w:rsid w:val="00254BFB"/>
    <w:rsid w:val="0026064A"/>
    <w:rsid w:val="002616BB"/>
    <w:rsid w:val="00262073"/>
    <w:rsid w:val="00264F00"/>
    <w:rsid w:val="002652CE"/>
    <w:rsid w:val="00265AA8"/>
    <w:rsid w:val="00266FA1"/>
    <w:rsid w:val="002702F0"/>
    <w:rsid w:val="002713A2"/>
    <w:rsid w:val="002725B4"/>
    <w:rsid w:val="00274616"/>
    <w:rsid w:val="00276D09"/>
    <w:rsid w:val="00281770"/>
    <w:rsid w:val="00285188"/>
    <w:rsid w:val="002868C0"/>
    <w:rsid w:val="0029378B"/>
    <w:rsid w:val="002944EC"/>
    <w:rsid w:val="00294A43"/>
    <w:rsid w:val="002A2A24"/>
    <w:rsid w:val="002B6126"/>
    <w:rsid w:val="002B680F"/>
    <w:rsid w:val="002C2DFD"/>
    <w:rsid w:val="002C3769"/>
    <w:rsid w:val="002C3834"/>
    <w:rsid w:val="002C405E"/>
    <w:rsid w:val="002C52D9"/>
    <w:rsid w:val="002D73EB"/>
    <w:rsid w:val="002E09E1"/>
    <w:rsid w:val="002E102D"/>
    <w:rsid w:val="002E129B"/>
    <w:rsid w:val="002E20FF"/>
    <w:rsid w:val="002E3B70"/>
    <w:rsid w:val="002E55CB"/>
    <w:rsid w:val="002F4E9A"/>
    <w:rsid w:val="002F4EDF"/>
    <w:rsid w:val="002F7498"/>
    <w:rsid w:val="002F791B"/>
    <w:rsid w:val="003001E7"/>
    <w:rsid w:val="003126BA"/>
    <w:rsid w:val="00313BD2"/>
    <w:rsid w:val="00314FDE"/>
    <w:rsid w:val="003168C2"/>
    <w:rsid w:val="00320428"/>
    <w:rsid w:val="003211C8"/>
    <w:rsid w:val="00321618"/>
    <w:rsid w:val="00321A37"/>
    <w:rsid w:val="00322A9D"/>
    <w:rsid w:val="003235BF"/>
    <w:rsid w:val="00327554"/>
    <w:rsid w:val="00333CE8"/>
    <w:rsid w:val="00341002"/>
    <w:rsid w:val="003413A7"/>
    <w:rsid w:val="00341A59"/>
    <w:rsid w:val="0035560F"/>
    <w:rsid w:val="0035676D"/>
    <w:rsid w:val="00364136"/>
    <w:rsid w:val="003833C3"/>
    <w:rsid w:val="00385DF3"/>
    <w:rsid w:val="003871F3"/>
    <w:rsid w:val="003A259C"/>
    <w:rsid w:val="003A465F"/>
    <w:rsid w:val="003A4CFA"/>
    <w:rsid w:val="003B0103"/>
    <w:rsid w:val="003B1848"/>
    <w:rsid w:val="003B3129"/>
    <w:rsid w:val="003B5FCE"/>
    <w:rsid w:val="003C001B"/>
    <w:rsid w:val="003C1E3A"/>
    <w:rsid w:val="003C2844"/>
    <w:rsid w:val="003C3566"/>
    <w:rsid w:val="003D0593"/>
    <w:rsid w:val="003D1914"/>
    <w:rsid w:val="003D2AF4"/>
    <w:rsid w:val="003D3791"/>
    <w:rsid w:val="003D508B"/>
    <w:rsid w:val="003E70D9"/>
    <w:rsid w:val="003E77B7"/>
    <w:rsid w:val="003F1F35"/>
    <w:rsid w:val="003F28A7"/>
    <w:rsid w:val="003F74BB"/>
    <w:rsid w:val="00402CBA"/>
    <w:rsid w:val="004108BF"/>
    <w:rsid w:val="004146E7"/>
    <w:rsid w:val="00417A87"/>
    <w:rsid w:val="00422530"/>
    <w:rsid w:val="0042348E"/>
    <w:rsid w:val="004307AC"/>
    <w:rsid w:val="00433588"/>
    <w:rsid w:val="0044448D"/>
    <w:rsid w:val="00446AC8"/>
    <w:rsid w:val="00451ACB"/>
    <w:rsid w:val="0045509F"/>
    <w:rsid w:val="0045719F"/>
    <w:rsid w:val="004619EA"/>
    <w:rsid w:val="00464BF4"/>
    <w:rsid w:val="00473A8D"/>
    <w:rsid w:val="004758DF"/>
    <w:rsid w:val="00490A4D"/>
    <w:rsid w:val="004933C9"/>
    <w:rsid w:val="00495C29"/>
    <w:rsid w:val="004A1B43"/>
    <w:rsid w:val="004A2223"/>
    <w:rsid w:val="004A6A4E"/>
    <w:rsid w:val="004C2D15"/>
    <w:rsid w:val="004C2E48"/>
    <w:rsid w:val="004C3896"/>
    <w:rsid w:val="004C4D3F"/>
    <w:rsid w:val="004C7695"/>
    <w:rsid w:val="004D0DE9"/>
    <w:rsid w:val="004D111D"/>
    <w:rsid w:val="004D4BBD"/>
    <w:rsid w:val="004E3B5A"/>
    <w:rsid w:val="004E6653"/>
    <w:rsid w:val="00500037"/>
    <w:rsid w:val="0050061C"/>
    <w:rsid w:val="005028F7"/>
    <w:rsid w:val="005055D1"/>
    <w:rsid w:val="005115F4"/>
    <w:rsid w:val="00511A25"/>
    <w:rsid w:val="00514505"/>
    <w:rsid w:val="00515E52"/>
    <w:rsid w:val="00530E28"/>
    <w:rsid w:val="0054090D"/>
    <w:rsid w:val="00547C49"/>
    <w:rsid w:val="00550DC3"/>
    <w:rsid w:val="00553A60"/>
    <w:rsid w:val="00553B56"/>
    <w:rsid w:val="005549B4"/>
    <w:rsid w:val="0055572E"/>
    <w:rsid w:val="00560E9F"/>
    <w:rsid w:val="00570879"/>
    <w:rsid w:val="00573763"/>
    <w:rsid w:val="00575470"/>
    <w:rsid w:val="005766D9"/>
    <w:rsid w:val="0058208F"/>
    <w:rsid w:val="0058320F"/>
    <w:rsid w:val="00597FC8"/>
    <w:rsid w:val="005A3978"/>
    <w:rsid w:val="005B0100"/>
    <w:rsid w:val="005B5B0C"/>
    <w:rsid w:val="005B7EFE"/>
    <w:rsid w:val="005C279A"/>
    <w:rsid w:val="005C2823"/>
    <w:rsid w:val="005C613B"/>
    <w:rsid w:val="005D08F4"/>
    <w:rsid w:val="005D2BE6"/>
    <w:rsid w:val="005D348C"/>
    <w:rsid w:val="005D4134"/>
    <w:rsid w:val="005D6168"/>
    <w:rsid w:val="005E6969"/>
    <w:rsid w:val="005F42EA"/>
    <w:rsid w:val="00602125"/>
    <w:rsid w:val="00603011"/>
    <w:rsid w:val="006039A0"/>
    <w:rsid w:val="00614896"/>
    <w:rsid w:val="0062206B"/>
    <w:rsid w:val="00626BE7"/>
    <w:rsid w:val="00626DFC"/>
    <w:rsid w:val="00630401"/>
    <w:rsid w:val="0063069C"/>
    <w:rsid w:val="00641DAC"/>
    <w:rsid w:val="00650179"/>
    <w:rsid w:val="0065020F"/>
    <w:rsid w:val="00651B86"/>
    <w:rsid w:val="00652593"/>
    <w:rsid w:val="0065338E"/>
    <w:rsid w:val="0065502E"/>
    <w:rsid w:val="006577D4"/>
    <w:rsid w:val="00665110"/>
    <w:rsid w:val="00673121"/>
    <w:rsid w:val="0067730E"/>
    <w:rsid w:val="006834A7"/>
    <w:rsid w:val="00683D5E"/>
    <w:rsid w:val="00686288"/>
    <w:rsid w:val="0068683C"/>
    <w:rsid w:val="00691A2E"/>
    <w:rsid w:val="00696F81"/>
    <w:rsid w:val="006A0043"/>
    <w:rsid w:val="006A0C57"/>
    <w:rsid w:val="006A3AED"/>
    <w:rsid w:val="006B1CD6"/>
    <w:rsid w:val="006B22DF"/>
    <w:rsid w:val="006B2F14"/>
    <w:rsid w:val="006B57F1"/>
    <w:rsid w:val="006C2FD0"/>
    <w:rsid w:val="006C5303"/>
    <w:rsid w:val="006D7A2F"/>
    <w:rsid w:val="006E0083"/>
    <w:rsid w:val="006E1A7F"/>
    <w:rsid w:val="006E6A30"/>
    <w:rsid w:val="006E6A98"/>
    <w:rsid w:val="006E7E41"/>
    <w:rsid w:val="006F19FD"/>
    <w:rsid w:val="006F339B"/>
    <w:rsid w:val="006F618C"/>
    <w:rsid w:val="006F7082"/>
    <w:rsid w:val="00703981"/>
    <w:rsid w:val="00706DDA"/>
    <w:rsid w:val="007165D8"/>
    <w:rsid w:val="007241A8"/>
    <w:rsid w:val="007246A6"/>
    <w:rsid w:val="0072787B"/>
    <w:rsid w:val="0073179C"/>
    <w:rsid w:val="00733B3C"/>
    <w:rsid w:val="00740647"/>
    <w:rsid w:val="007511F3"/>
    <w:rsid w:val="00754A87"/>
    <w:rsid w:val="00755436"/>
    <w:rsid w:val="0076250E"/>
    <w:rsid w:val="00766BC3"/>
    <w:rsid w:val="00775220"/>
    <w:rsid w:val="00790706"/>
    <w:rsid w:val="007A4392"/>
    <w:rsid w:val="007A4761"/>
    <w:rsid w:val="007B2751"/>
    <w:rsid w:val="007B5E4F"/>
    <w:rsid w:val="007B7CA1"/>
    <w:rsid w:val="007C3C4C"/>
    <w:rsid w:val="007C5EFC"/>
    <w:rsid w:val="007D2F06"/>
    <w:rsid w:val="007D4EDD"/>
    <w:rsid w:val="007D5770"/>
    <w:rsid w:val="007D5B09"/>
    <w:rsid w:val="007E318A"/>
    <w:rsid w:val="007F1B0A"/>
    <w:rsid w:val="007F2412"/>
    <w:rsid w:val="007F582E"/>
    <w:rsid w:val="008000A6"/>
    <w:rsid w:val="00801F46"/>
    <w:rsid w:val="0080232F"/>
    <w:rsid w:val="00803CCC"/>
    <w:rsid w:val="00806ECC"/>
    <w:rsid w:val="00814EAD"/>
    <w:rsid w:val="008154E4"/>
    <w:rsid w:val="008171D5"/>
    <w:rsid w:val="00820D96"/>
    <w:rsid w:val="00823DB9"/>
    <w:rsid w:val="00824DF5"/>
    <w:rsid w:val="0083076B"/>
    <w:rsid w:val="00835C3B"/>
    <w:rsid w:val="00842160"/>
    <w:rsid w:val="00844C33"/>
    <w:rsid w:val="00856036"/>
    <w:rsid w:val="00860030"/>
    <w:rsid w:val="0086355B"/>
    <w:rsid w:val="0086607A"/>
    <w:rsid w:val="00867EC4"/>
    <w:rsid w:val="008768B5"/>
    <w:rsid w:val="00880668"/>
    <w:rsid w:val="00887F24"/>
    <w:rsid w:val="0089192E"/>
    <w:rsid w:val="008919FE"/>
    <w:rsid w:val="008A3E46"/>
    <w:rsid w:val="008B004C"/>
    <w:rsid w:val="008B0F8A"/>
    <w:rsid w:val="008B1B51"/>
    <w:rsid w:val="008B3D42"/>
    <w:rsid w:val="008B70A8"/>
    <w:rsid w:val="008B7EE8"/>
    <w:rsid w:val="008D3367"/>
    <w:rsid w:val="008D4E08"/>
    <w:rsid w:val="008D635C"/>
    <w:rsid w:val="008E74B9"/>
    <w:rsid w:val="008E7D78"/>
    <w:rsid w:val="008F0E26"/>
    <w:rsid w:val="008F4A5A"/>
    <w:rsid w:val="009001A7"/>
    <w:rsid w:val="00904FF0"/>
    <w:rsid w:val="0090528F"/>
    <w:rsid w:val="0091045B"/>
    <w:rsid w:val="00912A90"/>
    <w:rsid w:val="00916289"/>
    <w:rsid w:val="009239D2"/>
    <w:rsid w:val="00927E4C"/>
    <w:rsid w:val="009327E0"/>
    <w:rsid w:val="00933591"/>
    <w:rsid w:val="00933E0A"/>
    <w:rsid w:val="0094230D"/>
    <w:rsid w:val="00947236"/>
    <w:rsid w:val="00947D82"/>
    <w:rsid w:val="00950F48"/>
    <w:rsid w:val="00960F7E"/>
    <w:rsid w:val="009739E4"/>
    <w:rsid w:val="00974EDB"/>
    <w:rsid w:val="00982CFA"/>
    <w:rsid w:val="00986D24"/>
    <w:rsid w:val="009A20D7"/>
    <w:rsid w:val="009A2229"/>
    <w:rsid w:val="009A5791"/>
    <w:rsid w:val="009B12A9"/>
    <w:rsid w:val="009B2E8C"/>
    <w:rsid w:val="009B3AD4"/>
    <w:rsid w:val="009B7CF3"/>
    <w:rsid w:val="009C062A"/>
    <w:rsid w:val="009C0EA6"/>
    <w:rsid w:val="009C18EC"/>
    <w:rsid w:val="009C3255"/>
    <w:rsid w:val="009D05B7"/>
    <w:rsid w:val="009D232E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16C2F"/>
    <w:rsid w:val="00A211A1"/>
    <w:rsid w:val="00A23648"/>
    <w:rsid w:val="00A24882"/>
    <w:rsid w:val="00A25570"/>
    <w:rsid w:val="00A3398F"/>
    <w:rsid w:val="00A3601D"/>
    <w:rsid w:val="00A43714"/>
    <w:rsid w:val="00A44ADC"/>
    <w:rsid w:val="00A57BE5"/>
    <w:rsid w:val="00A62152"/>
    <w:rsid w:val="00A6702A"/>
    <w:rsid w:val="00A70613"/>
    <w:rsid w:val="00A762BC"/>
    <w:rsid w:val="00A76DD2"/>
    <w:rsid w:val="00A809E1"/>
    <w:rsid w:val="00A8184D"/>
    <w:rsid w:val="00A84520"/>
    <w:rsid w:val="00A84792"/>
    <w:rsid w:val="00A84D70"/>
    <w:rsid w:val="00A86F6E"/>
    <w:rsid w:val="00A93AA6"/>
    <w:rsid w:val="00A952DA"/>
    <w:rsid w:val="00A958C2"/>
    <w:rsid w:val="00AA4023"/>
    <w:rsid w:val="00AA6D9A"/>
    <w:rsid w:val="00AA7FC9"/>
    <w:rsid w:val="00AB2BD9"/>
    <w:rsid w:val="00AB5053"/>
    <w:rsid w:val="00AB66F2"/>
    <w:rsid w:val="00AD0BCA"/>
    <w:rsid w:val="00AD1349"/>
    <w:rsid w:val="00AD6918"/>
    <w:rsid w:val="00AD69E9"/>
    <w:rsid w:val="00AD7D93"/>
    <w:rsid w:val="00AE09C5"/>
    <w:rsid w:val="00AE227C"/>
    <w:rsid w:val="00AE3D50"/>
    <w:rsid w:val="00AE6838"/>
    <w:rsid w:val="00AE7264"/>
    <w:rsid w:val="00AE75AA"/>
    <w:rsid w:val="00AF574E"/>
    <w:rsid w:val="00B000C1"/>
    <w:rsid w:val="00B002D2"/>
    <w:rsid w:val="00B0369A"/>
    <w:rsid w:val="00B119B7"/>
    <w:rsid w:val="00B247EF"/>
    <w:rsid w:val="00B35CA5"/>
    <w:rsid w:val="00B43696"/>
    <w:rsid w:val="00B509D3"/>
    <w:rsid w:val="00B50A2C"/>
    <w:rsid w:val="00B5463B"/>
    <w:rsid w:val="00B550BC"/>
    <w:rsid w:val="00B905F7"/>
    <w:rsid w:val="00B91394"/>
    <w:rsid w:val="00B930B7"/>
    <w:rsid w:val="00B952FF"/>
    <w:rsid w:val="00BA2E2B"/>
    <w:rsid w:val="00BA52B1"/>
    <w:rsid w:val="00BB1BB2"/>
    <w:rsid w:val="00BB2AD9"/>
    <w:rsid w:val="00BB38A7"/>
    <w:rsid w:val="00BB66C3"/>
    <w:rsid w:val="00BD0FF9"/>
    <w:rsid w:val="00BD5051"/>
    <w:rsid w:val="00BD5283"/>
    <w:rsid w:val="00BD6F28"/>
    <w:rsid w:val="00BE10AB"/>
    <w:rsid w:val="00BF4A90"/>
    <w:rsid w:val="00BF6829"/>
    <w:rsid w:val="00BF6ED7"/>
    <w:rsid w:val="00C01131"/>
    <w:rsid w:val="00C03F90"/>
    <w:rsid w:val="00C0513F"/>
    <w:rsid w:val="00C123A2"/>
    <w:rsid w:val="00C14014"/>
    <w:rsid w:val="00C24ED9"/>
    <w:rsid w:val="00C34696"/>
    <w:rsid w:val="00C36C98"/>
    <w:rsid w:val="00C421B2"/>
    <w:rsid w:val="00C47505"/>
    <w:rsid w:val="00C5024C"/>
    <w:rsid w:val="00C52F06"/>
    <w:rsid w:val="00C53709"/>
    <w:rsid w:val="00C65DF7"/>
    <w:rsid w:val="00C7630D"/>
    <w:rsid w:val="00C83CA6"/>
    <w:rsid w:val="00C845B1"/>
    <w:rsid w:val="00C853D5"/>
    <w:rsid w:val="00C91376"/>
    <w:rsid w:val="00C96DBC"/>
    <w:rsid w:val="00C97D4F"/>
    <w:rsid w:val="00CA0C0B"/>
    <w:rsid w:val="00CA16D4"/>
    <w:rsid w:val="00CA490D"/>
    <w:rsid w:val="00CA7825"/>
    <w:rsid w:val="00CA7E77"/>
    <w:rsid w:val="00CB0455"/>
    <w:rsid w:val="00CB0BAB"/>
    <w:rsid w:val="00CB5A21"/>
    <w:rsid w:val="00CC0292"/>
    <w:rsid w:val="00CC0C51"/>
    <w:rsid w:val="00CD4582"/>
    <w:rsid w:val="00CD46E8"/>
    <w:rsid w:val="00CD52F2"/>
    <w:rsid w:val="00CE00F1"/>
    <w:rsid w:val="00CE3494"/>
    <w:rsid w:val="00CE7091"/>
    <w:rsid w:val="00CE77E2"/>
    <w:rsid w:val="00CF052F"/>
    <w:rsid w:val="00CF2232"/>
    <w:rsid w:val="00CF796E"/>
    <w:rsid w:val="00D01730"/>
    <w:rsid w:val="00D025A0"/>
    <w:rsid w:val="00D054BF"/>
    <w:rsid w:val="00D05A17"/>
    <w:rsid w:val="00D063E6"/>
    <w:rsid w:val="00D0739C"/>
    <w:rsid w:val="00D103CF"/>
    <w:rsid w:val="00D16582"/>
    <w:rsid w:val="00D20296"/>
    <w:rsid w:val="00D3248A"/>
    <w:rsid w:val="00D36ADB"/>
    <w:rsid w:val="00D411E3"/>
    <w:rsid w:val="00D4687E"/>
    <w:rsid w:val="00D46BFA"/>
    <w:rsid w:val="00D53A78"/>
    <w:rsid w:val="00D55778"/>
    <w:rsid w:val="00D65764"/>
    <w:rsid w:val="00D74F19"/>
    <w:rsid w:val="00D809EE"/>
    <w:rsid w:val="00D84176"/>
    <w:rsid w:val="00D859E7"/>
    <w:rsid w:val="00D90BA3"/>
    <w:rsid w:val="00D90FEB"/>
    <w:rsid w:val="00D918A9"/>
    <w:rsid w:val="00DA1C9D"/>
    <w:rsid w:val="00DA1F50"/>
    <w:rsid w:val="00DA3497"/>
    <w:rsid w:val="00DB2F15"/>
    <w:rsid w:val="00DC238C"/>
    <w:rsid w:val="00DC2C51"/>
    <w:rsid w:val="00DC2DAA"/>
    <w:rsid w:val="00DD1374"/>
    <w:rsid w:val="00DD3297"/>
    <w:rsid w:val="00DD7D77"/>
    <w:rsid w:val="00DE53FC"/>
    <w:rsid w:val="00DE5B09"/>
    <w:rsid w:val="00DE648C"/>
    <w:rsid w:val="00E0066B"/>
    <w:rsid w:val="00E02EF7"/>
    <w:rsid w:val="00E06823"/>
    <w:rsid w:val="00E15D23"/>
    <w:rsid w:val="00E21F0F"/>
    <w:rsid w:val="00E238EF"/>
    <w:rsid w:val="00E25A47"/>
    <w:rsid w:val="00E26263"/>
    <w:rsid w:val="00E26C9C"/>
    <w:rsid w:val="00E26EE1"/>
    <w:rsid w:val="00E27874"/>
    <w:rsid w:val="00E3231C"/>
    <w:rsid w:val="00E3240A"/>
    <w:rsid w:val="00E37E52"/>
    <w:rsid w:val="00E40937"/>
    <w:rsid w:val="00E517D2"/>
    <w:rsid w:val="00E52A8C"/>
    <w:rsid w:val="00E5577A"/>
    <w:rsid w:val="00E60BD6"/>
    <w:rsid w:val="00E631CA"/>
    <w:rsid w:val="00E639CE"/>
    <w:rsid w:val="00E66DFF"/>
    <w:rsid w:val="00E7013F"/>
    <w:rsid w:val="00E70954"/>
    <w:rsid w:val="00E73B0E"/>
    <w:rsid w:val="00E73C28"/>
    <w:rsid w:val="00E80707"/>
    <w:rsid w:val="00E80ADB"/>
    <w:rsid w:val="00E82183"/>
    <w:rsid w:val="00E87559"/>
    <w:rsid w:val="00E918D7"/>
    <w:rsid w:val="00E927DC"/>
    <w:rsid w:val="00E92CFF"/>
    <w:rsid w:val="00E96C7A"/>
    <w:rsid w:val="00E97C2E"/>
    <w:rsid w:val="00EA26FB"/>
    <w:rsid w:val="00EA773A"/>
    <w:rsid w:val="00EA7B44"/>
    <w:rsid w:val="00EB040D"/>
    <w:rsid w:val="00EB1116"/>
    <w:rsid w:val="00ED4AAC"/>
    <w:rsid w:val="00EE059E"/>
    <w:rsid w:val="00EE147B"/>
    <w:rsid w:val="00EE1B8B"/>
    <w:rsid w:val="00EF4985"/>
    <w:rsid w:val="00EF5A21"/>
    <w:rsid w:val="00EF6DB8"/>
    <w:rsid w:val="00F0342F"/>
    <w:rsid w:val="00F06CFE"/>
    <w:rsid w:val="00F073E6"/>
    <w:rsid w:val="00F3362E"/>
    <w:rsid w:val="00F34AED"/>
    <w:rsid w:val="00F35BD2"/>
    <w:rsid w:val="00F419CD"/>
    <w:rsid w:val="00F448D7"/>
    <w:rsid w:val="00F4620A"/>
    <w:rsid w:val="00F5492A"/>
    <w:rsid w:val="00F57D93"/>
    <w:rsid w:val="00F61556"/>
    <w:rsid w:val="00F61833"/>
    <w:rsid w:val="00F62D01"/>
    <w:rsid w:val="00F63882"/>
    <w:rsid w:val="00F709B8"/>
    <w:rsid w:val="00F711E5"/>
    <w:rsid w:val="00F71B45"/>
    <w:rsid w:val="00F728BF"/>
    <w:rsid w:val="00F7310F"/>
    <w:rsid w:val="00F8112E"/>
    <w:rsid w:val="00F832F3"/>
    <w:rsid w:val="00F8432D"/>
    <w:rsid w:val="00F86FC3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uiPriority w:val="99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3AD3F-E149-4310-82EE-F86E759B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takeda2</cp:lastModifiedBy>
  <cp:revision>68</cp:revision>
  <dcterms:created xsi:type="dcterms:W3CDTF">2023-09-26T04:11:00Z</dcterms:created>
  <dcterms:modified xsi:type="dcterms:W3CDTF">2023-10-12T03:33:00Z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