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62ABA023" w:rsidR="00332753" w:rsidRPr="00B234FB" w:rsidRDefault="00332753" w:rsidP="00332753">
      <w:pPr>
        <w:pStyle w:val="3GPPHeader"/>
        <w:spacing w:after="60"/>
        <w:rPr>
          <w:rFonts w:ascii="Arial" w:hAnsi="Arial" w:cs="Arial"/>
          <w:lang w:val="en-US"/>
        </w:rPr>
      </w:pPr>
      <w:bookmarkStart w:id="0" w:name="_Ref462817227"/>
      <w:r w:rsidRPr="00B234FB">
        <w:rPr>
          <w:lang w:val="en-US"/>
        </w:rPr>
        <w:t>3GPP TSG-RAN WG</w:t>
      </w:r>
      <w:r w:rsidR="00BD633C">
        <w:rPr>
          <w:lang w:val="en-US"/>
        </w:rPr>
        <w:t>2</w:t>
      </w:r>
      <w:r w:rsidRPr="00B234FB">
        <w:rPr>
          <w:lang w:val="en-US"/>
        </w:rPr>
        <w:t xml:space="preserve"> </w:t>
      </w:r>
      <w:r w:rsidR="00070636">
        <w:rPr>
          <w:lang w:val="en-US"/>
        </w:rPr>
        <w:t xml:space="preserve">Meeting </w:t>
      </w:r>
      <w:r w:rsidRPr="00B234FB">
        <w:rPr>
          <w:lang w:val="en-US"/>
        </w:rPr>
        <w:t>#1</w:t>
      </w:r>
      <w:r w:rsidR="00BD633C">
        <w:rPr>
          <w:lang w:val="en-US"/>
        </w:rPr>
        <w:t>2</w:t>
      </w:r>
      <w:r w:rsidR="009310D2">
        <w:rPr>
          <w:lang w:val="en-US"/>
        </w:rPr>
        <w:t>3</w:t>
      </w:r>
      <w:r w:rsidR="002E2E73">
        <w:rPr>
          <w:lang w:val="en-US"/>
        </w:rPr>
        <w:t>bis</w:t>
      </w:r>
      <w:r w:rsidR="001841A9" w:rsidRPr="00B234FB">
        <w:rPr>
          <w:lang w:val="en-US"/>
        </w:rPr>
        <w:t xml:space="preserve"> </w:t>
      </w:r>
      <w:r w:rsidRPr="00B234FB">
        <w:rPr>
          <w:rFonts w:ascii="Arial" w:hAnsi="Arial" w:cs="Arial"/>
          <w:lang w:val="en-US"/>
        </w:rPr>
        <w:tab/>
        <w:t>R</w:t>
      </w:r>
      <w:r w:rsidR="00AF5174">
        <w:rPr>
          <w:rFonts w:ascii="Arial" w:hAnsi="Arial" w:cs="Arial"/>
          <w:lang w:val="en-US"/>
        </w:rPr>
        <w:t>2-</w:t>
      </w:r>
      <w:r w:rsidR="00242D73">
        <w:rPr>
          <w:rFonts w:ascii="Arial" w:hAnsi="Arial" w:cs="Arial"/>
          <w:lang w:val="en-US"/>
        </w:rPr>
        <w:t>23</w:t>
      </w:r>
      <w:r w:rsidR="00074682">
        <w:rPr>
          <w:rFonts w:ascii="Arial" w:hAnsi="Arial" w:cs="Arial"/>
          <w:lang w:val="en-US"/>
        </w:rPr>
        <w:t>10104</w:t>
      </w:r>
      <w:r w:rsidR="00035029" w:rsidRPr="00B234FB" w:rsidDel="00035029">
        <w:rPr>
          <w:rFonts w:ascii="Arial" w:hAnsi="Arial" w:cs="Arial"/>
          <w:lang w:val="en-US"/>
        </w:rPr>
        <w:t xml:space="preserve"> </w:t>
      </w:r>
      <w:r w:rsidRPr="00B234FB" w:rsidDel="00EB7925">
        <w:rPr>
          <w:rFonts w:ascii="Arial" w:hAnsi="Arial" w:cs="Arial"/>
          <w:lang w:val="en-US"/>
        </w:rPr>
        <w:t xml:space="preserve"> </w:t>
      </w:r>
      <w:r w:rsidRPr="00B234FB" w:rsidDel="00070695">
        <w:rPr>
          <w:rFonts w:ascii="Arial" w:hAnsi="Arial" w:cs="Arial"/>
          <w:lang w:val="en-US"/>
        </w:rPr>
        <w:t xml:space="preserve"> </w:t>
      </w:r>
      <w:r w:rsidRPr="00B234FB" w:rsidDel="005A147F">
        <w:rPr>
          <w:rFonts w:ascii="Arial" w:hAnsi="Arial" w:cs="Arial"/>
          <w:lang w:val="en-US"/>
        </w:rPr>
        <w:t xml:space="preserve"> </w:t>
      </w:r>
    </w:p>
    <w:p w14:paraId="6F031CAE" w14:textId="13345286" w:rsidR="00332753" w:rsidRPr="00B234FB" w:rsidRDefault="00961A5F" w:rsidP="00332753">
      <w:pPr>
        <w:pStyle w:val="3GPPHeader"/>
        <w:spacing w:after="60"/>
        <w:rPr>
          <w:rFonts w:ascii="Arial" w:hAnsi="Arial" w:cs="Arial"/>
          <w:b w:val="0"/>
          <w:noProof/>
          <w:lang w:val="en-US"/>
        </w:rPr>
      </w:pPr>
      <w:r>
        <w:rPr>
          <w:lang w:val="en-US"/>
        </w:rPr>
        <w:t>Xiamen</w:t>
      </w:r>
      <w:r w:rsidR="00F93F4A">
        <w:rPr>
          <w:lang w:val="en-US"/>
        </w:rPr>
        <w:t xml:space="preserve">, </w:t>
      </w:r>
      <w:r>
        <w:rPr>
          <w:lang w:val="en-US"/>
        </w:rPr>
        <w:t>China</w:t>
      </w:r>
      <w:r w:rsidR="009E08C7">
        <w:rPr>
          <w:lang w:val="en-US"/>
        </w:rPr>
        <w:t xml:space="preserve">, </w:t>
      </w:r>
      <w:r>
        <w:rPr>
          <w:lang w:val="en-US"/>
        </w:rPr>
        <w:t>October 9</w:t>
      </w:r>
      <w:r w:rsidRPr="00961A5F">
        <w:rPr>
          <w:vertAlign w:val="superscript"/>
          <w:lang w:val="en-US"/>
        </w:rPr>
        <w:t>th</w:t>
      </w:r>
      <w:r>
        <w:rPr>
          <w:lang w:val="en-US"/>
        </w:rPr>
        <w:t xml:space="preserve"> – 13</w:t>
      </w:r>
      <w:r w:rsidRPr="00961A5F">
        <w:rPr>
          <w:vertAlign w:val="superscript"/>
          <w:lang w:val="en-US"/>
        </w:rPr>
        <w:t>th</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4AA9A1DB"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105945">
        <w:rPr>
          <w:rFonts w:ascii="Arial" w:hAnsi="Arial" w:cs="Arial"/>
          <w:sz w:val="22"/>
          <w:lang w:val="en-US"/>
        </w:rPr>
        <w:t>7.4.</w:t>
      </w:r>
      <w:r w:rsidR="00AF5174">
        <w:rPr>
          <w:rFonts w:ascii="Arial" w:hAnsi="Arial" w:cs="Arial"/>
          <w:sz w:val="22"/>
          <w:lang w:val="en-US"/>
        </w:rPr>
        <w:t>2.</w:t>
      </w:r>
      <w:r w:rsidR="003B3160">
        <w:rPr>
          <w:rFonts w:ascii="Arial" w:hAnsi="Arial" w:cs="Arial"/>
          <w:sz w:val="22"/>
          <w:lang w:val="en-US"/>
        </w:rPr>
        <w:t>2</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55D221E8"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E748CD">
        <w:rPr>
          <w:rFonts w:ascii="Arial" w:hAnsi="Arial" w:cs="Arial"/>
          <w:sz w:val="22"/>
          <w:lang w:val="en-US"/>
        </w:rPr>
        <w:t>Remaining issues</w:t>
      </w:r>
      <w:r w:rsidR="004451F7">
        <w:rPr>
          <w:rFonts w:ascii="Arial" w:hAnsi="Arial" w:cs="Arial"/>
          <w:sz w:val="22"/>
          <w:lang w:val="en-US"/>
        </w:rPr>
        <w:t xml:space="preserve"> </w:t>
      </w:r>
      <w:r w:rsidR="00AD0617">
        <w:rPr>
          <w:rFonts w:ascii="Arial" w:hAnsi="Arial" w:cs="Arial"/>
          <w:sz w:val="22"/>
          <w:lang w:val="en-US"/>
        </w:rPr>
        <w:t>on</w:t>
      </w:r>
      <w:r w:rsidR="00E74234">
        <w:rPr>
          <w:rFonts w:ascii="Arial" w:hAnsi="Arial" w:cs="Arial"/>
          <w:sz w:val="22"/>
          <w:lang w:val="en-US"/>
        </w:rPr>
        <w:t xml:space="preserve"> </w:t>
      </w:r>
      <w:r w:rsidR="007F361A">
        <w:rPr>
          <w:rFonts w:ascii="Arial" w:hAnsi="Arial" w:cs="Arial"/>
          <w:sz w:val="22"/>
          <w:lang w:val="en-US"/>
        </w:rPr>
        <w:t xml:space="preserve">candidate cell </w:t>
      </w:r>
      <w:r w:rsidR="004451F7">
        <w:rPr>
          <w:rFonts w:ascii="Arial" w:hAnsi="Arial" w:cs="Arial"/>
          <w:sz w:val="22"/>
          <w:lang w:val="en-US"/>
        </w:rPr>
        <w:t>TCI state activation</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4E948CE3" w14:textId="77777777" w:rsidR="006D6385" w:rsidRDefault="006D6385" w:rsidP="006D6385">
      <w:pPr>
        <w:rPr>
          <w:rFonts w:ascii="Times New Roman" w:hAnsi="Times New Roman" w:cs="Times New Roman"/>
          <w:sz w:val="20"/>
          <w:szCs w:val="20"/>
          <w:lang w:val="en-US"/>
        </w:rPr>
      </w:pPr>
      <w:r>
        <w:rPr>
          <w:rFonts w:ascii="Times New Roman" w:hAnsi="Times New Roman" w:cs="Times New Roman"/>
          <w:sz w:val="20"/>
          <w:szCs w:val="20"/>
          <w:lang w:val="en-US"/>
        </w:rPr>
        <w:t>For L1L2 triggered mobility (LTM), one of important features is that the UE can perform pre-synchronization to the candidate cells before cell switch. For the UL, it is via early TA acquisition by PDCCH order, while for the DL, this is done by candidate cell TCI state activation using MAC CE. In this paper, we discuss the remaining issues for candidate cell TCI state activation.</w:t>
      </w:r>
    </w:p>
    <w:p w14:paraId="64859CEC" w14:textId="7B3F5E80" w:rsidR="00361763" w:rsidRPr="00BC3496" w:rsidRDefault="00361763" w:rsidP="00361763">
      <w:pPr>
        <w:rPr>
          <w:rFonts w:ascii="Times New Roman" w:hAnsi="Times New Roman" w:cs="Times New Roman"/>
          <w:sz w:val="20"/>
          <w:szCs w:val="20"/>
          <w:lang w:val="en-US"/>
        </w:rPr>
      </w:pPr>
    </w:p>
    <w:p w14:paraId="3CF8656A" w14:textId="2E4583CE" w:rsidR="00924B3B" w:rsidRDefault="00A572D6" w:rsidP="0042232B">
      <w:pPr>
        <w:pStyle w:val="Heading1"/>
      </w:pPr>
      <w:r>
        <w:rPr>
          <w:lang w:val="en-US"/>
        </w:rPr>
        <w:t>Discussion</w:t>
      </w:r>
    </w:p>
    <w:p w14:paraId="496BE677" w14:textId="1FA166AF" w:rsidR="00C845DD" w:rsidRPr="007E5B37" w:rsidRDefault="00C845DD" w:rsidP="00C845DD">
      <w:pPr>
        <w:pStyle w:val="Heading2"/>
        <w:rPr>
          <w:sz w:val="28"/>
          <w:szCs w:val="28"/>
        </w:rPr>
      </w:pPr>
      <w:r>
        <w:rPr>
          <w:sz w:val="28"/>
          <w:szCs w:val="28"/>
        </w:rPr>
        <w:t>Activation of TCI states</w:t>
      </w:r>
    </w:p>
    <w:p w14:paraId="5F3ADB74" w14:textId="6157C38A" w:rsidR="00CE5F7B" w:rsidRDefault="00F60123"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In the running CR of 38.321 [1]</w:t>
      </w:r>
      <w:r w:rsidR="00C31EBA">
        <w:rPr>
          <w:rFonts w:ascii="Times New Roman" w:eastAsia="MS Mincho" w:hAnsi="Times New Roman" w:cs="Times New Roman"/>
          <w:sz w:val="20"/>
          <w:szCs w:val="20"/>
          <w:lang w:val="en-US"/>
        </w:rPr>
        <w:t xml:space="preserve">, </w:t>
      </w:r>
      <w:r w:rsidR="00EF752D">
        <w:rPr>
          <w:rFonts w:ascii="Times New Roman" w:eastAsia="MS Mincho" w:hAnsi="Times New Roman" w:cs="Times New Roman"/>
          <w:sz w:val="20"/>
          <w:szCs w:val="20"/>
          <w:lang w:val="en-US"/>
        </w:rPr>
        <w:t xml:space="preserve">the </w:t>
      </w:r>
      <w:r w:rsidR="005026E4">
        <w:rPr>
          <w:rFonts w:ascii="Times New Roman" w:eastAsia="MS Mincho" w:hAnsi="Times New Roman" w:cs="Times New Roman"/>
          <w:sz w:val="20"/>
          <w:szCs w:val="20"/>
          <w:lang w:val="en-US"/>
        </w:rPr>
        <w:t>following MAC CE design</w:t>
      </w:r>
      <w:r w:rsidR="00D3795E">
        <w:rPr>
          <w:rFonts w:ascii="Times New Roman" w:eastAsia="MS Mincho" w:hAnsi="Times New Roman" w:cs="Times New Roman"/>
          <w:sz w:val="20"/>
          <w:szCs w:val="20"/>
          <w:lang w:val="en-US"/>
        </w:rPr>
        <w:t xml:space="preserve"> for candidate cell TCI state activation/deactivation</w:t>
      </w:r>
      <w:r w:rsidR="005026E4">
        <w:rPr>
          <w:rFonts w:ascii="Times New Roman" w:eastAsia="MS Mincho" w:hAnsi="Times New Roman" w:cs="Times New Roman"/>
          <w:sz w:val="20"/>
          <w:szCs w:val="20"/>
          <w:lang w:val="en-US"/>
        </w:rPr>
        <w:t xml:space="preserve"> is described. </w:t>
      </w:r>
    </w:p>
    <w:tbl>
      <w:tblPr>
        <w:tblStyle w:val="TableGrid"/>
        <w:tblpPr w:leftFromText="141" w:rightFromText="141" w:vertAnchor="text" w:tblpY="1"/>
        <w:tblOverlap w:val="never"/>
        <w:tblW w:w="0" w:type="auto"/>
        <w:tblLook w:val="04A0" w:firstRow="1" w:lastRow="0" w:firstColumn="1" w:lastColumn="0" w:noHBand="0" w:noVBand="1"/>
      </w:tblPr>
      <w:tblGrid>
        <w:gridCol w:w="9629"/>
      </w:tblGrid>
      <w:tr w:rsidR="00AF298D" w:rsidRPr="000F4926" w14:paraId="02B327FD" w14:textId="77777777" w:rsidTr="005E6D0C">
        <w:tc>
          <w:tcPr>
            <w:tcW w:w="9629" w:type="dxa"/>
          </w:tcPr>
          <w:p w14:paraId="029DD89F" w14:textId="715D27EA" w:rsidR="00B1125F" w:rsidRPr="00B1125F" w:rsidRDefault="00B1125F" w:rsidP="005E6D0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val="en-GB" w:eastAsia="ja-JP"/>
                <w14:ligatures w14:val="none"/>
              </w:rPr>
            </w:pPr>
            <w:r w:rsidRPr="00B1125F">
              <w:rPr>
                <w:rFonts w:ascii="Arial" w:eastAsia="Times New Roman" w:hAnsi="Arial" w:cs="Times New Roman"/>
                <w:kern w:val="0"/>
                <w:sz w:val="24"/>
                <w:szCs w:val="20"/>
                <w:lang w:val="en-GB" w:eastAsia="ja-JP"/>
                <w14:ligatures w14:val="none"/>
              </w:rPr>
              <w:t>6.1.</w:t>
            </w:r>
            <w:proofErr w:type="gramStart"/>
            <w:r w:rsidRPr="00B1125F">
              <w:rPr>
                <w:rFonts w:ascii="Arial" w:eastAsia="Times New Roman" w:hAnsi="Arial" w:cs="Times New Roman"/>
                <w:kern w:val="0"/>
                <w:sz w:val="24"/>
                <w:szCs w:val="20"/>
                <w:lang w:val="en-GB" w:eastAsia="ja-JP"/>
                <w14:ligatures w14:val="none"/>
              </w:rPr>
              <w:t>3.xz</w:t>
            </w:r>
            <w:proofErr w:type="gramEnd"/>
            <w:r w:rsidR="000E0F70">
              <w:rPr>
                <w:rFonts w:ascii="Arial" w:eastAsia="Times New Roman" w:hAnsi="Arial" w:cs="Times New Roman"/>
                <w:kern w:val="0"/>
                <w:sz w:val="24"/>
                <w:szCs w:val="20"/>
                <w:lang w:val="en-GB" w:eastAsia="ja-JP"/>
                <w14:ligatures w14:val="none"/>
              </w:rPr>
              <w:t xml:space="preserve"> </w:t>
            </w:r>
            <w:r w:rsidRPr="00B1125F">
              <w:rPr>
                <w:rFonts w:ascii="Arial" w:eastAsia="Times New Roman" w:hAnsi="Arial" w:cs="Times New Roman"/>
                <w:kern w:val="0"/>
                <w:sz w:val="24"/>
                <w:szCs w:val="20"/>
                <w:lang w:val="en-GB" w:eastAsia="ja-JP"/>
                <w14:ligatures w14:val="none"/>
              </w:rPr>
              <w:tab/>
              <w:t>Candidate Cell TCI States Activation/Deactivation MAC CE</w:t>
            </w:r>
          </w:p>
          <w:p w14:paraId="7C8BFBA3" w14:textId="77777777" w:rsidR="00B1125F" w:rsidRPr="00B1125F" w:rsidRDefault="00B1125F" w:rsidP="005E6D0C">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1125F">
              <w:rPr>
                <w:rFonts w:ascii="Times New Roman" w:eastAsia="Times New Roman" w:hAnsi="Times New Roman" w:cs="Times New Roman"/>
                <w:noProof/>
                <w:kern w:val="0"/>
                <w:sz w:val="20"/>
                <w:szCs w:val="20"/>
                <w:lang w:val="en-GB" w:eastAsia="ja-JP"/>
                <w14:ligatures w14:val="none"/>
              </w:rPr>
              <w:t>The Candidate Cell TCI States Activation/Deactivation MAC CE is identified by a MAC subheader with eLCID as specified in Table 6.2.1-1b. It has a variable size consisting of following fields:</w:t>
            </w:r>
          </w:p>
          <w:p w14:paraId="21419F0B"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Candidate Cell ID: This field indicates the identity of an LTM candidate Cell for which the MAC CE applies, corresponding to the [</w:t>
            </w:r>
            <w:r w:rsidRPr="00B1125F">
              <w:rPr>
                <w:rFonts w:ascii="Times New Roman" w:eastAsia="Times New Roman" w:hAnsi="Times New Roman" w:cs="Times New Roman"/>
                <w:i/>
                <w:noProof/>
                <w:kern w:val="0"/>
                <w:sz w:val="20"/>
                <w:szCs w:val="20"/>
                <w:lang w:val="fr-FR" w:eastAsia="fr-FR"/>
                <w14:ligatures w14:val="none"/>
              </w:rPr>
              <w:t>xxxx</w:t>
            </w:r>
            <w:r w:rsidRPr="00B1125F">
              <w:rPr>
                <w:rFonts w:ascii="Times New Roman" w:eastAsia="Times New Roman" w:hAnsi="Times New Roman" w:cs="Times New Roman"/>
                <w:noProof/>
                <w:kern w:val="0"/>
                <w:sz w:val="20"/>
                <w:szCs w:val="20"/>
                <w:lang w:val="fr-FR" w:eastAsia="fr-FR"/>
                <w14:ligatures w14:val="none"/>
              </w:rPr>
              <w:t xml:space="preserve">] as specified in TS 38.331 [5]. The length of the field is </w:t>
            </w:r>
            <w:r w:rsidRPr="008E67B6">
              <w:rPr>
                <w:rFonts w:ascii="Times New Roman" w:eastAsia="Times New Roman" w:hAnsi="Times New Roman" w:cs="Times New Roman"/>
                <w:noProof/>
                <w:kern w:val="0"/>
                <w:sz w:val="20"/>
                <w:szCs w:val="20"/>
                <w:lang w:val="fr-FR" w:eastAsia="fr-FR"/>
                <w14:ligatures w14:val="none"/>
              </w:rPr>
              <w:t>[3]</w:t>
            </w:r>
            <w:r w:rsidRPr="00B1125F">
              <w:rPr>
                <w:rFonts w:ascii="Times New Roman" w:eastAsia="Times New Roman" w:hAnsi="Times New Roman" w:cs="Times New Roman"/>
                <w:noProof/>
                <w:kern w:val="0"/>
                <w:sz w:val="20"/>
                <w:szCs w:val="20"/>
                <w:lang w:val="fr-FR" w:eastAsia="fr-FR"/>
                <w14:ligatures w14:val="none"/>
              </w:rPr>
              <w:t xml:space="preserve"> bits;</w:t>
            </w:r>
          </w:p>
          <w:p w14:paraId="6D7F3918"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This field indicates whether each TCI codepoint has multiple TCI states or a single TCI state. If the 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xml:space="preserve"> field is set to 1, the i</w:t>
            </w:r>
            <w:r w:rsidRPr="00B1125F">
              <w:rPr>
                <w:rFonts w:ascii="Times New Roman" w:eastAsia="Times New Roman" w:hAnsi="Times New Roman" w:cs="Times New Roman"/>
                <w:noProof/>
                <w:kern w:val="0"/>
                <w:sz w:val="20"/>
                <w:szCs w:val="20"/>
                <w:vertAlign w:val="superscript"/>
                <w:lang w:val="fr-FR" w:eastAsia="fr-FR"/>
                <w14:ligatures w14:val="none"/>
              </w:rPr>
              <w:t>th</w:t>
            </w:r>
            <w:r w:rsidRPr="00B1125F">
              <w:rPr>
                <w:rFonts w:ascii="Times New Roman" w:eastAsia="Times New Roman" w:hAnsi="Times New Roman" w:cs="Times New Roman"/>
                <w:noProof/>
                <w:kern w:val="0"/>
                <w:sz w:val="20"/>
                <w:szCs w:val="20"/>
                <w:lang w:val="fr-FR" w:eastAsia="fr-FR"/>
                <w14:ligatures w14:val="none"/>
              </w:rPr>
              <w:t xml:space="preserve"> TCI codepoint includes the DL TCI state and the UL TCI state. If the 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xml:space="preserve"> field is set to 0, the i</w:t>
            </w:r>
            <w:r w:rsidRPr="00B1125F">
              <w:rPr>
                <w:rFonts w:ascii="Times New Roman" w:eastAsia="Times New Roman" w:hAnsi="Times New Roman" w:cs="Times New Roman"/>
                <w:noProof/>
                <w:kern w:val="0"/>
                <w:sz w:val="20"/>
                <w:szCs w:val="20"/>
                <w:vertAlign w:val="superscript"/>
                <w:lang w:val="fr-FR" w:eastAsia="fr-FR"/>
                <w14:ligatures w14:val="none"/>
              </w:rPr>
              <w:t>th</w:t>
            </w:r>
            <w:r w:rsidRPr="00B1125F">
              <w:rPr>
                <w:rFonts w:ascii="Times New Roman" w:eastAsia="Times New Roman" w:hAnsi="Times New Roman" w:cs="Times New Roman"/>
                <w:noProof/>
                <w:kern w:val="0"/>
                <w:sz w:val="20"/>
                <w:szCs w:val="20"/>
                <w:lang w:val="fr-FR" w:eastAsia="fr-FR"/>
                <w14:ligatures w14:val="none"/>
              </w:rPr>
              <w:t xml:space="preserve"> TCI codepoint includes only the DL/joint TCI state or the UL TCI state. The codepoint to which a TCI state is mapped is determined by its ordinal position among all the TCI state ID fields;</w:t>
            </w:r>
          </w:p>
          <w:p w14:paraId="44BE2E3A"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D/U: This field indicates whether the TCI state ID in the same octet is for a joint/downlink or an uplink TCI state. If this field is set to 1, the TCI state ID in the same octet is for joint/downlink. If this field is set to 0, the TCI state ID in the same octet is for uplink;</w:t>
            </w:r>
          </w:p>
          <w:p w14:paraId="4F003F1C"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 xml:space="preserve">TCI state ID: This field indicates the TCI state identified by </w:t>
            </w:r>
            <w:r w:rsidRPr="00B1125F">
              <w:rPr>
                <w:rFonts w:ascii="Times New Roman" w:eastAsia="Times New Roman" w:hAnsi="Times New Roman" w:cs="Times New Roman"/>
                <w:i/>
                <w:iCs/>
                <w:noProof/>
                <w:kern w:val="0"/>
                <w:sz w:val="20"/>
                <w:szCs w:val="20"/>
                <w:lang w:val="fr-FR" w:eastAsia="fr-FR"/>
                <w14:ligatures w14:val="none"/>
              </w:rPr>
              <w:t xml:space="preserve">TCI-StateId </w:t>
            </w:r>
            <w:r w:rsidRPr="00B1125F">
              <w:rPr>
                <w:rFonts w:ascii="Times New Roman" w:eastAsia="Times New Roman" w:hAnsi="Times New Roman" w:cs="Times New Roman"/>
                <w:iCs/>
                <w:noProof/>
                <w:kern w:val="0"/>
                <w:sz w:val="20"/>
                <w:szCs w:val="20"/>
                <w:lang w:val="fr-FR" w:eastAsia="fr-FR"/>
                <w14:ligatures w14:val="none"/>
              </w:rPr>
              <w:t xml:space="preserve">or </w:t>
            </w:r>
            <w:r w:rsidRPr="00B1125F">
              <w:rPr>
                <w:rFonts w:ascii="Times New Roman" w:eastAsia="Times New Roman" w:hAnsi="Times New Roman" w:cs="Times New Roman"/>
                <w:i/>
                <w:iCs/>
                <w:noProof/>
                <w:kern w:val="0"/>
                <w:sz w:val="20"/>
                <w:szCs w:val="20"/>
                <w:lang w:val="fr-FR" w:eastAsia="fr-FR"/>
                <w14:ligatures w14:val="none"/>
              </w:rPr>
              <w:t>TCI-UL-StateId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If D/U is set to 1, 7-bits length TCI state ID i.e. </w:t>
            </w:r>
            <w:r w:rsidRPr="00B1125F">
              <w:rPr>
                <w:rFonts w:ascii="Times New Roman" w:eastAsia="Times New Roman" w:hAnsi="Times New Roman" w:cs="Times New Roman"/>
                <w:i/>
                <w:iCs/>
                <w:noProof/>
                <w:kern w:val="0"/>
                <w:sz w:val="20"/>
                <w:szCs w:val="20"/>
                <w:lang w:val="fr-FR" w:eastAsia="fr-FR"/>
                <w14:ligatures w14:val="none"/>
              </w:rPr>
              <w:t>TCI-StateId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is used. If D/U is set to 0, the most significant bit of TCI state ID is considered as the reserved bit and remaining 6 bits indicate the </w:t>
            </w:r>
            <w:r w:rsidRPr="00B1125F">
              <w:rPr>
                <w:rFonts w:ascii="Times New Roman" w:eastAsia="Times New Roman" w:hAnsi="Times New Roman" w:cs="Times New Roman"/>
                <w:i/>
                <w:iCs/>
                <w:noProof/>
                <w:kern w:val="0"/>
                <w:sz w:val="20"/>
                <w:szCs w:val="20"/>
                <w:lang w:val="fr-FR" w:eastAsia="fr-FR"/>
                <w14:ligatures w14:val="none"/>
              </w:rPr>
              <w:t>TCI-UL-StateId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The maximum number of activated TCI states is 16;</w:t>
            </w:r>
          </w:p>
          <w:p w14:paraId="5781FF6B"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R: Reserved bit, set to 0.</w:t>
            </w:r>
          </w:p>
          <w:p w14:paraId="30C80349" w14:textId="77777777" w:rsidR="00B1125F" w:rsidRPr="00B1125F" w:rsidRDefault="00B1125F" w:rsidP="005E6D0C">
            <w:pPr>
              <w:keepNext/>
              <w:keepLines/>
              <w:overflowPunct w:val="0"/>
              <w:autoSpaceDE w:val="0"/>
              <w:autoSpaceDN w:val="0"/>
              <w:adjustRightInd w:val="0"/>
              <w:spacing w:before="60" w:after="180" w:line="240" w:lineRule="auto"/>
              <w:jc w:val="center"/>
              <w:textAlignment w:val="baseline"/>
              <w:rPr>
                <w:rFonts w:ascii="Arial" w:eastAsia="Times New Roman" w:hAnsi="Arial" w:cs="Arial"/>
                <w:b/>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en-US"/>
                <w14:ligatures w14:val="none"/>
              </w:rPr>
              <w:lastRenderedPageBreak/>
              <w:drawing>
                <wp:inline distT="0" distB="0" distL="0" distR="0" wp14:anchorId="2E0AE2F5" wp14:editId="72B1AB4A">
                  <wp:extent cx="3215640" cy="2124170"/>
                  <wp:effectExtent l="0" t="0" r="3810" b="9525"/>
                  <wp:docPr id="1320022259" name="Picture 132002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6832" cy="2131563"/>
                          </a:xfrm>
                          <a:prstGeom prst="rect">
                            <a:avLst/>
                          </a:prstGeom>
                        </pic:spPr>
                      </pic:pic>
                    </a:graphicData>
                  </a:graphic>
                </wp:inline>
              </w:drawing>
            </w:r>
          </w:p>
          <w:p w14:paraId="0432DB12" w14:textId="77777777" w:rsidR="00B1125F" w:rsidRPr="00B1125F" w:rsidRDefault="00B1125F" w:rsidP="005E6D0C">
            <w:pPr>
              <w:keepLines/>
              <w:overflowPunct w:val="0"/>
              <w:autoSpaceDE w:val="0"/>
              <w:autoSpaceDN w:val="0"/>
              <w:adjustRightInd w:val="0"/>
              <w:spacing w:after="240" w:line="240" w:lineRule="auto"/>
              <w:jc w:val="center"/>
              <w:textAlignment w:val="baseline"/>
              <w:rPr>
                <w:rFonts w:ascii="Arial" w:eastAsia="Times New Roman" w:hAnsi="Arial" w:cs="Arial"/>
                <w:b/>
                <w:noProof/>
                <w:kern w:val="0"/>
                <w:sz w:val="20"/>
                <w:szCs w:val="20"/>
                <w:lang w:val="fr-FR" w:eastAsia="fr-FR"/>
                <w14:ligatures w14:val="none"/>
              </w:rPr>
            </w:pPr>
            <w:r w:rsidRPr="00B1125F">
              <w:rPr>
                <w:rFonts w:ascii="Arial" w:eastAsia="Times New Roman" w:hAnsi="Arial" w:cs="Arial"/>
                <w:b/>
                <w:noProof/>
                <w:kern w:val="0"/>
                <w:sz w:val="20"/>
                <w:szCs w:val="20"/>
                <w:lang w:val="fr-FR" w:eastAsia="fr-FR"/>
                <w14:ligatures w14:val="none"/>
              </w:rPr>
              <w:t>Figure 6.1.3.xz-1: Candidate Cell TCI state activation/deactivation MAC CE</w:t>
            </w:r>
          </w:p>
          <w:p w14:paraId="600D3F73" w14:textId="77777777" w:rsidR="00D3795E" w:rsidRPr="005B4061" w:rsidRDefault="00D3795E" w:rsidP="005E6D0C">
            <w:pPr>
              <w:pStyle w:val="BodyText"/>
              <w:rPr>
                <w:rFonts w:ascii="Times New Roman" w:eastAsia="MS Mincho" w:hAnsi="Times New Roman" w:cs="Times New Roman"/>
                <w:sz w:val="20"/>
                <w:szCs w:val="20"/>
                <w:lang w:val="fr-FR"/>
              </w:rPr>
            </w:pPr>
          </w:p>
        </w:tc>
      </w:tr>
    </w:tbl>
    <w:p w14:paraId="50561D8C" w14:textId="77777777" w:rsidR="00D3795E" w:rsidRDefault="00D3795E" w:rsidP="00C322A1">
      <w:pPr>
        <w:pStyle w:val="BodyText"/>
        <w:rPr>
          <w:rFonts w:ascii="Times New Roman" w:eastAsia="MS Mincho" w:hAnsi="Times New Roman" w:cs="Times New Roman"/>
          <w:sz w:val="20"/>
          <w:szCs w:val="20"/>
          <w:lang w:val="en-US"/>
        </w:rPr>
      </w:pPr>
    </w:p>
    <w:p w14:paraId="513E72A6" w14:textId="5A45D63B" w:rsidR="00DC68AC" w:rsidRDefault="006A0D4B" w:rsidP="00C322A1">
      <w:pPr>
        <w:pStyle w:val="BodyText"/>
        <w:rPr>
          <w:rFonts w:ascii="Times New Roman" w:eastAsia="Times New Roman" w:hAnsi="Times New Roman" w:cs="Times New Roman"/>
          <w:noProof/>
          <w:kern w:val="0"/>
          <w:sz w:val="20"/>
          <w:szCs w:val="20"/>
          <w:lang w:val="fr-FR" w:eastAsia="fr-FR"/>
          <w14:ligatures w14:val="none"/>
        </w:rPr>
      </w:pPr>
      <w:r>
        <w:rPr>
          <w:rFonts w:ascii="Times New Roman" w:eastAsia="MS Mincho" w:hAnsi="Times New Roman" w:cs="Times New Roman"/>
          <w:sz w:val="20"/>
          <w:szCs w:val="20"/>
          <w:lang w:val="en-US"/>
        </w:rPr>
        <w:t xml:space="preserve">As described, </w:t>
      </w:r>
      <w:r w:rsidR="00CA30A5">
        <w:rPr>
          <w:rFonts w:ascii="Times New Roman" w:eastAsia="MS Mincho" w:hAnsi="Times New Roman" w:cs="Times New Roman"/>
          <w:sz w:val="20"/>
          <w:szCs w:val="20"/>
          <w:lang w:val="en-US"/>
        </w:rPr>
        <w:t xml:space="preserve">the TCI state is identified by </w:t>
      </w:r>
      <w:r w:rsidR="00CA30A5" w:rsidRPr="00B1125F">
        <w:rPr>
          <w:rFonts w:ascii="Times New Roman" w:eastAsia="Times New Roman" w:hAnsi="Times New Roman" w:cs="Times New Roman"/>
          <w:i/>
          <w:iCs/>
          <w:noProof/>
          <w:kern w:val="0"/>
          <w:sz w:val="20"/>
          <w:szCs w:val="20"/>
          <w:lang w:val="fr-FR" w:eastAsia="fr-FR"/>
          <w14:ligatures w14:val="none"/>
        </w:rPr>
        <w:t xml:space="preserve">TCI-StateId </w:t>
      </w:r>
      <w:r w:rsidR="00CA30A5" w:rsidRPr="00B1125F">
        <w:rPr>
          <w:rFonts w:ascii="Times New Roman" w:eastAsia="Times New Roman" w:hAnsi="Times New Roman" w:cs="Times New Roman"/>
          <w:iCs/>
          <w:noProof/>
          <w:kern w:val="0"/>
          <w:sz w:val="20"/>
          <w:szCs w:val="20"/>
          <w:lang w:val="fr-FR" w:eastAsia="fr-FR"/>
          <w14:ligatures w14:val="none"/>
        </w:rPr>
        <w:t xml:space="preserve">or </w:t>
      </w:r>
      <w:r w:rsidR="00CA30A5" w:rsidRPr="00B1125F">
        <w:rPr>
          <w:rFonts w:ascii="Times New Roman" w:eastAsia="Times New Roman" w:hAnsi="Times New Roman" w:cs="Times New Roman"/>
          <w:i/>
          <w:iCs/>
          <w:noProof/>
          <w:kern w:val="0"/>
          <w:sz w:val="20"/>
          <w:szCs w:val="20"/>
          <w:lang w:val="fr-FR" w:eastAsia="fr-FR"/>
          <w14:ligatures w14:val="none"/>
        </w:rPr>
        <w:t>TCI-UL-StateId</w:t>
      </w:r>
      <w:r w:rsidR="00CA30A5">
        <w:rPr>
          <w:rFonts w:ascii="Times New Roman" w:eastAsia="Times New Roman" w:hAnsi="Times New Roman" w:cs="Times New Roman"/>
          <w:noProof/>
          <w:kern w:val="0"/>
          <w:sz w:val="20"/>
          <w:szCs w:val="20"/>
          <w:lang w:val="fr-FR" w:eastAsia="fr-FR"/>
          <w14:ligatures w14:val="none"/>
        </w:rPr>
        <w:t xml:space="preserve">. </w:t>
      </w:r>
      <w:r w:rsidR="00C31A40">
        <w:rPr>
          <w:rFonts w:ascii="Times New Roman" w:eastAsia="Times New Roman" w:hAnsi="Times New Roman" w:cs="Times New Roman"/>
          <w:noProof/>
          <w:kern w:val="0"/>
          <w:sz w:val="20"/>
          <w:szCs w:val="20"/>
          <w:lang w:val="fr-FR" w:eastAsia="fr-FR"/>
          <w14:ligatures w14:val="none"/>
        </w:rPr>
        <w:t xml:space="preserve">However, we think it is incorrect. </w:t>
      </w:r>
      <w:r w:rsidR="005E6D6F" w:rsidRPr="00B1125F">
        <w:rPr>
          <w:rFonts w:ascii="Times New Roman" w:eastAsia="Times New Roman" w:hAnsi="Times New Roman" w:cs="Times New Roman"/>
          <w:i/>
          <w:iCs/>
          <w:noProof/>
          <w:kern w:val="0"/>
          <w:sz w:val="20"/>
          <w:szCs w:val="20"/>
          <w:lang w:val="fr-FR" w:eastAsia="fr-FR"/>
          <w14:ligatures w14:val="none"/>
        </w:rPr>
        <w:t xml:space="preserve">TCI-StateId </w:t>
      </w:r>
      <w:r w:rsidR="005E6D6F" w:rsidRPr="00B1125F">
        <w:rPr>
          <w:rFonts w:ascii="Times New Roman" w:eastAsia="Times New Roman" w:hAnsi="Times New Roman" w:cs="Times New Roman"/>
          <w:iCs/>
          <w:noProof/>
          <w:kern w:val="0"/>
          <w:sz w:val="20"/>
          <w:szCs w:val="20"/>
          <w:lang w:val="fr-FR" w:eastAsia="fr-FR"/>
          <w14:ligatures w14:val="none"/>
        </w:rPr>
        <w:t xml:space="preserve">or </w:t>
      </w:r>
      <w:r w:rsidR="005E6D6F" w:rsidRPr="00B1125F">
        <w:rPr>
          <w:rFonts w:ascii="Times New Roman" w:eastAsia="Times New Roman" w:hAnsi="Times New Roman" w:cs="Times New Roman"/>
          <w:i/>
          <w:iCs/>
          <w:noProof/>
          <w:kern w:val="0"/>
          <w:sz w:val="20"/>
          <w:szCs w:val="20"/>
          <w:lang w:val="fr-FR" w:eastAsia="fr-FR"/>
          <w14:ligatures w14:val="none"/>
        </w:rPr>
        <w:t>TCI-UL-StateId</w:t>
      </w:r>
      <w:r w:rsidR="005E6D6F">
        <w:rPr>
          <w:rFonts w:ascii="Times New Roman" w:eastAsia="Times New Roman" w:hAnsi="Times New Roman" w:cs="Times New Roman"/>
          <w:i/>
          <w:iCs/>
          <w:noProof/>
          <w:kern w:val="0"/>
          <w:sz w:val="20"/>
          <w:szCs w:val="20"/>
          <w:lang w:val="fr-FR" w:eastAsia="fr-FR"/>
          <w14:ligatures w14:val="none"/>
        </w:rPr>
        <w:t xml:space="preserve"> </w:t>
      </w:r>
      <w:r w:rsidR="005E6D6F">
        <w:rPr>
          <w:rFonts w:ascii="Times New Roman" w:eastAsia="Times New Roman" w:hAnsi="Times New Roman" w:cs="Times New Roman"/>
          <w:noProof/>
          <w:kern w:val="0"/>
          <w:sz w:val="20"/>
          <w:szCs w:val="20"/>
          <w:lang w:val="fr-FR" w:eastAsia="fr-FR"/>
          <w14:ligatures w14:val="none"/>
        </w:rPr>
        <w:t xml:space="preserve">is provided inside the </w:t>
      </w:r>
      <w:r w:rsidR="00DD2323">
        <w:rPr>
          <w:rFonts w:ascii="Times New Roman" w:eastAsia="Times New Roman" w:hAnsi="Times New Roman" w:cs="Times New Roman"/>
          <w:noProof/>
          <w:kern w:val="0"/>
          <w:sz w:val="20"/>
          <w:szCs w:val="20"/>
          <w:lang w:val="fr-FR" w:eastAsia="fr-FR"/>
          <w14:ligatures w14:val="none"/>
        </w:rPr>
        <w:t xml:space="preserve">container of </w:t>
      </w:r>
      <w:r w:rsidR="00524FD1">
        <w:rPr>
          <w:rFonts w:ascii="Times New Roman" w:eastAsia="Times New Roman" w:hAnsi="Times New Roman" w:cs="Times New Roman"/>
          <w:noProof/>
          <w:kern w:val="0"/>
          <w:sz w:val="20"/>
          <w:szCs w:val="20"/>
          <w:lang w:val="fr-FR" w:eastAsia="fr-FR"/>
          <w14:ligatures w14:val="none"/>
        </w:rPr>
        <w:t xml:space="preserve">LTM </w:t>
      </w:r>
      <w:r w:rsidR="005E6D6F">
        <w:rPr>
          <w:rFonts w:ascii="Times New Roman" w:eastAsia="Times New Roman" w:hAnsi="Times New Roman" w:cs="Times New Roman"/>
          <w:noProof/>
          <w:kern w:val="0"/>
          <w:sz w:val="20"/>
          <w:szCs w:val="20"/>
          <w:lang w:val="fr-FR" w:eastAsia="fr-FR"/>
          <w14:ligatures w14:val="none"/>
        </w:rPr>
        <w:t>candidate cell configuration</w:t>
      </w:r>
      <w:r w:rsidR="00DC68AC">
        <w:rPr>
          <w:rFonts w:ascii="Times New Roman" w:eastAsia="Times New Roman" w:hAnsi="Times New Roman" w:cs="Times New Roman"/>
          <w:noProof/>
          <w:kern w:val="0"/>
          <w:sz w:val="20"/>
          <w:szCs w:val="20"/>
          <w:lang w:val="fr-FR" w:eastAsia="fr-FR"/>
          <w14:ligatures w14:val="none"/>
        </w:rPr>
        <w:t xml:space="preserve"> (and under the IE </w:t>
      </w:r>
      <w:r w:rsidR="0037080F" w:rsidRPr="005B4061">
        <w:rPr>
          <w:rFonts w:ascii="Times New Roman" w:eastAsia="Times New Roman" w:hAnsi="Times New Roman" w:cs="Times New Roman"/>
          <w:i/>
          <w:iCs/>
          <w:noProof/>
          <w:kern w:val="0"/>
          <w:sz w:val="20"/>
          <w:szCs w:val="20"/>
          <w:lang w:val="fr-FR" w:eastAsia="fr-FR"/>
          <w14:ligatures w14:val="none"/>
        </w:rPr>
        <w:t>ServingCellConfig</w:t>
      </w:r>
      <w:r w:rsidR="00DC68AC">
        <w:rPr>
          <w:rFonts w:ascii="Times New Roman" w:eastAsia="Times New Roman" w:hAnsi="Times New Roman" w:cs="Times New Roman"/>
          <w:noProof/>
          <w:kern w:val="0"/>
          <w:sz w:val="20"/>
          <w:szCs w:val="20"/>
          <w:lang w:val="fr-FR" w:eastAsia="fr-FR"/>
          <w14:ligatures w14:val="none"/>
        </w:rPr>
        <w:t>)</w:t>
      </w:r>
      <w:r w:rsidR="00EE244F">
        <w:rPr>
          <w:rFonts w:ascii="Times New Roman" w:eastAsia="Times New Roman" w:hAnsi="Times New Roman" w:cs="Times New Roman"/>
          <w:noProof/>
          <w:kern w:val="0"/>
          <w:sz w:val="20"/>
          <w:szCs w:val="20"/>
          <w:lang w:val="fr-FR" w:eastAsia="fr-FR"/>
          <w14:ligatures w14:val="none"/>
        </w:rPr>
        <w:t xml:space="preserve">. This would mean that UE has to decode the container </w:t>
      </w:r>
      <w:r w:rsidR="0096024C">
        <w:rPr>
          <w:rFonts w:ascii="Times New Roman" w:eastAsia="Times New Roman" w:hAnsi="Times New Roman" w:cs="Times New Roman"/>
          <w:noProof/>
          <w:kern w:val="0"/>
          <w:sz w:val="20"/>
          <w:szCs w:val="20"/>
          <w:lang w:val="fr-FR" w:eastAsia="fr-FR"/>
          <w14:ligatures w14:val="none"/>
        </w:rPr>
        <w:t xml:space="preserve">to do the TCI state activation </w:t>
      </w:r>
      <w:r w:rsidR="00106FAB">
        <w:rPr>
          <w:rFonts w:ascii="Times New Roman" w:eastAsia="Times New Roman" w:hAnsi="Times New Roman" w:cs="Times New Roman"/>
          <w:noProof/>
          <w:kern w:val="0"/>
          <w:sz w:val="20"/>
          <w:szCs w:val="20"/>
          <w:lang w:val="fr-FR" w:eastAsia="fr-FR"/>
          <w14:ligatures w14:val="none"/>
        </w:rPr>
        <w:t xml:space="preserve">even </w:t>
      </w:r>
      <w:r w:rsidR="0096024C">
        <w:rPr>
          <w:rFonts w:ascii="Times New Roman" w:eastAsia="Times New Roman" w:hAnsi="Times New Roman" w:cs="Times New Roman"/>
          <w:noProof/>
          <w:kern w:val="0"/>
          <w:sz w:val="20"/>
          <w:szCs w:val="20"/>
          <w:lang w:val="fr-FR" w:eastAsia="fr-FR"/>
          <w14:ligatures w14:val="none"/>
        </w:rPr>
        <w:t>before the cell switch,</w:t>
      </w:r>
      <w:r w:rsidR="007E219C">
        <w:rPr>
          <w:rFonts w:ascii="Times New Roman" w:eastAsia="Times New Roman" w:hAnsi="Times New Roman" w:cs="Times New Roman"/>
          <w:noProof/>
          <w:kern w:val="0"/>
          <w:sz w:val="20"/>
          <w:szCs w:val="20"/>
          <w:lang w:val="fr-FR" w:eastAsia="fr-FR"/>
          <w14:ligatures w14:val="none"/>
        </w:rPr>
        <w:t xml:space="preserve"> which is not preferable. On the other hand, we already have agreed that </w:t>
      </w:r>
      <w:r w:rsidR="004777DB" w:rsidRPr="005B4061">
        <w:rPr>
          <w:rFonts w:ascii="Times New Roman" w:eastAsia="Times New Roman" w:hAnsi="Times New Roman" w:cs="Times New Roman"/>
          <w:b/>
          <w:bCs/>
          <w:noProof/>
          <w:kern w:val="0"/>
          <w:sz w:val="20"/>
          <w:szCs w:val="20"/>
          <w:lang w:val="fr-FR" w:eastAsia="fr-FR"/>
          <w14:ligatures w14:val="none"/>
        </w:rPr>
        <w:t xml:space="preserve">the location of </w:t>
      </w:r>
      <w:r w:rsidR="00FA6784" w:rsidRPr="005B4061">
        <w:rPr>
          <w:rFonts w:ascii="Times New Roman" w:eastAsia="Times New Roman" w:hAnsi="Times New Roman" w:cs="Times New Roman"/>
          <w:b/>
          <w:bCs/>
          <w:noProof/>
          <w:kern w:val="0"/>
          <w:sz w:val="20"/>
          <w:szCs w:val="20"/>
          <w:lang w:val="fr-FR" w:eastAsia="fr-FR"/>
          <w14:ligatures w14:val="none"/>
        </w:rPr>
        <w:t>configurations of TCI states for the candidate cells is external to the ServingCellConfig(s) of current serving cells and external to the configuration of the LTM candidate cells</w:t>
      </w:r>
      <w:r w:rsidR="00FA6784">
        <w:rPr>
          <w:rFonts w:ascii="Times New Roman" w:eastAsia="Times New Roman" w:hAnsi="Times New Roman" w:cs="Times New Roman"/>
          <w:noProof/>
          <w:kern w:val="0"/>
          <w:sz w:val="20"/>
          <w:szCs w:val="20"/>
          <w:lang w:val="fr-FR" w:eastAsia="fr-FR"/>
          <w14:ligatures w14:val="none"/>
        </w:rPr>
        <w:t xml:space="preserve">. In the running CR of 38.331 [2], </w:t>
      </w:r>
      <w:r w:rsidR="008331A7">
        <w:rPr>
          <w:rFonts w:ascii="Times New Roman" w:eastAsia="Times New Roman" w:hAnsi="Times New Roman" w:cs="Times New Roman"/>
          <w:noProof/>
          <w:kern w:val="0"/>
          <w:sz w:val="20"/>
          <w:szCs w:val="20"/>
          <w:lang w:val="fr-FR" w:eastAsia="fr-FR"/>
          <w14:ligatures w14:val="none"/>
        </w:rPr>
        <w:t xml:space="preserve">it is our understanding that </w:t>
      </w:r>
      <w:r w:rsidR="00C65720">
        <w:rPr>
          <w:rFonts w:ascii="Times New Roman" w:eastAsia="Times New Roman" w:hAnsi="Times New Roman" w:cs="Times New Roman"/>
          <w:noProof/>
          <w:kern w:val="0"/>
          <w:sz w:val="20"/>
          <w:szCs w:val="20"/>
          <w:lang w:val="fr-FR" w:eastAsia="fr-FR"/>
          <w14:ligatures w14:val="none"/>
        </w:rPr>
        <w:t xml:space="preserve">the above agreement has been correctly implemented </w:t>
      </w:r>
      <w:r w:rsidR="003D7B41">
        <w:rPr>
          <w:rFonts w:ascii="Times New Roman" w:eastAsia="Times New Roman" w:hAnsi="Times New Roman" w:cs="Times New Roman"/>
          <w:noProof/>
          <w:kern w:val="0"/>
          <w:sz w:val="20"/>
          <w:szCs w:val="20"/>
          <w:lang w:val="fr-FR" w:eastAsia="fr-FR"/>
          <w14:ligatures w14:val="none"/>
        </w:rPr>
        <w:t xml:space="preserve">by providing </w:t>
      </w:r>
      <w:r w:rsidR="002F2129">
        <w:rPr>
          <w:rFonts w:ascii="Times New Roman" w:eastAsia="Times New Roman" w:hAnsi="Times New Roman" w:cs="Times New Roman"/>
          <w:noProof/>
          <w:kern w:val="0"/>
          <w:sz w:val="20"/>
          <w:szCs w:val="20"/>
          <w:lang w:val="fr-FR" w:eastAsia="fr-FR"/>
          <w14:ligatures w14:val="none"/>
        </w:rPr>
        <w:t>th</w:t>
      </w:r>
      <w:r w:rsidR="001A71E3">
        <w:rPr>
          <w:rFonts w:ascii="Times New Roman" w:eastAsia="Times New Roman" w:hAnsi="Times New Roman" w:cs="Times New Roman"/>
          <w:noProof/>
          <w:kern w:val="0"/>
          <w:sz w:val="20"/>
          <w:szCs w:val="20"/>
          <w:lang w:val="fr-FR" w:eastAsia="fr-FR"/>
          <w14:ligatures w14:val="none"/>
        </w:rPr>
        <w:t>e</w:t>
      </w:r>
      <w:r w:rsidR="003D7B41">
        <w:rPr>
          <w:rFonts w:ascii="Times New Roman" w:eastAsia="Times New Roman" w:hAnsi="Times New Roman" w:cs="Times New Roman"/>
          <w:noProof/>
          <w:kern w:val="0"/>
          <w:sz w:val="20"/>
          <w:szCs w:val="20"/>
          <w:lang w:val="fr-FR" w:eastAsia="fr-FR"/>
          <w14:ligatures w14:val="none"/>
        </w:rPr>
        <w:t xml:space="preserve"> configurations of</w:t>
      </w:r>
      <w:r w:rsidR="001A71E3">
        <w:rPr>
          <w:rFonts w:ascii="Times New Roman" w:eastAsia="Times New Roman" w:hAnsi="Times New Roman" w:cs="Times New Roman"/>
          <w:noProof/>
          <w:kern w:val="0"/>
          <w:sz w:val="20"/>
          <w:szCs w:val="20"/>
          <w:lang w:val="fr-FR" w:eastAsia="fr-FR"/>
          <w14:ligatures w14:val="none"/>
        </w:rPr>
        <w:t xml:space="preserve"> candidate cell TCI states </w:t>
      </w:r>
      <w:r w:rsidR="003D7B41">
        <w:rPr>
          <w:rFonts w:ascii="Times New Roman" w:eastAsia="Times New Roman" w:hAnsi="Times New Roman" w:cs="Times New Roman"/>
          <w:noProof/>
          <w:kern w:val="0"/>
          <w:sz w:val="20"/>
          <w:szCs w:val="20"/>
          <w:lang w:val="fr-FR" w:eastAsia="fr-FR"/>
          <w14:ligatures w14:val="none"/>
        </w:rPr>
        <w:t xml:space="preserve">outside the container </w:t>
      </w:r>
      <w:r w:rsidR="007A6883">
        <w:rPr>
          <w:rFonts w:ascii="Times New Roman" w:eastAsia="Times New Roman" w:hAnsi="Times New Roman" w:cs="Times New Roman"/>
          <w:noProof/>
          <w:kern w:val="0"/>
          <w:sz w:val="20"/>
          <w:szCs w:val="20"/>
          <w:lang w:val="fr-FR" w:eastAsia="fr-FR"/>
          <w14:ligatures w14:val="none"/>
        </w:rPr>
        <w:t>of LTM candidate cell configuration</w:t>
      </w:r>
      <w:r w:rsidR="00223F0A">
        <w:rPr>
          <w:rFonts w:ascii="Times New Roman" w:eastAsia="Times New Roman" w:hAnsi="Times New Roman" w:cs="Times New Roman"/>
          <w:noProof/>
          <w:kern w:val="0"/>
          <w:sz w:val="20"/>
          <w:szCs w:val="20"/>
          <w:lang w:val="fr-FR" w:eastAsia="fr-FR"/>
          <w14:ligatures w14:val="none"/>
        </w:rPr>
        <w:t>. See [2]</w:t>
      </w:r>
      <w:r w:rsidR="00746976">
        <w:rPr>
          <w:rFonts w:ascii="Times New Roman" w:eastAsia="Times New Roman" w:hAnsi="Times New Roman" w:cs="Times New Roman"/>
          <w:noProof/>
          <w:kern w:val="0"/>
          <w:sz w:val="20"/>
          <w:szCs w:val="20"/>
          <w:lang w:val="fr-FR" w:eastAsia="fr-FR"/>
          <w14:ligatures w14:val="none"/>
        </w:rPr>
        <w:t xml:space="preserve"> for</w:t>
      </w:r>
      <w:r w:rsidR="0055025C">
        <w:rPr>
          <w:rFonts w:ascii="Times New Roman" w:eastAsia="Times New Roman" w:hAnsi="Times New Roman" w:cs="Times New Roman"/>
          <w:noProof/>
          <w:kern w:val="0"/>
          <w:sz w:val="20"/>
          <w:szCs w:val="20"/>
          <w:lang w:val="fr-FR" w:eastAsia="fr-FR"/>
          <w14:ligatures w14:val="none"/>
        </w:rPr>
        <w:t xml:space="preserve"> </w:t>
      </w:r>
      <w:r w:rsidR="0007441B">
        <w:rPr>
          <w:rFonts w:ascii="Times New Roman" w:eastAsia="Times New Roman" w:hAnsi="Times New Roman" w:cs="Times New Roman"/>
          <w:noProof/>
          <w:kern w:val="0"/>
          <w:sz w:val="20"/>
          <w:szCs w:val="20"/>
          <w:lang w:val="fr-FR" w:eastAsia="fr-FR"/>
          <w14:ligatures w14:val="none"/>
        </w:rPr>
        <w:t xml:space="preserve">the </w:t>
      </w:r>
      <w:r w:rsidR="00CB7EF3">
        <w:rPr>
          <w:rFonts w:ascii="Times New Roman" w:eastAsia="Times New Roman" w:hAnsi="Times New Roman" w:cs="Times New Roman"/>
          <w:noProof/>
          <w:kern w:val="0"/>
          <w:sz w:val="20"/>
          <w:szCs w:val="20"/>
          <w:lang w:val="fr-FR" w:eastAsia="fr-FR"/>
          <w14:ligatures w14:val="none"/>
        </w:rPr>
        <w:t>IE</w:t>
      </w:r>
      <w:r w:rsidR="0007441B">
        <w:rPr>
          <w:rFonts w:ascii="Times New Roman" w:eastAsia="Times New Roman" w:hAnsi="Times New Roman" w:cs="Times New Roman"/>
          <w:noProof/>
          <w:kern w:val="0"/>
          <w:sz w:val="20"/>
          <w:szCs w:val="20"/>
          <w:lang w:val="fr-FR" w:eastAsia="fr-FR"/>
          <w14:ligatures w14:val="none"/>
        </w:rPr>
        <w:t>s</w:t>
      </w:r>
      <w:r w:rsidR="00CB7EF3">
        <w:rPr>
          <w:rFonts w:ascii="Times New Roman" w:eastAsia="Times New Roman" w:hAnsi="Times New Roman" w:cs="Times New Roman"/>
          <w:noProof/>
          <w:kern w:val="0"/>
          <w:sz w:val="20"/>
          <w:szCs w:val="20"/>
          <w:lang w:val="fr-FR" w:eastAsia="fr-FR"/>
          <w14:ligatures w14:val="none"/>
        </w:rPr>
        <w:t xml:space="preserve"> </w:t>
      </w:r>
      <w:r w:rsidR="00E72518" w:rsidRPr="005B4061">
        <w:rPr>
          <w:rFonts w:ascii="Times New Roman" w:eastAsia="Times New Roman" w:hAnsi="Times New Roman" w:cs="Times New Roman"/>
          <w:i/>
          <w:iCs/>
          <w:noProof/>
          <w:kern w:val="0"/>
          <w:sz w:val="20"/>
          <w:szCs w:val="20"/>
          <w:lang w:val="fr-FR" w:eastAsia="fr-FR"/>
          <w14:ligatures w14:val="none"/>
        </w:rPr>
        <w:t>ltm-dl-OrJointTCI-StateToAddModList-r18</w:t>
      </w:r>
      <w:r w:rsidR="00E72518">
        <w:rPr>
          <w:rFonts w:ascii="Times New Roman" w:eastAsia="Times New Roman" w:hAnsi="Times New Roman" w:cs="Times New Roman"/>
          <w:noProof/>
          <w:kern w:val="0"/>
          <w:sz w:val="20"/>
          <w:szCs w:val="20"/>
          <w:lang w:val="fr-FR" w:eastAsia="fr-FR"/>
          <w14:ligatures w14:val="none"/>
        </w:rPr>
        <w:t xml:space="preserve"> and </w:t>
      </w:r>
      <w:r w:rsidR="003A5547" w:rsidRPr="005B4061">
        <w:rPr>
          <w:rFonts w:ascii="Times New Roman" w:eastAsia="Times New Roman" w:hAnsi="Times New Roman" w:cs="Times New Roman"/>
          <w:i/>
          <w:iCs/>
          <w:noProof/>
          <w:kern w:val="0"/>
          <w:sz w:val="20"/>
          <w:szCs w:val="20"/>
          <w:lang w:val="fr-FR" w:eastAsia="fr-FR"/>
          <w14:ligatures w14:val="none"/>
        </w:rPr>
        <w:t>ltm-ul-TCI-ToAddModList-r18</w:t>
      </w:r>
      <w:r w:rsidR="00746976">
        <w:rPr>
          <w:rFonts w:ascii="Times New Roman" w:eastAsia="Times New Roman" w:hAnsi="Times New Roman" w:cs="Times New Roman"/>
          <w:i/>
          <w:iCs/>
          <w:noProof/>
          <w:kern w:val="0"/>
          <w:sz w:val="20"/>
          <w:szCs w:val="20"/>
          <w:lang w:val="fr-FR" w:eastAsia="fr-FR"/>
          <w14:ligatures w14:val="none"/>
        </w:rPr>
        <w:t xml:space="preserve">, </w:t>
      </w:r>
      <w:r w:rsidR="00746976">
        <w:rPr>
          <w:rFonts w:ascii="Times New Roman" w:eastAsia="Times New Roman" w:hAnsi="Times New Roman" w:cs="Times New Roman"/>
          <w:noProof/>
          <w:kern w:val="0"/>
          <w:sz w:val="20"/>
          <w:szCs w:val="20"/>
          <w:lang w:val="fr-FR" w:eastAsia="fr-FR"/>
          <w14:ligatures w14:val="none"/>
        </w:rPr>
        <w:t>which are</w:t>
      </w:r>
      <w:r w:rsidR="002D0774">
        <w:rPr>
          <w:rFonts w:ascii="Times New Roman" w:eastAsia="Times New Roman" w:hAnsi="Times New Roman" w:cs="Times New Roman"/>
          <w:noProof/>
          <w:kern w:val="0"/>
          <w:sz w:val="20"/>
          <w:szCs w:val="20"/>
          <w:lang w:val="fr-FR" w:eastAsia="fr-FR"/>
          <w14:ligatures w14:val="none"/>
        </w:rPr>
        <w:t xml:space="preserve"> </w:t>
      </w:r>
      <w:r w:rsidR="009831F7">
        <w:rPr>
          <w:rFonts w:ascii="Times New Roman" w:eastAsia="Times New Roman" w:hAnsi="Times New Roman" w:cs="Times New Roman"/>
          <w:noProof/>
          <w:kern w:val="0"/>
          <w:sz w:val="20"/>
          <w:szCs w:val="20"/>
          <w:lang w:val="fr-FR" w:eastAsia="fr-FR"/>
          <w14:ligatures w14:val="none"/>
        </w:rPr>
        <w:t xml:space="preserve">outside the </w:t>
      </w:r>
      <w:r w:rsidR="007A6883">
        <w:rPr>
          <w:rFonts w:ascii="Times New Roman" w:eastAsia="Times New Roman" w:hAnsi="Times New Roman" w:cs="Times New Roman"/>
          <w:noProof/>
          <w:kern w:val="0"/>
          <w:sz w:val="20"/>
          <w:szCs w:val="20"/>
          <w:lang w:val="fr-FR" w:eastAsia="fr-FR"/>
          <w14:ligatures w14:val="none"/>
        </w:rPr>
        <w:t xml:space="preserve">IE </w:t>
      </w:r>
      <w:r w:rsidR="002C2584">
        <w:rPr>
          <w:rFonts w:ascii="Times New Roman" w:eastAsia="Times New Roman" w:hAnsi="Times New Roman" w:cs="Times New Roman"/>
          <w:i/>
          <w:iCs/>
          <w:noProof/>
          <w:kern w:val="0"/>
          <w:sz w:val="20"/>
          <w:szCs w:val="20"/>
          <w:lang w:val="fr-FR" w:eastAsia="fr-FR"/>
          <w14:ligatures w14:val="none"/>
        </w:rPr>
        <w:t>ltm</w:t>
      </w:r>
      <w:r w:rsidR="007A6883" w:rsidRPr="005B4061">
        <w:rPr>
          <w:rFonts w:ascii="Times New Roman" w:eastAsia="Times New Roman" w:hAnsi="Times New Roman" w:cs="Times New Roman"/>
          <w:i/>
          <w:iCs/>
          <w:noProof/>
          <w:kern w:val="0"/>
          <w:sz w:val="20"/>
          <w:szCs w:val="20"/>
          <w:lang w:val="fr-FR" w:eastAsia="fr-FR"/>
          <w14:ligatures w14:val="none"/>
        </w:rPr>
        <w:t>-</w:t>
      </w:r>
      <w:r w:rsidR="002B37B4">
        <w:rPr>
          <w:rFonts w:ascii="Times New Roman" w:eastAsia="Times New Roman" w:hAnsi="Times New Roman" w:cs="Times New Roman"/>
          <w:i/>
          <w:iCs/>
          <w:noProof/>
          <w:kern w:val="0"/>
          <w:sz w:val="20"/>
          <w:szCs w:val="20"/>
          <w:lang w:val="fr-FR" w:eastAsia="fr-FR"/>
          <w14:ligatures w14:val="none"/>
        </w:rPr>
        <w:t>Candidate</w:t>
      </w:r>
      <w:r w:rsidR="007A6883" w:rsidRPr="005B4061">
        <w:rPr>
          <w:rFonts w:ascii="Times New Roman" w:eastAsia="Times New Roman" w:hAnsi="Times New Roman" w:cs="Times New Roman"/>
          <w:i/>
          <w:iCs/>
          <w:noProof/>
          <w:kern w:val="0"/>
          <w:sz w:val="20"/>
          <w:szCs w:val="20"/>
          <w:lang w:val="fr-FR" w:eastAsia="fr-FR"/>
          <w14:ligatures w14:val="none"/>
        </w:rPr>
        <w:t>Config-r18</w:t>
      </w:r>
      <w:r w:rsidR="007A64B7">
        <w:rPr>
          <w:rFonts w:ascii="Times New Roman" w:eastAsia="Times New Roman" w:hAnsi="Times New Roman" w:cs="Times New Roman"/>
          <w:noProof/>
          <w:kern w:val="0"/>
          <w:sz w:val="20"/>
          <w:szCs w:val="20"/>
          <w:lang w:val="fr-FR" w:eastAsia="fr-FR"/>
          <w14:ligatures w14:val="none"/>
        </w:rPr>
        <w:t>.</w:t>
      </w:r>
      <w:r w:rsidR="00643B12">
        <w:rPr>
          <w:rFonts w:ascii="Times New Roman" w:eastAsia="Times New Roman" w:hAnsi="Times New Roman" w:cs="Times New Roman"/>
          <w:noProof/>
          <w:kern w:val="0"/>
          <w:sz w:val="20"/>
          <w:szCs w:val="20"/>
          <w:lang w:val="fr-FR" w:eastAsia="fr-FR"/>
          <w14:ligatures w14:val="none"/>
        </w:rPr>
        <w:t xml:space="preserve"> </w:t>
      </w:r>
    </w:p>
    <w:p w14:paraId="75F867BC" w14:textId="4B7AD442" w:rsidR="00D3795E" w:rsidRPr="00741B19" w:rsidRDefault="00BD6981" w:rsidP="00C322A1">
      <w:pPr>
        <w:pStyle w:val="BodyText"/>
        <w:rPr>
          <w:rFonts w:ascii="Times New Roman" w:eastAsia="Times New Roman" w:hAnsi="Times New Roman" w:cs="Times New Roman"/>
          <w:noProof/>
          <w:kern w:val="0"/>
          <w:sz w:val="20"/>
          <w:szCs w:val="20"/>
          <w:lang w:val="fr-FR" w:eastAsia="fr-FR"/>
          <w14:ligatures w14:val="none"/>
        </w:rPr>
      </w:pPr>
      <w:r>
        <w:rPr>
          <w:rFonts w:ascii="Times New Roman" w:eastAsia="Times New Roman" w:hAnsi="Times New Roman" w:cs="Times New Roman"/>
          <w:noProof/>
          <w:kern w:val="0"/>
          <w:sz w:val="20"/>
          <w:szCs w:val="20"/>
          <w:lang w:val="fr-FR" w:eastAsia="fr-FR"/>
          <w14:ligatures w14:val="none"/>
        </w:rPr>
        <w:t>In [2], the candidate cell TCI states</w:t>
      </w:r>
      <w:r w:rsidR="00622339">
        <w:rPr>
          <w:rFonts w:ascii="Times New Roman" w:eastAsia="Times New Roman" w:hAnsi="Times New Roman" w:cs="Times New Roman"/>
          <w:noProof/>
          <w:kern w:val="0"/>
          <w:sz w:val="20"/>
          <w:szCs w:val="20"/>
          <w:lang w:val="fr-FR" w:eastAsia="fr-FR"/>
          <w14:ligatures w14:val="none"/>
        </w:rPr>
        <w:t xml:space="preserve"> provided in the above-mentioned separate configuration</w:t>
      </w:r>
      <w:r>
        <w:rPr>
          <w:rFonts w:ascii="Times New Roman" w:eastAsia="Times New Roman" w:hAnsi="Times New Roman" w:cs="Times New Roman"/>
          <w:noProof/>
          <w:kern w:val="0"/>
          <w:sz w:val="20"/>
          <w:szCs w:val="20"/>
          <w:lang w:val="fr-FR" w:eastAsia="fr-FR"/>
          <w14:ligatures w14:val="none"/>
        </w:rPr>
        <w:t xml:space="preserve"> are idenfied by </w:t>
      </w:r>
      <w:r w:rsidR="00ED2BC5" w:rsidRPr="005B4061">
        <w:rPr>
          <w:rFonts w:ascii="Times New Roman" w:eastAsia="Times New Roman" w:hAnsi="Times New Roman" w:cs="Times New Roman"/>
          <w:i/>
          <w:iCs/>
          <w:noProof/>
          <w:kern w:val="0"/>
          <w:sz w:val="20"/>
          <w:szCs w:val="20"/>
          <w:lang w:val="fr-FR" w:eastAsia="fr-FR"/>
          <w14:ligatures w14:val="none"/>
        </w:rPr>
        <w:t>CandidateTCI-StatesId</w:t>
      </w:r>
      <w:r w:rsidR="00ED2BC5">
        <w:rPr>
          <w:rFonts w:ascii="Times New Roman" w:eastAsia="Times New Roman" w:hAnsi="Times New Roman" w:cs="Times New Roman"/>
          <w:noProof/>
          <w:kern w:val="0"/>
          <w:sz w:val="20"/>
          <w:szCs w:val="20"/>
          <w:lang w:val="fr-FR" w:eastAsia="fr-FR"/>
          <w14:ligatures w14:val="none"/>
        </w:rPr>
        <w:t xml:space="preserve"> and </w:t>
      </w:r>
      <w:r w:rsidR="00ED2BC5" w:rsidRPr="005B4061">
        <w:rPr>
          <w:rFonts w:ascii="Times New Roman" w:eastAsia="Times New Roman" w:hAnsi="Times New Roman" w:cs="Times New Roman"/>
          <w:i/>
          <w:iCs/>
          <w:noProof/>
          <w:kern w:val="0"/>
          <w:sz w:val="20"/>
          <w:szCs w:val="20"/>
          <w:lang w:val="fr-FR" w:eastAsia="fr-FR"/>
          <w14:ligatures w14:val="none"/>
        </w:rPr>
        <w:t>CandidateTCI-UL-StatesId</w:t>
      </w:r>
      <w:r w:rsidR="00622339">
        <w:rPr>
          <w:rFonts w:ascii="Times New Roman" w:eastAsia="Times New Roman" w:hAnsi="Times New Roman" w:cs="Times New Roman"/>
          <w:i/>
          <w:iCs/>
          <w:noProof/>
          <w:kern w:val="0"/>
          <w:sz w:val="20"/>
          <w:szCs w:val="20"/>
          <w:lang w:val="fr-FR" w:eastAsia="fr-FR"/>
          <w14:ligatures w14:val="none"/>
        </w:rPr>
        <w:t>.</w:t>
      </w:r>
      <w:r w:rsidR="00622339">
        <w:rPr>
          <w:rFonts w:ascii="Times New Roman" w:eastAsia="Times New Roman" w:hAnsi="Times New Roman" w:cs="Times New Roman"/>
          <w:noProof/>
          <w:kern w:val="0"/>
          <w:sz w:val="20"/>
          <w:szCs w:val="20"/>
          <w:lang w:val="fr-FR" w:eastAsia="fr-FR"/>
          <w14:ligatures w14:val="none"/>
        </w:rPr>
        <w:t xml:space="preserve"> </w:t>
      </w:r>
      <w:r w:rsidR="00AC3E78">
        <w:rPr>
          <w:rFonts w:ascii="Times New Roman" w:eastAsia="Times New Roman" w:hAnsi="Times New Roman" w:cs="Times New Roman"/>
          <w:noProof/>
          <w:kern w:val="0"/>
          <w:sz w:val="20"/>
          <w:szCs w:val="20"/>
          <w:lang w:val="fr-FR" w:eastAsia="fr-FR"/>
          <w14:ligatures w14:val="none"/>
        </w:rPr>
        <w:t>Therefore, we suggest to change the field</w:t>
      </w:r>
      <w:r w:rsidR="00680B11">
        <w:rPr>
          <w:rFonts w:ascii="Times New Roman" w:eastAsia="Times New Roman" w:hAnsi="Times New Roman" w:cs="Times New Roman"/>
          <w:noProof/>
          <w:kern w:val="0"/>
          <w:sz w:val="20"/>
          <w:szCs w:val="20"/>
          <w:lang w:val="fr-FR" w:eastAsia="fr-FR"/>
          <w14:ligatures w14:val="none"/>
        </w:rPr>
        <w:t>s</w:t>
      </w:r>
      <w:r w:rsidR="00AC3E78">
        <w:rPr>
          <w:rFonts w:ascii="Times New Roman" w:eastAsia="Times New Roman" w:hAnsi="Times New Roman" w:cs="Times New Roman"/>
          <w:noProof/>
          <w:kern w:val="0"/>
          <w:sz w:val="20"/>
          <w:szCs w:val="20"/>
          <w:lang w:val="fr-FR" w:eastAsia="fr-FR"/>
          <w14:ligatures w14:val="none"/>
        </w:rPr>
        <w:t xml:space="preserve"> </w:t>
      </w:r>
      <w:r w:rsidR="006569EC">
        <w:rPr>
          <w:rFonts w:ascii="Times New Roman" w:eastAsia="Times New Roman" w:hAnsi="Times New Roman" w:cs="Times New Roman"/>
          <w:noProof/>
          <w:kern w:val="0"/>
          <w:sz w:val="20"/>
          <w:szCs w:val="20"/>
          <w:lang w:val="fr-FR" w:eastAsia="fr-FR"/>
          <w14:ligatures w14:val="none"/>
        </w:rPr>
        <w:t>of</w:t>
      </w:r>
      <w:r w:rsidR="00AC3E78">
        <w:rPr>
          <w:rFonts w:ascii="Times New Roman" w:eastAsia="Times New Roman" w:hAnsi="Times New Roman" w:cs="Times New Roman"/>
          <w:noProof/>
          <w:kern w:val="0"/>
          <w:sz w:val="20"/>
          <w:szCs w:val="20"/>
          <w:lang w:val="fr-FR" w:eastAsia="fr-FR"/>
          <w14:ligatures w14:val="none"/>
        </w:rPr>
        <w:t xml:space="preserve"> </w:t>
      </w:r>
      <w:r w:rsidR="008704DE" w:rsidRPr="00B1125F">
        <w:rPr>
          <w:rFonts w:ascii="Times New Roman" w:eastAsia="Times New Roman" w:hAnsi="Times New Roman" w:cs="Times New Roman"/>
          <w:i/>
          <w:iCs/>
          <w:noProof/>
          <w:kern w:val="0"/>
          <w:sz w:val="20"/>
          <w:szCs w:val="20"/>
          <w:lang w:val="fr-FR" w:eastAsia="fr-FR"/>
          <w14:ligatures w14:val="none"/>
        </w:rPr>
        <w:t xml:space="preserve">TCI-StateId </w:t>
      </w:r>
      <w:r w:rsidR="008704DE" w:rsidRPr="00B1125F">
        <w:rPr>
          <w:rFonts w:ascii="Times New Roman" w:eastAsia="Times New Roman" w:hAnsi="Times New Roman" w:cs="Times New Roman"/>
          <w:iCs/>
          <w:noProof/>
          <w:kern w:val="0"/>
          <w:sz w:val="20"/>
          <w:szCs w:val="20"/>
          <w:lang w:val="fr-FR" w:eastAsia="fr-FR"/>
          <w14:ligatures w14:val="none"/>
        </w:rPr>
        <w:t xml:space="preserve">or </w:t>
      </w:r>
      <w:r w:rsidR="008704DE" w:rsidRPr="00B1125F">
        <w:rPr>
          <w:rFonts w:ascii="Times New Roman" w:eastAsia="Times New Roman" w:hAnsi="Times New Roman" w:cs="Times New Roman"/>
          <w:i/>
          <w:iCs/>
          <w:noProof/>
          <w:kern w:val="0"/>
          <w:sz w:val="20"/>
          <w:szCs w:val="20"/>
          <w:lang w:val="fr-FR" w:eastAsia="fr-FR"/>
          <w14:ligatures w14:val="none"/>
        </w:rPr>
        <w:t>TCI-UL-StateId</w:t>
      </w:r>
      <w:r w:rsidR="008704DE">
        <w:rPr>
          <w:rFonts w:ascii="Times New Roman" w:eastAsia="Times New Roman" w:hAnsi="Times New Roman" w:cs="Times New Roman"/>
          <w:noProof/>
          <w:kern w:val="0"/>
          <w:sz w:val="20"/>
          <w:szCs w:val="20"/>
          <w:lang w:val="fr-FR" w:eastAsia="fr-FR"/>
          <w14:ligatures w14:val="none"/>
        </w:rPr>
        <w:t xml:space="preserve"> in </w:t>
      </w:r>
      <w:r w:rsidR="00AC3E78">
        <w:rPr>
          <w:rFonts w:ascii="Times New Roman" w:eastAsia="Times New Roman" w:hAnsi="Times New Roman" w:cs="Times New Roman"/>
          <w:noProof/>
          <w:kern w:val="0"/>
          <w:sz w:val="20"/>
          <w:szCs w:val="20"/>
          <w:lang w:val="fr-FR" w:eastAsia="fr-FR"/>
          <w14:ligatures w14:val="none"/>
        </w:rPr>
        <w:t xml:space="preserve">the </w:t>
      </w:r>
      <w:r w:rsidR="00B97C20">
        <w:rPr>
          <w:rFonts w:ascii="Times New Roman" w:eastAsia="Times New Roman" w:hAnsi="Times New Roman" w:cs="Times New Roman"/>
          <w:noProof/>
          <w:kern w:val="0"/>
          <w:sz w:val="20"/>
          <w:szCs w:val="20"/>
          <w:lang w:val="fr-FR" w:eastAsia="fr-FR"/>
          <w14:ligatures w14:val="none"/>
        </w:rPr>
        <w:t xml:space="preserve">above-mentioned </w:t>
      </w:r>
      <w:r w:rsidR="00A73DA7">
        <w:rPr>
          <w:rFonts w:ascii="Times New Roman" w:eastAsia="MS Mincho" w:hAnsi="Times New Roman" w:cs="Times New Roman"/>
          <w:sz w:val="20"/>
          <w:szCs w:val="20"/>
          <w:lang w:val="fr-FR"/>
        </w:rPr>
        <w:t xml:space="preserve">MAC CE for </w:t>
      </w:r>
      <w:r w:rsidR="00A73DA7">
        <w:rPr>
          <w:rFonts w:ascii="Times New Roman" w:eastAsia="MS Mincho" w:hAnsi="Times New Roman" w:cs="Times New Roman"/>
          <w:sz w:val="20"/>
          <w:szCs w:val="20"/>
          <w:lang w:val="en-US"/>
        </w:rPr>
        <w:t xml:space="preserve">candidate cell TCI state activation/deactivation </w:t>
      </w:r>
      <w:r w:rsidR="00B97C20">
        <w:rPr>
          <w:rFonts w:ascii="Times New Roman" w:eastAsia="Times New Roman" w:hAnsi="Times New Roman" w:cs="Times New Roman"/>
          <w:noProof/>
          <w:kern w:val="0"/>
          <w:sz w:val="20"/>
          <w:szCs w:val="20"/>
          <w:lang w:val="fr-FR" w:eastAsia="fr-FR"/>
          <w14:ligatures w14:val="none"/>
        </w:rPr>
        <w:t xml:space="preserve">into </w:t>
      </w:r>
      <w:r w:rsidR="00B97C20" w:rsidRPr="008D4A6D">
        <w:rPr>
          <w:rFonts w:ascii="Times New Roman" w:eastAsia="Times New Roman" w:hAnsi="Times New Roman" w:cs="Times New Roman"/>
          <w:i/>
          <w:iCs/>
          <w:noProof/>
          <w:kern w:val="0"/>
          <w:sz w:val="20"/>
          <w:szCs w:val="20"/>
          <w:lang w:val="fr-FR" w:eastAsia="fr-FR"/>
          <w14:ligatures w14:val="none"/>
        </w:rPr>
        <w:t>CandidateTCI-StatesId</w:t>
      </w:r>
      <w:r w:rsidR="00B97C20">
        <w:rPr>
          <w:rFonts w:ascii="Times New Roman" w:eastAsia="Times New Roman" w:hAnsi="Times New Roman" w:cs="Times New Roman"/>
          <w:noProof/>
          <w:kern w:val="0"/>
          <w:sz w:val="20"/>
          <w:szCs w:val="20"/>
          <w:lang w:val="fr-FR" w:eastAsia="fr-FR"/>
          <w14:ligatures w14:val="none"/>
        </w:rPr>
        <w:t xml:space="preserve"> and </w:t>
      </w:r>
      <w:r w:rsidR="00B97C20" w:rsidRPr="008D4A6D">
        <w:rPr>
          <w:rFonts w:ascii="Times New Roman" w:eastAsia="Times New Roman" w:hAnsi="Times New Roman" w:cs="Times New Roman"/>
          <w:i/>
          <w:iCs/>
          <w:noProof/>
          <w:kern w:val="0"/>
          <w:sz w:val="20"/>
          <w:szCs w:val="20"/>
          <w:lang w:val="fr-FR" w:eastAsia="fr-FR"/>
          <w14:ligatures w14:val="none"/>
        </w:rPr>
        <w:t>CandidateTCI-UL-StatesId</w:t>
      </w:r>
      <w:r w:rsidR="00B97C20">
        <w:rPr>
          <w:rFonts w:ascii="Times New Roman" w:eastAsia="Times New Roman" w:hAnsi="Times New Roman" w:cs="Times New Roman"/>
          <w:i/>
          <w:iCs/>
          <w:noProof/>
          <w:kern w:val="0"/>
          <w:sz w:val="20"/>
          <w:szCs w:val="20"/>
          <w:lang w:val="fr-FR" w:eastAsia="fr-FR"/>
          <w14:ligatures w14:val="none"/>
        </w:rPr>
        <w:t xml:space="preserve">, </w:t>
      </w:r>
      <w:r w:rsidR="00B97C20" w:rsidRPr="005B4061">
        <w:rPr>
          <w:rFonts w:ascii="Times New Roman" w:eastAsia="Times New Roman" w:hAnsi="Times New Roman" w:cs="Times New Roman"/>
          <w:noProof/>
          <w:kern w:val="0"/>
          <w:sz w:val="20"/>
          <w:szCs w:val="20"/>
          <w:lang w:val="fr-FR" w:eastAsia="fr-FR"/>
          <w14:ligatures w14:val="none"/>
        </w:rPr>
        <w:t>respectively.</w:t>
      </w:r>
      <w:r w:rsidR="00B97C20">
        <w:rPr>
          <w:rFonts w:ascii="Times New Roman" w:eastAsia="Times New Roman" w:hAnsi="Times New Roman" w:cs="Times New Roman"/>
          <w:i/>
          <w:iCs/>
          <w:noProof/>
          <w:kern w:val="0"/>
          <w:sz w:val="20"/>
          <w:szCs w:val="20"/>
          <w:lang w:val="fr-FR" w:eastAsia="fr-FR"/>
          <w14:ligatures w14:val="none"/>
        </w:rPr>
        <w:t xml:space="preserve"> </w:t>
      </w:r>
    </w:p>
    <w:p w14:paraId="287AE75F" w14:textId="5712E9C1" w:rsidR="001D1823" w:rsidRDefault="001D1823" w:rsidP="001D1823">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1</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In</w:t>
      </w:r>
      <w:r w:rsidR="00006627">
        <w:rPr>
          <w:rFonts w:ascii="Times New Roman" w:eastAsia="MS Mincho" w:hAnsi="Times New Roman" w:cs="Times New Roman"/>
          <w:b/>
          <w:bCs/>
          <w:sz w:val="20"/>
          <w:szCs w:val="20"/>
          <w:lang w:val="en-US"/>
        </w:rPr>
        <w:t xml:space="preserve"> the MAC CE for candidate cell TCI state activation/deactivation, the TCI state should </w:t>
      </w:r>
      <w:r w:rsidR="00317B03">
        <w:rPr>
          <w:rFonts w:ascii="Times New Roman" w:eastAsia="MS Mincho" w:hAnsi="Times New Roman" w:cs="Times New Roman"/>
          <w:b/>
          <w:bCs/>
          <w:sz w:val="20"/>
          <w:szCs w:val="20"/>
          <w:lang w:val="en-US"/>
        </w:rPr>
        <w:t>refer to the ones configured outside</w:t>
      </w:r>
      <w:r w:rsidR="00026296">
        <w:rPr>
          <w:rFonts w:ascii="Times New Roman" w:eastAsia="MS Mincho" w:hAnsi="Times New Roman" w:cs="Times New Roman"/>
          <w:b/>
          <w:bCs/>
          <w:sz w:val="20"/>
          <w:szCs w:val="20"/>
          <w:lang w:val="en-US"/>
        </w:rPr>
        <w:t xml:space="preserve"> LTM candidate cell configuration, </w:t>
      </w:r>
      <w:proofErr w:type="gramStart"/>
      <w:r w:rsidR="00026296">
        <w:rPr>
          <w:rFonts w:ascii="Times New Roman" w:eastAsia="MS Mincho" w:hAnsi="Times New Roman" w:cs="Times New Roman"/>
          <w:b/>
          <w:bCs/>
          <w:sz w:val="20"/>
          <w:szCs w:val="20"/>
          <w:lang w:val="en-US"/>
        </w:rPr>
        <w:t>e.g.</w:t>
      </w:r>
      <w:proofErr w:type="gramEnd"/>
      <w:r w:rsidR="00026296">
        <w:rPr>
          <w:rFonts w:ascii="Times New Roman" w:eastAsia="MS Mincho" w:hAnsi="Times New Roman" w:cs="Times New Roman"/>
          <w:b/>
          <w:bCs/>
          <w:sz w:val="20"/>
          <w:szCs w:val="20"/>
          <w:lang w:val="en-US"/>
        </w:rPr>
        <w:t xml:space="preserve"> </w:t>
      </w:r>
      <w:r w:rsidR="00D55F1B">
        <w:rPr>
          <w:rFonts w:ascii="Times New Roman" w:eastAsia="MS Mincho" w:hAnsi="Times New Roman" w:cs="Times New Roman"/>
          <w:b/>
          <w:bCs/>
          <w:sz w:val="20"/>
          <w:szCs w:val="20"/>
          <w:lang w:val="en-US"/>
        </w:rPr>
        <w:t>identified</w:t>
      </w:r>
      <w:r w:rsidR="00026296">
        <w:rPr>
          <w:rFonts w:ascii="Times New Roman" w:eastAsia="MS Mincho" w:hAnsi="Times New Roman" w:cs="Times New Roman"/>
          <w:b/>
          <w:bCs/>
          <w:sz w:val="20"/>
          <w:szCs w:val="20"/>
          <w:lang w:val="en-US"/>
        </w:rPr>
        <w:t xml:space="preserve"> by </w:t>
      </w:r>
      <w:r w:rsidR="00006B44" w:rsidRPr="006428A4">
        <w:rPr>
          <w:rFonts w:ascii="Times New Roman" w:eastAsia="Times New Roman" w:hAnsi="Times New Roman" w:cs="Times New Roman"/>
          <w:b/>
          <w:bCs/>
          <w:i/>
          <w:iCs/>
          <w:noProof/>
          <w:kern w:val="0"/>
          <w:sz w:val="20"/>
          <w:szCs w:val="20"/>
          <w:lang w:val="fr-FR" w:eastAsia="fr-FR"/>
          <w14:ligatures w14:val="none"/>
        </w:rPr>
        <w:t>CandidateTCI-StatesId</w:t>
      </w:r>
      <w:r w:rsidR="00006B44" w:rsidRPr="006428A4">
        <w:rPr>
          <w:rFonts w:ascii="Times New Roman" w:eastAsia="Times New Roman" w:hAnsi="Times New Roman" w:cs="Times New Roman"/>
          <w:b/>
          <w:bCs/>
          <w:noProof/>
          <w:kern w:val="0"/>
          <w:sz w:val="20"/>
          <w:szCs w:val="20"/>
          <w:lang w:val="fr-FR" w:eastAsia="fr-FR"/>
          <w14:ligatures w14:val="none"/>
        </w:rPr>
        <w:t xml:space="preserve"> and </w:t>
      </w:r>
      <w:r w:rsidR="00006B44" w:rsidRPr="006428A4">
        <w:rPr>
          <w:rFonts w:ascii="Times New Roman" w:eastAsia="Times New Roman" w:hAnsi="Times New Roman" w:cs="Times New Roman"/>
          <w:b/>
          <w:bCs/>
          <w:i/>
          <w:iCs/>
          <w:noProof/>
          <w:kern w:val="0"/>
          <w:sz w:val="20"/>
          <w:szCs w:val="20"/>
          <w:lang w:val="fr-FR" w:eastAsia="fr-FR"/>
          <w14:ligatures w14:val="none"/>
        </w:rPr>
        <w:t>CandidateTCI-UL-StatesId</w:t>
      </w:r>
      <w:r w:rsidR="00006B44">
        <w:rPr>
          <w:rFonts w:ascii="Times New Roman" w:eastAsia="Times New Roman" w:hAnsi="Times New Roman" w:cs="Times New Roman"/>
          <w:i/>
          <w:iCs/>
          <w:noProof/>
          <w:kern w:val="0"/>
          <w:sz w:val="20"/>
          <w:szCs w:val="20"/>
          <w:lang w:val="fr-FR" w:eastAsia="fr-FR"/>
          <w14:ligatures w14:val="none"/>
        </w:rPr>
        <w:t>.</w:t>
      </w:r>
      <w:r w:rsidR="00006627">
        <w:rPr>
          <w:rFonts w:ascii="Times New Roman" w:eastAsia="MS Mincho" w:hAnsi="Times New Roman" w:cs="Times New Roman"/>
          <w:b/>
          <w:bCs/>
          <w:sz w:val="20"/>
          <w:szCs w:val="20"/>
          <w:lang w:val="en-US"/>
        </w:rPr>
        <w:t xml:space="preserve"> </w:t>
      </w:r>
    </w:p>
    <w:p w14:paraId="2C6A4598" w14:textId="77777777" w:rsidR="00D3795E" w:rsidRDefault="00D3795E" w:rsidP="00C322A1">
      <w:pPr>
        <w:pStyle w:val="BodyText"/>
        <w:rPr>
          <w:rFonts w:ascii="Times New Roman" w:eastAsia="MS Mincho" w:hAnsi="Times New Roman" w:cs="Times New Roman"/>
          <w:sz w:val="20"/>
          <w:szCs w:val="20"/>
          <w:lang w:val="en-US"/>
        </w:rPr>
      </w:pPr>
    </w:p>
    <w:p w14:paraId="7E95EAD0" w14:textId="19A37778" w:rsidR="000B50BF" w:rsidRPr="007E5B37" w:rsidRDefault="009E7264" w:rsidP="000B50BF">
      <w:pPr>
        <w:pStyle w:val="Heading2"/>
        <w:rPr>
          <w:sz w:val="28"/>
          <w:szCs w:val="28"/>
        </w:rPr>
      </w:pPr>
      <w:r>
        <w:rPr>
          <w:sz w:val="28"/>
          <w:szCs w:val="28"/>
        </w:rPr>
        <w:t>TCI state indication</w:t>
      </w:r>
    </w:p>
    <w:p w14:paraId="42110835" w14:textId="77777777" w:rsidR="007E5668" w:rsidRDefault="009E7264"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This is more within RAN1 domain.</w:t>
      </w:r>
      <w:r w:rsidR="003A4EA8">
        <w:rPr>
          <w:rFonts w:ascii="Times New Roman" w:eastAsia="MS Mincho" w:hAnsi="Times New Roman" w:cs="Times New Roman"/>
          <w:sz w:val="20"/>
          <w:szCs w:val="20"/>
          <w:lang w:val="en-US"/>
        </w:rPr>
        <w:t xml:space="preserve"> So far, RAN1 has identified 3 scenarios for </w:t>
      </w:r>
      <w:r w:rsidR="007E5668">
        <w:rPr>
          <w:rFonts w:ascii="Times New Roman" w:eastAsia="MS Mincho" w:hAnsi="Times New Roman" w:cs="Times New Roman"/>
          <w:sz w:val="20"/>
          <w:szCs w:val="20"/>
          <w:lang w:val="en-US"/>
        </w:rPr>
        <w:t>TCI state indication for LTM:</w:t>
      </w:r>
    </w:p>
    <w:p w14:paraId="05262C5F" w14:textId="311F62A8" w:rsidR="007F0B8A" w:rsidRPr="00CE6A90" w:rsidRDefault="007F0B8A" w:rsidP="007F0B8A">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val="en-US"/>
        </w:rPr>
      </w:pPr>
      <w:r w:rsidRPr="00CE6A90">
        <w:rPr>
          <w:rFonts w:ascii="Times New Roman" w:hAnsi="Times New Roman" w:cs="Times New Roman"/>
          <w:lang w:val="en-US"/>
        </w:rPr>
        <w:t>Scenario 1: Beam indication before cell switch command</w:t>
      </w:r>
    </w:p>
    <w:p w14:paraId="2480FB80" w14:textId="77777777" w:rsidR="007F0B8A" w:rsidRPr="00CE6A90" w:rsidRDefault="007F0B8A" w:rsidP="007F0B8A">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val="en-US"/>
        </w:rPr>
      </w:pPr>
      <w:r w:rsidRPr="00CE6A90">
        <w:rPr>
          <w:rFonts w:ascii="Times New Roman" w:hAnsi="Times New Roman" w:cs="Times New Roman"/>
          <w:lang w:val="en-US"/>
        </w:rPr>
        <w:t>Scenario 2: Beam indication together with cell switch command</w:t>
      </w:r>
    </w:p>
    <w:p w14:paraId="033D1FD1" w14:textId="77777777" w:rsidR="007F0B8A" w:rsidRPr="00CE6A90" w:rsidRDefault="007F0B8A" w:rsidP="007F0B8A">
      <w:pPr>
        <w:pStyle w:val="ListParagraph"/>
        <w:numPr>
          <w:ilvl w:val="0"/>
          <w:numId w:val="31"/>
        </w:numPr>
        <w:overflowPunct w:val="0"/>
        <w:autoSpaceDE w:val="0"/>
        <w:autoSpaceDN w:val="0"/>
        <w:adjustRightInd w:val="0"/>
        <w:spacing w:after="0" w:line="240" w:lineRule="auto"/>
        <w:ind w:hanging="357"/>
        <w:textAlignment w:val="baseline"/>
        <w:rPr>
          <w:rFonts w:ascii="Times New Roman" w:hAnsi="Times New Roman" w:cs="Times New Roman"/>
          <w:lang w:val="en-US"/>
        </w:rPr>
      </w:pPr>
      <w:r w:rsidRPr="00CE6A90">
        <w:rPr>
          <w:rFonts w:ascii="Times New Roman" w:hAnsi="Times New Roman" w:cs="Times New Roman"/>
          <w:lang w:val="en-US"/>
        </w:rPr>
        <w:t>Scenario 3: Beam indication after cell switch command</w:t>
      </w:r>
    </w:p>
    <w:p w14:paraId="1449FD84" w14:textId="7C9CCBEE" w:rsidR="00CE5F7B" w:rsidRDefault="00CE5F7B" w:rsidP="00C322A1">
      <w:pPr>
        <w:pStyle w:val="BodyText"/>
        <w:rPr>
          <w:rFonts w:ascii="Times New Roman" w:eastAsia="MS Mincho" w:hAnsi="Times New Roman" w:cs="Times New Roman"/>
          <w:sz w:val="20"/>
          <w:szCs w:val="20"/>
          <w:lang w:val="en-US"/>
        </w:rPr>
      </w:pPr>
    </w:p>
    <w:p w14:paraId="70F35B98" w14:textId="383C4A19" w:rsidR="00D94EEB" w:rsidRDefault="00D94EEB"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Scenario</w:t>
      </w:r>
      <w:r w:rsidR="0084130D">
        <w:rPr>
          <w:rFonts w:ascii="Times New Roman" w:eastAsia="MS Mincho" w:hAnsi="Times New Roman" w:cs="Times New Roman"/>
          <w:sz w:val="20"/>
          <w:szCs w:val="20"/>
          <w:lang w:val="en-US"/>
        </w:rPr>
        <w:t xml:space="preserve"> 2 is least controversial </w:t>
      </w:r>
      <w:r w:rsidR="00EA1C84">
        <w:rPr>
          <w:rFonts w:ascii="Times New Roman" w:eastAsia="MS Mincho" w:hAnsi="Times New Roman" w:cs="Times New Roman"/>
          <w:sz w:val="20"/>
          <w:szCs w:val="20"/>
          <w:lang w:val="en-US"/>
        </w:rPr>
        <w:t>in RAN1 discussion</w:t>
      </w:r>
      <w:r w:rsidR="005B7E37">
        <w:rPr>
          <w:rFonts w:ascii="Times New Roman" w:eastAsia="MS Mincho" w:hAnsi="Times New Roman" w:cs="Times New Roman"/>
          <w:sz w:val="20"/>
          <w:szCs w:val="20"/>
          <w:lang w:val="en-US"/>
        </w:rPr>
        <w:t xml:space="preserve"> and has been agreed</w:t>
      </w:r>
      <w:r w:rsidR="003A5A47">
        <w:rPr>
          <w:rFonts w:ascii="Times New Roman" w:eastAsia="MS Mincho" w:hAnsi="Times New Roman" w:cs="Times New Roman"/>
          <w:sz w:val="20"/>
          <w:szCs w:val="20"/>
          <w:lang w:val="en-US"/>
        </w:rPr>
        <w:t xml:space="preserve">. For scenario 2, it has been agreed that </w:t>
      </w:r>
      <w:r w:rsidR="0084130D">
        <w:rPr>
          <w:rFonts w:ascii="Times New Roman" w:eastAsia="MS Mincho" w:hAnsi="Times New Roman" w:cs="Times New Roman"/>
          <w:sz w:val="20"/>
          <w:szCs w:val="20"/>
          <w:lang w:val="en-US"/>
        </w:rPr>
        <w:t>the TCI indication is carried by MA</w:t>
      </w:r>
      <w:r w:rsidR="005228BE">
        <w:rPr>
          <w:rFonts w:ascii="Times New Roman" w:eastAsia="MS Mincho" w:hAnsi="Times New Roman" w:cs="Times New Roman"/>
          <w:sz w:val="20"/>
          <w:szCs w:val="20"/>
          <w:lang w:val="en-US"/>
        </w:rPr>
        <w:t xml:space="preserve">C CE (the same MAC CE carrying cell switch command). </w:t>
      </w:r>
      <w:r w:rsidR="005B7E37">
        <w:rPr>
          <w:rFonts w:ascii="Times New Roman" w:eastAsia="MS Mincho" w:hAnsi="Times New Roman" w:cs="Times New Roman"/>
          <w:sz w:val="20"/>
          <w:szCs w:val="20"/>
          <w:lang w:val="en-US"/>
        </w:rPr>
        <w:t xml:space="preserve">In running CR of 38.321 [1], the following </w:t>
      </w:r>
      <w:r w:rsidR="00F3365B">
        <w:rPr>
          <w:rFonts w:ascii="Times New Roman" w:eastAsia="MS Mincho" w:hAnsi="Times New Roman" w:cs="Times New Roman"/>
          <w:sz w:val="20"/>
          <w:szCs w:val="20"/>
          <w:lang w:val="en-US"/>
        </w:rPr>
        <w:t xml:space="preserve">is described for </w:t>
      </w:r>
      <w:r w:rsidR="00415934">
        <w:rPr>
          <w:rFonts w:ascii="Times New Roman" w:eastAsia="MS Mincho" w:hAnsi="Times New Roman" w:cs="Times New Roman"/>
          <w:sz w:val="20"/>
          <w:szCs w:val="20"/>
          <w:lang w:val="en-US"/>
        </w:rPr>
        <w:t>the LTM cell switch command MAC CE.</w:t>
      </w:r>
    </w:p>
    <w:tbl>
      <w:tblPr>
        <w:tblStyle w:val="TableGrid"/>
        <w:tblW w:w="0" w:type="auto"/>
        <w:tblLook w:val="04A0" w:firstRow="1" w:lastRow="0" w:firstColumn="1" w:lastColumn="0" w:noHBand="0" w:noVBand="1"/>
      </w:tblPr>
      <w:tblGrid>
        <w:gridCol w:w="9629"/>
      </w:tblGrid>
      <w:tr w:rsidR="00AF298D" w14:paraId="72F3C50A" w14:textId="77777777" w:rsidTr="00415934">
        <w:tc>
          <w:tcPr>
            <w:tcW w:w="9629" w:type="dxa"/>
          </w:tcPr>
          <w:p w14:paraId="1EF14EDC" w14:textId="77777777" w:rsidR="00B36F9F" w:rsidRPr="00B36F9F" w:rsidRDefault="00B36F9F" w:rsidP="005B406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val="en-GB" w:eastAsia="ja-JP"/>
                <w14:ligatures w14:val="none"/>
              </w:rPr>
            </w:pPr>
            <w:r w:rsidRPr="00B36F9F">
              <w:rPr>
                <w:rFonts w:ascii="Arial" w:eastAsia="Times New Roman" w:hAnsi="Arial" w:cs="Times New Roman"/>
                <w:kern w:val="0"/>
                <w:sz w:val="24"/>
                <w:szCs w:val="20"/>
                <w:lang w:val="en-GB" w:eastAsia="ja-JP"/>
                <w14:ligatures w14:val="none"/>
              </w:rPr>
              <w:lastRenderedPageBreak/>
              <w:t>6.1.</w:t>
            </w:r>
            <w:proofErr w:type="gramStart"/>
            <w:r w:rsidRPr="00B36F9F">
              <w:rPr>
                <w:rFonts w:ascii="Arial" w:eastAsia="Times New Roman" w:hAnsi="Arial" w:cs="Times New Roman"/>
                <w:kern w:val="0"/>
                <w:sz w:val="24"/>
                <w:szCs w:val="20"/>
                <w:lang w:val="en-GB" w:eastAsia="ja-JP"/>
                <w14:ligatures w14:val="none"/>
              </w:rPr>
              <w:t>3.xy</w:t>
            </w:r>
            <w:proofErr w:type="gramEnd"/>
            <w:r w:rsidRPr="00B36F9F">
              <w:rPr>
                <w:rFonts w:ascii="Arial" w:eastAsia="Times New Roman" w:hAnsi="Arial" w:cs="Times New Roman"/>
                <w:kern w:val="0"/>
                <w:sz w:val="24"/>
                <w:szCs w:val="20"/>
                <w:lang w:val="en-GB" w:eastAsia="ja-JP"/>
                <w14:ligatures w14:val="none"/>
              </w:rPr>
              <w:tab/>
              <w:t>LTM Cell Switch Command MAC CE</w:t>
            </w:r>
          </w:p>
          <w:p w14:paraId="2A6B21C5" w14:textId="77777777" w:rsidR="00B36F9F" w:rsidRPr="00B36F9F" w:rsidRDefault="00B36F9F" w:rsidP="00B36F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B36F9F">
              <w:rPr>
                <w:rFonts w:ascii="Times New Roman" w:eastAsia="Times New Roman" w:hAnsi="Times New Roman" w:cs="Times New Roman"/>
                <w:kern w:val="0"/>
                <w:sz w:val="20"/>
                <w:szCs w:val="20"/>
                <w:lang w:val="en-GB" w:eastAsia="x-none"/>
                <w14:ligatures w14:val="none"/>
              </w:rPr>
              <w:t xml:space="preserve">The </w:t>
            </w:r>
            <w:r w:rsidRPr="00B36F9F">
              <w:rPr>
                <w:rFonts w:ascii="Times New Roman" w:eastAsia="Times New Roman" w:hAnsi="Times New Roman" w:cs="Times New Roman"/>
                <w:kern w:val="0"/>
                <w:sz w:val="20"/>
                <w:szCs w:val="20"/>
                <w:lang w:val="en-GB" w:eastAsia="ja-JP"/>
                <w14:ligatures w14:val="none"/>
              </w:rPr>
              <w:t>LTM Cell Switch Command MAC CE</w:t>
            </w:r>
            <w:r w:rsidRPr="00B36F9F">
              <w:rPr>
                <w:rFonts w:ascii="Times New Roman" w:eastAsia="Times New Roman" w:hAnsi="Times New Roman" w:cs="Times New Roman"/>
                <w:kern w:val="0"/>
                <w:sz w:val="20"/>
                <w:szCs w:val="20"/>
                <w:lang w:val="en-GB" w:eastAsia="x-none"/>
                <w14:ligatures w14:val="none"/>
              </w:rPr>
              <w:t xml:space="preserve"> is identified by MAC </w:t>
            </w:r>
            <w:proofErr w:type="spellStart"/>
            <w:r w:rsidRPr="00B36F9F">
              <w:rPr>
                <w:rFonts w:ascii="Times New Roman" w:eastAsia="Times New Roman" w:hAnsi="Times New Roman" w:cs="Times New Roman"/>
                <w:kern w:val="0"/>
                <w:sz w:val="20"/>
                <w:szCs w:val="20"/>
                <w:lang w:val="en-GB" w:eastAsia="x-none"/>
                <w14:ligatures w14:val="none"/>
              </w:rPr>
              <w:t>subheader</w:t>
            </w:r>
            <w:proofErr w:type="spellEnd"/>
            <w:r w:rsidRPr="00B36F9F">
              <w:rPr>
                <w:rFonts w:ascii="Times New Roman" w:eastAsia="Times New Roman" w:hAnsi="Times New Roman" w:cs="Times New Roman"/>
                <w:kern w:val="0"/>
                <w:sz w:val="20"/>
                <w:szCs w:val="20"/>
                <w:lang w:val="en-GB" w:eastAsia="x-none"/>
                <w14:ligatures w14:val="none"/>
              </w:rPr>
              <w:t xml:space="preserve"> with </w:t>
            </w:r>
            <w:proofErr w:type="spellStart"/>
            <w:r w:rsidRPr="00B36F9F">
              <w:rPr>
                <w:rFonts w:ascii="Times New Roman" w:eastAsia="Times New Roman" w:hAnsi="Times New Roman" w:cs="Times New Roman"/>
                <w:kern w:val="0"/>
                <w:sz w:val="20"/>
                <w:szCs w:val="20"/>
                <w:lang w:val="en-GB" w:eastAsia="x-none"/>
                <w14:ligatures w14:val="none"/>
              </w:rPr>
              <w:t>eLCID</w:t>
            </w:r>
            <w:proofErr w:type="spellEnd"/>
            <w:r w:rsidRPr="00B36F9F">
              <w:rPr>
                <w:rFonts w:ascii="Times New Roman" w:eastAsia="Times New Roman" w:hAnsi="Times New Roman" w:cs="Times New Roman"/>
                <w:kern w:val="0"/>
                <w:sz w:val="20"/>
                <w:szCs w:val="20"/>
                <w:lang w:val="en-GB" w:eastAsia="x-none"/>
                <w14:ligatures w14:val="none"/>
              </w:rPr>
              <w:t xml:space="preserve"> as specified in Table 6.2.1-1b. It has a variable size with following fields (</w:t>
            </w:r>
            <w:r w:rsidRPr="00B36F9F">
              <w:rPr>
                <w:rFonts w:ascii="Times New Roman" w:eastAsia="Times New Roman" w:hAnsi="Times New Roman" w:cs="Times New Roman"/>
                <w:kern w:val="0"/>
                <w:sz w:val="20"/>
                <w:szCs w:val="20"/>
                <w:lang w:val="en-GB" w:eastAsia="ko-KR"/>
                <w14:ligatures w14:val="none"/>
              </w:rPr>
              <w:t>Figure 6.1.</w:t>
            </w:r>
            <w:proofErr w:type="gramStart"/>
            <w:r w:rsidRPr="00B36F9F">
              <w:rPr>
                <w:rFonts w:ascii="Times New Roman" w:eastAsia="Times New Roman" w:hAnsi="Times New Roman" w:cs="Times New Roman"/>
                <w:kern w:val="0"/>
                <w:sz w:val="20"/>
                <w:szCs w:val="20"/>
                <w:lang w:val="en-GB" w:eastAsia="ko-KR"/>
                <w14:ligatures w14:val="none"/>
              </w:rPr>
              <w:t>3.xy</w:t>
            </w:r>
            <w:proofErr w:type="gramEnd"/>
            <w:r w:rsidRPr="00B36F9F">
              <w:rPr>
                <w:rFonts w:ascii="Times New Roman" w:eastAsia="Times New Roman" w:hAnsi="Times New Roman" w:cs="Times New Roman"/>
                <w:kern w:val="0"/>
                <w:sz w:val="20"/>
                <w:szCs w:val="20"/>
                <w:lang w:val="en-GB" w:eastAsia="ko-KR"/>
                <w14:ligatures w14:val="none"/>
              </w:rPr>
              <w:t>-1)</w:t>
            </w:r>
            <w:r w:rsidRPr="00B36F9F">
              <w:rPr>
                <w:rFonts w:ascii="Times New Roman" w:eastAsia="Times New Roman" w:hAnsi="Times New Roman" w:cs="Times New Roman"/>
                <w:kern w:val="0"/>
                <w:sz w:val="20"/>
                <w:szCs w:val="20"/>
                <w:lang w:val="en-GB" w:eastAsia="x-none"/>
                <w14:ligatures w14:val="none"/>
              </w:rPr>
              <w:t>:</w:t>
            </w:r>
          </w:p>
          <w:p w14:paraId="6AFB3FDB"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B36F9F">
              <w:rPr>
                <w:rFonts w:ascii="Times New Roman" w:eastAsia="SimSun" w:hAnsi="Times New Roman" w:cs="Times New Roman"/>
                <w:kern w:val="0"/>
                <w:sz w:val="20"/>
                <w:szCs w:val="20"/>
                <w:lang w:val="en-GB"/>
                <w14:ligatures w14:val="none"/>
              </w:rPr>
              <w:t>-</w:t>
            </w:r>
            <w:r w:rsidRPr="00B36F9F">
              <w:rPr>
                <w:rFonts w:ascii="Times New Roman" w:eastAsia="SimSun" w:hAnsi="Times New Roman" w:cs="Times New Roman"/>
                <w:kern w:val="0"/>
                <w:sz w:val="20"/>
                <w:szCs w:val="20"/>
                <w:lang w:val="en-GB"/>
                <w14:ligatures w14:val="none"/>
              </w:rPr>
              <w:tab/>
              <w:t xml:space="preserve">R: Reserved bit, set to 0; </w:t>
            </w:r>
            <w:r w:rsidRPr="00714C0B">
              <w:rPr>
                <w:rFonts w:ascii="Times New Roman" w:eastAsia="SimSun" w:hAnsi="Times New Roman" w:cs="Times New Roman"/>
                <w:kern w:val="0"/>
                <w:sz w:val="20"/>
                <w:szCs w:val="20"/>
                <w:lang w:val="en-GB"/>
                <w14:ligatures w14:val="none"/>
              </w:rPr>
              <w:t>[FFS]</w:t>
            </w:r>
          </w:p>
          <w:p w14:paraId="43CDA4BA"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B36F9F">
              <w:rPr>
                <w:rFonts w:ascii="Times New Roman" w:eastAsia="Times New Roman" w:hAnsi="Times New Roman" w:cs="Times New Roman"/>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ab/>
              <w:t xml:space="preserve">Target Configuration ID: This field indicates the index of candidate target configuration to apply for LTM cell switch, corresponding to </w:t>
            </w:r>
            <w:r w:rsidRPr="00714C0B">
              <w:rPr>
                <w:rFonts w:ascii="Times New Roman" w:eastAsia="Times New Roman" w:hAnsi="Times New Roman" w:cs="Times New Roman"/>
                <w:kern w:val="0"/>
                <w:sz w:val="20"/>
                <w:szCs w:val="20"/>
                <w:lang w:val="en-GB" w:eastAsia="ja-JP"/>
                <w14:ligatures w14:val="none"/>
              </w:rPr>
              <w:t>[</w:t>
            </w:r>
            <w:proofErr w:type="spellStart"/>
            <w:r w:rsidRPr="00714C0B">
              <w:rPr>
                <w:rFonts w:ascii="Times New Roman" w:eastAsia="Times New Roman" w:hAnsi="Times New Roman" w:cs="Times New Roman"/>
                <w:i/>
                <w:iCs/>
                <w:kern w:val="0"/>
                <w:sz w:val="20"/>
                <w:szCs w:val="20"/>
                <w:lang w:val="en-GB" w:eastAsia="ja-JP"/>
                <w14:ligatures w14:val="none"/>
              </w:rPr>
              <w:t>ltm-CandidateId</w:t>
            </w:r>
            <w:proofErr w:type="spellEnd"/>
            <w:r w:rsidRPr="00714C0B">
              <w:rPr>
                <w:rFonts w:ascii="Times New Roman" w:eastAsia="Times New Roman" w:hAnsi="Times New Roman" w:cs="Times New Roman"/>
                <w:i/>
                <w:iCs/>
                <w:kern w:val="0"/>
                <w:sz w:val="20"/>
                <w:szCs w:val="20"/>
                <w:lang w:val="en-GB" w:eastAsia="ja-JP"/>
                <w14:ligatures w14:val="none"/>
              </w:rPr>
              <w:t>]</w:t>
            </w:r>
            <w:r w:rsidRPr="00B36F9F">
              <w:rPr>
                <w:rFonts w:ascii="Times New Roman" w:eastAsia="Times New Roman" w:hAnsi="Times New Roman" w:cs="Times New Roman"/>
                <w:i/>
                <w:iCs/>
                <w:kern w:val="0"/>
                <w:sz w:val="20"/>
                <w:szCs w:val="20"/>
                <w:lang w:val="en-GB" w:eastAsia="ja-JP"/>
                <w14:ligatures w14:val="none"/>
              </w:rPr>
              <w:t xml:space="preserve"> </w:t>
            </w:r>
            <w:r w:rsidRPr="00B36F9F">
              <w:rPr>
                <w:rFonts w:ascii="Times New Roman" w:eastAsia="Times New Roman" w:hAnsi="Times New Roman" w:cs="Times New Roman"/>
                <w:kern w:val="0"/>
                <w:sz w:val="20"/>
                <w:szCs w:val="20"/>
                <w:lang w:val="en-GB" w:eastAsia="ja-JP"/>
                <w14:ligatures w14:val="none"/>
              </w:rPr>
              <w:t xml:space="preserve">as specified in TS 38.331 [5]. The length of the field is 3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43354A43"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B36F9F">
              <w:rPr>
                <w:rFonts w:ascii="Times New Roman" w:eastAsia="Times New Roman" w:hAnsi="Times New Roman" w:cs="Times New Roman"/>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ab/>
              <w:t>Timing Advance Command: This field indicates whether the TA is valid for the LTM target cell (</w:t>
            </w:r>
            <w:proofErr w:type="gramStart"/>
            <w:r w:rsidRPr="00B36F9F">
              <w:rPr>
                <w:rFonts w:ascii="Times New Roman" w:eastAsia="Times New Roman" w:hAnsi="Times New Roman" w:cs="Times New Roman"/>
                <w:kern w:val="0"/>
                <w:sz w:val="20"/>
                <w:szCs w:val="20"/>
                <w:lang w:val="en-GB" w:eastAsia="ja-JP"/>
                <w14:ligatures w14:val="none"/>
              </w:rPr>
              <w:t>i.e.</w:t>
            </w:r>
            <w:proofErr w:type="gramEnd"/>
            <w:r w:rsidRPr="00B36F9F">
              <w:rPr>
                <w:rFonts w:ascii="Times New Roman" w:eastAsia="Times New Roman" w:hAnsi="Times New Roman" w:cs="Times New Roman"/>
                <w:kern w:val="0"/>
                <w:sz w:val="20"/>
                <w:szCs w:val="20"/>
                <w:lang w:val="en-GB" w:eastAsia="ja-JP"/>
                <w14:ligatures w14:val="none"/>
              </w:rPr>
              <w:t xml:space="preserv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corresponding to the target configuration indicated by Target Configuration ID field). </w:t>
            </w:r>
            <w:r w:rsidRPr="00B36F9F">
              <w:rPr>
                <w:rFonts w:ascii="Times New Roman" w:eastAsia="Times New Roman" w:hAnsi="Times New Roman" w:cs="Times New Roman"/>
                <w:kern w:val="0"/>
                <w:sz w:val="20"/>
                <w:szCs w:val="20"/>
                <w:lang w:val="fr-FR" w:eastAsia="fr-FR"/>
                <w14:ligatures w14:val="none"/>
              </w:rPr>
              <w:t xml:space="preserve">If the value of </w:t>
            </w:r>
            <w:proofErr w:type="spellStart"/>
            <w:r w:rsidRPr="00B36F9F">
              <w:rPr>
                <w:rFonts w:ascii="Times New Roman" w:eastAsia="Times New Roman" w:hAnsi="Times New Roman" w:cs="Times New Roman"/>
                <w:kern w:val="0"/>
                <w:sz w:val="20"/>
                <w:szCs w:val="20"/>
                <w:lang w:val="fr-FR" w:eastAsia="fr-FR"/>
                <w14:ligatures w14:val="none"/>
              </w:rPr>
              <w:t>this</w:t>
            </w:r>
            <w:proofErr w:type="spellEnd"/>
            <w:r w:rsidRPr="00B36F9F">
              <w:rPr>
                <w:rFonts w:ascii="Times New Roman" w:eastAsia="Times New Roman" w:hAnsi="Times New Roman" w:cs="Times New Roman"/>
                <w:kern w:val="0"/>
                <w:sz w:val="20"/>
                <w:szCs w:val="20"/>
                <w:lang w:val="fr-FR" w:eastAsia="fr-FR"/>
                <w14:ligatures w14:val="none"/>
              </w:rPr>
              <w:t xml:space="preserve"> </w:t>
            </w:r>
            <w:proofErr w:type="spellStart"/>
            <w:r w:rsidRPr="00B36F9F">
              <w:rPr>
                <w:rFonts w:ascii="Times New Roman" w:eastAsia="Times New Roman" w:hAnsi="Times New Roman" w:cs="Times New Roman"/>
                <w:kern w:val="0"/>
                <w:sz w:val="20"/>
                <w:szCs w:val="20"/>
                <w:lang w:val="fr-FR" w:eastAsia="fr-FR"/>
                <w14:ligatures w14:val="none"/>
              </w:rPr>
              <w:t>field</w:t>
            </w:r>
            <w:proofErr w:type="spellEnd"/>
            <w:r w:rsidRPr="00B36F9F">
              <w:rPr>
                <w:rFonts w:ascii="Times New Roman" w:eastAsia="Times New Roman" w:hAnsi="Times New Roman" w:cs="Times New Roman"/>
                <w:kern w:val="0"/>
                <w:sz w:val="20"/>
                <w:szCs w:val="20"/>
                <w:lang w:val="fr-FR" w:eastAsia="fr-FR"/>
                <w14:ligatures w14:val="none"/>
              </w:rPr>
              <w:t xml:space="preserve"> </w:t>
            </w:r>
            <w:proofErr w:type="spellStart"/>
            <w:r w:rsidRPr="00B36F9F">
              <w:rPr>
                <w:rFonts w:ascii="Times New Roman" w:eastAsia="Times New Roman" w:hAnsi="Times New Roman" w:cs="Times New Roman"/>
                <w:kern w:val="0"/>
                <w:sz w:val="20"/>
                <w:szCs w:val="20"/>
                <w:lang w:val="fr-FR" w:eastAsia="fr-FR"/>
                <w14:ligatures w14:val="none"/>
              </w:rPr>
              <w:t>is</w:t>
            </w:r>
            <w:proofErr w:type="spellEnd"/>
            <w:r w:rsidRPr="00B36F9F">
              <w:rPr>
                <w:rFonts w:ascii="Times New Roman" w:eastAsia="Times New Roman" w:hAnsi="Times New Roman" w:cs="Times New Roman"/>
                <w:kern w:val="0"/>
                <w:sz w:val="20"/>
                <w:szCs w:val="20"/>
                <w:lang w:val="fr-FR" w:eastAsia="fr-FR"/>
                <w14:ligatures w14:val="none"/>
              </w:rPr>
              <w:t xml:space="preserve"> set to</w:t>
            </w:r>
            <w:r w:rsidRPr="00B36F9F">
              <w:rPr>
                <w:rFonts w:ascii="Times New Roman" w:eastAsia="Times New Roman" w:hAnsi="Times New Roman" w:cs="Times New Roman"/>
                <w:kern w:val="0"/>
                <w:sz w:val="20"/>
                <w:szCs w:val="20"/>
                <w:lang w:val="en-GB" w:eastAsia="ja-JP"/>
                <w14:ligatures w14:val="none"/>
              </w:rPr>
              <w:t xml:space="preserve"> FFF, this field indicates that no valid timing adjustment is available</w:t>
            </w:r>
            <w:r w:rsidRPr="00B36F9F">
              <w:rPr>
                <w:rFonts w:ascii="Times New Roman" w:eastAsia="Times New Roman" w:hAnsi="Times New Roman" w:cs="Times New Roman"/>
                <w:noProof/>
                <w:kern w:val="0"/>
                <w:sz w:val="20"/>
                <w:szCs w:val="20"/>
                <w:lang w:val="en-GB" w:eastAsia="ja-JP"/>
                <w14:ligatures w14:val="none"/>
              </w:rPr>
              <w:t xml:space="preserve"> for the PTAG of the LTM target cell (and UE shall perform Random Access to the LTM target cell</w:t>
            </w:r>
            <w:proofErr w:type="gramStart"/>
            <w:r w:rsidRPr="00B36F9F">
              <w:rPr>
                <w:rFonts w:ascii="Times New Roman" w:eastAsia="Times New Roman" w:hAnsi="Times New Roman" w:cs="Times New Roman"/>
                <w:noProof/>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w:t>
            </w:r>
            <w:proofErr w:type="gramEnd"/>
            <w:r w:rsidRPr="00B36F9F">
              <w:rPr>
                <w:rFonts w:ascii="Times New Roman" w:eastAsia="Times New Roman" w:hAnsi="Times New Roman" w:cs="Times New Roman"/>
                <w:kern w:val="0"/>
                <w:sz w:val="20"/>
                <w:szCs w:val="20"/>
                <w:lang w:val="en-GB" w:eastAsia="ja-JP"/>
                <w14:ligatures w14:val="none"/>
              </w:rPr>
              <w:t xml:space="preserve"> Otherwise, this field indicates the index value </w:t>
            </w:r>
            <w:r w:rsidRPr="00B36F9F">
              <w:rPr>
                <w:rFonts w:ascii="Times New Roman" w:eastAsia="Times New Roman" w:hAnsi="Times New Roman" w:cs="Times New Roman"/>
                <w:i/>
                <w:kern w:val="0"/>
                <w:sz w:val="20"/>
                <w:szCs w:val="20"/>
                <w:lang w:val="en-GB" w:eastAsia="ja-JP"/>
                <w14:ligatures w14:val="none"/>
              </w:rPr>
              <w:t>T</w:t>
            </w:r>
            <w:r w:rsidRPr="00B36F9F">
              <w:rPr>
                <w:rFonts w:ascii="Times New Roman" w:eastAsia="Times New Roman" w:hAnsi="Times New Roman" w:cs="Times New Roman"/>
                <w:i/>
                <w:kern w:val="0"/>
                <w:sz w:val="20"/>
                <w:szCs w:val="20"/>
                <w:vertAlign w:val="subscript"/>
                <w:lang w:val="en-GB" w:eastAsia="ja-JP"/>
                <w14:ligatures w14:val="none"/>
              </w:rPr>
              <w:t>A</w:t>
            </w:r>
            <w:r w:rsidRPr="00B36F9F">
              <w:rPr>
                <w:rFonts w:ascii="Times New Roman" w:eastAsia="Times New Roman" w:hAnsi="Times New Roman" w:cs="Times New Roman"/>
                <w:kern w:val="0"/>
                <w:sz w:val="20"/>
                <w:szCs w:val="20"/>
                <w:lang w:val="en-GB" w:eastAsia="ja-JP"/>
                <w14:ligatures w14:val="none"/>
              </w:rPr>
              <w:t xml:space="preserve"> used to control the amount of timing adjustment that the MAC entity has to apply </w:t>
            </w:r>
            <w:r w:rsidRPr="00B36F9F">
              <w:rPr>
                <w:rFonts w:ascii="Times New Roman" w:eastAsia="Times New Roman" w:hAnsi="Times New Roman" w:cs="Times New Roman"/>
                <w:kern w:val="0"/>
                <w:sz w:val="20"/>
                <w:szCs w:val="20"/>
                <w:lang w:val="en-GB" w:eastAsia="ko-KR"/>
                <w14:ligatures w14:val="none"/>
              </w:rPr>
              <w:t xml:space="preserve">in TS 38.213 [6], and that the UE can </w:t>
            </w:r>
            <w:r w:rsidRPr="00B36F9F">
              <w:rPr>
                <w:rFonts w:ascii="Times New Roman" w:eastAsia="Times New Roman" w:hAnsi="Times New Roman" w:cs="Times New Roman"/>
                <w:kern w:val="0"/>
                <w:sz w:val="20"/>
                <w:szCs w:val="20"/>
                <w:lang w:val="en-GB" w:eastAsia="ja-JP"/>
                <w14:ligatures w14:val="none"/>
              </w:rPr>
              <w:t xml:space="preserve">skip the Random Access procedure for this LTM cell switch.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12</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r w:rsidRPr="00714C0B">
              <w:rPr>
                <w:rFonts w:ascii="Times New Roman" w:eastAsia="SimSun" w:hAnsi="Times New Roman" w:cs="Times New Roman"/>
                <w:kern w:val="0"/>
                <w:sz w:val="20"/>
                <w:szCs w:val="20"/>
                <w:lang w:val="en-GB"/>
                <w14:ligatures w14:val="none"/>
              </w:rPr>
              <w:t xml:space="preserve"> </w:t>
            </w:r>
          </w:p>
          <w:p w14:paraId="6E6ECC3F"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t xml:space="preserve">TCI state ID: This field indicates and activates the TCI state </w:t>
            </w:r>
            <w:r w:rsidRPr="00B36F9F">
              <w:rPr>
                <w:rFonts w:ascii="Times New Roman" w:eastAsia="Times New Roman" w:hAnsi="Times New Roman" w:cs="Times New Roman"/>
                <w:kern w:val="0"/>
                <w:sz w:val="20"/>
                <w:szCs w:val="20"/>
                <w:lang w:val="en-GB" w:eastAsia="ja-JP"/>
                <w14:ligatures w14:val="none"/>
              </w:rPr>
              <w:t xml:space="preserve">for the LTM target cell (i.e.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the Target Configuration ID field). </w:t>
            </w:r>
            <w:r w:rsidRPr="00B36F9F">
              <w:rPr>
                <w:rFonts w:ascii="Times New Roman" w:eastAsia="Times New Roman" w:hAnsi="Times New Roman" w:cs="Times New Roman"/>
                <w:noProof/>
                <w:kern w:val="0"/>
                <w:sz w:val="20"/>
                <w:szCs w:val="20"/>
                <w:lang w:val="fr-FR" w:eastAsia="fr-FR"/>
                <w14:ligatures w14:val="none"/>
              </w:rPr>
              <w:t xml:space="preserve">The TCI state is identified by </w:t>
            </w:r>
            <w:r w:rsidRPr="00B36F9F">
              <w:rPr>
                <w:rFonts w:ascii="Times New Roman" w:eastAsia="Times New Roman" w:hAnsi="Times New Roman" w:cs="Times New Roman"/>
                <w:i/>
                <w:iCs/>
                <w:noProof/>
                <w:kern w:val="0"/>
                <w:sz w:val="20"/>
                <w:szCs w:val="20"/>
                <w:lang w:val="fr-FR" w:eastAsia="fr-FR"/>
                <w14:ligatures w14:val="none"/>
              </w:rPr>
              <w:t>TCI-StateId</w:t>
            </w:r>
            <w:r w:rsidRPr="00B36F9F">
              <w:rPr>
                <w:rFonts w:ascii="Times New Roman" w:eastAsia="Times New Roman" w:hAnsi="Times New Roman" w:cs="Times New Roman"/>
                <w:noProof/>
                <w:kern w:val="0"/>
                <w:sz w:val="20"/>
                <w:szCs w:val="20"/>
                <w:lang w:val="fr-FR" w:eastAsia="fr-FR"/>
                <w14:ligatures w14:val="none"/>
              </w:rPr>
              <w:t xml:space="preserve"> as specified in TS 38.331 [5]. I</w:t>
            </w:r>
            <w:r w:rsidRPr="00B36F9F">
              <w:rPr>
                <w:rFonts w:ascii="Times New Roman" w:eastAsia="Times New Roman" w:hAnsi="Times New Roman" w:cs="Times New Roman"/>
                <w:kern w:val="0"/>
                <w:sz w:val="20"/>
                <w:szCs w:val="20"/>
                <w:lang w:val="fr-FR" w:eastAsia="fr-FR" w:bidi="ar"/>
                <w14:ligatures w14:val="none"/>
              </w:rPr>
              <w:t xml:space="preserve">f the value of </w:t>
            </w:r>
            <w:proofErr w:type="spellStart"/>
            <w:r w:rsidRPr="00B36F9F">
              <w:rPr>
                <w:rFonts w:ascii="Times New Roman" w:eastAsia="Times New Roman" w:hAnsi="Times New Roman" w:cs="Times New Roman"/>
                <w:i/>
                <w:kern w:val="0"/>
                <w:sz w:val="20"/>
                <w:szCs w:val="20"/>
                <w:lang w:val="fr-FR" w:eastAsia="fr-FR" w:bidi="ar"/>
                <w14:ligatures w14:val="none"/>
              </w:rPr>
              <w:t>unifiedTCI-StateType</w:t>
            </w:r>
            <w:proofErr w:type="spellEnd"/>
            <w:r w:rsidRPr="00B36F9F">
              <w:rPr>
                <w:rFonts w:ascii="Times New Roman" w:eastAsia="Times New Roman" w:hAnsi="Times New Roman" w:cs="Times New Roman"/>
                <w:i/>
                <w:kern w:val="0"/>
                <w:sz w:val="20"/>
                <w:szCs w:val="20"/>
                <w:lang w:val="fr-FR" w:eastAsia="fr-FR" w:bidi="ar"/>
                <w14:ligatures w14:val="none"/>
              </w:rPr>
              <w:t xml:space="preserve"> </w:t>
            </w:r>
            <w:r w:rsidRPr="00B36F9F">
              <w:rPr>
                <w:rFonts w:ascii="Times New Roman" w:eastAsia="Times New Roman" w:hAnsi="Times New Roman" w:cs="Times New Roman"/>
                <w:kern w:val="0"/>
                <w:sz w:val="20"/>
                <w:szCs w:val="20"/>
                <w:lang w:val="fr-FR" w:eastAsia="fr-FR" w:bidi="ar"/>
                <w14:ligatures w14:val="none"/>
              </w:rPr>
              <w:t xml:space="preserve">in </w:t>
            </w:r>
            <w:r w:rsidRPr="00B36F9F">
              <w:rPr>
                <w:rFonts w:ascii="Times New Roman" w:eastAsia="Times New Roman" w:hAnsi="Times New Roman" w:cs="Times New Roman"/>
                <w:kern w:val="0"/>
                <w:sz w:val="20"/>
                <w:szCs w:val="20"/>
                <w:lang w:val="en-GB" w:eastAsia="ja-JP"/>
                <w14:ligatures w14:val="none"/>
              </w:rPr>
              <w:t xml:space="preserve">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Target Configuration ID field</w:t>
            </w:r>
            <w:r w:rsidRPr="00B36F9F">
              <w:rPr>
                <w:rFonts w:ascii="Times New Roman" w:eastAsia="Times New Roman" w:hAnsi="Times New Roman" w:cs="Times New Roman"/>
                <w:kern w:val="0"/>
                <w:sz w:val="20"/>
                <w:szCs w:val="20"/>
                <w:vertAlign w:val="subscript"/>
                <w:lang w:val="fr-FR" w:eastAsia="fr-FR" w:bidi="ar"/>
                <w14:ligatures w14:val="none"/>
              </w:rPr>
              <w:t xml:space="preserve"> </w:t>
            </w:r>
            <w:proofErr w:type="spellStart"/>
            <w:r w:rsidRPr="00B36F9F">
              <w:rPr>
                <w:rFonts w:ascii="Times New Roman" w:eastAsia="Times New Roman" w:hAnsi="Times New Roman" w:cs="Times New Roman"/>
                <w:kern w:val="0"/>
                <w:sz w:val="20"/>
                <w:szCs w:val="20"/>
                <w:lang w:val="fr-FR" w:eastAsia="fr-FR" w:bidi="ar"/>
                <w14:ligatures w14:val="none"/>
              </w:rPr>
              <w:t>is</w:t>
            </w:r>
            <w:proofErr w:type="spellEnd"/>
            <w:r w:rsidRPr="00B36F9F">
              <w:rPr>
                <w:rFonts w:ascii="Times New Roman" w:eastAsia="Times New Roman" w:hAnsi="Times New Roman" w:cs="Times New Roman"/>
                <w:kern w:val="0"/>
                <w:sz w:val="20"/>
                <w:szCs w:val="20"/>
                <w:lang w:val="fr-FR" w:eastAsia="fr-FR" w:bidi="ar"/>
                <w14:ligatures w14:val="none"/>
              </w:rPr>
              <w:t xml:space="preserve"> </w:t>
            </w:r>
            <w:r w:rsidRPr="00B36F9F">
              <w:rPr>
                <w:rFonts w:ascii="Times New Roman" w:eastAsia="Times New Roman" w:hAnsi="Times New Roman" w:cs="Times New Roman"/>
                <w:i/>
                <w:kern w:val="0"/>
                <w:sz w:val="20"/>
                <w:szCs w:val="20"/>
                <w:lang w:val="fr-FR" w:eastAsia="fr-FR" w:bidi="ar"/>
                <w14:ligatures w14:val="none"/>
              </w:rPr>
              <w:t>joint</w:t>
            </w:r>
            <w:r w:rsidRPr="00B36F9F">
              <w:rPr>
                <w:rFonts w:ascii="Times New Roman" w:eastAsia="Times New Roman" w:hAnsi="Times New Roman" w:cs="Times New Roman"/>
                <w:noProof/>
                <w:kern w:val="0"/>
                <w:sz w:val="20"/>
                <w:szCs w:val="20"/>
                <w:lang w:val="fr-FR" w:eastAsia="fr-FR"/>
                <w14:ligatures w14:val="none"/>
              </w:rPr>
              <w:t xml:space="preserve">, this field is for joint TCI state, otherwise, this field is for downlink TCI state.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7</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2B9E79E9"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t xml:space="preserve">UL TCI state ID: This field indicates and activates the uplink TCI state </w:t>
            </w:r>
            <w:r w:rsidRPr="00B36F9F">
              <w:rPr>
                <w:rFonts w:ascii="Times New Roman" w:eastAsia="Times New Roman" w:hAnsi="Times New Roman" w:cs="Times New Roman"/>
                <w:kern w:val="0"/>
                <w:sz w:val="20"/>
                <w:szCs w:val="20"/>
                <w:lang w:val="en-GB" w:eastAsia="ja-JP"/>
                <w14:ligatures w14:val="none"/>
              </w:rPr>
              <w:t xml:space="preserve">for the LTM target cell (i.e.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the Target Configuration ID field). T</w:t>
            </w:r>
            <w:r w:rsidRPr="00B36F9F">
              <w:rPr>
                <w:rFonts w:ascii="Times New Roman" w:eastAsia="Times New Roman" w:hAnsi="Times New Roman" w:cs="Times New Roman"/>
                <w:noProof/>
                <w:kern w:val="0"/>
                <w:sz w:val="20"/>
                <w:szCs w:val="20"/>
                <w:lang w:val="fr-FR" w:eastAsia="fr-FR"/>
                <w14:ligatures w14:val="none"/>
              </w:rPr>
              <w:t xml:space="preserve">he most significant bits of UL TCI state ID are considered as reserved bits and </w:t>
            </w:r>
            <w:r w:rsidRPr="00714C0B">
              <w:rPr>
                <w:rFonts w:ascii="Times New Roman" w:eastAsia="Times New Roman" w:hAnsi="Times New Roman" w:cs="Times New Roman"/>
                <w:noProof/>
                <w:kern w:val="0"/>
                <w:sz w:val="20"/>
                <w:szCs w:val="20"/>
                <w:lang w:val="fr-FR" w:eastAsia="fr-FR"/>
                <w14:ligatures w14:val="none"/>
              </w:rPr>
              <w:t xml:space="preserve">the remainder 6 bits indicate the </w:t>
            </w:r>
            <w:r w:rsidRPr="00714C0B">
              <w:rPr>
                <w:rFonts w:ascii="Times New Roman" w:eastAsia="Times New Roman" w:hAnsi="Times New Roman" w:cs="Times New Roman"/>
                <w:i/>
                <w:iCs/>
                <w:noProof/>
                <w:kern w:val="0"/>
                <w:sz w:val="20"/>
                <w:szCs w:val="20"/>
                <w:lang w:val="fr-FR" w:eastAsia="fr-FR"/>
                <w14:ligatures w14:val="none"/>
              </w:rPr>
              <w:t>TCI-UL-StateId</w:t>
            </w:r>
            <w:r w:rsidRPr="00714C0B">
              <w:rPr>
                <w:rFonts w:ascii="Times New Roman" w:eastAsia="Times New Roman" w:hAnsi="Times New Roman" w:cs="Times New Roman"/>
                <w:noProof/>
                <w:kern w:val="0"/>
                <w:sz w:val="20"/>
                <w:szCs w:val="20"/>
                <w:lang w:val="fr-FR" w:eastAsia="fr-FR"/>
                <w14:ligatures w14:val="none"/>
              </w:rPr>
              <w:t xml:space="preserve"> as specified in TS 38.331 [5].</w:t>
            </w:r>
            <w:r w:rsidRPr="00B36F9F">
              <w:rPr>
                <w:rFonts w:ascii="Times New Roman" w:eastAsia="Times New Roman" w:hAnsi="Times New Roman" w:cs="Times New Roman"/>
                <w:noProof/>
                <w:kern w:val="0"/>
                <w:sz w:val="20"/>
                <w:szCs w:val="20"/>
                <w:lang w:val="fr-FR" w:eastAsia="fr-FR"/>
                <w14:ligatures w14:val="none"/>
              </w:rPr>
              <w:t xml:space="preserve"> This field is included i</w:t>
            </w:r>
            <w:r w:rsidRPr="00B36F9F">
              <w:rPr>
                <w:rFonts w:ascii="Times New Roman" w:eastAsia="Times New Roman" w:hAnsi="Times New Roman" w:cs="Times New Roman"/>
                <w:kern w:val="0"/>
                <w:sz w:val="20"/>
                <w:szCs w:val="20"/>
                <w:lang w:val="fr-FR" w:eastAsia="fr-FR" w:bidi="ar"/>
                <w14:ligatures w14:val="none"/>
              </w:rPr>
              <w:t xml:space="preserve">f the value of </w:t>
            </w:r>
            <w:proofErr w:type="spellStart"/>
            <w:r w:rsidRPr="00B36F9F">
              <w:rPr>
                <w:rFonts w:ascii="Times New Roman" w:eastAsia="Times New Roman" w:hAnsi="Times New Roman" w:cs="Times New Roman"/>
                <w:i/>
                <w:kern w:val="0"/>
                <w:sz w:val="20"/>
                <w:szCs w:val="20"/>
                <w:lang w:val="fr-FR" w:eastAsia="fr-FR" w:bidi="ar"/>
                <w14:ligatures w14:val="none"/>
              </w:rPr>
              <w:t>unifiedTCI-StateType</w:t>
            </w:r>
            <w:proofErr w:type="spellEnd"/>
            <w:r w:rsidRPr="00B36F9F">
              <w:rPr>
                <w:rFonts w:ascii="Times New Roman" w:eastAsia="Times New Roman" w:hAnsi="Times New Roman" w:cs="Times New Roman"/>
                <w:i/>
                <w:kern w:val="0"/>
                <w:sz w:val="20"/>
                <w:szCs w:val="20"/>
                <w:lang w:val="fr-FR" w:eastAsia="fr-FR" w:bidi="ar"/>
                <w14:ligatures w14:val="none"/>
              </w:rPr>
              <w:t xml:space="preserve"> </w:t>
            </w:r>
            <w:r w:rsidRPr="00B36F9F">
              <w:rPr>
                <w:rFonts w:ascii="Times New Roman" w:eastAsia="Times New Roman" w:hAnsi="Times New Roman" w:cs="Times New Roman"/>
                <w:kern w:val="0"/>
                <w:sz w:val="20"/>
                <w:szCs w:val="20"/>
                <w:lang w:val="fr-FR" w:eastAsia="fr-FR" w:bidi="ar"/>
                <w14:ligatures w14:val="none"/>
              </w:rPr>
              <w:t xml:space="preserve">in </w:t>
            </w:r>
            <w:r w:rsidRPr="00B36F9F">
              <w:rPr>
                <w:rFonts w:ascii="Times New Roman" w:eastAsia="Times New Roman" w:hAnsi="Times New Roman" w:cs="Times New Roman"/>
                <w:kern w:val="0"/>
                <w:sz w:val="20"/>
                <w:szCs w:val="20"/>
                <w:lang w:val="en-GB" w:eastAsia="ja-JP"/>
                <w14:ligatures w14:val="none"/>
              </w:rPr>
              <w:t xml:space="preserve">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corresponding to the target configuration indicated by Target Configuration ID field</w:t>
            </w:r>
            <w:r w:rsidRPr="00B36F9F">
              <w:rPr>
                <w:rFonts w:ascii="Times New Roman" w:eastAsia="Times New Roman" w:hAnsi="Times New Roman" w:cs="Times New Roman"/>
                <w:kern w:val="0"/>
                <w:sz w:val="20"/>
                <w:szCs w:val="20"/>
                <w:vertAlign w:val="subscript"/>
                <w:lang w:val="fr-FR" w:eastAsia="fr-FR" w:bidi="ar"/>
                <w14:ligatures w14:val="none"/>
              </w:rPr>
              <w:t xml:space="preserve"> </w:t>
            </w:r>
            <w:proofErr w:type="spellStart"/>
            <w:r w:rsidRPr="00B36F9F">
              <w:rPr>
                <w:rFonts w:ascii="Times New Roman" w:eastAsia="Times New Roman" w:hAnsi="Times New Roman" w:cs="Times New Roman"/>
                <w:kern w:val="0"/>
                <w:sz w:val="20"/>
                <w:szCs w:val="20"/>
                <w:lang w:val="fr-FR" w:eastAsia="fr-FR" w:bidi="ar"/>
                <w14:ligatures w14:val="none"/>
              </w:rPr>
              <w:t>is</w:t>
            </w:r>
            <w:proofErr w:type="spellEnd"/>
            <w:r w:rsidRPr="00B36F9F">
              <w:rPr>
                <w:rFonts w:ascii="Times New Roman" w:eastAsia="Times New Roman" w:hAnsi="Times New Roman" w:cs="Times New Roman"/>
                <w:kern w:val="0"/>
                <w:sz w:val="20"/>
                <w:szCs w:val="20"/>
                <w:lang w:val="fr-FR" w:eastAsia="fr-FR" w:bidi="ar"/>
                <w14:ligatures w14:val="none"/>
              </w:rPr>
              <w:t xml:space="preserve"> </w:t>
            </w:r>
            <w:proofErr w:type="spellStart"/>
            <w:r w:rsidRPr="00B36F9F">
              <w:rPr>
                <w:rFonts w:ascii="Times New Roman" w:eastAsia="Times New Roman" w:hAnsi="Times New Roman" w:cs="Times New Roman"/>
                <w:i/>
                <w:kern w:val="0"/>
                <w:sz w:val="20"/>
                <w:szCs w:val="20"/>
                <w:lang w:val="fr-FR" w:eastAsia="fr-FR" w:bidi="ar"/>
                <w14:ligatures w14:val="none"/>
              </w:rPr>
              <w:t>separate</w:t>
            </w:r>
            <w:proofErr w:type="spellEnd"/>
            <w:r w:rsidRPr="00B36F9F">
              <w:rPr>
                <w:rFonts w:ascii="Times New Roman" w:eastAsia="Times New Roman" w:hAnsi="Times New Roman" w:cs="Times New Roman"/>
                <w:kern w:val="0"/>
                <w:sz w:val="20"/>
                <w:szCs w:val="20"/>
                <w:lang w:val="en-GB" w:eastAsia="ja-JP"/>
                <w14:ligatures w14:val="none"/>
              </w:rPr>
              <w:t xml:space="preserve">.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8]</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79B79E35"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t>CFRA info: FFS</w:t>
            </w:r>
          </w:p>
          <w:p w14:paraId="143D4ACC" w14:textId="77777777" w:rsidR="00B36F9F" w:rsidRPr="00B16EF8" w:rsidRDefault="00B36F9F" w:rsidP="00B36F9F">
            <w:pPr>
              <w:overflowPunct w:val="0"/>
              <w:autoSpaceDE w:val="0"/>
              <w:autoSpaceDN w:val="0"/>
              <w:adjustRightInd w:val="0"/>
              <w:spacing w:after="180" w:line="240" w:lineRule="auto"/>
              <w:ind w:left="200" w:right="200"/>
              <w:textAlignment w:val="baseline"/>
              <w:rPr>
                <w:rFonts w:ascii="Times New Roman" w:eastAsia="PMingLiU" w:hAnsi="Times New Roman" w:cs="Times New Roman"/>
                <w:kern w:val="0"/>
                <w:sz w:val="20"/>
                <w:szCs w:val="20"/>
                <w:lang w:val="en-GB" w:eastAsia="zh-TW"/>
                <w14:ligatures w14:val="none"/>
              </w:rPr>
            </w:pPr>
            <w:r w:rsidRPr="00B16EF8">
              <w:rPr>
                <w:rFonts w:ascii="Times New Roman" w:eastAsia="PMingLiU" w:hAnsi="Times New Roman" w:cs="Times New Roman" w:hint="eastAsia"/>
                <w:kern w:val="0"/>
                <w:sz w:val="20"/>
                <w:szCs w:val="20"/>
                <w:lang w:val="en-GB" w:eastAsia="zh-TW"/>
                <w14:ligatures w14:val="none"/>
              </w:rPr>
              <w:t>E</w:t>
            </w:r>
            <w:r w:rsidRPr="00B16EF8">
              <w:rPr>
                <w:rFonts w:ascii="Times New Roman" w:eastAsia="PMingLiU" w:hAnsi="Times New Roman" w:cs="Times New Roman"/>
                <w:kern w:val="0"/>
                <w:sz w:val="20"/>
                <w:szCs w:val="20"/>
                <w:lang w:val="en-GB" w:eastAsia="zh-TW"/>
                <w14:ligatures w14:val="none"/>
              </w:rPr>
              <w:t>ditor’s note: Not capture the Serving Cell ID</w:t>
            </w:r>
            <w:r w:rsidRPr="00B16EF8">
              <w:rPr>
                <w:rFonts w:ascii="Times New Roman" w:eastAsia="Times New Roman" w:hAnsi="Times New Roman" w:cs="Times New Roman"/>
                <w:kern w:val="0"/>
                <w:sz w:val="20"/>
                <w:szCs w:val="20"/>
                <w:lang w:val="en-GB" w:eastAsia="ja-JP"/>
                <w14:ligatures w14:val="none"/>
              </w:rPr>
              <w:t xml:space="preserve"> filed </w:t>
            </w:r>
            <w:r w:rsidRPr="00B16EF8">
              <w:rPr>
                <w:rFonts w:ascii="Times New Roman" w:eastAsia="PMingLiU" w:hAnsi="Times New Roman" w:cs="Times New Roman"/>
                <w:kern w:val="0"/>
                <w:sz w:val="20"/>
                <w:szCs w:val="20"/>
                <w:lang w:val="en-GB" w:eastAsia="zh-TW"/>
                <w14:ligatures w14:val="none"/>
              </w:rPr>
              <w:t xml:space="preserve">for reference </w:t>
            </w:r>
            <w:proofErr w:type="spellStart"/>
            <w:r w:rsidRPr="00B16EF8">
              <w:rPr>
                <w:rFonts w:ascii="Times New Roman" w:eastAsia="PMingLiU" w:hAnsi="Times New Roman" w:cs="Times New Roman"/>
                <w:kern w:val="0"/>
                <w:sz w:val="20"/>
                <w:szCs w:val="20"/>
                <w:lang w:val="en-GB" w:eastAsia="zh-TW"/>
                <w14:ligatures w14:val="none"/>
              </w:rPr>
              <w:t>PCell</w:t>
            </w:r>
            <w:proofErr w:type="spellEnd"/>
            <w:r w:rsidRPr="00B16EF8">
              <w:rPr>
                <w:rFonts w:ascii="Times New Roman" w:eastAsia="PMingLiU" w:hAnsi="Times New Roman" w:cs="Times New Roman"/>
                <w:kern w:val="0"/>
                <w:sz w:val="20"/>
                <w:szCs w:val="20"/>
                <w:lang w:val="en-GB" w:eastAsia="zh-TW"/>
                <w14:ligatures w14:val="none"/>
              </w:rPr>
              <w:t xml:space="preserve"> and </w:t>
            </w:r>
            <w:proofErr w:type="spellStart"/>
            <w:r w:rsidRPr="00B16EF8">
              <w:rPr>
                <w:rFonts w:ascii="Times New Roman" w:eastAsia="PMingLiU" w:hAnsi="Times New Roman" w:cs="Times New Roman"/>
                <w:kern w:val="0"/>
                <w:sz w:val="20"/>
                <w:szCs w:val="20"/>
                <w:lang w:val="en-GB" w:eastAsia="zh-TW"/>
                <w14:ligatures w14:val="none"/>
              </w:rPr>
              <w:t>SCells</w:t>
            </w:r>
            <w:proofErr w:type="spellEnd"/>
            <w:r w:rsidRPr="00B16EF8">
              <w:rPr>
                <w:rFonts w:ascii="Times New Roman" w:eastAsia="PMingLiU" w:hAnsi="Times New Roman" w:cs="Times New Roman"/>
                <w:kern w:val="0"/>
                <w:sz w:val="20"/>
                <w:szCs w:val="20"/>
                <w:lang w:val="en-GB" w:eastAsia="zh-TW"/>
                <w14:ligatures w14:val="none"/>
              </w:rPr>
              <w:t xml:space="preserve">, unless RAN1 agrees to include later. For </w:t>
            </w:r>
            <w:proofErr w:type="gramStart"/>
            <w:r w:rsidRPr="00B16EF8">
              <w:rPr>
                <w:rFonts w:ascii="Times New Roman" w:eastAsia="PMingLiU" w:hAnsi="Times New Roman" w:cs="Times New Roman"/>
                <w:kern w:val="0"/>
                <w:sz w:val="20"/>
                <w:szCs w:val="20"/>
                <w:lang w:val="en-GB" w:eastAsia="zh-TW"/>
                <w14:ligatures w14:val="none"/>
              </w:rPr>
              <w:t>example</w:t>
            </w:r>
            <w:proofErr w:type="gramEnd"/>
            <w:r w:rsidRPr="00B16EF8">
              <w:rPr>
                <w:rFonts w:ascii="Times New Roman" w:eastAsia="PMingLiU" w:hAnsi="Times New Roman" w:cs="Times New Roman"/>
                <w:kern w:val="0"/>
                <w:sz w:val="20"/>
                <w:szCs w:val="20"/>
                <w:lang w:val="en-GB" w:eastAsia="zh-TW"/>
                <w14:ligatures w14:val="none"/>
              </w:rPr>
              <w:t xml:space="preserve"> to capture “</w:t>
            </w:r>
            <w:r w:rsidRPr="00B16EF8">
              <w:rPr>
                <w:rFonts w:ascii="Times New Roman" w:eastAsia="Times New Roman" w:hAnsi="Times New Roman" w:cs="Times New Roman"/>
                <w:noProof/>
                <w:kern w:val="0"/>
                <w:sz w:val="20"/>
                <w:szCs w:val="20"/>
                <w:lang w:val="en-GB" w:eastAsia="ja-JP"/>
                <w14:ligatures w14:val="none"/>
              </w:rPr>
              <w:t xml:space="preserve">Serving Cell ID: This field indicates the identity of the Serving Cell in the applied </w:t>
            </w:r>
            <w:r w:rsidRPr="00B16EF8">
              <w:rPr>
                <w:rFonts w:ascii="Times New Roman" w:eastAsia="Times New Roman" w:hAnsi="Times New Roman" w:cs="Times New Roman"/>
                <w:kern w:val="0"/>
                <w:sz w:val="20"/>
                <w:szCs w:val="20"/>
                <w:lang w:val="en-GB" w:eastAsia="ja-JP"/>
                <w14:ligatures w14:val="none"/>
              </w:rPr>
              <w:t>candidate target configuration,</w:t>
            </w:r>
            <w:r w:rsidRPr="00B16EF8">
              <w:rPr>
                <w:rFonts w:ascii="Times New Roman" w:eastAsia="Times New Roman" w:hAnsi="Times New Roman" w:cs="Times New Roman"/>
                <w:noProof/>
                <w:kern w:val="0"/>
                <w:sz w:val="20"/>
                <w:szCs w:val="20"/>
                <w:lang w:val="en-GB" w:eastAsia="ja-JP"/>
                <w14:ligatures w14:val="none"/>
              </w:rPr>
              <w:t xml:space="preserve"> to which the TCI state ID</w:t>
            </w:r>
            <w:r w:rsidRPr="00B16EF8">
              <w:rPr>
                <w:rFonts w:ascii="Times New Roman" w:eastAsia="Times New Roman" w:hAnsi="Times New Roman" w:cs="Times New Roman"/>
                <w:kern w:val="0"/>
                <w:sz w:val="20"/>
                <w:szCs w:val="20"/>
                <w:lang w:val="en-GB" w:eastAsia="ja-JP"/>
                <w14:ligatures w14:val="none"/>
              </w:rPr>
              <w:t xml:space="preserve"> refer</w:t>
            </w:r>
            <w:r w:rsidRPr="00B16EF8">
              <w:rPr>
                <w:rFonts w:ascii="Times New Roman" w:eastAsia="Times New Roman" w:hAnsi="Times New Roman" w:cs="Times New Roman"/>
                <w:noProof/>
                <w:kern w:val="0"/>
                <w:sz w:val="20"/>
                <w:szCs w:val="20"/>
                <w:lang w:val="en-GB" w:eastAsia="ja-JP"/>
                <w14:ligatures w14:val="none"/>
              </w:rPr>
              <w:t>. The length of the field is 5 bits;</w:t>
            </w:r>
            <w:r w:rsidRPr="00B16EF8">
              <w:rPr>
                <w:rFonts w:ascii="Times New Roman" w:eastAsia="PMingLiU" w:hAnsi="Times New Roman" w:cs="Times New Roman"/>
                <w:kern w:val="0"/>
                <w:sz w:val="20"/>
                <w:szCs w:val="20"/>
                <w:lang w:val="en-GB" w:eastAsia="zh-TW"/>
                <w14:ligatures w14:val="none"/>
              </w:rPr>
              <w:t>”</w:t>
            </w:r>
          </w:p>
          <w:p w14:paraId="0E6B2B2F" w14:textId="77777777" w:rsidR="00B36F9F" w:rsidRPr="00B16EF8" w:rsidRDefault="00B36F9F" w:rsidP="00B36F9F">
            <w:pPr>
              <w:overflowPunct w:val="0"/>
              <w:autoSpaceDE w:val="0"/>
              <w:autoSpaceDN w:val="0"/>
              <w:adjustRightInd w:val="0"/>
              <w:spacing w:after="180" w:line="240" w:lineRule="auto"/>
              <w:ind w:left="200" w:right="200"/>
              <w:textAlignment w:val="baseline"/>
              <w:rPr>
                <w:rFonts w:ascii="Times New Roman" w:eastAsia="PMingLiU" w:hAnsi="Times New Roman" w:cs="Times New Roman"/>
                <w:kern w:val="0"/>
                <w:sz w:val="20"/>
                <w:szCs w:val="20"/>
                <w:lang w:val="en-GB" w:eastAsia="zh-TW"/>
                <w14:ligatures w14:val="none"/>
              </w:rPr>
            </w:pPr>
            <w:r w:rsidRPr="00B16EF8">
              <w:rPr>
                <w:rFonts w:ascii="Times New Roman" w:eastAsia="PMingLiU" w:hAnsi="Times New Roman" w:cs="Times New Roman" w:hint="eastAsia"/>
                <w:kern w:val="0"/>
                <w:sz w:val="20"/>
                <w:szCs w:val="20"/>
                <w:lang w:val="en-GB" w:eastAsia="zh-TW"/>
                <w14:ligatures w14:val="none"/>
              </w:rPr>
              <w:t>E</w:t>
            </w:r>
            <w:r w:rsidRPr="00B16EF8">
              <w:rPr>
                <w:rFonts w:ascii="Times New Roman" w:eastAsia="PMingLiU" w:hAnsi="Times New Roman" w:cs="Times New Roman"/>
                <w:kern w:val="0"/>
                <w:sz w:val="20"/>
                <w:szCs w:val="20"/>
                <w:lang w:val="en-GB" w:eastAsia="zh-TW"/>
                <w14:ligatures w14:val="none"/>
              </w:rPr>
              <w:t xml:space="preserve">ditor’s note: </w:t>
            </w:r>
            <w:r w:rsidRPr="00B16EF8">
              <w:rPr>
                <w:rFonts w:ascii="Times New Roman" w:eastAsia="Times New Roman" w:hAnsi="Times New Roman" w:cs="Times New Roman"/>
                <w:kern w:val="0"/>
                <w:sz w:val="20"/>
                <w:szCs w:val="20"/>
                <w:lang w:val="en-GB" w:eastAsia="ja-JP"/>
                <w14:ligatures w14:val="none"/>
              </w:rPr>
              <w:t xml:space="preserve">FFS whether the </w:t>
            </w:r>
            <w:r w:rsidRPr="00B16EF8">
              <w:rPr>
                <w:rFonts w:ascii="Times New Roman" w:eastAsia="Times New Roman" w:hAnsi="Times New Roman" w:cs="Times New Roman"/>
                <w:noProof/>
                <w:kern w:val="0"/>
                <w:sz w:val="20"/>
                <w:szCs w:val="20"/>
                <w:lang w:val="fr-FR" w:eastAsia="fr-FR"/>
                <w14:ligatures w14:val="none"/>
              </w:rPr>
              <w:t>TCI state ID field is provided and only provided in RACH-less LTM cell switch case. And FFS UE behaviour for the beam indication field for the RACH-based handover scenario (See RAN1 FFS)</w:t>
            </w:r>
          </w:p>
          <w:p w14:paraId="406470F5" w14:textId="567ADFA0" w:rsidR="00B36F9F" w:rsidRPr="00B16EF8" w:rsidRDefault="00B36F9F" w:rsidP="00B36F9F">
            <w:pPr>
              <w:overflowPunct w:val="0"/>
              <w:autoSpaceDE w:val="0"/>
              <w:autoSpaceDN w:val="0"/>
              <w:adjustRightInd w:val="0"/>
              <w:spacing w:after="180" w:line="240" w:lineRule="auto"/>
              <w:ind w:left="200" w:right="200"/>
              <w:textAlignment w:val="baseline"/>
              <w:rPr>
                <w:rFonts w:ascii="Times New Roman" w:eastAsia="PMingLiU" w:hAnsi="Times New Roman" w:cs="Times New Roman"/>
                <w:kern w:val="0"/>
                <w:sz w:val="20"/>
                <w:szCs w:val="20"/>
                <w:lang w:val="en-GB" w:eastAsia="zh-TW"/>
                <w14:ligatures w14:val="none"/>
              </w:rPr>
            </w:pPr>
            <w:r w:rsidRPr="00B16EF8">
              <w:rPr>
                <w:rFonts w:ascii="Times New Roman" w:eastAsia="PMingLiU" w:hAnsi="Times New Roman" w:cs="Times New Roman" w:hint="eastAsia"/>
                <w:kern w:val="0"/>
                <w:sz w:val="20"/>
                <w:szCs w:val="20"/>
                <w:lang w:val="en-GB" w:eastAsia="zh-TW"/>
                <w14:ligatures w14:val="none"/>
              </w:rPr>
              <w:t>E</w:t>
            </w:r>
            <w:r w:rsidRPr="00B16EF8">
              <w:rPr>
                <w:rFonts w:ascii="Times New Roman" w:eastAsia="PMingLiU" w:hAnsi="Times New Roman" w:cs="Times New Roman"/>
                <w:kern w:val="0"/>
                <w:sz w:val="20"/>
                <w:szCs w:val="20"/>
                <w:lang w:val="en-GB" w:eastAsia="zh-TW"/>
                <w14:ligatures w14:val="none"/>
              </w:rPr>
              <w:t>ditor’s note:</w:t>
            </w:r>
            <w:r w:rsidRPr="00B16EF8">
              <w:rPr>
                <w:rFonts w:ascii="Times New Roman" w:eastAsia="Times New Roman" w:hAnsi="Times New Roman" w:cs="Times New Roman"/>
                <w:kern w:val="0"/>
                <w:sz w:val="20"/>
                <w:szCs w:val="20"/>
                <w:lang w:val="en-GB" w:eastAsia="ja-JP"/>
                <w14:ligatures w14:val="none"/>
              </w:rPr>
              <w:t xml:space="preserve"> The format/presence of Timing Advance Command field will be revisited, after RAN1/RAN2 has more solid conclusion </w:t>
            </w:r>
            <w:proofErr w:type="gramStart"/>
            <w:r w:rsidRPr="00B16EF8">
              <w:rPr>
                <w:rFonts w:ascii="Times New Roman" w:eastAsia="Times New Roman" w:hAnsi="Times New Roman" w:cs="Times New Roman"/>
                <w:kern w:val="0"/>
                <w:sz w:val="20"/>
                <w:szCs w:val="20"/>
                <w:lang w:val="en-GB" w:eastAsia="ja-JP"/>
                <w14:ligatures w14:val="none"/>
              </w:rPr>
              <w:t>For</w:t>
            </w:r>
            <w:proofErr w:type="gramEnd"/>
            <w:r w:rsidRPr="00B16EF8">
              <w:rPr>
                <w:rFonts w:ascii="Times New Roman" w:eastAsia="Times New Roman" w:hAnsi="Times New Roman" w:cs="Times New Roman"/>
                <w:kern w:val="0"/>
                <w:sz w:val="20"/>
                <w:szCs w:val="20"/>
                <w:lang w:val="en-GB" w:eastAsia="ja-JP"/>
                <w14:ligatures w14:val="none"/>
              </w:rPr>
              <w:t xml:space="preserve"> now, FFS on whether the “same TA as source” case and “UE based TA measurement” case need </w:t>
            </w:r>
            <w:proofErr w:type="spellStart"/>
            <w:r w:rsidRPr="00B16EF8">
              <w:rPr>
                <w:rFonts w:ascii="Times New Roman" w:eastAsia="Times New Roman" w:hAnsi="Times New Roman" w:cs="Times New Roman"/>
                <w:kern w:val="0"/>
                <w:sz w:val="20"/>
                <w:szCs w:val="20"/>
                <w:lang w:val="en-GB" w:eastAsia="ja-JP"/>
                <w14:ligatures w14:val="none"/>
              </w:rPr>
              <w:t>explicity</w:t>
            </w:r>
            <w:proofErr w:type="spellEnd"/>
            <w:r w:rsidRPr="00B16EF8">
              <w:rPr>
                <w:rFonts w:ascii="Times New Roman" w:eastAsia="Times New Roman" w:hAnsi="Times New Roman" w:cs="Times New Roman"/>
                <w:kern w:val="0"/>
                <w:sz w:val="20"/>
                <w:szCs w:val="20"/>
                <w:lang w:val="en-GB" w:eastAsia="ja-JP"/>
                <w14:ligatures w14:val="none"/>
              </w:rPr>
              <w:t xml:space="preserve"> indication(s) in the MAC CE.</w:t>
            </w:r>
          </w:p>
          <w:p w14:paraId="684E3A66" w14:textId="77777777" w:rsidR="00B36F9F" w:rsidRPr="00B16EF8" w:rsidRDefault="00B36F9F" w:rsidP="00B36F9F">
            <w:pPr>
              <w:overflowPunct w:val="0"/>
              <w:autoSpaceDE w:val="0"/>
              <w:autoSpaceDN w:val="0"/>
              <w:adjustRightInd w:val="0"/>
              <w:spacing w:after="180" w:line="240" w:lineRule="auto"/>
              <w:ind w:left="200" w:right="200"/>
              <w:textAlignment w:val="baseline"/>
              <w:rPr>
                <w:rFonts w:ascii="Times New Roman" w:eastAsia="PMingLiU" w:hAnsi="Times New Roman" w:cs="Times New Roman"/>
                <w:kern w:val="0"/>
                <w:sz w:val="20"/>
                <w:szCs w:val="20"/>
                <w:lang w:val="en-GB" w:eastAsia="zh-TW"/>
                <w14:ligatures w14:val="none"/>
              </w:rPr>
            </w:pPr>
            <w:r w:rsidRPr="00B16EF8">
              <w:rPr>
                <w:rFonts w:ascii="Times New Roman" w:eastAsia="PMingLiU" w:hAnsi="Times New Roman" w:cs="Times New Roman" w:hint="eastAsia"/>
                <w:kern w:val="0"/>
                <w:sz w:val="20"/>
                <w:szCs w:val="20"/>
                <w:lang w:val="en-GB" w:eastAsia="zh-TW"/>
                <w14:ligatures w14:val="none"/>
              </w:rPr>
              <w:t>E</w:t>
            </w:r>
            <w:r w:rsidRPr="00B16EF8">
              <w:rPr>
                <w:rFonts w:ascii="Times New Roman" w:eastAsia="PMingLiU" w:hAnsi="Times New Roman" w:cs="Times New Roman"/>
                <w:kern w:val="0"/>
                <w:sz w:val="20"/>
                <w:szCs w:val="20"/>
                <w:lang w:val="en-GB" w:eastAsia="zh-TW"/>
                <w14:ligatures w14:val="none"/>
              </w:rPr>
              <w:t xml:space="preserve">ditor’s note: </w:t>
            </w:r>
            <w:r w:rsidRPr="00B16EF8">
              <w:rPr>
                <w:rFonts w:ascii="Times New Roman" w:eastAsia="Times New Roman" w:hAnsi="Times New Roman" w:cs="Times New Roman"/>
                <w:kern w:val="0"/>
                <w:sz w:val="20"/>
                <w:szCs w:val="20"/>
                <w:lang w:val="en-GB" w:eastAsia="ja-JP"/>
                <w14:ligatures w14:val="none"/>
              </w:rPr>
              <w:t xml:space="preserve">The details for CFRA information in the LTM cell </w:t>
            </w:r>
            <w:proofErr w:type="spellStart"/>
            <w:r w:rsidRPr="00B16EF8">
              <w:rPr>
                <w:rFonts w:ascii="Times New Roman" w:eastAsia="Times New Roman" w:hAnsi="Times New Roman" w:cs="Times New Roman"/>
                <w:kern w:val="0"/>
                <w:sz w:val="20"/>
                <w:szCs w:val="20"/>
                <w:lang w:val="en-GB" w:eastAsia="ja-JP"/>
                <w14:ligatures w14:val="none"/>
              </w:rPr>
              <w:t>swtich</w:t>
            </w:r>
            <w:proofErr w:type="spellEnd"/>
            <w:r w:rsidRPr="00B16EF8">
              <w:rPr>
                <w:rFonts w:ascii="Times New Roman" w:eastAsia="Times New Roman" w:hAnsi="Times New Roman" w:cs="Times New Roman"/>
                <w:kern w:val="0"/>
                <w:sz w:val="20"/>
                <w:szCs w:val="20"/>
                <w:lang w:val="en-GB" w:eastAsia="ja-JP"/>
                <w14:ligatures w14:val="none"/>
              </w:rPr>
              <w:t xml:space="preserve"> MAC CE is still FFS, </w:t>
            </w:r>
            <w:proofErr w:type="gramStart"/>
            <w:r w:rsidRPr="00B16EF8">
              <w:rPr>
                <w:rFonts w:ascii="Times New Roman" w:eastAsia="Times New Roman" w:hAnsi="Times New Roman" w:cs="Times New Roman"/>
                <w:kern w:val="0"/>
                <w:sz w:val="20"/>
                <w:szCs w:val="20"/>
                <w:lang w:val="en-GB" w:eastAsia="ja-JP"/>
                <w14:ligatures w14:val="none"/>
              </w:rPr>
              <w:t>e.g.</w:t>
            </w:r>
            <w:proofErr w:type="gramEnd"/>
            <w:r w:rsidRPr="00B16EF8">
              <w:rPr>
                <w:rFonts w:ascii="Times New Roman" w:eastAsia="Times New Roman" w:hAnsi="Times New Roman" w:cs="Times New Roman"/>
                <w:kern w:val="0"/>
                <w:sz w:val="20"/>
                <w:szCs w:val="20"/>
                <w:lang w:val="en-GB" w:eastAsia="ja-JP"/>
                <w14:ligatures w14:val="none"/>
              </w:rPr>
              <w:t xml:space="preserve"> preamble index, mask index, SSB index, etc.</w:t>
            </w:r>
          </w:p>
          <w:p w14:paraId="43172306" w14:textId="1C233B44" w:rsidR="00415934" w:rsidRDefault="00B36F9F" w:rsidP="00CE76B3">
            <w:pPr>
              <w:pStyle w:val="BodyText"/>
              <w:ind w:left="200"/>
              <w:rPr>
                <w:rFonts w:ascii="Times New Roman" w:eastAsia="MS Mincho" w:hAnsi="Times New Roman" w:cs="Times New Roman"/>
                <w:sz w:val="20"/>
                <w:szCs w:val="20"/>
                <w:lang w:val="en-US"/>
              </w:rPr>
            </w:pPr>
            <w:r w:rsidRPr="00B16EF8">
              <w:rPr>
                <w:rFonts w:ascii="Times New Roman" w:eastAsia="PMingLiU" w:hAnsi="Times New Roman" w:cs="Times New Roman" w:hint="eastAsia"/>
                <w:kern w:val="0"/>
                <w:sz w:val="20"/>
                <w:szCs w:val="20"/>
                <w:lang w:val="en-GB" w:eastAsia="zh-TW"/>
                <w14:ligatures w14:val="none"/>
              </w:rPr>
              <w:t>E</w:t>
            </w:r>
            <w:r w:rsidRPr="00B16EF8">
              <w:rPr>
                <w:rFonts w:ascii="Times New Roman" w:eastAsia="PMingLiU" w:hAnsi="Times New Roman" w:cs="Times New Roman"/>
                <w:kern w:val="0"/>
                <w:sz w:val="20"/>
                <w:szCs w:val="20"/>
                <w:lang w:val="en-GB" w:eastAsia="zh-TW"/>
                <w14:ligatures w14:val="none"/>
              </w:rPr>
              <w:t xml:space="preserve">ditor’s note: The information other than </w:t>
            </w:r>
            <w:r w:rsidRPr="00B16EF8">
              <w:rPr>
                <w:rFonts w:ascii="Times New Roman" w:eastAsia="Times New Roman" w:hAnsi="Times New Roman" w:cs="Times New Roman"/>
                <w:kern w:val="0"/>
                <w:sz w:val="20"/>
                <w:szCs w:val="20"/>
                <w:lang w:val="en-GB" w:eastAsia="ja-JP"/>
                <w14:ligatures w14:val="none"/>
              </w:rPr>
              <w:t>Target Configuration ID</w:t>
            </w:r>
            <w:r w:rsidRPr="00B16EF8">
              <w:rPr>
                <w:rFonts w:ascii="Times New Roman" w:eastAsia="PMingLiU" w:hAnsi="Times New Roman" w:cs="Times New Roman"/>
                <w:kern w:val="0"/>
                <w:sz w:val="20"/>
                <w:szCs w:val="20"/>
                <w:lang w:val="en-GB" w:eastAsia="zh-TW"/>
                <w14:ligatures w14:val="none"/>
              </w:rPr>
              <w:t xml:space="preserve"> in this MAC CE (</w:t>
            </w:r>
            <w:proofErr w:type="gramStart"/>
            <w:r w:rsidRPr="00B16EF8">
              <w:rPr>
                <w:rFonts w:ascii="Times New Roman" w:eastAsia="PMingLiU" w:hAnsi="Times New Roman" w:cs="Times New Roman"/>
                <w:kern w:val="0"/>
                <w:sz w:val="20"/>
                <w:szCs w:val="20"/>
                <w:lang w:val="en-GB" w:eastAsia="zh-TW"/>
                <w14:ligatures w14:val="none"/>
              </w:rPr>
              <w:t>e.g.</w:t>
            </w:r>
            <w:proofErr w:type="gramEnd"/>
            <w:r w:rsidRPr="00B16EF8">
              <w:rPr>
                <w:rFonts w:ascii="Times New Roman" w:eastAsia="PMingLiU" w:hAnsi="Times New Roman" w:cs="Times New Roman"/>
                <w:kern w:val="0"/>
                <w:sz w:val="20"/>
                <w:szCs w:val="20"/>
                <w:lang w:val="en-GB" w:eastAsia="zh-TW"/>
                <w14:ligatures w14:val="none"/>
              </w:rPr>
              <w:t xml:space="preserve"> </w:t>
            </w:r>
            <w:r w:rsidRPr="00B16EF8">
              <w:rPr>
                <w:rFonts w:ascii="Times New Roman" w:eastAsia="Times New Roman" w:hAnsi="Times New Roman" w:cs="Times New Roman"/>
                <w:kern w:val="0"/>
                <w:sz w:val="20"/>
                <w:szCs w:val="20"/>
                <w:lang w:val="en-GB" w:eastAsia="ja-JP"/>
                <w14:ligatures w14:val="none"/>
              </w:rPr>
              <w:t>Timing Advance Command,</w:t>
            </w:r>
            <w:r w:rsidRPr="00B16EF8">
              <w:rPr>
                <w:rFonts w:ascii="Times New Roman" w:eastAsia="PMingLiU" w:hAnsi="Times New Roman" w:cs="Times New Roman"/>
                <w:kern w:val="0"/>
                <w:sz w:val="20"/>
                <w:szCs w:val="20"/>
                <w:lang w:val="en-GB" w:eastAsia="zh-TW"/>
                <w14:ligatures w14:val="none"/>
              </w:rPr>
              <w:t xml:space="preserve"> the TCI state ID) refers to the (target) RRC configuration after the UE has applied the candidate configuration indicated by </w:t>
            </w:r>
            <w:r w:rsidRPr="00B16EF8">
              <w:rPr>
                <w:rFonts w:ascii="Times New Roman" w:eastAsia="Times New Roman" w:hAnsi="Times New Roman" w:cs="Times New Roman"/>
                <w:kern w:val="0"/>
                <w:sz w:val="20"/>
                <w:szCs w:val="20"/>
                <w:lang w:val="en-GB" w:eastAsia="ja-JP"/>
                <w14:ligatures w14:val="none"/>
              </w:rPr>
              <w:t>Target Configuration ID. It does not refer to the (source) RRC configuration in use upon reception of this MAC CE. FFS how to capture this clarification on UE behaviours</w:t>
            </w:r>
          </w:p>
        </w:tc>
      </w:tr>
    </w:tbl>
    <w:p w14:paraId="217BF29B" w14:textId="77777777" w:rsidR="00415934" w:rsidRDefault="00415934" w:rsidP="00C322A1">
      <w:pPr>
        <w:pStyle w:val="BodyText"/>
        <w:rPr>
          <w:rFonts w:ascii="Times New Roman" w:eastAsia="MS Mincho" w:hAnsi="Times New Roman" w:cs="Times New Roman"/>
          <w:sz w:val="20"/>
          <w:szCs w:val="20"/>
          <w:lang w:val="en-US"/>
        </w:rPr>
      </w:pPr>
    </w:p>
    <w:p w14:paraId="5550E306" w14:textId="22C57A4C" w:rsidR="00415934" w:rsidRDefault="0056025A"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For the same reason mentioned in the previous section, </w:t>
      </w:r>
      <w:r w:rsidR="00B46C41">
        <w:rPr>
          <w:rFonts w:ascii="Times New Roman" w:eastAsia="MS Mincho" w:hAnsi="Times New Roman" w:cs="Times New Roman"/>
          <w:sz w:val="20"/>
          <w:szCs w:val="20"/>
          <w:lang w:val="en-US"/>
        </w:rPr>
        <w:t xml:space="preserve">the </w:t>
      </w:r>
      <w:r w:rsidR="00B46C41" w:rsidRPr="00B36F9F">
        <w:rPr>
          <w:rFonts w:ascii="Times New Roman" w:eastAsia="Times New Roman" w:hAnsi="Times New Roman" w:cs="Times New Roman"/>
          <w:i/>
          <w:iCs/>
          <w:noProof/>
          <w:kern w:val="0"/>
          <w:sz w:val="20"/>
          <w:szCs w:val="20"/>
          <w:lang w:val="fr-FR" w:eastAsia="fr-FR"/>
          <w14:ligatures w14:val="none"/>
        </w:rPr>
        <w:t>TCI-StateId</w:t>
      </w:r>
      <w:r w:rsidR="00B46C41">
        <w:rPr>
          <w:rFonts w:ascii="Times New Roman" w:eastAsia="Times New Roman" w:hAnsi="Times New Roman" w:cs="Times New Roman"/>
          <w:i/>
          <w:iCs/>
          <w:noProof/>
          <w:kern w:val="0"/>
          <w:sz w:val="20"/>
          <w:szCs w:val="20"/>
          <w:lang w:val="fr-FR" w:eastAsia="fr-FR"/>
          <w14:ligatures w14:val="none"/>
        </w:rPr>
        <w:t xml:space="preserve"> </w:t>
      </w:r>
      <w:r w:rsidR="00B46C41" w:rsidRPr="005B4061">
        <w:rPr>
          <w:rFonts w:ascii="Times New Roman" w:eastAsia="Times New Roman" w:hAnsi="Times New Roman" w:cs="Times New Roman"/>
          <w:noProof/>
          <w:kern w:val="0"/>
          <w:sz w:val="20"/>
          <w:szCs w:val="20"/>
          <w:lang w:val="fr-FR" w:eastAsia="fr-FR"/>
          <w14:ligatures w14:val="none"/>
        </w:rPr>
        <w:t>and</w:t>
      </w:r>
      <w:r w:rsidR="00B46C41">
        <w:rPr>
          <w:rFonts w:ascii="Times New Roman" w:eastAsia="Times New Roman" w:hAnsi="Times New Roman" w:cs="Times New Roman"/>
          <w:i/>
          <w:iCs/>
          <w:noProof/>
          <w:kern w:val="0"/>
          <w:sz w:val="20"/>
          <w:szCs w:val="20"/>
          <w:lang w:val="fr-FR" w:eastAsia="fr-FR"/>
          <w14:ligatures w14:val="none"/>
        </w:rPr>
        <w:t xml:space="preserve"> </w:t>
      </w:r>
      <w:r w:rsidR="00B46C41" w:rsidRPr="005B4061">
        <w:rPr>
          <w:rFonts w:ascii="Times New Roman" w:eastAsia="Times New Roman" w:hAnsi="Times New Roman" w:cs="Times New Roman"/>
          <w:i/>
          <w:iCs/>
          <w:noProof/>
          <w:kern w:val="0"/>
          <w:sz w:val="20"/>
          <w:szCs w:val="20"/>
          <w:lang w:val="fr-FR" w:eastAsia="fr-FR"/>
          <w14:ligatures w14:val="none"/>
        </w:rPr>
        <w:t>TCI-UL-StateId</w:t>
      </w:r>
      <w:r w:rsidR="00296029">
        <w:rPr>
          <w:rFonts w:ascii="Times New Roman" w:eastAsia="Times New Roman" w:hAnsi="Times New Roman" w:cs="Times New Roman"/>
          <w:i/>
          <w:iCs/>
          <w:noProof/>
          <w:kern w:val="0"/>
          <w:sz w:val="20"/>
          <w:szCs w:val="20"/>
          <w:lang w:val="fr-FR" w:eastAsia="fr-FR"/>
          <w14:ligatures w14:val="none"/>
        </w:rPr>
        <w:t xml:space="preserve"> </w:t>
      </w:r>
      <w:r w:rsidR="00296029" w:rsidRPr="005B4061">
        <w:rPr>
          <w:rFonts w:ascii="Times New Roman" w:eastAsia="Times New Roman" w:hAnsi="Times New Roman" w:cs="Times New Roman"/>
          <w:noProof/>
          <w:kern w:val="0"/>
          <w:sz w:val="20"/>
          <w:szCs w:val="20"/>
          <w:lang w:val="fr-FR" w:eastAsia="fr-FR"/>
          <w14:ligatures w14:val="none"/>
        </w:rPr>
        <w:t>should be replaced by</w:t>
      </w:r>
      <w:r w:rsidR="00296029">
        <w:rPr>
          <w:rFonts w:ascii="Times New Roman" w:eastAsia="Times New Roman" w:hAnsi="Times New Roman" w:cs="Times New Roman"/>
          <w:i/>
          <w:iCs/>
          <w:noProof/>
          <w:kern w:val="0"/>
          <w:sz w:val="20"/>
          <w:szCs w:val="20"/>
          <w:lang w:val="fr-FR" w:eastAsia="fr-FR"/>
          <w14:ligatures w14:val="none"/>
        </w:rPr>
        <w:t xml:space="preserve"> </w:t>
      </w:r>
      <w:r w:rsidR="00296029" w:rsidRPr="008D4A6D">
        <w:rPr>
          <w:rFonts w:ascii="Times New Roman" w:eastAsia="Times New Roman" w:hAnsi="Times New Roman" w:cs="Times New Roman"/>
          <w:i/>
          <w:iCs/>
          <w:noProof/>
          <w:kern w:val="0"/>
          <w:sz w:val="20"/>
          <w:szCs w:val="20"/>
          <w:lang w:val="fr-FR" w:eastAsia="fr-FR"/>
          <w14:ligatures w14:val="none"/>
        </w:rPr>
        <w:t>CandidateTCI-StatesId</w:t>
      </w:r>
      <w:r w:rsidR="00296029">
        <w:rPr>
          <w:rFonts w:ascii="Times New Roman" w:eastAsia="Times New Roman" w:hAnsi="Times New Roman" w:cs="Times New Roman"/>
          <w:noProof/>
          <w:kern w:val="0"/>
          <w:sz w:val="20"/>
          <w:szCs w:val="20"/>
          <w:lang w:val="fr-FR" w:eastAsia="fr-FR"/>
          <w14:ligatures w14:val="none"/>
        </w:rPr>
        <w:t xml:space="preserve"> and </w:t>
      </w:r>
      <w:r w:rsidR="00296029" w:rsidRPr="008D4A6D">
        <w:rPr>
          <w:rFonts w:ascii="Times New Roman" w:eastAsia="Times New Roman" w:hAnsi="Times New Roman" w:cs="Times New Roman"/>
          <w:i/>
          <w:iCs/>
          <w:noProof/>
          <w:kern w:val="0"/>
          <w:sz w:val="20"/>
          <w:szCs w:val="20"/>
          <w:lang w:val="fr-FR" w:eastAsia="fr-FR"/>
          <w14:ligatures w14:val="none"/>
        </w:rPr>
        <w:t>CandidateTCI-UL-StatesId</w:t>
      </w:r>
      <w:r w:rsidR="00296029">
        <w:rPr>
          <w:rFonts w:ascii="Times New Roman" w:eastAsia="Times New Roman" w:hAnsi="Times New Roman" w:cs="Times New Roman"/>
          <w:i/>
          <w:iCs/>
          <w:noProof/>
          <w:kern w:val="0"/>
          <w:sz w:val="20"/>
          <w:szCs w:val="20"/>
          <w:lang w:val="fr-FR" w:eastAsia="fr-FR"/>
          <w14:ligatures w14:val="none"/>
        </w:rPr>
        <w:t xml:space="preserve">, </w:t>
      </w:r>
      <w:r w:rsidR="00296029" w:rsidRPr="005B4061">
        <w:rPr>
          <w:rFonts w:ascii="Times New Roman" w:eastAsia="Times New Roman" w:hAnsi="Times New Roman" w:cs="Times New Roman"/>
          <w:noProof/>
          <w:kern w:val="0"/>
          <w:sz w:val="20"/>
          <w:szCs w:val="20"/>
          <w:lang w:val="fr-FR" w:eastAsia="fr-FR"/>
          <w14:ligatures w14:val="none"/>
        </w:rPr>
        <w:t>respectively.</w:t>
      </w:r>
      <w:r w:rsidR="00296029">
        <w:rPr>
          <w:rFonts w:ascii="Times New Roman" w:eastAsia="Times New Roman" w:hAnsi="Times New Roman" w:cs="Times New Roman"/>
          <w:i/>
          <w:iCs/>
          <w:noProof/>
          <w:kern w:val="0"/>
          <w:sz w:val="20"/>
          <w:szCs w:val="20"/>
          <w:lang w:val="fr-FR" w:eastAsia="fr-FR"/>
          <w14:ligatures w14:val="none"/>
        </w:rPr>
        <w:t xml:space="preserve">  </w:t>
      </w:r>
    </w:p>
    <w:p w14:paraId="24482C38" w14:textId="5A369FFE" w:rsidR="00C3610F" w:rsidRDefault="00C3610F" w:rsidP="00C3610F">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w:t>
      </w:r>
      <w:r w:rsidR="003963CC">
        <w:rPr>
          <w:rFonts w:ascii="Times New Roman" w:eastAsia="MS Mincho" w:hAnsi="Times New Roman" w:cs="Times New Roman"/>
          <w:b/>
          <w:bCs/>
          <w:sz w:val="20"/>
          <w:szCs w:val="20"/>
          <w:lang w:val="en-US"/>
        </w:rPr>
        <w:t>LTM cell switch command</w:t>
      </w:r>
      <w:r>
        <w:rPr>
          <w:rFonts w:ascii="Times New Roman" w:eastAsia="MS Mincho" w:hAnsi="Times New Roman" w:cs="Times New Roman"/>
          <w:b/>
          <w:bCs/>
          <w:sz w:val="20"/>
          <w:szCs w:val="20"/>
          <w:lang w:val="en-US"/>
        </w:rPr>
        <w:t xml:space="preserve">, the TCI state should </w:t>
      </w:r>
      <w:r w:rsidR="00C217D8">
        <w:rPr>
          <w:rFonts w:ascii="Times New Roman" w:eastAsia="MS Mincho" w:hAnsi="Times New Roman" w:cs="Times New Roman"/>
          <w:b/>
          <w:bCs/>
          <w:sz w:val="20"/>
          <w:szCs w:val="20"/>
          <w:lang w:val="en-US"/>
        </w:rPr>
        <w:t xml:space="preserve">refer to the ones configured outside LTM candidate cell configuration, </w:t>
      </w:r>
      <w:proofErr w:type="gramStart"/>
      <w:r w:rsidR="00C217D8">
        <w:rPr>
          <w:rFonts w:ascii="Times New Roman" w:eastAsia="MS Mincho" w:hAnsi="Times New Roman" w:cs="Times New Roman"/>
          <w:b/>
          <w:bCs/>
          <w:sz w:val="20"/>
          <w:szCs w:val="20"/>
          <w:lang w:val="en-US"/>
        </w:rPr>
        <w:t>e.g.</w:t>
      </w:r>
      <w:proofErr w:type="gramEnd"/>
      <w:r w:rsidR="00C217D8">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identified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56163E73" w14:textId="77777777" w:rsidR="00415934" w:rsidRDefault="00415934" w:rsidP="00C322A1">
      <w:pPr>
        <w:pStyle w:val="BodyText"/>
        <w:rPr>
          <w:rFonts w:ascii="Times New Roman" w:eastAsia="MS Mincho" w:hAnsi="Times New Roman" w:cs="Times New Roman"/>
          <w:sz w:val="20"/>
          <w:szCs w:val="20"/>
          <w:lang w:val="en-US"/>
        </w:rPr>
      </w:pPr>
    </w:p>
    <w:p w14:paraId="1A2300FC" w14:textId="77777777" w:rsidR="00041EA6" w:rsidRDefault="00041EA6" w:rsidP="00C322A1">
      <w:pPr>
        <w:pStyle w:val="BodyText"/>
        <w:rPr>
          <w:rFonts w:ascii="Times New Roman" w:eastAsia="MS Mincho" w:hAnsi="Times New Roman" w:cs="Times New Roman"/>
          <w:sz w:val="20"/>
          <w:szCs w:val="20"/>
          <w:lang w:val="en-US"/>
        </w:rPr>
      </w:pPr>
    </w:p>
    <w:p w14:paraId="5A566702" w14:textId="25530B91" w:rsidR="00041EA6" w:rsidRDefault="00057C29" w:rsidP="00041EA6">
      <w:pPr>
        <w:pStyle w:val="Heading2"/>
        <w:rPr>
          <w:sz w:val="28"/>
          <w:szCs w:val="28"/>
        </w:rPr>
      </w:pPr>
      <w:r>
        <w:rPr>
          <w:sz w:val="28"/>
          <w:szCs w:val="28"/>
        </w:rPr>
        <w:lastRenderedPageBreak/>
        <w:t>TCI operation</w:t>
      </w:r>
      <w:r w:rsidR="001543D8">
        <w:rPr>
          <w:sz w:val="28"/>
          <w:szCs w:val="28"/>
        </w:rPr>
        <w:t xml:space="preserve"> related to LTM cell </w:t>
      </w:r>
      <w:proofErr w:type="gramStart"/>
      <w:r w:rsidR="001543D8">
        <w:rPr>
          <w:sz w:val="28"/>
          <w:szCs w:val="28"/>
        </w:rPr>
        <w:t>switch</w:t>
      </w:r>
      <w:proofErr w:type="gramEnd"/>
    </w:p>
    <w:p w14:paraId="6851BF46" w14:textId="6E11A702" w:rsidR="001543D8" w:rsidRPr="00641EAB" w:rsidRDefault="001543D8" w:rsidP="001543D8">
      <w:pPr>
        <w:rPr>
          <w:rFonts w:ascii="Times New Roman" w:eastAsia="MS Mincho" w:hAnsi="Times New Roman" w:cs="Times New Roman"/>
          <w:sz w:val="20"/>
          <w:szCs w:val="20"/>
          <w:lang w:val="en-US"/>
        </w:rPr>
      </w:pPr>
      <w:r w:rsidRPr="002E481A">
        <w:rPr>
          <w:rFonts w:ascii="Times New Roman" w:eastAsia="MS Mincho" w:hAnsi="Times New Roman" w:cs="Times New Roman"/>
          <w:sz w:val="20"/>
          <w:szCs w:val="20"/>
          <w:lang w:val="en-US"/>
        </w:rPr>
        <w:t xml:space="preserve">After </w:t>
      </w:r>
      <w:r w:rsidR="002E481A" w:rsidRPr="002E481A">
        <w:rPr>
          <w:rFonts w:ascii="Times New Roman" w:eastAsia="MS Mincho" w:hAnsi="Times New Roman" w:cs="Times New Roman"/>
          <w:sz w:val="20"/>
          <w:szCs w:val="20"/>
          <w:lang w:val="en-US"/>
        </w:rPr>
        <w:t xml:space="preserve">UE performs </w:t>
      </w:r>
      <w:r w:rsidR="00DF3A3D">
        <w:rPr>
          <w:rFonts w:ascii="Times New Roman" w:eastAsia="MS Mincho" w:hAnsi="Times New Roman" w:cs="Times New Roman"/>
          <w:sz w:val="20"/>
          <w:szCs w:val="20"/>
          <w:lang w:val="en-US"/>
        </w:rPr>
        <w:t xml:space="preserve">LTM cell switch, one of candidate cells becomes the new serving cell. </w:t>
      </w:r>
      <w:r w:rsidR="003D35AE">
        <w:rPr>
          <w:rFonts w:ascii="Times New Roman" w:eastAsia="MS Mincho" w:hAnsi="Times New Roman" w:cs="Times New Roman"/>
          <w:sz w:val="20"/>
          <w:szCs w:val="20"/>
          <w:lang w:val="en-US"/>
        </w:rPr>
        <w:t xml:space="preserve">It needs to be discussed whether </w:t>
      </w:r>
      <w:r w:rsidR="002C656F" w:rsidRPr="002C656F">
        <w:rPr>
          <w:rFonts w:ascii="Times New Roman" w:eastAsia="MS Mincho" w:hAnsi="Times New Roman" w:cs="Times New Roman"/>
          <w:sz w:val="20"/>
          <w:szCs w:val="20"/>
          <w:lang w:val="en-US"/>
        </w:rPr>
        <w:t xml:space="preserve">the activated TCI states from </w:t>
      </w:r>
      <w:r w:rsidR="005C3AC7">
        <w:rPr>
          <w:rFonts w:ascii="Times New Roman" w:eastAsia="MS Mincho" w:hAnsi="Times New Roman" w:cs="Times New Roman"/>
          <w:sz w:val="20"/>
          <w:szCs w:val="20"/>
          <w:lang w:val="en-US"/>
        </w:rPr>
        <w:t>the previous serving cell</w:t>
      </w:r>
      <w:r w:rsidR="002C656F" w:rsidRPr="002C656F">
        <w:rPr>
          <w:rFonts w:ascii="Times New Roman" w:eastAsia="MS Mincho" w:hAnsi="Times New Roman" w:cs="Times New Roman"/>
          <w:sz w:val="20"/>
          <w:szCs w:val="20"/>
          <w:lang w:val="en-US"/>
        </w:rPr>
        <w:t xml:space="preserve"> </w:t>
      </w:r>
      <w:proofErr w:type="gramStart"/>
      <w:r w:rsidR="002C656F" w:rsidRPr="002C656F">
        <w:rPr>
          <w:rFonts w:ascii="Times New Roman" w:eastAsia="MS Mincho" w:hAnsi="Times New Roman" w:cs="Times New Roman"/>
          <w:sz w:val="20"/>
          <w:szCs w:val="20"/>
          <w:lang w:val="en-US"/>
        </w:rPr>
        <w:t>still remain</w:t>
      </w:r>
      <w:proofErr w:type="gramEnd"/>
      <w:r w:rsidR="002C656F" w:rsidRPr="002C656F">
        <w:rPr>
          <w:rFonts w:ascii="Times New Roman" w:eastAsia="MS Mincho" w:hAnsi="Times New Roman" w:cs="Times New Roman"/>
          <w:sz w:val="20"/>
          <w:szCs w:val="20"/>
          <w:lang w:val="en-US"/>
        </w:rPr>
        <w:t xml:space="preserve"> active after cell switch?</w:t>
      </w:r>
      <w:r w:rsidR="00641EAB">
        <w:rPr>
          <w:rFonts w:ascii="Times New Roman" w:eastAsia="MS Mincho" w:hAnsi="Times New Roman" w:cs="Times New Roman"/>
          <w:sz w:val="20"/>
          <w:szCs w:val="20"/>
          <w:lang w:val="en-US"/>
        </w:rPr>
        <w:t xml:space="preserve"> </w:t>
      </w:r>
      <w:r w:rsidR="00641EAB" w:rsidRPr="00641EAB">
        <w:rPr>
          <w:rFonts w:ascii="Times New Roman" w:eastAsia="MS Mincho" w:hAnsi="Times New Roman" w:cs="Times New Roman"/>
          <w:sz w:val="20"/>
          <w:szCs w:val="20"/>
          <w:lang w:val="en-US"/>
        </w:rPr>
        <w:t>One design option is to restrict the usage of the activated TCI states for LTM</w:t>
      </w:r>
      <w:r w:rsidR="00B91A82">
        <w:rPr>
          <w:rFonts w:ascii="Times New Roman" w:eastAsia="MS Mincho" w:hAnsi="Times New Roman" w:cs="Times New Roman"/>
          <w:sz w:val="20"/>
          <w:szCs w:val="20"/>
          <w:lang w:val="en-US"/>
        </w:rPr>
        <w:t xml:space="preserve"> </w:t>
      </w:r>
      <w:r w:rsidR="00641EAB" w:rsidRPr="00641EAB">
        <w:rPr>
          <w:rFonts w:ascii="Times New Roman" w:eastAsia="MS Mincho" w:hAnsi="Times New Roman" w:cs="Times New Roman"/>
          <w:sz w:val="20"/>
          <w:szCs w:val="20"/>
          <w:lang w:val="en-US"/>
        </w:rPr>
        <w:t>only to the scenarios before/at the cell switch. Following this logic, after UE is switched to the target cell, the TCI state indicated in the cell switching command would be the only used (and activated) TCI state in the target cell</w:t>
      </w:r>
      <w:r w:rsidR="00D3499C">
        <w:rPr>
          <w:rFonts w:ascii="Times New Roman" w:eastAsia="MS Mincho" w:hAnsi="Times New Roman" w:cs="Times New Roman"/>
          <w:sz w:val="20"/>
          <w:szCs w:val="20"/>
          <w:lang w:val="en-US"/>
        </w:rPr>
        <w:t xml:space="preserve"> (</w:t>
      </w:r>
      <w:proofErr w:type="gramStart"/>
      <w:r w:rsidR="00D3499C">
        <w:rPr>
          <w:rFonts w:ascii="Times New Roman" w:eastAsia="MS Mincho" w:hAnsi="Times New Roman" w:cs="Times New Roman"/>
          <w:sz w:val="20"/>
          <w:szCs w:val="20"/>
          <w:lang w:val="en-US"/>
        </w:rPr>
        <w:t>i.e.</w:t>
      </w:r>
      <w:proofErr w:type="gramEnd"/>
      <w:r w:rsidR="00D3499C">
        <w:rPr>
          <w:rFonts w:ascii="Times New Roman" w:eastAsia="MS Mincho" w:hAnsi="Times New Roman" w:cs="Times New Roman"/>
          <w:sz w:val="20"/>
          <w:szCs w:val="20"/>
          <w:lang w:val="en-US"/>
        </w:rPr>
        <w:t xml:space="preserve"> new serving cell)</w:t>
      </w:r>
      <w:r w:rsidR="00641EAB" w:rsidRPr="00641EAB">
        <w:rPr>
          <w:rFonts w:ascii="Times New Roman" w:eastAsia="MS Mincho" w:hAnsi="Times New Roman" w:cs="Times New Roman"/>
          <w:sz w:val="20"/>
          <w:szCs w:val="20"/>
          <w:lang w:val="en-US"/>
        </w:rPr>
        <w:t xml:space="preserve">. All other active TCI states will not be retained. Once UE is operating in the </w:t>
      </w:r>
      <w:r w:rsidR="00D3499C">
        <w:rPr>
          <w:rFonts w:ascii="Times New Roman" w:eastAsia="MS Mincho" w:hAnsi="Times New Roman" w:cs="Times New Roman"/>
          <w:sz w:val="20"/>
          <w:szCs w:val="20"/>
          <w:lang w:val="en-US"/>
        </w:rPr>
        <w:t>new serving</w:t>
      </w:r>
      <w:r w:rsidR="00641EAB" w:rsidRPr="00641EAB">
        <w:rPr>
          <w:rFonts w:ascii="Times New Roman" w:eastAsia="MS Mincho" w:hAnsi="Times New Roman" w:cs="Times New Roman"/>
          <w:sz w:val="20"/>
          <w:szCs w:val="20"/>
          <w:lang w:val="en-US"/>
        </w:rPr>
        <w:t xml:space="preserve"> cell, </w:t>
      </w:r>
      <w:proofErr w:type="spellStart"/>
      <w:r w:rsidR="00641EAB" w:rsidRPr="00641EAB">
        <w:rPr>
          <w:rFonts w:ascii="Times New Roman" w:eastAsia="MS Mincho" w:hAnsi="Times New Roman" w:cs="Times New Roman"/>
          <w:sz w:val="20"/>
          <w:szCs w:val="20"/>
          <w:lang w:val="en-US"/>
        </w:rPr>
        <w:t>gNB</w:t>
      </w:r>
      <w:proofErr w:type="spellEnd"/>
      <w:r w:rsidR="00641EAB" w:rsidRPr="00641EAB">
        <w:rPr>
          <w:rFonts w:ascii="Times New Roman" w:eastAsia="MS Mincho" w:hAnsi="Times New Roman" w:cs="Times New Roman"/>
          <w:sz w:val="20"/>
          <w:szCs w:val="20"/>
          <w:lang w:val="en-US"/>
        </w:rPr>
        <w:t xml:space="preserve"> can then activate a set of TCI states for LTM candidate cells</w:t>
      </w:r>
      <w:r w:rsidR="00346547">
        <w:rPr>
          <w:rFonts w:ascii="Times New Roman" w:eastAsia="MS Mincho" w:hAnsi="Times New Roman" w:cs="Times New Roman"/>
          <w:sz w:val="20"/>
          <w:szCs w:val="20"/>
          <w:lang w:val="en-US"/>
        </w:rPr>
        <w:t xml:space="preserve"> again</w:t>
      </w:r>
      <w:r w:rsidR="000A7D6F">
        <w:rPr>
          <w:rFonts w:ascii="Times New Roman" w:eastAsia="MS Mincho" w:hAnsi="Times New Roman" w:cs="Times New Roman"/>
          <w:sz w:val="20"/>
          <w:szCs w:val="20"/>
          <w:lang w:val="en-US"/>
        </w:rPr>
        <w:t>.</w:t>
      </w:r>
    </w:p>
    <w:p w14:paraId="57660BD4" w14:textId="5F7199E7" w:rsidR="008160E9" w:rsidRDefault="00792649" w:rsidP="00C322A1">
      <w:pPr>
        <w:pStyle w:val="BodyText"/>
        <w:rPr>
          <w:rFonts w:ascii="Times New Roman" w:eastAsia="MS Mincho" w:hAnsi="Times New Roman" w:cs="Times New Roman"/>
          <w:sz w:val="20"/>
          <w:szCs w:val="20"/>
          <w:lang w:val="en-US"/>
        </w:rPr>
      </w:pPr>
      <w:r w:rsidRPr="00792649">
        <w:rPr>
          <w:rFonts w:ascii="Times New Roman" w:eastAsia="MS Mincho" w:hAnsi="Times New Roman" w:cs="Times New Roman"/>
          <w:sz w:val="20"/>
          <w:szCs w:val="20"/>
          <w:lang w:val="en-US"/>
        </w:rPr>
        <w:t>The second option is the activated TCI state for LTM are retained after cell switching. This could be reasonable because the suitable beams from candidate cells may not change before and after cell switching. Having UE to carry on the activated TCI states can save MAC CE overhead for another unnecessary activation.</w:t>
      </w:r>
      <w:r w:rsidR="000436FB">
        <w:rPr>
          <w:rFonts w:ascii="Times New Roman" w:eastAsia="MS Mincho" w:hAnsi="Times New Roman" w:cs="Times New Roman"/>
          <w:sz w:val="20"/>
          <w:szCs w:val="20"/>
          <w:lang w:val="en-US"/>
        </w:rPr>
        <w:t xml:space="preserve"> For example, </w:t>
      </w:r>
      <w:r w:rsidR="0006372D">
        <w:rPr>
          <w:rFonts w:ascii="Times New Roman" w:eastAsia="MS Mincho" w:hAnsi="Times New Roman" w:cs="Times New Roman"/>
          <w:sz w:val="20"/>
          <w:szCs w:val="20"/>
          <w:lang w:val="en-US"/>
        </w:rPr>
        <w:t xml:space="preserve">the retained active TCI states for LTM can be used for subsequent cell switch. </w:t>
      </w:r>
      <w:r w:rsidR="00B06B5A">
        <w:rPr>
          <w:rFonts w:ascii="Times New Roman" w:eastAsia="MS Mincho" w:hAnsi="Times New Roman" w:cs="Times New Roman"/>
          <w:sz w:val="20"/>
          <w:szCs w:val="20"/>
          <w:lang w:val="en-US"/>
        </w:rPr>
        <w:t xml:space="preserve"> </w:t>
      </w:r>
    </w:p>
    <w:p w14:paraId="4C252232" w14:textId="1AB4DA72" w:rsidR="006838E3" w:rsidRDefault="008160E9"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case of retaining activated TCI states, if the source cell and the target cell are in different </w:t>
      </w:r>
      <w:proofErr w:type="spellStart"/>
      <w:r>
        <w:rPr>
          <w:rFonts w:ascii="Times New Roman" w:eastAsia="MS Mincho" w:hAnsi="Times New Roman" w:cs="Times New Roman"/>
          <w:sz w:val="20"/>
          <w:szCs w:val="20"/>
          <w:lang w:val="en-US"/>
        </w:rPr>
        <w:t>gNB</w:t>
      </w:r>
      <w:proofErr w:type="spellEnd"/>
      <w:r>
        <w:rPr>
          <w:rFonts w:ascii="Times New Roman" w:eastAsia="MS Mincho" w:hAnsi="Times New Roman" w:cs="Times New Roman"/>
          <w:sz w:val="20"/>
          <w:szCs w:val="20"/>
          <w:lang w:val="en-US"/>
        </w:rPr>
        <w:t>-DU, the source DU should inform the target DU about the retained active TCI states</w:t>
      </w:r>
      <w:r w:rsidR="00E71FCD">
        <w:rPr>
          <w:rFonts w:ascii="Times New Roman" w:eastAsia="MS Mincho" w:hAnsi="Times New Roman" w:cs="Times New Roman"/>
          <w:sz w:val="20"/>
          <w:szCs w:val="20"/>
          <w:lang w:val="en-US"/>
        </w:rPr>
        <w:t>.</w:t>
      </w:r>
      <w:r w:rsidR="00DB3E72">
        <w:rPr>
          <w:rFonts w:ascii="Times New Roman" w:eastAsia="MS Mincho" w:hAnsi="Times New Roman" w:cs="Times New Roman"/>
          <w:sz w:val="20"/>
          <w:szCs w:val="20"/>
          <w:lang w:val="en-US"/>
        </w:rPr>
        <w:t xml:space="preserve"> </w:t>
      </w:r>
      <w:r w:rsidR="006D7DB1">
        <w:rPr>
          <w:rFonts w:ascii="Times New Roman" w:eastAsia="MS Mincho" w:hAnsi="Times New Roman" w:cs="Times New Roman"/>
          <w:sz w:val="20"/>
          <w:szCs w:val="20"/>
          <w:lang w:val="en-US"/>
        </w:rPr>
        <w:t xml:space="preserve">If the </w:t>
      </w:r>
      <w:r w:rsidR="0034582B">
        <w:rPr>
          <w:rFonts w:ascii="Times New Roman" w:eastAsia="MS Mincho" w:hAnsi="Times New Roman" w:cs="Times New Roman"/>
          <w:sz w:val="20"/>
          <w:szCs w:val="20"/>
          <w:lang w:val="en-US"/>
        </w:rPr>
        <w:t xml:space="preserve">remaining </w:t>
      </w:r>
      <w:r w:rsidR="005545E8">
        <w:rPr>
          <w:rFonts w:ascii="Times New Roman" w:eastAsia="MS Mincho" w:hAnsi="Times New Roman" w:cs="Times New Roman"/>
          <w:sz w:val="20"/>
          <w:szCs w:val="20"/>
          <w:lang w:val="en-US"/>
        </w:rPr>
        <w:t>time is not sufficient to specify such case</w:t>
      </w:r>
      <w:r w:rsidR="00AF298D">
        <w:rPr>
          <w:rFonts w:ascii="Times New Roman" w:eastAsia="MS Mincho" w:hAnsi="Times New Roman" w:cs="Times New Roman"/>
          <w:sz w:val="20"/>
          <w:szCs w:val="20"/>
          <w:lang w:val="en-US"/>
        </w:rPr>
        <w:t xml:space="preserve"> for Rel-18</w:t>
      </w:r>
      <w:r w:rsidR="005545E8">
        <w:rPr>
          <w:rFonts w:ascii="Times New Roman" w:eastAsia="MS Mincho" w:hAnsi="Times New Roman" w:cs="Times New Roman"/>
          <w:sz w:val="20"/>
          <w:szCs w:val="20"/>
          <w:lang w:val="en-US"/>
        </w:rPr>
        <w:t xml:space="preserve">, </w:t>
      </w:r>
      <w:r w:rsidR="0034582B">
        <w:rPr>
          <w:rFonts w:ascii="Times New Roman" w:eastAsia="MS Mincho" w:hAnsi="Times New Roman" w:cs="Times New Roman"/>
          <w:sz w:val="20"/>
          <w:szCs w:val="20"/>
          <w:lang w:val="en-US"/>
        </w:rPr>
        <w:t>the retaining of activated TCI states can be restricted to intra-DU case</w:t>
      </w:r>
      <w:r w:rsidR="00AF298D">
        <w:rPr>
          <w:rFonts w:ascii="Times New Roman" w:eastAsia="MS Mincho" w:hAnsi="Times New Roman" w:cs="Times New Roman"/>
          <w:sz w:val="20"/>
          <w:szCs w:val="20"/>
          <w:lang w:val="en-US"/>
        </w:rPr>
        <w:t xml:space="preserve"> in Rel-18</w:t>
      </w:r>
      <w:r w:rsidR="00DB3E72">
        <w:rPr>
          <w:rFonts w:ascii="Times New Roman" w:eastAsia="MS Mincho" w:hAnsi="Times New Roman" w:cs="Times New Roman"/>
          <w:sz w:val="20"/>
          <w:szCs w:val="20"/>
          <w:lang w:val="en-US"/>
        </w:rPr>
        <w:t>.</w:t>
      </w:r>
    </w:p>
    <w:p w14:paraId="2567BB13" w14:textId="5B8CA80B" w:rsidR="001B2854" w:rsidRDefault="001B2854" w:rsidP="006130F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sidR="00D7297D">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sidR="006130FC">
        <w:rPr>
          <w:rFonts w:ascii="Times New Roman" w:eastAsia="MS Mincho" w:hAnsi="Times New Roman" w:cs="Times New Roman"/>
          <w:b/>
          <w:bCs/>
          <w:sz w:val="20"/>
          <w:szCs w:val="20"/>
          <w:lang w:val="en-US"/>
        </w:rPr>
        <w:t xml:space="preserve">After LTM cell switch, the previously activated TCI states </w:t>
      </w:r>
      <w:r w:rsidR="00AF298D">
        <w:rPr>
          <w:rFonts w:ascii="Times New Roman" w:eastAsia="MS Mincho" w:hAnsi="Times New Roman" w:cs="Times New Roman"/>
          <w:b/>
          <w:bCs/>
          <w:sz w:val="20"/>
          <w:szCs w:val="20"/>
          <w:lang w:val="en-US"/>
        </w:rPr>
        <w:t xml:space="preserve">for LTM </w:t>
      </w:r>
      <w:r w:rsidR="006130FC">
        <w:rPr>
          <w:rFonts w:ascii="Times New Roman" w:eastAsia="MS Mincho" w:hAnsi="Times New Roman" w:cs="Times New Roman"/>
          <w:b/>
          <w:bCs/>
          <w:sz w:val="20"/>
          <w:szCs w:val="20"/>
          <w:lang w:val="en-US"/>
        </w:rPr>
        <w:t>can be retained in the new serving cell</w:t>
      </w:r>
      <w:r w:rsidR="006702FB">
        <w:rPr>
          <w:rFonts w:ascii="Times New Roman" w:eastAsia="MS Mincho" w:hAnsi="Times New Roman" w:cs="Times New Roman"/>
          <w:b/>
          <w:bCs/>
          <w:sz w:val="20"/>
          <w:szCs w:val="20"/>
          <w:lang w:val="en-US"/>
        </w:rPr>
        <w:t xml:space="preserve"> at least for intra-DU case</w:t>
      </w:r>
      <w:r w:rsidR="006130FC">
        <w:rPr>
          <w:rFonts w:ascii="Times New Roman" w:eastAsia="MS Mincho" w:hAnsi="Times New Roman" w:cs="Times New Roman"/>
          <w:b/>
          <w:bCs/>
          <w:sz w:val="20"/>
          <w:szCs w:val="20"/>
          <w:lang w:val="en-US"/>
        </w:rPr>
        <w:t xml:space="preserve">. </w:t>
      </w:r>
    </w:p>
    <w:p w14:paraId="1587E909" w14:textId="77777777" w:rsidR="00B60F41" w:rsidRPr="001675A7"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6F035E14" w14:textId="77777777" w:rsidR="00F5328A" w:rsidRDefault="000B009F" w:rsidP="00C86108">
      <w:pPr>
        <w:rPr>
          <w:rFonts w:ascii="Times New Roman" w:hAnsi="Times New Roman" w:cs="Times New Roman"/>
          <w:sz w:val="20"/>
          <w:szCs w:val="20"/>
          <w:lang w:val="en-US"/>
        </w:rPr>
      </w:pPr>
      <w:r w:rsidRPr="00B234FB">
        <w:rPr>
          <w:rFonts w:ascii="Times New Roman" w:eastAsia="MS Mincho" w:hAnsi="Times New Roman" w:cs="Times New Roman"/>
          <w:sz w:val="20"/>
          <w:szCs w:val="20"/>
          <w:lang w:val="en-US"/>
        </w:rPr>
        <w:t xml:space="preserve">In this paper, </w:t>
      </w:r>
      <w:r w:rsidR="00FB5027">
        <w:rPr>
          <w:rFonts w:ascii="Times New Roman" w:eastAsia="MS Mincho" w:hAnsi="Times New Roman" w:cs="Times New Roman"/>
          <w:sz w:val="20"/>
          <w:szCs w:val="20"/>
          <w:lang w:val="en-US"/>
        </w:rPr>
        <w:t>we discuss</w:t>
      </w:r>
      <w:r w:rsidR="00F5328A">
        <w:rPr>
          <w:rFonts w:ascii="Times New Roman" w:eastAsia="MS Mincho" w:hAnsi="Times New Roman" w:cs="Times New Roman"/>
          <w:sz w:val="20"/>
          <w:szCs w:val="20"/>
          <w:lang w:val="en-US"/>
        </w:rPr>
        <w:t xml:space="preserve"> the issues related to </w:t>
      </w:r>
      <w:r w:rsidR="00F5328A">
        <w:rPr>
          <w:rFonts w:ascii="Times New Roman" w:hAnsi="Times New Roman" w:cs="Times New Roman"/>
          <w:sz w:val="20"/>
          <w:szCs w:val="20"/>
          <w:lang w:val="en-US"/>
        </w:rPr>
        <w:t>candidate cell TCI state activation and indication. The proposals are as follows.</w:t>
      </w:r>
    </w:p>
    <w:p w14:paraId="713D9103" w14:textId="3DB98B2D" w:rsidR="00F5328A" w:rsidRDefault="00F5328A" w:rsidP="00F5328A">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1</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candidate cell TCI state activation/deactivation, the TCI state should refer to the ones configured outside LTM candidate cell configuration, </w:t>
      </w:r>
      <w:proofErr w:type="gramStart"/>
      <w:r>
        <w:rPr>
          <w:rFonts w:ascii="Times New Roman" w:eastAsia="MS Mincho" w:hAnsi="Times New Roman" w:cs="Times New Roman"/>
          <w:b/>
          <w:bCs/>
          <w:sz w:val="20"/>
          <w:szCs w:val="20"/>
          <w:lang w:val="en-US"/>
        </w:rPr>
        <w:t>e.g.</w:t>
      </w:r>
      <w:proofErr w:type="gramEnd"/>
      <w:r>
        <w:rPr>
          <w:rFonts w:ascii="Times New Roman" w:eastAsia="MS Mincho" w:hAnsi="Times New Roman" w:cs="Times New Roman"/>
          <w:b/>
          <w:bCs/>
          <w:sz w:val="20"/>
          <w:szCs w:val="20"/>
          <w:lang w:val="en-US"/>
        </w:rPr>
        <w:t xml:space="preserve"> </w:t>
      </w:r>
      <w:r w:rsidR="004216BF">
        <w:rPr>
          <w:rFonts w:ascii="Times New Roman" w:eastAsia="MS Mincho" w:hAnsi="Times New Roman" w:cs="Times New Roman"/>
          <w:b/>
          <w:bCs/>
          <w:sz w:val="20"/>
          <w:szCs w:val="20"/>
          <w:lang w:val="en-US"/>
        </w:rPr>
        <w:t>identified</w:t>
      </w:r>
      <w:r>
        <w:rPr>
          <w:rFonts w:ascii="Times New Roman" w:eastAsia="MS Mincho" w:hAnsi="Times New Roman" w:cs="Times New Roman"/>
          <w:b/>
          <w:bCs/>
          <w:sz w:val="20"/>
          <w:szCs w:val="20"/>
          <w:lang w:val="en-US"/>
        </w:rPr>
        <w:t xml:space="preserve">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6089B45E" w14:textId="77777777" w:rsidR="00F5328A" w:rsidRDefault="00F5328A" w:rsidP="00F5328A">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LTM cell switch command, the TCI state should refer to the ones configured outside LTM candidate cell configuration, </w:t>
      </w:r>
      <w:proofErr w:type="gramStart"/>
      <w:r>
        <w:rPr>
          <w:rFonts w:ascii="Times New Roman" w:eastAsia="MS Mincho" w:hAnsi="Times New Roman" w:cs="Times New Roman"/>
          <w:b/>
          <w:bCs/>
          <w:sz w:val="20"/>
          <w:szCs w:val="20"/>
          <w:lang w:val="en-US"/>
        </w:rPr>
        <w:t>e.g.</w:t>
      </w:r>
      <w:proofErr w:type="gramEnd"/>
      <w:r>
        <w:rPr>
          <w:rFonts w:ascii="Times New Roman" w:eastAsia="MS Mincho" w:hAnsi="Times New Roman" w:cs="Times New Roman"/>
          <w:b/>
          <w:bCs/>
          <w:sz w:val="20"/>
          <w:szCs w:val="20"/>
          <w:lang w:val="en-US"/>
        </w:rPr>
        <w:t xml:space="preserve"> identified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187621C2" w14:textId="77777777" w:rsidR="00F5328A" w:rsidRDefault="00F5328A" w:rsidP="00F5328A">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After LTM cell switch, the previously activated TCI states for LTM can be retained in the new serving cell at least for intra-DU case. </w:t>
      </w:r>
    </w:p>
    <w:p w14:paraId="39E62DB7" w14:textId="77777777" w:rsidR="00137F90" w:rsidRDefault="00137F90" w:rsidP="00934756">
      <w:pPr>
        <w:pStyle w:val="BodyText"/>
        <w:rPr>
          <w:rFonts w:ascii="Times New Roman" w:eastAsia="MS Mincho" w:hAnsi="Times New Roman" w:cs="Times New Roman"/>
          <w:sz w:val="20"/>
          <w:szCs w:val="20"/>
          <w:lang w:val="en-US"/>
        </w:rPr>
      </w:pPr>
    </w:p>
    <w:p w14:paraId="7ACA065F" w14:textId="20E65DA2" w:rsidR="00137F90" w:rsidRDefault="00137F90" w:rsidP="00137F90">
      <w:pPr>
        <w:pStyle w:val="Heading1"/>
        <w:rPr>
          <w:lang w:val="en-US"/>
        </w:rPr>
      </w:pPr>
      <w:r>
        <w:rPr>
          <w:lang w:val="en-US"/>
        </w:rPr>
        <w:t>Reference</w:t>
      </w:r>
    </w:p>
    <w:p w14:paraId="4019A38D" w14:textId="573A3058" w:rsidR="00137F90" w:rsidRDefault="00137F90" w:rsidP="00934756">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[1] R2-230</w:t>
      </w:r>
      <w:r w:rsidR="00946BE3">
        <w:rPr>
          <w:rFonts w:ascii="Times New Roman" w:eastAsia="MS Mincho" w:hAnsi="Times New Roman" w:cs="Times New Roman"/>
          <w:sz w:val="20"/>
          <w:szCs w:val="20"/>
          <w:lang w:val="en-US"/>
        </w:rPr>
        <w:t xml:space="preserve">9281, </w:t>
      </w:r>
      <w:r w:rsidR="00854D55">
        <w:rPr>
          <w:rFonts w:ascii="Times New Roman" w:eastAsia="MS Mincho" w:hAnsi="Times New Roman" w:cs="Times New Roman"/>
          <w:sz w:val="20"/>
          <w:szCs w:val="20"/>
          <w:lang w:val="en-US"/>
        </w:rPr>
        <w:t xml:space="preserve">38.321 running CR for introduction of NR further mobility enhancements, </w:t>
      </w:r>
      <w:r w:rsidR="002E105D">
        <w:rPr>
          <w:rFonts w:ascii="Times New Roman" w:eastAsia="MS Mincho" w:hAnsi="Times New Roman" w:cs="Times New Roman"/>
          <w:sz w:val="20"/>
          <w:szCs w:val="20"/>
          <w:lang w:val="en-US"/>
        </w:rPr>
        <w:t>RAN2#123.</w:t>
      </w:r>
    </w:p>
    <w:p w14:paraId="50885F11" w14:textId="42574359" w:rsidR="0036398C" w:rsidRPr="00B234FB" w:rsidRDefault="0036398C" w:rsidP="00934756">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[2] R2-</w:t>
      </w:r>
      <w:r w:rsidR="008A697F">
        <w:rPr>
          <w:rFonts w:ascii="Times New Roman" w:eastAsia="MS Mincho" w:hAnsi="Times New Roman" w:cs="Times New Roman"/>
          <w:sz w:val="20"/>
          <w:szCs w:val="20"/>
          <w:lang w:val="en-US"/>
        </w:rPr>
        <w:t>23</w:t>
      </w:r>
      <w:r w:rsidR="007D482B">
        <w:rPr>
          <w:rFonts w:ascii="Times New Roman" w:eastAsia="MS Mincho" w:hAnsi="Times New Roman" w:cs="Times New Roman"/>
          <w:sz w:val="20"/>
          <w:szCs w:val="20"/>
          <w:lang w:val="en-US"/>
        </w:rPr>
        <w:t>xxx</w:t>
      </w:r>
      <w:r w:rsidR="00767273">
        <w:rPr>
          <w:rFonts w:ascii="Times New Roman" w:eastAsia="MS Mincho" w:hAnsi="Times New Roman" w:cs="Times New Roman"/>
          <w:sz w:val="20"/>
          <w:szCs w:val="20"/>
          <w:lang w:val="en-US"/>
        </w:rPr>
        <w:t>xx</w:t>
      </w:r>
      <w:r w:rsidR="007D482B">
        <w:rPr>
          <w:rFonts w:ascii="Times New Roman" w:eastAsia="MS Mincho" w:hAnsi="Times New Roman" w:cs="Times New Roman"/>
          <w:sz w:val="20"/>
          <w:szCs w:val="20"/>
          <w:lang w:val="en-US"/>
        </w:rPr>
        <w:t>, RRC running CR for LTM</w:t>
      </w:r>
      <w:r w:rsidR="00767273">
        <w:rPr>
          <w:rFonts w:ascii="Times New Roman" w:eastAsia="MS Mincho" w:hAnsi="Times New Roman" w:cs="Times New Roman"/>
          <w:sz w:val="20"/>
          <w:szCs w:val="20"/>
          <w:lang w:val="en-US"/>
        </w:rPr>
        <w:t>_v15_Ericsson_clean</w:t>
      </w:r>
      <w:r w:rsidR="007D482B">
        <w:rPr>
          <w:rFonts w:ascii="Times New Roman" w:eastAsia="MS Mincho" w:hAnsi="Times New Roman" w:cs="Times New Roman"/>
          <w:sz w:val="20"/>
          <w:szCs w:val="20"/>
          <w:lang w:val="en-US"/>
        </w:rPr>
        <w:t>, RAN2#123</w:t>
      </w:r>
      <w:r w:rsidR="00767273">
        <w:rPr>
          <w:rFonts w:ascii="Times New Roman" w:eastAsia="MS Mincho" w:hAnsi="Times New Roman" w:cs="Times New Roman"/>
          <w:sz w:val="20"/>
          <w:szCs w:val="20"/>
          <w:lang w:val="en-US"/>
        </w:rPr>
        <w:t xml:space="preserve">, </w:t>
      </w:r>
      <w:r w:rsidR="005C7FDF">
        <w:rPr>
          <w:rFonts w:ascii="Times New Roman" w:eastAsia="MS Mincho" w:hAnsi="Times New Roman" w:cs="Times New Roman"/>
          <w:sz w:val="20"/>
          <w:szCs w:val="20"/>
          <w:lang w:val="en-US"/>
        </w:rPr>
        <w:t>Post email discussion #056</w:t>
      </w:r>
      <w:r w:rsidR="00AC1250">
        <w:rPr>
          <w:rFonts w:ascii="Times New Roman" w:eastAsia="MS Mincho" w:hAnsi="Times New Roman" w:cs="Times New Roman"/>
          <w:sz w:val="20"/>
          <w:szCs w:val="20"/>
          <w:lang w:val="en-US"/>
        </w:rPr>
        <w:t>.</w:t>
      </w:r>
      <w:r w:rsidR="007D482B">
        <w:rPr>
          <w:rFonts w:ascii="Times New Roman" w:eastAsia="MS Mincho" w:hAnsi="Times New Roman" w:cs="Times New Roman"/>
          <w:sz w:val="20"/>
          <w:szCs w:val="20"/>
          <w:lang w:val="en-US"/>
        </w:rPr>
        <w:t xml:space="preserve"> </w:t>
      </w:r>
    </w:p>
    <w:sectPr w:rsidR="0036398C" w:rsidRPr="00B234F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70BC" w14:textId="77777777" w:rsidR="00A55052" w:rsidRDefault="00A55052">
      <w:r>
        <w:separator/>
      </w:r>
    </w:p>
  </w:endnote>
  <w:endnote w:type="continuationSeparator" w:id="0">
    <w:p w14:paraId="44FEAFE2" w14:textId="77777777" w:rsidR="00A55052" w:rsidRDefault="00A55052">
      <w:r>
        <w:continuationSeparator/>
      </w:r>
    </w:p>
  </w:endnote>
  <w:endnote w:type="continuationNotice" w:id="1">
    <w:p w14:paraId="2D66FDC5" w14:textId="77777777" w:rsidR="00A55052" w:rsidRDefault="00A55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B0BAC" w14:textId="77777777" w:rsidR="00A55052" w:rsidRDefault="00A55052">
      <w:r>
        <w:separator/>
      </w:r>
    </w:p>
  </w:footnote>
  <w:footnote w:type="continuationSeparator" w:id="0">
    <w:p w14:paraId="6AD4F10D" w14:textId="77777777" w:rsidR="00A55052" w:rsidRDefault="00A55052">
      <w:r>
        <w:continuationSeparator/>
      </w:r>
    </w:p>
  </w:footnote>
  <w:footnote w:type="continuationNotice" w:id="1">
    <w:p w14:paraId="0C160AF4" w14:textId="77777777" w:rsidR="00A55052" w:rsidRDefault="00A55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7"/>
  </w:num>
  <w:num w:numId="3" w16cid:durableId="1493567933">
    <w:abstractNumId w:val="10"/>
  </w:num>
  <w:num w:numId="4" w16cid:durableId="593636830">
    <w:abstractNumId w:val="11"/>
  </w:num>
  <w:num w:numId="5" w16cid:durableId="1167332132">
    <w:abstractNumId w:val="7"/>
  </w:num>
  <w:num w:numId="6" w16cid:durableId="158663454">
    <w:abstractNumId w:val="13"/>
  </w:num>
  <w:num w:numId="7" w16cid:durableId="2082098994">
    <w:abstractNumId w:val="21"/>
  </w:num>
  <w:num w:numId="8" w16cid:durableId="820926054">
    <w:abstractNumId w:val="8"/>
  </w:num>
  <w:num w:numId="9" w16cid:durableId="718096405">
    <w:abstractNumId w:val="19"/>
  </w:num>
  <w:num w:numId="10" w16cid:durableId="859701370">
    <w:abstractNumId w:val="25"/>
  </w:num>
  <w:num w:numId="11" w16cid:durableId="191458527">
    <w:abstractNumId w:val="16"/>
  </w:num>
  <w:num w:numId="12" w16cid:durableId="311713729">
    <w:abstractNumId w:val="15"/>
  </w:num>
  <w:num w:numId="13" w16cid:durableId="478306278">
    <w:abstractNumId w:val="22"/>
  </w:num>
  <w:num w:numId="14" w16cid:durableId="327903745">
    <w:abstractNumId w:val="18"/>
  </w:num>
  <w:num w:numId="15" w16cid:durableId="1662587303">
    <w:abstractNumId w:val="30"/>
  </w:num>
  <w:num w:numId="16" w16cid:durableId="725641606">
    <w:abstractNumId w:val="14"/>
  </w:num>
  <w:num w:numId="17" w16cid:durableId="749471380">
    <w:abstractNumId w:val="20"/>
  </w:num>
  <w:num w:numId="18" w16cid:durableId="1492023633">
    <w:abstractNumId w:val="3"/>
  </w:num>
  <w:num w:numId="19" w16cid:durableId="191265455">
    <w:abstractNumId w:val="4"/>
  </w:num>
  <w:num w:numId="20" w16cid:durableId="2116246187">
    <w:abstractNumId w:val="2"/>
  </w:num>
  <w:num w:numId="21" w16cid:durableId="998075232">
    <w:abstractNumId w:val="27"/>
  </w:num>
  <w:num w:numId="22" w16cid:durableId="2137602311">
    <w:abstractNumId w:val="27"/>
  </w:num>
  <w:num w:numId="23" w16cid:durableId="1386030388">
    <w:abstractNumId w:val="27"/>
  </w:num>
  <w:num w:numId="24" w16cid:durableId="1096250186">
    <w:abstractNumId w:val="29"/>
  </w:num>
  <w:num w:numId="25" w16cid:durableId="1873181754">
    <w:abstractNumId w:val="1"/>
  </w:num>
  <w:num w:numId="26" w16cid:durableId="1534070427">
    <w:abstractNumId w:val="27"/>
  </w:num>
  <w:num w:numId="27" w16cid:durableId="468595482">
    <w:abstractNumId w:val="9"/>
  </w:num>
  <w:num w:numId="28" w16cid:durableId="669675108">
    <w:abstractNumId w:val="28"/>
  </w:num>
  <w:num w:numId="29" w16cid:durableId="1941910530">
    <w:abstractNumId w:val="26"/>
  </w:num>
  <w:num w:numId="30" w16cid:durableId="2134588360">
    <w:abstractNumId w:val="5"/>
  </w:num>
  <w:num w:numId="31" w16cid:durableId="1281692344">
    <w:abstractNumId w:val="23"/>
  </w:num>
  <w:num w:numId="32" w16cid:durableId="1152285652">
    <w:abstractNumId w:val="6"/>
  </w:num>
  <w:num w:numId="33" w16cid:durableId="1774981283">
    <w:abstractNumId w:val="24"/>
  </w:num>
  <w:num w:numId="34" w16cid:durableId="189743008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62A4"/>
    <w:rsid w:val="00006446"/>
    <w:rsid w:val="00006627"/>
    <w:rsid w:val="00006896"/>
    <w:rsid w:val="00006AE5"/>
    <w:rsid w:val="00006B44"/>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13"/>
    <w:rsid w:val="000202E2"/>
    <w:rsid w:val="00020538"/>
    <w:rsid w:val="00020747"/>
    <w:rsid w:val="000210C4"/>
    <w:rsid w:val="000211C1"/>
    <w:rsid w:val="00021F8C"/>
    <w:rsid w:val="00022308"/>
    <w:rsid w:val="000234B3"/>
    <w:rsid w:val="0002435E"/>
    <w:rsid w:val="00024734"/>
    <w:rsid w:val="00024962"/>
    <w:rsid w:val="0002564D"/>
    <w:rsid w:val="00025EA0"/>
    <w:rsid w:val="00025ECA"/>
    <w:rsid w:val="00026008"/>
    <w:rsid w:val="0002609C"/>
    <w:rsid w:val="00026296"/>
    <w:rsid w:val="00026B91"/>
    <w:rsid w:val="00026CD4"/>
    <w:rsid w:val="000272E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B2"/>
    <w:rsid w:val="000422E2"/>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548"/>
    <w:rsid w:val="00067B91"/>
    <w:rsid w:val="00067C87"/>
    <w:rsid w:val="00067C88"/>
    <w:rsid w:val="00070636"/>
    <w:rsid w:val="00070695"/>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AE6"/>
    <w:rsid w:val="00082017"/>
    <w:rsid w:val="000821B8"/>
    <w:rsid w:val="00082253"/>
    <w:rsid w:val="00082373"/>
    <w:rsid w:val="000833E2"/>
    <w:rsid w:val="000838A5"/>
    <w:rsid w:val="0008402C"/>
    <w:rsid w:val="000841B9"/>
    <w:rsid w:val="000841EB"/>
    <w:rsid w:val="0008434E"/>
    <w:rsid w:val="00084530"/>
    <w:rsid w:val="00084CFE"/>
    <w:rsid w:val="00085455"/>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C77"/>
    <w:rsid w:val="000A2C7D"/>
    <w:rsid w:val="000A2E8D"/>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719"/>
    <w:rsid w:val="000B2793"/>
    <w:rsid w:val="000B2825"/>
    <w:rsid w:val="000B2AD4"/>
    <w:rsid w:val="000B2BCD"/>
    <w:rsid w:val="000B307F"/>
    <w:rsid w:val="000B33EC"/>
    <w:rsid w:val="000B377D"/>
    <w:rsid w:val="000B3870"/>
    <w:rsid w:val="000B3A8F"/>
    <w:rsid w:val="000B3BB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4691"/>
    <w:rsid w:val="000F4926"/>
    <w:rsid w:val="000F57AE"/>
    <w:rsid w:val="000F5C00"/>
    <w:rsid w:val="000F6D9F"/>
    <w:rsid w:val="000F6DF3"/>
    <w:rsid w:val="000F720B"/>
    <w:rsid w:val="000F7358"/>
    <w:rsid w:val="000F75DC"/>
    <w:rsid w:val="000F7CF0"/>
    <w:rsid w:val="00100499"/>
    <w:rsid w:val="001005FF"/>
    <w:rsid w:val="001040F6"/>
    <w:rsid w:val="00105945"/>
    <w:rsid w:val="00106086"/>
    <w:rsid w:val="001062FB"/>
    <w:rsid w:val="001063E6"/>
    <w:rsid w:val="00106688"/>
    <w:rsid w:val="00106FAB"/>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E23"/>
    <w:rsid w:val="0015235C"/>
    <w:rsid w:val="001526E0"/>
    <w:rsid w:val="00152DF6"/>
    <w:rsid w:val="001530A4"/>
    <w:rsid w:val="00153DE9"/>
    <w:rsid w:val="001543D8"/>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80D4C"/>
    <w:rsid w:val="00180F9C"/>
    <w:rsid w:val="0018143F"/>
    <w:rsid w:val="00181887"/>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7E1"/>
    <w:rsid w:val="00197B77"/>
    <w:rsid w:val="00197BC4"/>
    <w:rsid w:val="00197DF9"/>
    <w:rsid w:val="001A02C1"/>
    <w:rsid w:val="001A0534"/>
    <w:rsid w:val="001A0DE7"/>
    <w:rsid w:val="001A14E7"/>
    <w:rsid w:val="001A1987"/>
    <w:rsid w:val="001A19E7"/>
    <w:rsid w:val="001A20CB"/>
    <w:rsid w:val="001A2194"/>
    <w:rsid w:val="001A2564"/>
    <w:rsid w:val="001A2C49"/>
    <w:rsid w:val="001A3C04"/>
    <w:rsid w:val="001A43A4"/>
    <w:rsid w:val="001A45EE"/>
    <w:rsid w:val="001A471B"/>
    <w:rsid w:val="001A4721"/>
    <w:rsid w:val="001A4EC0"/>
    <w:rsid w:val="001A5181"/>
    <w:rsid w:val="001A5E6F"/>
    <w:rsid w:val="001A6173"/>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26"/>
    <w:rsid w:val="001E06DE"/>
    <w:rsid w:val="001E08BE"/>
    <w:rsid w:val="001E08D8"/>
    <w:rsid w:val="001E1066"/>
    <w:rsid w:val="001E1B8C"/>
    <w:rsid w:val="001E1D1D"/>
    <w:rsid w:val="001E2004"/>
    <w:rsid w:val="001E2771"/>
    <w:rsid w:val="001E2AFA"/>
    <w:rsid w:val="001E2B41"/>
    <w:rsid w:val="001E3442"/>
    <w:rsid w:val="001E344E"/>
    <w:rsid w:val="001E5831"/>
    <w:rsid w:val="001E58E2"/>
    <w:rsid w:val="001E6BF2"/>
    <w:rsid w:val="001E7A4B"/>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168B"/>
    <w:rsid w:val="00221805"/>
    <w:rsid w:val="00221997"/>
    <w:rsid w:val="00221D7D"/>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7D0"/>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188D"/>
    <w:rsid w:val="002520B3"/>
    <w:rsid w:val="002529DD"/>
    <w:rsid w:val="00252BA2"/>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AC8"/>
    <w:rsid w:val="00267C58"/>
    <w:rsid w:val="00267C83"/>
    <w:rsid w:val="0027051F"/>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6541"/>
    <w:rsid w:val="0027666E"/>
    <w:rsid w:val="00276AA0"/>
    <w:rsid w:val="00276FA1"/>
    <w:rsid w:val="00277453"/>
    <w:rsid w:val="00277B2D"/>
    <w:rsid w:val="0028014A"/>
    <w:rsid w:val="002803F3"/>
    <w:rsid w:val="002805F5"/>
    <w:rsid w:val="00280668"/>
    <w:rsid w:val="00280751"/>
    <w:rsid w:val="002821B7"/>
    <w:rsid w:val="0028280A"/>
    <w:rsid w:val="00282DEB"/>
    <w:rsid w:val="002855F6"/>
    <w:rsid w:val="00285752"/>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452"/>
    <w:rsid w:val="002C17E3"/>
    <w:rsid w:val="002C1ADC"/>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05D"/>
    <w:rsid w:val="002E1404"/>
    <w:rsid w:val="002E14D6"/>
    <w:rsid w:val="002E17F2"/>
    <w:rsid w:val="002E1C75"/>
    <w:rsid w:val="002E2834"/>
    <w:rsid w:val="002E2E73"/>
    <w:rsid w:val="002E2FBB"/>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1628"/>
    <w:rsid w:val="002F20A4"/>
    <w:rsid w:val="002F2129"/>
    <w:rsid w:val="002F23D8"/>
    <w:rsid w:val="002F246A"/>
    <w:rsid w:val="002F2565"/>
    <w:rsid w:val="002F2771"/>
    <w:rsid w:val="002F3420"/>
    <w:rsid w:val="002F37A9"/>
    <w:rsid w:val="002F3AA4"/>
    <w:rsid w:val="002F3DF2"/>
    <w:rsid w:val="002F421A"/>
    <w:rsid w:val="002F46B2"/>
    <w:rsid w:val="002F4796"/>
    <w:rsid w:val="002F5A08"/>
    <w:rsid w:val="002F60E8"/>
    <w:rsid w:val="002F62A2"/>
    <w:rsid w:val="002F62F8"/>
    <w:rsid w:val="002F7D90"/>
    <w:rsid w:val="002F7E52"/>
    <w:rsid w:val="00300010"/>
    <w:rsid w:val="0030002B"/>
    <w:rsid w:val="003004A5"/>
    <w:rsid w:val="00300CE6"/>
    <w:rsid w:val="0030107C"/>
    <w:rsid w:val="00301661"/>
    <w:rsid w:val="003019FF"/>
    <w:rsid w:val="00301CE6"/>
    <w:rsid w:val="00301E0B"/>
    <w:rsid w:val="0030256B"/>
    <w:rsid w:val="00303FA7"/>
    <w:rsid w:val="00303FC5"/>
    <w:rsid w:val="0030501F"/>
    <w:rsid w:val="00305A9E"/>
    <w:rsid w:val="00305D11"/>
    <w:rsid w:val="00305F97"/>
    <w:rsid w:val="003060DE"/>
    <w:rsid w:val="0030679F"/>
    <w:rsid w:val="00306808"/>
    <w:rsid w:val="00307047"/>
    <w:rsid w:val="00307220"/>
    <w:rsid w:val="0030746F"/>
    <w:rsid w:val="003078CD"/>
    <w:rsid w:val="00307BA1"/>
    <w:rsid w:val="003105FF"/>
    <w:rsid w:val="003108E4"/>
    <w:rsid w:val="00310933"/>
    <w:rsid w:val="00310BFB"/>
    <w:rsid w:val="00311702"/>
    <w:rsid w:val="00311E82"/>
    <w:rsid w:val="00311F8E"/>
    <w:rsid w:val="003122DF"/>
    <w:rsid w:val="003133F1"/>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7B1"/>
    <w:rsid w:val="003508BF"/>
    <w:rsid w:val="003508DF"/>
    <w:rsid w:val="0035157E"/>
    <w:rsid w:val="0035197C"/>
    <w:rsid w:val="00351A57"/>
    <w:rsid w:val="00351D52"/>
    <w:rsid w:val="003526DA"/>
    <w:rsid w:val="0035336B"/>
    <w:rsid w:val="0035340D"/>
    <w:rsid w:val="00353572"/>
    <w:rsid w:val="00353D29"/>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11A3"/>
    <w:rsid w:val="00361478"/>
    <w:rsid w:val="0036161E"/>
    <w:rsid w:val="00361763"/>
    <w:rsid w:val="00362AFD"/>
    <w:rsid w:val="00362DE3"/>
    <w:rsid w:val="0036398C"/>
    <w:rsid w:val="00364029"/>
    <w:rsid w:val="003646B0"/>
    <w:rsid w:val="003648FB"/>
    <w:rsid w:val="00365A6D"/>
    <w:rsid w:val="00365E39"/>
    <w:rsid w:val="0036606F"/>
    <w:rsid w:val="00366717"/>
    <w:rsid w:val="00366A68"/>
    <w:rsid w:val="00366D3B"/>
    <w:rsid w:val="003670B6"/>
    <w:rsid w:val="00367C6C"/>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C70"/>
    <w:rsid w:val="00375204"/>
    <w:rsid w:val="0037548B"/>
    <w:rsid w:val="00375B36"/>
    <w:rsid w:val="003764B0"/>
    <w:rsid w:val="0037673A"/>
    <w:rsid w:val="003768C5"/>
    <w:rsid w:val="00376CF6"/>
    <w:rsid w:val="00376E1A"/>
    <w:rsid w:val="00377339"/>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1816"/>
    <w:rsid w:val="00391F35"/>
    <w:rsid w:val="00392A4B"/>
    <w:rsid w:val="00392B63"/>
    <w:rsid w:val="00393085"/>
    <w:rsid w:val="003939FF"/>
    <w:rsid w:val="003950DB"/>
    <w:rsid w:val="003953A9"/>
    <w:rsid w:val="00395F88"/>
    <w:rsid w:val="003963CC"/>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21B4"/>
    <w:rsid w:val="003E2962"/>
    <w:rsid w:val="003E2973"/>
    <w:rsid w:val="003E341B"/>
    <w:rsid w:val="003E377D"/>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6EF"/>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105"/>
    <w:rsid w:val="004216BF"/>
    <w:rsid w:val="00421755"/>
    <w:rsid w:val="00421DF8"/>
    <w:rsid w:val="0042218B"/>
    <w:rsid w:val="004221EC"/>
    <w:rsid w:val="00422AA6"/>
    <w:rsid w:val="00422B93"/>
    <w:rsid w:val="00422F5D"/>
    <w:rsid w:val="004234D8"/>
    <w:rsid w:val="00423B5A"/>
    <w:rsid w:val="00423C9D"/>
    <w:rsid w:val="004242F4"/>
    <w:rsid w:val="00424872"/>
    <w:rsid w:val="00424B9C"/>
    <w:rsid w:val="00425153"/>
    <w:rsid w:val="0042622C"/>
    <w:rsid w:val="00426388"/>
    <w:rsid w:val="0042676B"/>
    <w:rsid w:val="00426B63"/>
    <w:rsid w:val="00427248"/>
    <w:rsid w:val="00427420"/>
    <w:rsid w:val="00427B94"/>
    <w:rsid w:val="00427C68"/>
    <w:rsid w:val="00427F6A"/>
    <w:rsid w:val="004306E2"/>
    <w:rsid w:val="0043123D"/>
    <w:rsid w:val="00432A73"/>
    <w:rsid w:val="00432DCE"/>
    <w:rsid w:val="004332BB"/>
    <w:rsid w:val="00433B47"/>
    <w:rsid w:val="0043448A"/>
    <w:rsid w:val="0043467B"/>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5066B"/>
    <w:rsid w:val="00450B86"/>
    <w:rsid w:val="00450F6C"/>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804"/>
    <w:rsid w:val="0047556B"/>
    <w:rsid w:val="004758DD"/>
    <w:rsid w:val="004759D0"/>
    <w:rsid w:val="00475AC8"/>
    <w:rsid w:val="00476139"/>
    <w:rsid w:val="004768A4"/>
    <w:rsid w:val="004769FA"/>
    <w:rsid w:val="00476B40"/>
    <w:rsid w:val="004771EB"/>
    <w:rsid w:val="00477768"/>
    <w:rsid w:val="004777DB"/>
    <w:rsid w:val="004779C0"/>
    <w:rsid w:val="00477C6F"/>
    <w:rsid w:val="00480EE9"/>
    <w:rsid w:val="004835D6"/>
    <w:rsid w:val="0048372C"/>
    <w:rsid w:val="00484309"/>
    <w:rsid w:val="004846D1"/>
    <w:rsid w:val="0048493A"/>
    <w:rsid w:val="00484C1D"/>
    <w:rsid w:val="004850E5"/>
    <w:rsid w:val="0048515E"/>
    <w:rsid w:val="00485BC6"/>
    <w:rsid w:val="00486D73"/>
    <w:rsid w:val="00490632"/>
    <w:rsid w:val="00490A77"/>
    <w:rsid w:val="004915C1"/>
    <w:rsid w:val="00491EB8"/>
    <w:rsid w:val="004920C8"/>
    <w:rsid w:val="00492788"/>
    <w:rsid w:val="004927B5"/>
    <w:rsid w:val="00492BC5"/>
    <w:rsid w:val="00492CDB"/>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3F90"/>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63D"/>
    <w:rsid w:val="004B5642"/>
    <w:rsid w:val="004B5849"/>
    <w:rsid w:val="004B7058"/>
    <w:rsid w:val="004B7C0C"/>
    <w:rsid w:val="004C01C8"/>
    <w:rsid w:val="004C0B40"/>
    <w:rsid w:val="004C0C70"/>
    <w:rsid w:val="004C2328"/>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9C6"/>
    <w:rsid w:val="004F7EA9"/>
    <w:rsid w:val="0050054E"/>
    <w:rsid w:val="00500754"/>
    <w:rsid w:val="00500B99"/>
    <w:rsid w:val="00501607"/>
    <w:rsid w:val="005026E4"/>
    <w:rsid w:val="0050271A"/>
    <w:rsid w:val="00502773"/>
    <w:rsid w:val="00502EE2"/>
    <w:rsid w:val="0050361D"/>
    <w:rsid w:val="0050372E"/>
    <w:rsid w:val="00503A6D"/>
    <w:rsid w:val="00503F9A"/>
    <w:rsid w:val="0050425F"/>
    <w:rsid w:val="0050462F"/>
    <w:rsid w:val="00504651"/>
    <w:rsid w:val="005048CA"/>
    <w:rsid w:val="00505287"/>
    <w:rsid w:val="005054B0"/>
    <w:rsid w:val="00505630"/>
    <w:rsid w:val="00506240"/>
    <w:rsid w:val="00506557"/>
    <w:rsid w:val="0050677A"/>
    <w:rsid w:val="00507454"/>
    <w:rsid w:val="005074D5"/>
    <w:rsid w:val="00507894"/>
    <w:rsid w:val="005079A0"/>
    <w:rsid w:val="00507FD7"/>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6A7"/>
    <w:rsid w:val="00517862"/>
    <w:rsid w:val="00517A33"/>
    <w:rsid w:val="00517BF8"/>
    <w:rsid w:val="00520361"/>
    <w:rsid w:val="00520776"/>
    <w:rsid w:val="005219CF"/>
    <w:rsid w:val="00521DEE"/>
    <w:rsid w:val="005222D7"/>
    <w:rsid w:val="005228BE"/>
    <w:rsid w:val="00522D03"/>
    <w:rsid w:val="00522D07"/>
    <w:rsid w:val="0052362B"/>
    <w:rsid w:val="0052463F"/>
    <w:rsid w:val="00524FD1"/>
    <w:rsid w:val="00525C4D"/>
    <w:rsid w:val="00525F75"/>
    <w:rsid w:val="005267A6"/>
    <w:rsid w:val="005267CC"/>
    <w:rsid w:val="005269B6"/>
    <w:rsid w:val="00526C0D"/>
    <w:rsid w:val="00526F67"/>
    <w:rsid w:val="00527104"/>
    <w:rsid w:val="005271B0"/>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408F"/>
    <w:rsid w:val="005543FB"/>
    <w:rsid w:val="005545E8"/>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AEE"/>
    <w:rsid w:val="00566C52"/>
    <w:rsid w:val="00566C81"/>
    <w:rsid w:val="0056719B"/>
    <w:rsid w:val="005679DE"/>
    <w:rsid w:val="00570B7D"/>
    <w:rsid w:val="00570F8E"/>
    <w:rsid w:val="0057106A"/>
    <w:rsid w:val="00572505"/>
    <w:rsid w:val="00572CE8"/>
    <w:rsid w:val="00573219"/>
    <w:rsid w:val="00574B93"/>
    <w:rsid w:val="00575837"/>
    <w:rsid w:val="00575D13"/>
    <w:rsid w:val="00576952"/>
    <w:rsid w:val="00576DCD"/>
    <w:rsid w:val="005772C6"/>
    <w:rsid w:val="0057786E"/>
    <w:rsid w:val="00580202"/>
    <w:rsid w:val="005825DB"/>
    <w:rsid w:val="00582746"/>
    <w:rsid w:val="00582809"/>
    <w:rsid w:val="00582A4A"/>
    <w:rsid w:val="00583180"/>
    <w:rsid w:val="00583DD8"/>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70A"/>
    <w:rsid w:val="005C493C"/>
    <w:rsid w:val="005C6795"/>
    <w:rsid w:val="005C68C4"/>
    <w:rsid w:val="005C691B"/>
    <w:rsid w:val="005C6B60"/>
    <w:rsid w:val="005C6FD9"/>
    <w:rsid w:val="005C718E"/>
    <w:rsid w:val="005C74FB"/>
    <w:rsid w:val="005C7822"/>
    <w:rsid w:val="005C7BDA"/>
    <w:rsid w:val="005C7FDF"/>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E2A"/>
    <w:rsid w:val="005D7180"/>
    <w:rsid w:val="005D7BBD"/>
    <w:rsid w:val="005D7C78"/>
    <w:rsid w:val="005D7CFF"/>
    <w:rsid w:val="005D7D82"/>
    <w:rsid w:val="005E071D"/>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83C"/>
    <w:rsid w:val="00602CC9"/>
    <w:rsid w:val="006030F3"/>
    <w:rsid w:val="006031EC"/>
    <w:rsid w:val="00603367"/>
    <w:rsid w:val="00603F84"/>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257"/>
    <w:rsid w:val="00613408"/>
    <w:rsid w:val="00613439"/>
    <w:rsid w:val="006135EE"/>
    <w:rsid w:val="006152C7"/>
    <w:rsid w:val="006159DD"/>
    <w:rsid w:val="00615AAF"/>
    <w:rsid w:val="00615EBC"/>
    <w:rsid w:val="0061621C"/>
    <w:rsid w:val="00616242"/>
    <w:rsid w:val="0061654A"/>
    <w:rsid w:val="00617533"/>
    <w:rsid w:val="006207DA"/>
    <w:rsid w:val="00620A71"/>
    <w:rsid w:val="00620D80"/>
    <w:rsid w:val="00620E91"/>
    <w:rsid w:val="0062128A"/>
    <w:rsid w:val="00622339"/>
    <w:rsid w:val="006225D2"/>
    <w:rsid w:val="006234A6"/>
    <w:rsid w:val="006235A9"/>
    <w:rsid w:val="006237B7"/>
    <w:rsid w:val="00623E49"/>
    <w:rsid w:val="00623F87"/>
    <w:rsid w:val="006244AC"/>
    <w:rsid w:val="00624D23"/>
    <w:rsid w:val="00624E70"/>
    <w:rsid w:val="00624F8F"/>
    <w:rsid w:val="00625051"/>
    <w:rsid w:val="0062506B"/>
    <w:rsid w:val="006251CF"/>
    <w:rsid w:val="006260ED"/>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9DD"/>
    <w:rsid w:val="00644FF6"/>
    <w:rsid w:val="0064624E"/>
    <w:rsid w:val="0064660B"/>
    <w:rsid w:val="00646851"/>
    <w:rsid w:val="00646F00"/>
    <w:rsid w:val="0064755B"/>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6011D"/>
    <w:rsid w:val="006607C0"/>
    <w:rsid w:val="00660C08"/>
    <w:rsid w:val="00660ED5"/>
    <w:rsid w:val="006613A6"/>
    <w:rsid w:val="00661B7F"/>
    <w:rsid w:val="00662566"/>
    <w:rsid w:val="006627A2"/>
    <w:rsid w:val="00662837"/>
    <w:rsid w:val="006628D1"/>
    <w:rsid w:val="006634E6"/>
    <w:rsid w:val="00663967"/>
    <w:rsid w:val="00663991"/>
    <w:rsid w:val="00663BE6"/>
    <w:rsid w:val="0066415F"/>
    <w:rsid w:val="00664CC0"/>
    <w:rsid w:val="00664F5D"/>
    <w:rsid w:val="00665132"/>
    <w:rsid w:val="0066531E"/>
    <w:rsid w:val="0066547A"/>
    <w:rsid w:val="006655EE"/>
    <w:rsid w:val="006658C6"/>
    <w:rsid w:val="00665F83"/>
    <w:rsid w:val="00666D72"/>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6FB"/>
    <w:rsid w:val="006A4869"/>
    <w:rsid w:val="006A5086"/>
    <w:rsid w:val="006A5387"/>
    <w:rsid w:val="006A5820"/>
    <w:rsid w:val="006A5C0C"/>
    <w:rsid w:val="006A5E28"/>
    <w:rsid w:val="006A6086"/>
    <w:rsid w:val="006A622B"/>
    <w:rsid w:val="006A697B"/>
    <w:rsid w:val="006A6CAF"/>
    <w:rsid w:val="006A7026"/>
    <w:rsid w:val="006A7988"/>
    <w:rsid w:val="006A7AFF"/>
    <w:rsid w:val="006A7B71"/>
    <w:rsid w:val="006A7DC1"/>
    <w:rsid w:val="006B01E4"/>
    <w:rsid w:val="006B09FB"/>
    <w:rsid w:val="006B123A"/>
    <w:rsid w:val="006B1816"/>
    <w:rsid w:val="006B2099"/>
    <w:rsid w:val="006B22D3"/>
    <w:rsid w:val="006B2507"/>
    <w:rsid w:val="006B2589"/>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0ED"/>
    <w:rsid w:val="006C03B8"/>
    <w:rsid w:val="006C0F54"/>
    <w:rsid w:val="006C111A"/>
    <w:rsid w:val="006C1E64"/>
    <w:rsid w:val="006C211C"/>
    <w:rsid w:val="006C29A3"/>
    <w:rsid w:val="006C2B3C"/>
    <w:rsid w:val="006C2BDD"/>
    <w:rsid w:val="006C3D31"/>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385"/>
    <w:rsid w:val="006D666D"/>
    <w:rsid w:val="006D67AD"/>
    <w:rsid w:val="006D6F08"/>
    <w:rsid w:val="006D7811"/>
    <w:rsid w:val="006D78CD"/>
    <w:rsid w:val="006D7DB1"/>
    <w:rsid w:val="006E062C"/>
    <w:rsid w:val="006E0B24"/>
    <w:rsid w:val="006E1DC7"/>
    <w:rsid w:val="006E28B7"/>
    <w:rsid w:val="006E3310"/>
    <w:rsid w:val="006E387D"/>
    <w:rsid w:val="006E3CA9"/>
    <w:rsid w:val="006E4458"/>
    <w:rsid w:val="006E4A3B"/>
    <w:rsid w:val="006E4E39"/>
    <w:rsid w:val="006E565E"/>
    <w:rsid w:val="006E58B9"/>
    <w:rsid w:val="006E5955"/>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D3"/>
    <w:rsid w:val="007148FC"/>
    <w:rsid w:val="00714C0B"/>
    <w:rsid w:val="00714F5E"/>
    <w:rsid w:val="00715B9A"/>
    <w:rsid w:val="00715E06"/>
    <w:rsid w:val="007162E9"/>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19"/>
    <w:rsid w:val="00741B83"/>
    <w:rsid w:val="00741C68"/>
    <w:rsid w:val="0074203E"/>
    <w:rsid w:val="00742612"/>
    <w:rsid w:val="007429ED"/>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751"/>
    <w:rsid w:val="00747987"/>
    <w:rsid w:val="007479D6"/>
    <w:rsid w:val="00747B4D"/>
    <w:rsid w:val="00747D8B"/>
    <w:rsid w:val="00750580"/>
    <w:rsid w:val="00750AA2"/>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0D2F"/>
    <w:rsid w:val="007611BE"/>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4E00"/>
    <w:rsid w:val="00785490"/>
    <w:rsid w:val="00786810"/>
    <w:rsid w:val="00786C56"/>
    <w:rsid w:val="00787234"/>
    <w:rsid w:val="00787F16"/>
    <w:rsid w:val="00790829"/>
    <w:rsid w:val="007913AC"/>
    <w:rsid w:val="00791CE4"/>
    <w:rsid w:val="00791F6C"/>
    <w:rsid w:val="007923BA"/>
    <w:rsid w:val="007925EA"/>
    <w:rsid w:val="00792649"/>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A3A"/>
    <w:rsid w:val="007A3A46"/>
    <w:rsid w:val="007A3FE1"/>
    <w:rsid w:val="007A4031"/>
    <w:rsid w:val="007A425B"/>
    <w:rsid w:val="007A43A6"/>
    <w:rsid w:val="007A4434"/>
    <w:rsid w:val="007A48CA"/>
    <w:rsid w:val="007A50E7"/>
    <w:rsid w:val="007A5187"/>
    <w:rsid w:val="007A5387"/>
    <w:rsid w:val="007A554B"/>
    <w:rsid w:val="007A58A6"/>
    <w:rsid w:val="007A5C78"/>
    <w:rsid w:val="007A64B7"/>
    <w:rsid w:val="007A6883"/>
    <w:rsid w:val="007A6A61"/>
    <w:rsid w:val="007A7235"/>
    <w:rsid w:val="007A7495"/>
    <w:rsid w:val="007B09C3"/>
    <w:rsid w:val="007B0B4F"/>
    <w:rsid w:val="007B10ED"/>
    <w:rsid w:val="007B1790"/>
    <w:rsid w:val="007B1BFF"/>
    <w:rsid w:val="007B1D89"/>
    <w:rsid w:val="007B1F50"/>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226A"/>
    <w:rsid w:val="007F264E"/>
    <w:rsid w:val="007F26F1"/>
    <w:rsid w:val="007F28A1"/>
    <w:rsid w:val="007F2F0A"/>
    <w:rsid w:val="007F3048"/>
    <w:rsid w:val="007F3115"/>
    <w:rsid w:val="007F3552"/>
    <w:rsid w:val="007F361A"/>
    <w:rsid w:val="007F3638"/>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FCB"/>
    <w:rsid w:val="00812020"/>
    <w:rsid w:val="008125E6"/>
    <w:rsid w:val="0081268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1D89"/>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53F"/>
    <w:rsid w:val="00833614"/>
    <w:rsid w:val="00833F66"/>
    <w:rsid w:val="00834042"/>
    <w:rsid w:val="00834282"/>
    <w:rsid w:val="00834612"/>
    <w:rsid w:val="00834D48"/>
    <w:rsid w:val="008355C9"/>
    <w:rsid w:val="00837235"/>
    <w:rsid w:val="0083765F"/>
    <w:rsid w:val="008376AC"/>
    <w:rsid w:val="00840001"/>
    <w:rsid w:val="0084017A"/>
    <w:rsid w:val="00840267"/>
    <w:rsid w:val="008402FF"/>
    <w:rsid w:val="00840490"/>
    <w:rsid w:val="0084116C"/>
    <w:rsid w:val="0084130D"/>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4D55"/>
    <w:rsid w:val="00855482"/>
    <w:rsid w:val="008554AC"/>
    <w:rsid w:val="00855931"/>
    <w:rsid w:val="00855C7E"/>
    <w:rsid w:val="00855D9D"/>
    <w:rsid w:val="00856911"/>
    <w:rsid w:val="00856A04"/>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4F"/>
    <w:rsid w:val="00884366"/>
    <w:rsid w:val="008846BD"/>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477F"/>
    <w:rsid w:val="008F545D"/>
    <w:rsid w:val="008F55FE"/>
    <w:rsid w:val="008F5A8F"/>
    <w:rsid w:val="008F631B"/>
    <w:rsid w:val="008F684A"/>
    <w:rsid w:val="008F6AEB"/>
    <w:rsid w:val="008F6C3F"/>
    <w:rsid w:val="008F74C8"/>
    <w:rsid w:val="0090007F"/>
    <w:rsid w:val="0090085F"/>
    <w:rsid w:val="00900D4C"/>
    <w:rsid w:val="00901136"/>
    <w:rsid w:val="00901380"/>
    <w:rsid w:val="00902024"/>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376C"/>
    <w:rsid w:val="00933799"/>
    <w:rsid w:val="0093421D"/>
    <w:rsid w:val="00934756"/>
    <w:rsid w:val="00934DA9"/>
    <w:rsid w:val="00934DC2"/>
    <w:rsid w:val="00934DF8"/>
    <w:rsid w:val="0093601A"/>
    <w:rsid w:val="00936851"/>
    <w:rsid w:val="009368F3"/>
    <w:rsid w:val="00936DD9"/>
    <w:rsid w:val="00937132"/>
    <w:rsid w:val="00937C12"/>
    <w:rsid w:val="009404F2"/>
    <w:rsid w:val="009409E4"/>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30A"/>
    <w:rsid w:val="009646C1"/>
    <w:rsid w:val="00964C30"/>
    <w:rsid w:val="00964D32"/>
    <w:rsid w:val="0096554B"/>
    <w:rsid w:val="0096584A"/>
    <w:rsid w:val="00965C53"/>
    <w:rsid w:val="00965CDB"/>
    <w:rsid w:val="00966C54"/>
    <w:rsid w:val="00966EFF"/>
    <w:rsid w:val="0096733F"/>
    <w:rsid w:val="0096737A"/>
    <w:rsid w:val="00967A33"/>
    <w:rsid w:val="00970441"/>
    <w:rsid w:val="00970523"/>
    <w:rsid w:val="00970B56"/>
    <w:rsid w:val="00970E1A"/>
    <w:rsid w:val="00971F08"/>
    <w:rsid w:val="009727B8"/>
    <w:rsid w:val="009727E9"/>
    <w:rsid w:val="00973194"/>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7C"/>
    <w:rsid w:val="00980F35"/>
    <w:rsid w:val="0098142A"/>
    <w:rsid w:val="00981F2C"/>
    <w:rsid w:val="0098276C"/>
    <w:rsid w:val="009827EF"/>
    <w:rsid w:val="0098284E"/>
    <w:rsid w:val="009831F7"/>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BB6"/>
    <w:rsid w:val="009A26EC"/>
    <w:rsid w:val="009A29BC"/>
    <w:rsid w:val="009A330C"/>
    <w:rsid w:val="009A3421"/>
    <w:rsid w:val="009A3B64"/>
    <w:rsid w:val="009A41F8"/>
    <w:rsid w:val="009A462D"/>
    <w:rsid w:val="009A5012"/>
    <w:rsid w:val="009A54C1"/>
    <w:rsid w:val="009A5CBA"/>
    <w:rsid w:val="009A63E4"/>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1F4"/>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594"/>
    <w:rsid w:val="009D7A4A"/>
    <w:rsid w:val="009E014A"/>
    <w:rsid w:val="009E02C3"/>
    <w:rsid w:val="009E068F"/>
    <w:rsid w:val="009E08C7"/>
    <w:rsid w:val="009E12B9"/>
    <w:rsid w:val="009E14E0"/>
    <w:rsid w:val="009E2CE8"/>
    <w:rsid w:val="009E35DB"/>
    <w:rsid w:val="009E407B"/>
    <w:rsid w:val="009E431C"/>
    <w:rsid w:val="009E44BB"/>
    <w:rsid w:val="009E47A3"/>
    <w:rsid w:val="009E501B"/>
    <w:rsid w:val="009E537B"/>
    <w:rsid w:val="009E5902"/>
    <w:rsid w:val="009E6086"/>
    <w:rsid w:val="009E642C"/>
    <w:rsid w:val="009E688E"/>
    <w:rsid w:val="009E691F"/>
    <w:rsid w:val="009E6AA6"/>
    <w:rsid w:val="009E6AC2"/>
    <w:rsid w:val="009E6B06"/>
    <w:rsid w:val="009E6F0C"/>
    <w:rsid w:val="009E7264"/>
    <w:rsid w:val="009F0271"/>
    <w:rsid w:val="009F033D"/>
    <w:rsid w:val="009F0519"/>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991"/>
    <w:rsid w:val="00A13E54"/>
    <w:rsid w:val="00A14589"/>
    <w:rsid w:val="00A147B1"/>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30"/>
    <w:rsid w:val="00A3514E"/>
    <w:rsid w:val="00A354DD"/>
    <w:rsid w:val="00A35FE7"/>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8FA"/>
    <w:rsid w:val="00A429FC"/>
    <w:rsid w:val="00A4326A"/>
    <w:rsid w:val="00A4340F"/>
    <w:rsid w:val="00A4343B"/>
    <w:rsid w:val="00A43FC8"/>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A87"/>
    <w:rsid w:val="00A93F17"/>
    <w:rsid w:val="00A9442A"/>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9E3"/>
    <w:rsid w:val="00AC3E78"/>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298D"/>
    <w:rsid w:val="00AF3363"/>
    <w:rsid w:val="00AF3939"/>
    <w:rsid w:val="00AF42D7"/>
    <w:rsid w:val="00AF43AB"/>
    <w:rsid w:val="00AF44EE"/>
    <w:rsid w:val="00AF4B6F"/>
    <w:rsid w:val="00AF50C3"/>
    <w:rsid w:val="00AF5174"/>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5FD"/>
    <w:rsid w:val="00B10B32"/>
    <w:rsid w:val="00B10D6F"/>
    <w:rsid w:val="00B1125F"/>
    <w:rsid w:val="00B11341"/>
    <w:rsid w:val="00B1144B"/>
    <w:rsid w:val="00B11A5B"/>
    <w:rsid w:val="00B11B2E"/>
    <w:rsid w:val="00B11F80"/>
    <w:rsid w:val="00B12C2C"/>
    <w:rsid w:val="00B12ED5"/>
    <w:rsid w:val="00B136CA"/>
    <w:rsid w:val="00B140A5"/>
    <w:rsid w:val="00B1488E"/>
    <w:rsid w:val="00B14FE8"/>
    <w:rsid w:val="00B15694"/>
    <w:rsid w:val="00B157F9"/>
    <w:rsid w:val="00B16605"/>
    <w:rsid w:val="00B167F1"/>
    <w:rsid w:val="00B16819"/>
    <w:rsid w:val="00B16EF8"/>
    <w:rsid w:val="00B1750F"/>
    <w:rsid w:val="00B20256"/>
    <w:rsid w:val="00B20D09"/>
    <w:rsid w:val="00B211B2"/>
    <w:rsid w:val="00B2168C"/>
    <w:rsid w:val="00B21BE8"/>
    <w:rsid w:val="00B21DD4"/>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48DA"/>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26AC"/>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473"/>
    <w:rsid w:val="00BC4D2E"/>
    <w:rsid w:val="00BC5B84"/>
    <w:rsid w:val="00BC5B8A"/>
    <w:rsid w:val="00BC5E87"/>
    <w:rsid w:val="00BC6412"/>
    <w:rsid w:val="00BC6B08"/>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858"/>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36E"/>
    <w:rsid w:val="00C05571"/>
    <w:rsid w:val="00C055AB"/>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0A2"/>
    <w:rsid w:val="00C13741"/>
    <w:rsid w:val="00C138FB"/>
    <w:rsid w:val="00C13B74"/>
    <w:rsid w:val="00C145B6"/>
    <w:rsid w:val="00C146FE"/>
    <w:rsid w:val="00C14D4B"/>
    <w:rsid w:val="00C154BB"/>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B16"/>
    <w:rsid w:val="00C26447"/>
    <w:rsid w:val="00C264B7"/>
    <w:rsid w:val="00C267F4"/>
    <w:rsid w:val="00C26F91"/>
    <w:rsid w:val="00C26FAA"/>
    <w:rsid w:val="00C279B5"/>
    <w:rsid w:val="00C27C45"/>
    <w:rsid w:val="00C27E0C"/>
    <w:rsid w:val="00C30376"/>
    <w:rsid w:val="00C30437"/>
    <w:rsid w:val="00C3103B"/>
    <w:rsid w:val="00C317A7"/>
    <w:rsid w:val="00C31A40"/>
    <w:rsid w:val="00C31EBA"/>
    <w:rsid w:val="00C322A1"/>
    <w:rsid w:val="00C326B6"/>
    <w:rsid w:val="00C32E77"/>
    <w:rsid w:val="00C34167"/>
    <w:rsid w:val="00C35232"/>
    <w:rsid w:val="00C35B27"/>
    <w:rsid w:val="00C3610F"/>
    <w:rsid w:val="00C36F32"/>
    <w:rsid w:val="00C3719D"/>
    <w:rsid w:val="00C372D0"/>
    <w:rsid w:val="00C40108"/>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2D18"/>
    <w:rsid w:val="00C536F2"/>
    <w:rsid w:val="00C5386C"/>
    <w:rsid w:val="00C53941"/>
    <w:rsid w:val="00C539C9"/>
    <w:rsid w:val="00C53BF3"/>
    <w:rsid w:val="00C541DC"/>
    <w:rsid w:val="00C54995"/>
    <w:rsid w:val="00C54D21"/>
    <w:rsid w:val="00C54D41"/>
    <w:rsid w:val="00C5639D"/>
    <w:rsid w:val="00C56496"/>
    <w:rsid w:val="00C57720"/>
    <w:rsid w:val="00C6036B"/>
    <w:rsid w:val="00C60783"/>
    <w:rsid w:val="00C60E2B"/>
    <w:rsid w:val="00C61EA7"/>
    <w:rsid w:val="00C62090"/>
    <w:rsid w:val="00C63505"/>
    <w:rsid w:val="00C63525"/>
    <w:rsid w:val="00C638E2"/>
    <w:rsid w:val="00C63912"/>
    <w:rsid w:val="00C64410"/>
    <w:rsid w:val="00C644F7"/>
    <w:rsid w:val="00C64672"/>
    <w:rsid w:val="00C65720"/>
    <w:rsid w:val="00C658FF"/>
    <w:rsid w:val="00C66356"/>
    <w:rsid w:val="00C66AEE"/>
    <w:rsid w:val="00C67721"/>
    <w:rsid w:val="00C70697"/>
    <w:rsid w:val="00C70ABD"/>
    <w:rsid w:val="00C70CDA"/>
    <w:rsid w:val="00C71272"/>
    <w:rsid w:val="00C71A71"/>
    <w:rsid w:val="00C72290"/>
    <w:rsid w:val="00C7229E"/>
    <w:rsid w:val="00C72EF4"/>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9AD"/>
    <w:rsid w:val="00CD3A90"/>
    <w:rsid w:val="00CD3C52"/>
    <w:rsid w:val="00CD3F6B"/>
    <w:rsid w:val="00CD4268"/>
    <w:rsid w:val="00CD504F"/>
    <w:rsid w:val="00CD564E"/>
    <w:rsid w:val="00CD5A07"/>
    <w:rsid w:val="00CD5C14"/>
    <w:rsid w:val="00CD6603"/>
    <w:rsid w:val="00CD6B3B"/>
    <w:rsid w:val="00CD7AD3"/>
    <w:rsid w:val="00CD7FCE"/>
    <w:rsid w:val="00CE032F"/>
    <w:rsid w:val="00CE0424"/>
    <w:rsid w:val="00CE077B"/>
    <w:rsid w:val="00CE0C01"/>
    <w:rsid w:val="00CE11C0"/>
    <w:rsid w:val="00CE123B"/>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7F5"/>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499C"/>
    <w:rsid w:val="00D34BFA"/>
    <w:rsid w:val="00D35234"/>
    <w:rsid w:val="00D3524D"/>
    <w:rsid w:val="00D357E7"/>
    <w:rsid w:val="00D35F56"/>
    <w:rsid w:val="00D36E71"/>
    <w:rsid w:val="00D3795E"/>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8A9"/>
    <w:rsid w:val="00DA1BBF"/>
    <w:rsid w:val="00DA2A6F"/>
    <w:rsid w:val="00DA305E"/>
    <w:rsid w:val="00DA3C64"/>
    <w:rsid w:val="00DA3FDD"/>
    <w:rsid w:val="00DA3FE9"/>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377D"/>
    <w:rsid w:val="00DB3E72"/>
    <w:rsid w:val="00DB423C"/>
    <w:rsid w:val="00DB4595"/>
    <w:rsid w:val="00DB4E08"/>
    <w:rsid w:val="00DB539F"/>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843"/>
    <w:rsid w:val="00DC68AC"/>
    <w:rsid w:val="00DC6D71"/>
    <w:rsid w:val="00DC7607"/>
    <w:rsid w:val="00DC7B30"/>
    <w:rsid w:val="00DC7FEA"/>
    <w:rsid w:val="00DD01AC"/>
    <w:rsid w:val="00DD03FA"/>
    <w:rsid w:val="00DD1F9F"/>
    <w:rsid w:val="00DD2076"/>
    <w:rsid w:val="00DD2323"/>
    <w:rsid w:val="00DD288E"/>
    <w:rsid w:val="00DD2D94"/>
    <w:rsid w:val="00DD4A3F"/>
    <w:rsid w:val="00DD54B6"/>
    <w:rsid w:val="00DD5560"/>
    <w:rsid w:val="00DD5BAB"/>
    <w:rsid w:val="00DD5FCF"/>
    <w:rsid w:val="00DD6C7D"/>
    <w:rsid w:val="00DD73FC"/>
    <w:rsid w:val="00DD7867"/>
    <w:rsid w:val="00DD7D51"/>
    <w:rsid w:val="00DE00A5"/>
    <w:rsid w:val="00DE0A38"/>
    <w:rsid w:val="00DE15F3"/>
    <w:rsid w:val="00DE1F9E"/>
    <w:rsid w:val="00DE227E"/>
    <w:rsid w:val="00DE283A"/>
    <w:rsid w:val="00DE2B3B"/>
    <w:rsid w:val="00DE36A2"/>
    <w:rsid w:val="00DE3A33"/>
    <w:rsid w:val="00DE3E65"/>
    <w:rsid w:val="00DE4006"/>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B72"/>
    <w:rsid w:val="00E14CA9"/>
    <w:rsid w:val="00E1538A"/>
    <w:rsid w:val="00E156FA"/>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2FF"/>
    <w:rsid w:val="00E36331"/>
    <w:rsid w:val="00E36534"/>
    <w:rsid w:val="00E36D95"/>
    <w:rsid w:val="00E371BC"/>
    <w:rsid w:val="00E3723A"/>
    <w:rsid w:val="00E372D1"/>
    <w:rsid w:val="00E372E0"/>
    <w:rsid w:val="00E37860"/>
    <w:rsid w:val="00E37C79"/>
    <w:rsid w:val="00E37EEF"/>
    <w:rsid w:val="00E41503"/>
    <w:rsid w:val="00E41856"/>
    <w:rsid w:val="00E41B69"/>
    <w:rsid w:val="00E420A3"/>
    <w:rsid w:val="00E4261F"/>
    <w:rsid w:val="00E429D4"/>
    <w:rsid w:val="00E43239"/>
    <w:rsid w:val="00E43A32"/>
    <w:rsid w:val="00E44115"/>
    <w:rsid w:val="00E446F1"/>
    <w:rsid w:val="00E4470F"/>
    <w:rsid w:val="00E44B94"/>
    <w:rsid w:val="00E44DB6"/>
    <w:rsid w:val="00E46515"/>
    <w:rsid w:val="00E46571"/>
    <w:rsid w:val="00E46886"/>
    <w:rsid w:val="00E47AEF"/>
    <w:rsid w:val="00E5039C"/>
    <w:rsid w:val="00E5039D"/>
    <w:rsid w:val="00E51CA9"/>
    <w:rsid w:val="00E51F3A"/>
    <w:rsid w:val="00E5203D"/>
    <w:rsid w:val="00E52397"/>
    <w:rsid w:val="00E527A4"/>
    <w:rsid w:val="00E52CF5"/>
    <w:rsid w:val="00E53037"/>
    <w:rsid w:val="00E530E0"/>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C9D"/>
    <w:rsid w:val="00E90E49"/>
    <w:rsid w:val="00E91756"/>
    <w:rsid w:val="00E917F9"/>
    <w:rsid w:val="00E91DAC"/>
    <w:rsid w:val="00E91E36"/>
    <w:rsid w:val="00E92402"/>
    <w:rsid w:val="00E9291C"/>
    <w:rsid w:val="00E92FA9"/>
    <w:rsid w:val="00E932A9"/>
    <w:rsid w:val="00E93FFE"/>
    <w:rsid w:val="00E94B98"/>
    <w:rsid w:val="00E94C8F"/>
    <w:rsid w:val="00E94F8A"/>
    <w:rsid w:val="00E95EE7"/>
    <w:rsid w:val="00E965E7"/>
    <w:rsid w:val="00E9687B"/>
    <w:rsid w:val="00E96B85"/>
    <w:rsid w:val="00E9719C"/>
    <w:rsid w:val="00E97306"/>
    <w:rsid w:val="00EA04B8"/>
    <w:rsid w:val="00EA09AC"/>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747"/>
    <w:rsid w:val="00EB694F"/>
    <w:rsid w:val="00EB7925"/>
    <w:rsid w:val="00EC0491"/>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D032C"/>
    <w:rsid w:val="00ED0B9A"/>
    <w:rsid w:val="00ED1006"/>
    <w:rsid w:val="00ED129F"/>
    <w:rsid w:val="00ED25CD"/>
    <w:rsid w:val="00ED270E"/>
    <w:rsid w:val="00ED2BC5"/>
    <w:rsid w:val="00ED2EE2"/>
    <w:rsid w:val="00ED3D25"/>
    <w:rsid w:val="00ED42D6"/>
    <w:rsid w:val="00ED55F8"/>
    <w:rsid w:val="00ED5DF4"/>
    <w:rsid w:val="00ED5F66"/>
    <w:rsid w:val="00ED6E06"/>
    <w:rsid w:val="00ED706D"/>
    <w:rsid w:val="00ED7959"/>
    <w:rsid w:val="00ED7BC7"/>
    <w:rsid w:val="00EE0651"/>
    <w:rsid w:val="00EE088C"/>
    <w:rsid w:val="00EE0956"/>
    <w:rsid w:val="00EE0D17"/>
    <w:rsid w:val="00EE169D"/>
    <w:rsid w:val="00EE1975"/>
    <w:rsid w:val="00EE1BBE"/>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91E"/>
    <w:rsid w:val="00EE72F9"/>
    <w:rsid w:val="00EE734D"/>
    <w:rsid w:val="00EF0038"/>
    <w:rsid w:val="00EF005F"/>
    <w:rsid w:val="00EF03A4"/>
    <w:rsid w:val="00EF1069"/>
    <w:rsid w:val="00EF10BC"/>
    <w:rsid w:val="00EF15E7"/>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201B"/>
    <w:rsid w:val="00F020A9"/>
    <w:rsid w:val="00F024FC"/>
    <w:rsid w:val="00F0313E"/>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200F8"/>
    <w:rsid w:val="00F209B7"/>
    <w:rsid w:val="00F20C4B"/>
    <w:rsid w:val="00F210AB"/>
    <w:rsid w:val="00F214CF"/>
    <w:rsid w:val="00F217AA"/>
    <w:rsid w:val="00F21C47"/>
    <w:rsid w:val="00F22EE9"/>
    <w:rsid w:val="00F2376F"/>
    <w:rsid w:val="00F243D8"/>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123"/>
    <w:rsid w:val="00F6050E"/>
    <w:rsid w:val="00F605CC"/>
    <w:rsid w:val="00F60678"/>
    <w:rsid w:val="00F607C5"/>
    <w:rsid w:val="00F608D1"/>
    <w:rsid w:val="00F60931"/>
    <w:rsid w:val="00F60DEA"/>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027"/>
    <w:rsid w:val="00FB539A"/>
    <w:rsid w:val="00FB56D5"/>
    <w:rsid w:val="00FB654B"/>
    <w:rsid w:val="00FB6A6A"/>
    <w:rsid w:val="00FB6ACF"/>
    <w:rsid w:val="00FB6BEC"/>
    <w:rsid w:val="00FC0206"/>
    <w:rsid w:val="00FC02C5"/>
    <w:rsid w:val="00FC04AB"/>
    <w:rsid w:val="00FC076D"/>
    <w:rsid w:val="00FC119C"/>
    <w:rsid w:val="00FC2AE8"/>
    <w:rsid w:val="00FC34EA"/>
    <w:rsid w:val="00FC3E30"/>
    <w:rsid w:val="00FC41E8"/>
    <w:rsid w:val="00FC4767"/>
    <w:rsid w:val="00FC4AD0"/>
    <w:rsid w:val="00FC4FD3"/>
    <w:rsid w:val="00FC5741"/>
    <w:rsid w:val="00FC5AA0"/>
    <w:rsid w:val="00FC5AD2"/>
    <w:rsid w:val="00FC5FB3"/>
    <w:rsid w:val="00FC6929"/>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3E"/>
    <w:rsid w:val="00FE2722"/>
    <w:rsid w:val="00FE2927"/>
    <w:rsid w:val="00FE2F3C"/>
    <w:rsid w:val="00FE3950"/>
    <w:rsid w:val="00FE3F65"/>
    <w:rsid w:val="00FE453A"/>
    <w:rsid w:val="00FE4612"/>
    <w:rsid w:val="00FE484B"/>
    <w:rsid w:val="00FE4C7B"/>
    <w:rsid w:val="00FE51C6"/>
    <w:rsid w:val="00FE5D71"/>
    <w:rsid w:val="00FE6CAD"/>
    <w:rsid w:val="00FE7336"/>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926"/>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F49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92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after="0" w:line="240" w:lineRule="auto"/>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line="240" w:lineRule="auto"/>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1558</Words>
  <Characters>9818</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2023-09-29T07:54:00Z</dcterms:created>
  <dcterms:modified xsi:type="dcterms:W3CDTF">2023-09-29T07:54:00Z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