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65083C42"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592235">
        <w:rPr>
          <w:rFonts w:cs="Arial"/>
          <w:noProof/>
          <w:lang w:val="en-US"/>
        </w:rPr>
        <w:t>3</w:t>
      </w:r>
      <w:r w:rsidR="00535FDF">
        <w:rPr>
          <w:rFonts w:cs="Arial"/>
          <w:noProof/>
          <w:lang w:val="en-US"/>
        </w:rPr>
        <w:t>b</w:t>
      </w:r>
      <w:r w:rsidRPr="008B20BD">
        <w:rPr>
          <w:rFonts w:cs="Arial"/>
          <w:color w:val="000000"/>
          <w:kern w:val="2"/>
          <w:lang w:val="en-US"/>
        </w:rPr>
        <w:tab/>
        <w:t xml:space="preserve"> R2-</w:t>
      </w:r>
      <w:r w:rsidRPr="008B20BD">
        <w:rPr>
          <w:rFonts w:cs="Arial"/>
        </w:rPr>
        <w:t xml:space="preserve"> </w:t>
      </w:r>
      <w:r w:rsidR="00C45D4C">
        <w:t>23</w:t>
      </w:r>
      <w:r w:rsidR="00AC69A3">
        <w:t>09807</w:t>
      </w:r>
    </w:p>
    <w:bookmarkEnd w:id="0"/>
    <w:bookmarkEnd w:id="1"/>
    <w:p w14:paraId="5199169E" w14:textId="04E7198D" w:rsidR="001C6EB0" w:rsidRPr="008B20BD" w:rsidRDefault="00535FDF" w:rsidP="001C6EB0">
      <w:pPr>
        <w:pStyle w:val="3GPPHeader"/>
        <w:spacing w:line="360" w:lineRule="auto"/>
        <w:rPr>
          <w:rFonts w:cs="Arial"/>
        </w:rPr>
      </w:pPr>
      <w:r>
        <w:rPr>
          <w:rFonts w:cs="Arial"/>
          <w:color w:val="000000"/>
          <w:kern w:val="2"/>
          <w:lang w:val="en-US"/>
        </w:rPr>
        <w:t>Xiamen</w:t>
      </w:r>
      <w:r w:rsidR="0086079F">
        <w:rPr>
          <w:rFonts w:cs="Arial"/>
          <w:color w:val="000000"/>
          <w:kern w:val="2"/>
          <w:lang w:val="en-US"/>
        </w:rPr>
        <w:t xml:space="preserve">, </w:t>
      </w:r>
      <w:r>
        <w:rPr>
          <w:rFonts w:cs="Arial"/>
          <w:color w:val="000000"/>
          <w:kern w:val="2"/>
          <w:lang w:val="en-US"/>
        </w:rPr>
        <w:t>China</w:t>
      </w:r>
      <w:r w:rsidR="001C6EB0">
        <w:rPr>
          <w:rFonts w:cs="Arial"/>
          <w:color w:val="000000"/>
          <w:kern w:val="2"/>
          <w:lang w:val="en-US"/>
        </w:rPr>
        <w:t xml:space="preserve">, </w:t>
      </w:r>
      <w:r>
        <w:rPr>
          <w:rFonts w:cs="Arial"/>
          <w:color w:val="000000"/>
          <w:kern w:val="2"/>
          <w:lang w:val="en-US"/>
        </w:rPr>
        <w:t>9</w:t>
      </w:r>
      <w:r w:rsidR="001C6EB0">
        <w:rPr>
          <w:rFonts w:cs="Arial"/>
          <w:color w:val="000000"/>
          <w:kern w:val="2"/>
          <w:lang w:val="en-US"/>
        </w:rPr>
        <w:t xml:space="preserve"> </w:t>
      </w:r>
      <w:r w:rsidR="001C6EB0" w:rsidRPr="008B20BD">
        <w:rPr>
          <w:rFonts w:cs="Arial"/>
          <w:color w:val="000000"/>
          <w:kern w:val="2"/>
          <w:lang w:val="en-US"/>
        </w:rPr>
        <w:t xml:space="preserve">– </w:t>
      </w:r>
      <w:r>
        <w:rPr>
          <w:rFonts w:cs="Arial"/>
          <w:color w:val="000000"/>
          <w:kern w:val="2"/>
          <w:lang w:val="en-US"/>
        </w:rPr>
        <w:t>13</w:t>
      </w:r>
      <w:r w:rsidR="001C6EB0" w:rsidRPr="008B20BD">
        <w:rPr>
          <w:rFonts w:cs="Arial"/>
          <w:color w:val="000000"/>
          <w:kern w:val="2"/>
          <w:lang w:val="en-US"/>
        </w:rPr>
        <w:t xml:space="preserve"> </w:t>
      </w:r>
      <w:r>
        <w:rPr>
          <w:rFonts w:cs="Arial"/>
          <w:color w:val="000000"/>
          <w:kern w:val="2"/>
          <w:lang w:val="en-US"/>
        </w:rPr>
        <w:t>Oct</w:t>
      </w:r>
      <w:r w:rsidR="001C6EB0" w:rsidRPr="008B20BD">
        <w:rPr>
          <w:rFonts w:cs="Arial"/>
          <w:color w:val="000000"/>
          <w:kern w:val="2"/>
          <w:lang w:val="en-US"/>
        </w:rPr>
        <w:t>, 202</w:t>
      </w:r>
      <w:r w:rsidR="001C6EB0">
        <w:rPr>
          <w:rFonts w:cs="Arial"/>
          <w:color w:val="000000"/>
          <w:kern w:val="2"/>
          <w:lang w:val="en-US"/>
        </w:rPr>
        <w:t>3</w:t>
      </w:r>
    </w:p>
    <w:p w14:paraId="79058EC0" w14:textId="77777777"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3A77D5">
        <w:rPr>
          <w:rFonts w:cs="Arial"/>
          <w:sz w:val="22"/>
          <w:szCs w:val="22"/>
        </w:rPr>
        <w:t>7</w:t>
      </w:r>
      <w:r>
        <w:rPr>
          <w:rFonts w:cs="Arial"/>
          <w:sz w:val="22"/>
          <w:szCs w:val="22"/>
        </w:rPr>
        <w:t>.</w:t>
      </w:r>
      <w:r w:rsidR="00F514F8">
        <w:rPr>
          <w:rFonts w:cs="Arial"/>
          <w:sz w:val="22"/>
          <w:szCs w:val="22"/>
        </w:rPr>
        <w:t>16</w:t>
      </w:r>
      <w:r w:rsidR="00BA161D">
        <w:rPr>
          <w:rFonts w:cs="Arial"/>
          <w:sz w:val="22"/>
          <w:szCs w:val="22"/>
        </w:rPr>
        <w:t>.</w:t>
      </w:r>
      <w:r w:rsidR="008D6F00">
        <w:rPr>
          <w:rFonts w:cs="Arial"/>
          <w:sz w:val="22"/>
          <w:szCs w:val="22"/>
        </w:rPr>
        <w:t>2.1</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77777777"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BC1CC5">
        <w:rPr>
          <w:rFonts w:cs="Arial"/>
          <w:sz w:val="22"/>
          <w:szCs w:val="22"/>
        </w:rPr>
        <w:t>Architecture aspects</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2" w:name="_Ref488331639"/>
      <w:r w:rsidRPr="008B20BD">
        <w:t>Introduction</w:t>
      </w:r>
      <w:bookmarkEnd w:id="2"/>
    </w:p>
    <w:p w14:paraId="643BC630" w14:textId="1D2C0BA1" w:rsidR="006431C0" w:rsidRPr="008B20BD" w:rsidRDefault="00683714" w:rsidP="00215E3D">
      <w:pPr>
        <w:spacing w:line="360" w:lineRule="auto"/>
        <w:jc w:val="left"/>
        <w:rPr>
          <w:rFonts w:eastAsia="等线" w:cs="Arial"/>
        </w:rPr>
      </w:pPr>
      <w:bookmarkStart w:id="3" w:name="_Ref178064866"/>
      <w:r>
        <w:rPr>
          <w:rFonts w:eastAsia="等线" w:cs="Arial"/>
        </w:rPr>
        <w:t xml:space="preserve">In </w:t>
      </w:r>
      <w:r w:rsidR="006431C0">
        <w:rPr>
          <w:rFonts w:eastAsia="等线" w:cs="Arial"/>
        </w:rPr>
        <w:t xml:space="preserve">[1], </w:t>
      </w:r>
      <w:r w:rsidR="00215E3D">
        <w:rPr>
          <w:rFonts w:eastAsia="等线" w:cs="Arial"/>
        </w:rPr>
        <w:t>Artificial Intelligence and machine learning for air interface is proposed.</w:t>
      </w:r>
      <w:r w:rsidR="006F75BC">
        <w:rPr>
          <w:rFonts w:eastAsia="等线" w:cs="Arial"/>
        </w:rPr>
        <w:t xml:space="preserve"> In</w:t>
      </w:r>
      <w:r w:rsidR="00B8001C">
        <w:rPr>
          <w:rFonts w:eastAsia="等线" w:cs="Arial"/>
        </w:rPr>
        <w:t xml:space="preserve"> this contribution, we </w:t>
      </w:r>
      <w:r w:rsidR="00617F8C">
        <w:rPr>
          <w:rFonts w:eastAsia="等线" w:cs="Arial"/>
        </w:rPr>
        <w:t xml:space="preserve">give our understanding on the </w:t>
      </w:r>
      <w:r w:rsidR="004E5574">
        <w:rPr>
          <w:rFonts w:eastAsia="等线" w:cs="Arial"/>
        </w:rPr>
        <w:t>general architecture</w:t>
      </w:r>
      <w:r w:rsidR="00B8001C">
        <w:rPr>
          <w:rFonts w:eastAsia="等线" w:cs="Arial"/>
        </w:rPr>
        <w:t>.</w:t>
      </w:r>
    </w:p>
    <w:p w14:paraId="642EFAA0" w14:textId="77777777" w:rsidR="00467BA8" w:rsidRPr="009D2219" w:rsidRDefault="00A21E04" w:rsidP="009D2219">
      <w:pPr>
        <w:pStyle w:val="1"/>
        <w:jc w:val="both"/>
      </w:pPr>
      <w:r w:rsidRPr="008B20BD">
        <w:t>Discussion</w:t>
      </w:r>
      <w:bookmarkEnd w:id="3"/>
    </w:p>
    <w:p w14:paraId="7951A822" w14:textId="1C6F359D" w:rsidR="008F6F84" w:rsidRDefault="00D04F9D" w:rsidP="008F6F84">
      <w:pPr>
        <w:pStyle w:val="2"/>
      </w:pPr>
      <w:r>
        <w:t>Condition</w:t>
      </w:r>
    </w:p>
    <w:p w14:paraId="4CAC22A7" w14:textId="37B54A1D" w:rsidR="009F404E" w:rsidRDefault="009F404E" w:rsidP="007E4044">
      <w:pPr>
        <w:spacing w:line="360" w:lineRule="auto"/>
        <w:jc w:val="left"/>
        <w:rPr>
          <w:rFonts w:eastAsia="等线" w:cs="Arial"/>
        </w:rPr>
      </w:pPr>
      <w:r w:rsidRPr="009F404E">
        <w:rPr>
          <w:rFonts w:eastAsia="等线" w:cs="Arial"/>
        </w:rPr>
        <w:t>R2 assumes that from Management or Control point of view mainly some meta info about a model may need to be known</w:t>
      </w:r>
      <w:r>
        <w:rPr>
          <w:rFonts w:eastAsia="等线" w:cs="Arial"/>
        </w:rPr>
        <w:t>. The detail of meta info is FFS.</w:t>
      </w:r>
      <w:r w:rsidRPr="009F404E">
        <w:rPr>
          <w:rFonts w:eastAsia="等线" w:cs="Arial"/>
        </w:rPr>
        <w:t xml:space="preserve"> </w:t>
      </w:r>
      <w:r w:rsidR="00D04F9D">
        <w:rPr>
          <w:rFonts w:eastAsia="等线" w:cs="Arial"/>
        </w:rPr>
        <w:t>RAN1 agreed applicable condition can be associated with functionality or model.</w:t>
      </w:r>
    </w:p>
    <w:p w14:paraId="02BA35B7" w14:textId="77C23FC7" w:rsidR="00561784" w:rsidRDefault="009F404E" w:rsidP="007E4044">
      <w:pPr>
        <w:spacing w:line="360" w:lineRule="auto"/>
        <w:jc w:val="left"/>
        <w:rPr>
          <w:rFonts w:eastAsia="等线" w:cs="Arial"/>
        </w:rPr>
      </w:pPr>
      <w:r w:rsidRPr="003A77D5">
        <w:rPr>
          <w:rFonts w:eastAsia="等线" w:cs="Arial"/>
        </w:rPr>
        <w:t xml:space="preserve">AI model used for </w:t>
      </w:r>
      <w:r>
        <w:rPr>
          <w:rFonts w:eastAsia="等线" w:cs="Arial"/>
        </w:rPr>
        <w:t>each</w:t>
      </w:r>
      <w:r w:rsidRPr="003A77D5">
        <w:rPr>
          <w:rFonts w:eastAsia="等线" w:cs="Arial"/>
        </w:rPr>
        <w:t xml:space="preserve"> use case</w:t>
      </w:r>
      <w:r>
        <w:rPr>
          <w:rFonts w:eastAsia="等线" w:cs="Arial"/>
        </w:rPr>
        <w:t xml:space="preserve"> should be different</w:t>
      </w:r>
      <w:r w:rsidRPr="003A77D5">
        <w:rPr>
          <w:rFonts w:eastAsia="等线" w:cs="Arial"/>
        </w:rPr>
        <w:t xml:space="preserve">, since the input and output </w:t>
      </w:r>
      <w:r>
        <w:rPr>
          <w:rFonts w:eastAsia="等线" w:cs="Arial"/>
        </w:rPr>
        <w:t>may be</w:t>
      </w:r>
      <w:r w:rsidRPr="003A77D5">
        <w:rPr>
          <w:rFonts w:eastAsia="等线" w:cs="Arial"/>
        </w:rPr>
        <w:t xml:space="preserve"> different.</w:t>
      </w:r>
      <w:r>
        <w:rPr>
          <w:rFonts w:eastAsia="等线" w:cs="Arial"/>
        </w:rPr>
        <w:t xml:space="preserve"> </w:t>
      </w:r>
      <w:r w:rsidR="00AB464A">
        <w:rPr>
          <w:rFonts w:eastAsia="等线" w:cs="Arial"/>
        </w:rPr>
        <w:t>I</w:t>
      </w:r>
      <w:r w:rsidR="007E4044" w:rsidRPr="003A77D5">
        <w:rPr>
          <w:rFonts w:eastAsia="等线" w:cs="Arial"/>
        </w:rPr>
        <w:t>n each use case, the</w:t>
      </w:r>
      <w:r w:rsidR="007E4044">
        <w:rPr>
          <w:rFonts w:eastAsia="等线" w:cs="Arial"/>
        </w:rPr>
        <w:t>re can be different</w:t>
      </w:r>
      <w:r w:rsidR="007E4044" w:rsidRPr="003A77D5">
        <w:rPr>
          <w:rFonts w:eastAsia="等线" w:cs="Arial"/>
        </w:rPr>
        <w:t xml:space="preserve"> scenarios</w:t>
      </w:r>
      <w:r w:rsidR="007E4044">
        <w:rPr>
          <w:rFonts w:eastAsia="等线" w:cs="Arial"/>
        </w:rPr>
        <w:t xml:space="preserve">. </w:t>
      </w:r>
      <w:r w:rsidR="000318A7">
        <w:rPr>
          <w:rFonts w:eastAsia="等线" w:cs="Arial"/>
        </w:rPr>
        <w:t xml:space="preserve">The scenario could be categorized by NW deployment topology, channel quality, UE speed. </w:t>
      </w:r>
      <w:r w:rsidR="007E4044">
        <w:rPr>
          <w:rFonts w:eastAsia="等线" w:cs="Arial"/>
        </w:rPr>
        <w:t xml:space="preserve">It’s possible to use one AI model in all scenarios. But the performance may not be as good as using different specific AI model in each scenario. </w:t>
      </w:r>
      <w:r w:rsidR="00561784" w:rsidRPr="003A77D5">
        <w:rPr>
          <w:rFonts w:eastAsia="等线" w:cs="Arial"/>
        </w:rPr>
        <w:t>Considering the trad-off between generalization and inference accuracy, it may be more efficient to deploy multiple AI models and activate/deactivate AI model according to the scenario.</w:t>
      </w:r>
      <w:r w:rsidR="00561784">
        <w:rPr>
          <w:rFonts w:eastAsia="等线" w:cs="Arial"/>
        </w:rPr>
        <w:t xml:space="preserve"> </w:t>
      </w:r>
      <w:r w:rsidR="007E4044">
        <w:rPr>
          <w:rFonts w:eastAsia="等线" w:cs="Arial"/>
        </w:rPr>
        <w:t xml:space="preserve">Therefore, </w:t>
      </w:r>
      <w:r w:rsidR="004F71DB">
        <w:rPr>
          <w:rFonts w:eastAsia="等线" w:cs="Arial"/>
        </w:rPr>
        <w:t xml:space="preserve">each </w:t>
      </w:r>
      <w:r w:rsidR="007E4044">
        <w:rPr>
          <w:rFonts w:eastAsia="等线" w:cs="Arial"/>
        </w:rPr>
        <w:t xml:space="preserve">AI model may </w:t>
      </w:r>
      <w:r w:rsidR="004F71DB">
        <w:rPr>
          <w:rFonts w:eastAsia="等线" w:cs="Arial"/>
        </w:rPr>
        <w:t xml:space="preserve">only </w:t>
      </w:r>
      <w:r w:rsidR="00561784">
        <w:rPr>
          <w:rFonts w:eastAsia="等线" w:cs="Arial"/>
        </w:rPr>
        <w:t>achieve</w:t>
      </w:r>
      <w:r w:rsidR="007E4044">
        <w:rPr>
          <w:rFonts w:eastAsia="等线" w:cs="Arial"/>
        </w:rPr>
        <w:t xml:space="preserve"> </w:t>
      </w:r>
      <w:r w:rsidR="00561784">
        <w:rPr>
          <w:rFonts w:eastAsia="等线" w:cs="Arial"/>
        </w:rPr>
        <w:t>best</w:t>
      </w:r>
      <w:r w:rsidR="007E4044">
        <w:rPr>
          <w:rFonts w:eastAsia="等线" w:cs="Arial"/>
        </w:rPr>
        <w:t xml:space="preserve"> </w:t>
      </w:r>
      <w:r w:rsidR="00561784">
        <w:rPr>
          <w:rFonts w:eastAsia="等线" w:cs="Arial"/>
        </w:rPr>
        <w:t xml:space="preserve">performance </w:t>
      </w:r>
      <w:r w:rsidR="007E4044">
        <w:rPr>
          <w:rFonts w:eastAsia="等线" w:cs="Arial"/>
        </w:rPr>
        <w:t>in certain scenarios.</w:t>
      </w:r>
      <w:r w:rsidR="007E4044" w:rsidRPr="003A77D5">
        <w:rPr>
          <w:rFonts w:eastAsia="等线" w:cs="Arial"/>
        </w:rPr>
        <w:t xml:space="preserve"> </w:t>
      </w:r>
      <w:r w:rsidR="00561784">
        <w:rPr>
          <w:rFonts w:eastAsia="等线" w:cs="Arial"/>
        </w:rPr>
        <w:t xml:space="preserve">It’s essential to </w:t>
      </w:r>
      <w:r w:rsidR="000318A7">
        <w:rPr>
          <w:rFonts w:eastAsia="等线" w:cs="Arial"/>
        </w:rPr>
        <w:t>include</w:t>
      </w:r>
      <w:r w:rsidR="00561784">
        <w:rPr>
          <w:rFonts w:eastAsia="等线" w:cs="Arial"/>
        </w:rPr>
        <w:t xml:space="preserve"> applicable </w:t>
      </w:r>
      <w:r w:rsidR="006B1ED3">
        <w:rPr>
          <w:rFonts w:eastAsia="等线" w:cs="Arial"/>
        </w:rPr>
        <w:t>condition</w:t>
      </w:r>
      <w:r w:rsidR="00561784">
        <w:rPr>
          <w:rFonts w:eastAsia="等线" w:cs="Arial"/>
        </w:rPr>
        <w:t xml:space="preserve"> of each AI model </w:t>
      </w:r>
      <w:r w:rsidR="000318A7">
        <w:rPr>
          <w:rFonts w:eastAsia="等线" w:cs="Arial"/>
        </w:rPr>
        <w:t xml:space="preserve">in the meta info. </w:t>
      </w:r>
      <w:proofErr w:type="gramStart"/>
      <w:r w:rsidR="000318A7">
        <w:rPr>
          <w:rFonts w:eastAsia="等线" w:cs="Arial"/>
        </w:rPr>
        <w:t>So</w:t>
      </w:r>
      <w:proofErr w:type="gramEnd"/>
      <w:r w:rsidR="000318A7">
        <w:rPr>
          <w:rFonts w:eastAsia="等线" w:cs="Arial"/>
        </w:rPr>
        <w:t xml:space="preserve"> </w:t>
      </w:r>
      <w:r w:rsidR="00AF6D23">
        <w:rPr>
          <w:rFonts w:eastAsia="等线" w:cs="Arial"/>
        </w:rPr>
        <w:t>LCM</w:t>
      </w:r>
      <w:r w:rsidR="000318A7">
        <w:rPr>
          <w:rFonts w:eastAsia="等线" w:cs="Arial"/>
        </w:rPr>
        <w:t xml:space="preserve"> can </w:t>
      </w:r>
      <w:r w:rsidR="00AF6D23">
        <w:rPr>
          <w:rFonts w:eastAsia="等线" w:cs="Arial"/>
        </w:rPr>
        <w:t xml:space="preserve">be </w:t>
      </w:r>
      <w:r w:rsidR="00561784">
        <w:rPr>
          <w:rFonts w:eastAsia="等线" w:cs="Arial"/>
        </w:rPr>
        <w:t>perform</w:t>
      </w:r>
      <w:r w:rsidR="00AF6D23">
        <w:rPr>
          <w:rFonts w:eastAsia="等线" w:cs="Arial"/>
        </w:rPr>
        <w:t>ed</w:t>
      </w:r>
      <w:r w:rsidR="00561784">
        <w:rPr>
          <w:rFonts w:eastAsia="等线" w:cs="Arial"/>
        </w:rPr>
        <w:t xml:space="preserve"> </w:t>
      </w:r>
      <w:r w:rsidR="000318A7">
        <w:rPr>
          <w:rFonts w:eastAsia="等线" w:cs="Arial"/>
        </w:rPr>
        <w:t>accordingly</w:t>
      </w:r>
      <w:r w:rsidR="00561784">
        <w:rPr>
          <w:rFonts w:eastAsia="等线" w:cs="Arial"/>
        </w:rPr>
        <w:t>, e.g. model swi</w:t>
      </w:r>
      <w:r w:rsidR="000318A7">
        <w:rPr>
          <w:rFonts w:eastAsia="等线" w:cs="Arial"/>
        </w:rPr>
        <w:t>t</w:t>
      </w:r>
      <w:r w:rsidR="00561784">
        <w:rPr>
          <w:rFonts w:eastAsia="等线" w:cs="Arial"/>
        </w:rPr>
        <w:t>ch/activation/deactivation.</w:t>
      </w:r>
    </w:p>
    <w:p w14:paraId="3CAB672D" w14:textId="706E4C83" w:rsidR="007E4044" w:rsidRPr="000318A7" w:rsidRDefault="000318A7" w:rsidP="007E4044">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sidR="00022C0C">
        <w:rPr>
          <w:rFonts w:eastAsia="等线" w:cs="Arial"/>
          <w:b/>
        </w:rPr>
        <w:t>1</w:t>
      </w:r>
      <w:r w:rsidRPr="000318A7">
        <w:rPr>
          <w:rFonts w:eastAsia="等线" w:cs="Arial"/>
          <w:b/>
        </w:rPr>
        <w:t xml:space="preserve">: </w:t>
      </w:r>
      <w:r>
        <w:rPr>
          <w:rFonts w:eastAsia="等线" w:cs="Arial"/>
          <w:b/>
        </w:rPr>
        <w:t>M</w:t>
      </w:r>
      <w:r w:rsidRPr="000318A7">
        <w:rPr>
          <w:rFonts w:eastAsia="等线" w:cs="Arial"/>
          <w:b/>
        </w:rPr>
        <w:t xml:space="preserve">eta info of AI model includes </w:t>
      </w:r>
      <w:r w:rsidR="008E2FE9">
        <w:rPr>
          <w:rFonts w:eastAsia="等线" w:cs="Arial"/>
          <w:b/>
        </w:rPr>
        <w:t xml:space="preserve">following </w:t>
      </w:r>
      <w:r w:rsidR="003C1FD9">
        <w:rPr>
          <w:rFonts w:eastAsia="等线" w:cs="Arial"/>
          <w:b/>
        </w:rPr>
        <w:t>applica</w:t>
      </w:r>
      <w:r w:rsidR="008E2FE9">
        <w:rPr>
          <w:rFonts w:eastAsia="等线" w:cs="Arial"/>
          <w:b/>
        </w:rPr>
        <w:t>ble</w:t>
      </w:r>
      <w:r w:rsidRPr="000318A7">
        <w:rPr>
          <w:rFonts w:eastAsia="等线" w:cs="Arial"/>
          <w:b/>
        </w:rPr>
        <w:t xml:space="preserve"> </w:t>
      </w:r>
      <w:r w:rsidR="00D04F9D">
        <w:rPr>
          <w:rFonts w:eastAsia="等线" w:cs="Arial"/>
          <w:b/>
        </w:rPr>
        <w:t>condition info</w:t>
      </w:r>
      <w:r w:rsidRPr="000318A7">
        <w:rPr>
          <w:rFonts w:eastAsia="等线" w:cs="Arial"/>
          <w:b/>
        </w:rPr>
        <w:t>,</w:t>
      </w:r>
    </w:p>
    <w:p w14:paraId="16A1FDF2" w14:textId="77777777" w:rsidR="000318A7" w:rsidRPr="000318A7" w:rsidRDefault="000318A7" w:rsidP="000318A7">
      <w:pPr>
        <w:pStyle w:val="ac"/>
        <w:numPr>
          <w:ilvl w:val="0"/>
          <w:numId w:val="19"/>
        </w:numPr>
        <w:spacing w:line="360" w:lineRule="auto"/>
        <w:ind w:firstLineChars="0"/>
        <w:jc w:val="left"/>
        <w:rPr>
          <w:rFonts w:eastAsia="等线" w:cs="Arial"/>
          <w:b/>
        </w:rPr>
      </w:pPr>
      <w:r w:rsidRPr="000318A7">
        <w:rPr>
          <w:rFonts w:eastAsia="等线" w:cs="Arial"/>
          <w:b/>
        </w:rPr>
        <w:t>Applicable use case;</w:t>
      </w:r>
    </w:p>
    <w:p w14:paraId="5F97FA2A" w14:textId="77777777" w:rsidR="000318A7" w:rsidRDefault="000318A7" w:rsidP="000318A7">
      <w:pPr>
        <w:pStyle w:val="ac"/>
        <w:numPr>
          <w:ilvl w:val="0"/>
          <w:numId w:val="19"/>
        </w:numPr>
        <w:spacing w:line="360" w:lineRule="auto"/>
        <w:ind w:firstLineChars="0"/>
        <w:jc w:val="left"/>
        <w:rPr>
          <w:rFonts w:eastAsia="等线" w:cs="Arial"/>
          <w:b/>
        </w:rPr>
      </w:pPr>
      <w:r w:rsidRPr="000318A7">
        <w:rPr>
          <w:rFonts w:eastAsia="等线" w:cs="Arial"/>
          <w:b/>
        </w:rPr>
        <w:t>Applicable scenario, e.g. NW deployment topology, channel quality, UE speed;</w:t>
      </w:r>
    </w:p>
    <w:p w14:paraId="64650183" w14:textId="77777777" w:rsidR="005F2E21" w:rsidRDefault="005F2E21" w:rsidP="005F2E21">
      <w:pPr>
        <w:spacing w:line="360" w:lineRule="auto"/>
        <w:jc w:val="left"/>
        <w:rPr>
          <w:rFonts w:eastAsia="等线" w:cs="Arial"/>
        </w:rPr>
      </w:pPr>
      <w:r w:rsidRPr="005F2E21">
        <w:rPr>
          <w:rFonts w:eastAsia="等线" w:cs="Arial" w:hint="eastAsia"/>
        </w:rPr>
        <w:t>N</w:t>
      </w:r>
      <w:r w:rsidRPr="005F2E21">
        <w:rPr>
          <w:rFonts w:eastAsia="等线" w:cs="Arial"/>
        </w:rPr>
        <w:t>ote</w:t>
      </w:r>
      <w:r>
        <w:rPr>
          <w:rFonts w:eastAsia="等线" w:cs="Arial"/>
        </w:rPr>
        <w:t xml:space="preserve"> the AI model may </w:t>
      </w:r>
      <w:r w:rsidR="005C4B8A">
        <w:rPr>
          <w:rFonts w:eastAsia="等线" w:cs="Arial"/>
        </w:rPr>
        <w:t xml:space="preserve">require a minimum AI capability, e.g. computing capability or storage. </w:t>
      </w:r>
      <w:r>
        <w:rPr>
          <w:rFonts w:eastAsia="等线" w:cs="Arial"/>
        </w:rPr>
        <w:t xml:space="preserve">However, the </w:t>
      </w:r>
      <w:r w:rsidR="005C4B8A">
        <w:rPr>
          <w:rFonts w:eastAsia="等线" w:cs="Arial"/>
        </w:rPr>
        <w:t xml:space="preserve">RAN node, especially </w:t>
      </w:r>
      <w:r>
        <w:rPr>
          <w:rFonts w:eastAsia="等线" w:cs="Arial"/>
        </w:rPr>
        <w:t>UE</w:t>
      </w:r>
      <w:r w:rsidR="005C4B8A">
        <w:rPr>
          <w:rFonts w:eastAsia="等线" w:cs="Arial"/>
        </w:rPr>
        <w:t>,</w:t>
      </w:r>
      <w:r>
        <w:rPr>
          <w:rFonts w:eastAsia="等线" w:cs="Arial"/>
        </w:rPr>
        <w:t xml:space="preserve"> may </w:t>
      </w:r>
      <w:r w:rsidR="005C4B8A">
        <w:rPr>
          <w:rFonts w:eastAsia="等线" w:cs="Arial"/>
        </w:rPr>
        <w:t xml:space="preserve">not always </w:t>
      </w:r>
      <w:r>
        <w:rPr>
          <w:rFonts w:eastAsia="等线" w:cs="Arial"/>
        </w:rPr>
        <w:t xml:space="preserve">have </w:t>
      </w:r>
      <w:r w:rsidR="005C4B8A">
        <w:rPr>
          <w:rFonts w:eastAsia="等线" w:cs="Arial"/>
        </w:rPr>
        <w:t>enough</w:t>
      </w:r>
      <w:r>
        <w:rPr>
          <w:rFonts w:eastAsia="等线" w:cs="Arial"/>
        </w:rPr>
        <w:t xml:space="preserve"> capability regarding computing or storage. It’s essential to </w:t>
      </w:r>
      <w:r w:rsidR="005C4B8A">
        <w:rPr>
          <w:rFonts w:eastAsia="等线" w:cs="Arial"/>
        </w:rPr>
        <w:t>know</w:t>
      </w:r>
      <w:r>
        <w:rPr>
          <w:rFonts w:eastAsia="等线" w:cs="Arial"/>
        </w:rPr>
        <w:t xml:space="preserve"> AI model </w:t>
      </w:r>
      <w:r w:rsidR="005C4B8A">
        <w:rPr>
          <w:rFonts w:eastAsia="等线" w:cs="Arial"/>
        </w:rPr>
        <w:t xml:space="preserve">required AI capability. So that </w:t>
      </w:r>
      <w:proofErr w:type="spellStart"/>
      <w:r w:rsidR="005C4B8A">
        <w:rPr>
          <w:rFonts w:eastAsia="等线" w:cs="Arial"/>
        </w:rPr>
        <w:t>gNB</w:t>
      </w:r>
      <w:proofErr w:type="spellEnd"/>
      <w:r w:rsidR="00970AE5">
        <w:rPr>
          <w:rFonts w:eastAsia="等线" w:cs="Arial"/>
        </w:rPr>
        <w:t>/UE</w:t>
      </w:r>
      <w:r w:rsidR="005C4B8A">
        <w:rPr>
          <w:rFonts w:eastAsia="等线" w:cs="Arial"/>
        </w:rPr>
        <w:t xml:space="preserve"> can decide which AI model can be used or delivered to UE. </w:t>
      </w:r>
    </w:p>
    <w:p w14:paraId="11F7D9C8" w14:textId="77777777" w:rsidR="005F2E21" w:rsidRDefault="005F2E21" w:rsidP="005F2E21">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sidR="00B62BEE">
        <w:rPr>
          <w:rFonts w:eastAsia="等线" w:cs="Arial"/>
          <w:b/>
        </w:rPr>
        <w:t>2</w:t>
      </w:r>
      <w:r w:rsidRPr="000318A7">
        <w:rPr>
          <w:rFonts w:eastAsia="等线" w:cs="Arial"/>
          <w:b/>
        </w:rPr>
        <w:t xml:space="preserve">: </w:t>
      </w:r>
      <w:r>
        <w:rPr>
          <w:rFonts w:eastAsia="等线" w:cs="Arial"/>
          <w:b/>
        </w:rPr>
        <w:t>M</w:t>
      </w:r>
      <w:r w:rsidRPr="000318A7">
        <w:rPr>
          <w:rFonts w:eastAsia="等线" w:cs="Arial"/>
          <w:b/>
        </w:rPr>
        <w:t xml:space="preserve">eta info of AI model includes </w:t>
      </w:r>
      <w:r>
        <w:rPr>
          <w:rFonts w:eastAsia="等线" w:cs="Arial"/>
          <w:b/>
        </w:rPr>
        <w:t>required AI capability, e.g. computing capability and storage.</w:t>
      </w:r>
    </w:p>
    <w:p w14:paraId="1722097A" w14:textId="20C0FE43" w:rsidR="00B62BEE" w:rsidRDefault="00870467" w:rsidP="00B62BEE">
      <w:pPr>
        <w:spacing w:line="360" w:lineRule="auto"/>
        <w:jc w:val="left"/>
        <w:rPr>
          <w:rFonts w:eastAsia="等线" w:cs="Arial"/>
        </w:rPr>
      </w:pPr>
      <w:r>
        <w:rPr>
          <w:rFonts w:eastAsia="等线" w:cs="Arial"/>
        </w:rPr>
        <w:lastRenderedPageBreak/>
        <w:t xml:space="preserve">LCM can be performed at model level or functionality level. </w:t>
      </w:r>
      <w:r w:rsidR="00B62BEE">
        <w:rPr>
          <w:rFonts w:eastAsia="等线" w:cs="Arial"/>
        </w:rPr>
        <w:t>If the LCM is performed at UE, UE can evaluate the applicable condition of AI model</w:t>
      </w:r>
      <w:r>
        <w:rPr>
          <w:rFonts w:eastAsia="等线" w:cs="Arial"/>
        </w:rPr>
        <w:t>/functionality</w:t>
      </w:r>
      <w:r w:rsidR="00B62BEE">
        <w:rPr>
          <w:rFonts w:eastAsia="等线" w:cs="Arial"/>
        </w:rPr>
        <w:t>. If the applicable condition is not fulfilled, UE can deactivate the AI model</w:t>
      </w:r>
      <w:r>
        <w:rPr>
          <w:rFonts w:eastAsia="等线" w:cs="Arial"/>
        </w:rPr>
        <w:t>/functionality</w:t>
      </w:r>
      <w:r w:rsidR="00B62BEE">
        <w:rPr>
          <w:rFonts w:eastAsia="等线" w:cs="Arial"/>
        </w:rPr>
        <w:t xml:space="preserve"> autonomously. If the LCM is performed at NW, NW can configure UE to report the applicable condition fulfilment or not. Then, NW can choose to activate or deactivate AI model</w:t>
      </w:r>
      <w:r>
        <w:rPr>
          <w:rFonts w:eastAsia="等线" w:cs="Arial"/>
        </w:rPr>
        <w:t>/functionality</w:t>
      </w:r>
      <w:r w:rsidR="00B62BEE">
        <w:rPr>
          <w:rFonts w:eastAsia="等线" w:cs="Arial"/>
        </w:rPr>
        <w:t>.</w:t>
      </w:r>
    </w:p>
    <w:p w14:paraId="0FD24705" w14:textId="6BE4BD5F" w:rsidR="00B62BEE" w:rsidRDefault="00B62BEE" w:rsidP="00B62BEE">
      <w:pPr>
        <w:spacing w:line="360" w:lineRule="auto"/>
        <w:jc w:val="left"/>
        <w:rPr>
          <w:rFonts w:eastAsia="等线" w:cs="Arial"/>
          <w:b/>
        </w:rPr>
      </w:pPr>
      <w:r w:rsidRPr="00022C0C">
        <w:rPr>
          <w:rFonts w:eastAsia="等线" w:cs="Arial" w:hint="eastAsia"/>
          <w:b/>
        </w:rPr>
        <w:t>P</w:t>
      </w:r>
      <w:r w:rsidRPr="00022C0C">
        <w:rPr>
          <w:rFonts w:eastAsia="等线" w:cs="Arial"/>
          <w:b/>
        </w:rPr>
        <w:t xml:space="preserve">roposal </w:t>
      </w:r>
      <w:r w:rsidR="00D04F9D">
        <w:rPr>
          <w:rFonts w:eastAsia="等线" w:cs="Arial"/>
          <w:b/>
        </w:rPr>
        <w:t>3</w:t>
      </w:r>
      <w:r w:rsidRPr="00022C0C">
        <w:rPr>
          <w:rFonts w:eastAsia="等线" w:cs="Arial"/>
          <w:b/>
        </w:rPr>
        <w:t xml:space="preserve">: </w:t>
      </w:r>
      <w:r>
        <w:rPr>
          <w:rFonts w:eastAsia="等线" w:cs="Arial"/>
          <w:b/>
        </w:rPr>
        <w:t>If LCM is performed by UE, UE evaluate</w:t>
      </w:r>
      <w:r w:rsidR="00133BD5">
        <w:rPr>
          <w:rFonts w:eastAsia="等线" w:cs="Arial"/>
          <w:b/>
        </w:rPr>
        <w:t>s</w:t>
      </w:r>
      <w:r>
        <w:rPr>
          <w:rFonts w:eastAsia="等线" w:cs="Arial"/>
          <w:b/>
        </w:rPr>
        <w:t xml:space="preserve"> the applicable condition of AI model</w:t>
      </w:r>
      <w:r w:rsidR="00870467">
        <w:rPr>
          <w:rFonts w:eastAsia="等线" w:cs="Arial"/>
          <w:b/>
        </w:rPr>
        <w:t>/functionality</w:t>
      </w:r>
      <w:r>
        <w:rPr>
          <w:rFonts w:eastAsia="等线" w:cs="Arial"/>
          <w:b/>
        </w:rPr>
        <w:t xml:space="preserve"> and activate/deactivate/switch AI model</w:t>
      </w:r>
      <w:r w:rsidR="00870467">
        <w:rPr>
          <w:rFonts w:eastAsia="等线" w:cs="Arial"/>
          <w:b/>
        </w:rPr>
        <w:t>/functionality</w:t>
      </w:r>
      <w:r>
        <w:rPr>
          <w:rFonts w:eastAsia="等线" w:cs="Arial"/>
          <w:b/>
        </w:rPr>
        <w:t xml:space="preserve"> accordingly.</w:t>
      </w:r>
    </w:p>
    <w:p w14:paraId="10FB390D" w14:textId="7CEB4A6D" w:rsidR="00B62BEE" w:rsidRPr="00022C0C" w:rsidRDefault="00B62BEE" w:rsidP="00B62BEE">
      <w:pPr>
        <w:spacing w:line="360" w:lineRule="auto"/>
        <w:jc w:val="left"/>
        <w:rPr>
          <w:rFonts w:eastAsia="等线" w:cs="Arial"/>
          <w:b/>
        </w:rPr>
      </w:pPr>
      <w:r>
        <w:rPr>
          <w:rFonts w:eastAsia="等线" w:cs="Arial"/>
          <w:b/>
        </w:rPr>
        <w:t xml:space="preserve">Proposal </w:t>
      </w:r>
      <w:r w:rsidR="00D04F9D">
        <w:rPr>
          <w:rFonts w:eastAsia="等线" w:cs="Arial"/>
          <w:b/>
        </w:rPr>
        <w:t>4</w:t>
      </w:r>
      <w:r>
        <w:rPr>
          <w:rFonts w:eastAsia="等线" w:cs="Arial"/>
          <w:b/>
        </w:rPr>
        <w:t xml:space="preserve">: If LCM is performed </w:t>
      </w:r>
      <w:r>
        <w:rPr>
          <w:rFonts w:eastAsia="等线" w:cs="Arial" w:hint="eastAsia"/>
          <w:b/>
        </w:rPr>
        <w:t>b</w:t>
      </w:r>
      <w:r>
        <w:rPr>
          <w:rFonts w:eastAsia="等线" w:cs="Arial"/>
          <w:b/>
        </w:rPr>
        <w:t xml:space="preserve">y NW, </w:t>
      </w:r>
      <w:r w:rsidRPr="00022C0C">
        <w:rPr>
          <w:rFonts w:eastAsia="等线" w:cs="Arial"/>
          <w:b/>
        </w:rPr>
        <w:t xml:space="preserve">NW can configure UE to report the applicable </w:t>
      </w:r>
      <w:r>
        <w:rPr>
          <w:rFonts w:eastAsia="等线" w:cs="Arial"/>
          <w:b/>
        </w:rPr>
        <w:t>condition</w:t>
      </w:r>
      <w:r w:rsidRPr="00022C0C">
        <w:rPr>
          <w:rFonts w:eastAsia="等线" w:cs="Arial"/>
          <w:b/>
        </w:rPr>
        <w:t xml:space="preserve"> fulfilment or not.</w:t>
      </w:r>
    </w:p>
    <w:p w14:paraId="10C85DF9" w14:textId="77777777" w:rsidR="00B62BEE" w:rsidRPr="00B62BEE" w:rsidRDefault="00B62BEE" w:rsidP="005F2E21">
      <w:pPr>
        <w:spacing w:line="360" w:lineRule="auto"/>
        <w:jc w:val="left"/>
        <w:rPr>
          <w:rFonts w:eastAsia="等线" w:cs="Arial"/>
          <w:b/>
        </w:rPr>
      </w:pPr>
    </w:p>
    <w:p w14:paraId="71C9E069" w14:textId="77777777" w:rsidR="009F404E" w:rsidRDefault="009F404E" w:rsidP="00A70E29">
      <w:pPr>
        <w:pStyle w:val="2"/>
      </w:pPr>
      <w:r>
        <w:rPr>
          <w:rFonts w:hint="eastAsia"/>
        </w:rPr>
        <w:t>C</w:t>
      </w:r>
      <w:r>
        <w:t>apability reporting</w:t>
      </w:r>
    </w:p>
    <w:p w14:paraId="68B31CDF" w14:textId="28711C29" w:rsidR="0049627B" w:rsidRDefault="00055B1B" w:rsidP="009F404E">
      <w:r>
        <w:rPr>
          <w:rFonts w:hint="eastAsia"/>
        </w:rPr>
        <w:t>R</w:t>
      </w:r>
      <w:r>
        <w:t xml:space="preserve">AN1 agreed that </w:t>
      </w:r>
      <w:r w:rsidR="0049627B">
        <w:t>the UE capability can indicate support of AI/ML enabled Fea</w:t>
      </w:r>
      <w:r w:rsidR="00133BD5">
        <w:t>t</w:t>
      </w:r>
      <w:r w:rsidR="0049627B">
        <w:t>ure/FG as following highlighted in yellow.</w:t>
      </w:r>
    </w:p>
    <w:tbl>
      <w:tblPr>
        <w:tblStyle w:val="aa"/>
        <w:tblW w:w="0" w:type="auto"/>
        <w:tblLook w:val="04A0" w:firstRow="1" w:lastRow="0" w:firstColumn="1" w:lastColumn="0" w:noHBand="0" w:noVBand="1"/>
      </w:tblPr>
      <w:tblGrid>
        <w:gridCol w:w="9629"/>
      </w:tblGrid>
      <w:tr w:rsidR="0049627B" w14:paraId="25CA2E40" w14:textId="77777777" w:rsidTr="0049627B">
        <w:tc>
          <w:tcPr>
            <w:tcW w:w="9629" w:type="dxa"/>
          </w:tcPr>
          <w:p w14:paraId="3A677340" w14:textId="77777777" w:rsidR="0049627B" w:rsidRPr="00975597" w:rsidRDefault="0049627B" w:rsidP="0049627B">
            <w:pPr>
              <w:numPr>
                <w:ilvl w:val="0"/>
                <w:numId w:val="23"/>
              </w:numPr>
              <w:overflowPunct/>
              <w:autoSpaceDE/>
              <w:autoSpaceDN/>
              <w:adjustRightInd/>
              <w:spacing w:after="0"/>
              <w:jc w:val="left"/>
              <w:textAlignment w:val="auto"/>
              <w:rPr>
                <w:lang w:eastAsia="x-none"/>
              </w:rPr>
            </w:pPr>
            <w:r w:rsidRPr="00975597">
              <w:rPr>
                <w:lang w:eastAsia="x-none"/>
              </w:rPr>
              <w:t>For AI/ML functionality identification and functionality-based LCM of UE-side models and/or UE-part of two-sided models:</w:t>
            </w:r>
          </w:p>
          <w:p w14:paraId="2DBD28BB" w14:textId="77777777" w:rsidR="0049627B" w:rsidRPr="00975597" w:rsidRDefault="0049627B" w:rsidP="0049627B">
            <w:pPr>
              <w:pStyle w:val="ac"/>
              <w:numPr>
                <w:ilvl w:val="1"/>
                <w:numId w:val="22"/>
              </w:numPr>
              <w:overflowPunct/>
              <w:autoSpaceDE/>
              <w:autoSpaceDN/>
              <w:adjustRightInd/>
              <w:spacing w:after="0"/>
              <w:ind w:firstLineChars="0"/>
              <w:jc w:val="left"/>
              <w:textAlignment w:val="auto"/>
              <w:rPr>
                <w:rFonts w:ascii="Times New Roman" w:hAnsi="Times New Roman"/>
              </w:rPr>
            </w:pPr>
            <w:r w:rsidRPr="00975597">
              <w:rPr>
                <w:rFonts w:ascii="Times New Roman" w:hAnsi="Times New Roman"/>
              </w:rPr>
              <w:t>Functionality refers to</w:t>
            </w:r>
            <w:r w:rsidRPr="00975597">
              <w:rPr>
                <w:rFonts w:ascii="Times New Roman" w:eastAsia="MS Mincho" w:hAnsi="Times New Roman"/>
              </w:rPr>
              <w:t xml:space="preserve"> an </w:t>
            </w:r>
            <w:r w:rsidRPr="0049627B">
              <w:rPr>
                <w:rFonts w:ascii="Times New Roman" w:eastAsia="MS Mincho" w:hAnsi="Times New Roman"/>
                <w:highlight w:val="yellow"/>
              </w:rPr>
              <w:t>AI/ML-enabled Feature/FG enabled by configuration(s), where configuration(s) is(are) supported based on conditions indicated by UE capability</w:t>
            </w:r>
            <w:r w:rsidRPr="00975597">
              <w:rPr>
                <w:rFonts w:ascii="Times New Roman" w:eastAsia="MS Mincho" w:hAnsi="Times New Roman"/>
              </w:rPr>
              <w:t>.</w:t>
            </w:r>
          </w:p>
          <w:p w14:paraId="4CD0568A" w14:textId="77777777" w:rsidR="0049627B" w:rsidRPr="00975597" w:rsidRDefault="0049627B" w:rsidP="0049627B">
            <w:pPr>
              <w:pStyle w:val="ac"/>
              <w:numPr>
                <w:ilvl w:val="1"/>
                <w:numId w:val="22"/>
              </w:numPr>
              <w:overflowPunct/>
              <w:autoSpaceDE/>
              <w:autoSpaceDN/>
              <w:adjustRightInd/>
              <w:spacing w:after="0"/>
              <w:ind w:firstLineChars="0"/>
              <w:jc w:val="left"/>
              <w:textAlignment w:val="auto"/>
              <w:rPr>
                <w:rFonts w:ascii="Times New Roman" w:eastAsia="MS Mincho" w:hAnsi="Times New Roman"/>
              </w:rPr>
            </w:pPr>
            <w:r w:rsidRPr="00975597">
              <w:rPr>
                <w:rFonts w:ascii="Times New Roman" w:hAnsi="Times New Roman"/>
              </w:rPr>
              <w:t>Correspo</w:t>
            </w:r>
            <w:r w:rsidRPr="00975597">
              <w:rPr>
                <w:rFonts w:ascii="Times New Roman" w:eastAsia="MS Mincho" w:hAnsi="Times New Roman"/>
              </w:rPr>
              <w:t>ndingly, functionality-based LCM operates based on, at least, one configuration of AI/ML-enabled Feature/FG or specific configurations of an AI/ML-enabled Feature/FG.</w:t>
            </w:r>
          </w:p>
          <w:p w14:paraId="6F94C658" w14:textId="77777777" w:rsidR="0049627B" w:rsidRPr="00975597" w:rsidRDefault="0049627B" w:rsidP="0049627B">
            <w:pPr>
              <w:pStyle w:val="ac"/>
              <w:numPr>
                <w:ilvl w:val="2"/>
                <w:numId w:val="22"/>
              </w:numPr>
              <w:overflowPunct/>
              <w:autoSpaceDE/>
              <w:autoSpaceDN/>
              <w:adjustRightInd/>
              <w:spacing w:after="0"/>
              <w:ind w:firstLineChars="0"/>
              <w:jc w:val="left"/>
              <w:textAlignment w:val="auto"/>
              <w:rPr>
                <w:rFonts w:ascii="Times New Roman" w:eastAsia="MS Mincho" w:hAnsi="Times New Roman"/>
              </w:rPr>
            </w:pPr>
            <w:r w:rsidRPr="00975597">
              <w:rPr>
                <w:rFonts w:ascii="Times New Roman" w:eastAsia="MS Mincho" w:hAnsi="Times New Roman"/>
              </w:rPr>
              <w:t xml:space="preserve">FFS: </w:t>
            </w:r>
            <w:proofErr w:type="spellStart"/>
            <w:r w:rsidRPr="00975597">
              <w:rPr>
                <w:rFonts w:ascii="Times New Roman" w:eastAsia="MS Mincho" w:hAnsi="Times New Roman"/>
              </w:rPr>
              <w:t>Signaling</w:t>
            </w:r>
            <w:proofErr w:type="spellEnd"/>
            <w:r w:rsidRPr="00975597">
              <w:rPr>
                <w:rFonts w:ascii="Times New Roman" w:eastAsia="MS Mincho" w:hAnsi="Times New Roman"/>
              </w:rPr>
              <w:t xml:space="preserve"> to support functionality-based LCM operations, e.g., to activate/deactivate/</w:t>
            </w:r>
            <w:proofErr w:type="spellStart"/>
            <w:r w:rsidRPr="00975597">
              <w:rPr>
                <w:rFonts w:ascii="Times New Roman" w:eastAsia="MS Mincho" w:hAnsi="Times New Roman"/>
              </w:rPr>
              <w:t>fallback</w:t>
            </w:r>
            <w:proofErr w:type="spellEnd"/>
            <w:r w:rsidRPr="00975597">
              <w:rPr>
                <w:rFonts w:ascii="Times New Roman" w:eastAsia="MS Mincho" w:hAnsi="Times New Roman"/>
              </w:rPr>
              <w:t>/switch AI/ML functionalities</w:t>
            </w:r>
          </w:p>
          <w:p w14:paraId="398A127C" w14:textId="77777777" w:rsidR="0049627B" w:rsidRPr="00975597" w:rsidRDefault="0049627B" w:rsidP="0049627B">
            <w:pPr>
              <w:pStyle w:val="ac"/>
              <w:numPr>
                <w:ilvl w:val="2"/>
                <w:numId w:val="22"/>
              </w:numPr>
              <w:overflowPunct/>
              <w:autoSpaceDE/>
              <w:autoSpaceDN/>
              <w:adjustRightInd/>
              <w:spacing w:after="0"/>
              <w:ind w:firstLineChars="0"/>
              <w:jc w:val="left"/>
              <w:textAlignment w:val="auto"/>
              <w:rPr>
                <w:rFonts w:ascii="Times New Roman" w:hAnsi="Times New Roman"/>
              </w:rPr>
            </w:pPr>
            <w:r w:rsidRPr="00975597">
              <w:rPr>
                <w:rFonts w:ascii="Times New Roman" w:eastAsia="MS Mincho" w:hAnsi="Times New Roman"/>
              </w:rPr>
              <w:t>FFS: Whether/how to address additional conditions (e.g., scenarios, sites, and datasets) to aid UE-side transparent model operat</w:t>
            </w:r>
            <w:r w:rsidRPr="00975597">
              <w:rPr>
                <w:rFonts w:ascii="Times New Roman" w:hAnsi="Times New Roman"/>
              </w:rPr>
              <w:t>ions (without model identification) at the Functionality level</w:t>
            </w:r>
          </w:p>
          <w:p w14:paraId="00F3E3E9" w14:textId="77777777" w:rsidR="0049627B" w:rsidRPr="00975597" w:rsidRDefault="0049627B" w:rsidP="0049627B">
            <w:pPr>
              <w:pStyle w:val="ac"/>
              <w:numPr>
                <w:ilvl w:val="2"/>
                <w:numId w:val="22"/>
              </w:numPr>
              <w:overflowPunct/>
              <w:autoSpaceDE/>
              <w:autoSpaceDN/>
              <w:adjustRightInd/>
              <w:spacing w:after="0"/>
              <w:ind w:firstLineChars="0"/>
              <w:jc w:val="left"/>
              <w:textAlignment w:val="auto"/>
              <w:rPr>
                <w:rFonts w:ascii="Times New Roman" w:hAnsi="Times New Roman"/>
              </w:rPr>
            </w:pPr>
            <w:r w:rsidRPr="00975597">
              <w:rPr>
                <w:rFonts w:ascii="Times New Roman" w:eastAsia="MS Mincho" w:hAnsi="Times New Roman"/>
              </w:rPr>
              <w:t>FFS: Other aspects that may constitute Functionality</w:t>
            </w:r>
          </w:p>
          <w:p w14:paraId="277B125A" w14:textId="77777777" w:rsidR="0049627B" w:rsidRPr="00975597" w:rsidRDefault="0049627B" w:rsidP="0049627B">
            <w:pPr>
              <w:pStyle w:val="ac"/>
              <w:numPr>
                <w:ilvl w:val="1"/>
                <w:numId w:val="22"/>
              </w:numPr>
              <w:overflowPunct/>
              <w:autoSpaceDE/>
              <w:autoSpaceDN/>
              <w:adjustRightInd/>
              <w:spacing w:after="0"/>
              <w:ind w:firstLineChars="0"/>
              <w:textAlignment w:val="auto"/>
              <w:rPr>
                <w:rFonts w:ascii="Times New Roman" w:hAnsi="Times New Roman"/>
              </w:rPr>
            </w:pPr>
            <w:r w:rsidRPr="00975597">
              <w:rPr>
                <w:rFonts w:ascii="Times New Roman" w:hAnsi="Times New Roman"/>
              </w:rPr>
              <w:t>FFS: which aspects should be specified as conditions of a Feature/FG available for functionality will be discussed in each sub-use-case agenda.</w:t>
            </w:r>
          </w:p>
          <w:p w14:paraId="377BBCB8" w14:textId="77777777" w:rsidR="0049627B" w:rsidRPr="00975597" w:rsidRDefault="0049627B" w:rsidP="0049627B">
            <w:pPr>
              <w:numPr>
                <w:ilvl w:val="0"/>
                <w:numId w:val="23"/>
              </w:numPr>
              <w:overflowPunct/>
              <w:autoSpaceDE/>
              <w:autoSpaceDN/>
              <w:adjustRightInd/>
              <w:spacing w:after="0"/>
              <w:jc w:val="left"/>
              <w:textAlignment w:val="auto"/>
            </w:pPr>
            <w:r w:rsidRPr="00975597">
              <w:rPr>
                <w:lang w:eastAsia="x-none"/>
              </w:rPr>
              <w:t>For AI/ML model identification and model-ID-based LCM of UE-side models and/or UE-part of two-sided models:</w:t>
            </w:r>
          </w:p>
          <w:p w14:paraId="2103C2C3" w14:textId="77777777" w:rsidR="0049627B" w:rsidRPr="00975597" w:rsidRDefault="0049627B" w:rsidP="0049627B">
            <w:pPr>
              <w:pStyle w:val="ac"/>
              <w:numPr>
                <w:ilvl w:val="1"/>
                <w:numId w:val="22"/>
              </w:numPr>
              <w:overflowPunct/>
              <w:autoSpaceDE/>
              <w:autoSpaceDN/>
              <w:adjustRightInd/>
              <w:spacing w:after="0"/>
              <w:ind w:firstLineChars="0"/>
              <w:textAlignment w:val="auto"/>
              <w:rPr>
                <w:rFonts w:ascii="Times New Roman" w:hAnsi="Times New Roman"/>
              </w:rPr>
            </w:pPr>
            <w:r w:rsidRPr="00975597">
              <w:rPr>
                <w:rFonts w:ascii="Times New Roman" w:hAnsi="Times New Roman"/>
              </w:rPr>
              <w:t xml:space="preserve">model-ID-based LCM operates based on identified models, where a model may be associated with specific configurations/conditions associated with </w:t>
            </w:r>
            <w:r w:rsidRPr="0049627B">
              <w:rPr>
                <w:rFonts w:ascii="Times New Roman" w:hAnsi="Times New Roman"/>
                <w:highlight w:val="yellow"/>
              </w:rPr>
              <w:t>UE capability of an AI/ML-enabled Feature/FG</w:t>
            </w:r>
            <w:r w:rsidRPr="00975597">
              <w:rPr>
                <w:rFonts w:ascii="Times New Roman" w:hAnsi="Times New Roman"/>
              </w:rPr>
              <w:t xml:space="preserve"> and additional conditions (e.g., scenarios, sites, and datasets) as determined/identified between UE-side and NW-side.</w:t>
            </w:r>
          </w:p>
          <w:p w14:paraId="285381D1" w14:textId="77777777" w:rsidR="0049627B" w:rsidRPr="00975597" w:rsidRDefault="0049627B" w:rsidP="0049627B">
            <w:pPr>
              <w:pStyle w:val="ac"/>
              <w:numPr>
                <w:ilvl w:val="1"/>
                <w:numId w:val="22"/>
              </w:numPr>
              <w:overflowPunct/>
              <w:autoSpaceDE/>
              <w:autoSpaceDN/>
              <w:adjustRightInd/>
              <w:spacing w:after="0"/>
              <w:ind w:firstLineChars="0"/>
              <w:textAlignment w:val="auto"/>
              <w:rPr>
                <w:rFonts w:ascii="Times New Roman" w:hAnsi="Times New Roman"/>
              </w:rPr>
            </w:pPr>
            <w:r w:rsidRPr="00975597">
              <w:rPr>
                <w:rFonts w:ascii="Times New Roman" w:hAnsi="Times New Roman"/>
              </w:rPr>
              <w:t>FFS: Which aspects should be considered as additional conditions, and how to include them into model description information during model identification will be discussed in each sub-use-case agenda.</w:t>
            </w:r>
          </w:p>
          <w:p w14:paraId="26A7F3A3" w14:textId="77777777" w:rsidR="0049627B" w:rsidRPr="00975597" w:rsidRDefault="0049627B" w:rsidP="0049627B">
            <w:pPr>
              <w:pStyle w:val="ac"/>
              <w:numPr>
                <w:ilvl w:val="1"/>
                <w:numId w:val="22"/>
              </w:numPr>
              <w:overflowPunct/>
              <w:autoSpaceDE/>
              <w:autoSpaceDN/>
              <w:adjustRightInd/>
              <w:spacing w:after="0"/>
              <w:ind w:firstLineChars="0"/>
              <w:textAlignment w:val="auto"/>
              <w:rPr>
                <w:rFonts w:ascii="Times New Roman" w:hAnsi="Times New Roman"/>
              </w:rPr>
            </w:pPr>
            <w:r w:rsidRPr="00975597">
              <w:rPr>
                <w:rFonts w:ascii="Times New Roman" w:hAnsi="Times New Roman"/>
              </w:rPr>
              <w:t>FFS: Relationship between functionality and model, e.g., whether a model may be identified referring to functionality(s).</w:t>
            </w:r>
          </w:p>
          <w:p w14:paraId="143A7D59" w14:textId="77777777" w:rsidR="0049627B" w:rsidRPr="00975597" w:rsidRDefault="0049627B" w:rsidP="0049627B">
            <w:pPr>
              <w:pStyle w:val="ac"/>
              <w:numPr>
                <w:ilvl w:val="1"/>
                <w:numId w:val="22"/>
              </w:numPr>
              <w:overflowPunct/>
              <w:autoSpaceDE/>
              <w:autoSpaceDN/>
              <w:adjustRightInd/>
              <w:spacing w:after="0"/>
              <w:ind w:firstLineChars="0"/>
              <w:textAlignment w:val="auto"/>
              <w:rPr>
                <w:rFonts w:ascii="Times New Roman" w:hAnsi="Times New Roman"/>
              </w:rPr>
            </w:pPr>
            <w:r w:rsidRPr="00975597">
              <w:rPr>
                <w:rFonts w:ascii="Times New Roman" w:hAnsi="Times New Roman"/>
              </w:rPr>
              <w:t>FFS: relationship between functionality-based LCM and model-ID-based LCM</w:t>
            </w:r>
          </w:p>
          <w:p w14:paraId="22E77D99" w14:textId="77777777" w:rsidR="0049627B" w:rsidRPr="0049627B" w:rsidRDefault="0049627B" w:rsidP="009F404E">
            <w:pPr>
              <w:pStyle w:val="ac"/>
              <w:numPr>
                <w:ilvl w:val="0"/>
                <w:numId w:val="22"/>
              </w:numPr>
              <w:overflowPunct/>
              <w:autoSpaceDE/>
              <w:autoSpaceDN/>
              <w:adjustRightInd/>
              <w:spacing w:after="0"/>
              <w:ind w:firstLineChars="0"/>
              <w:textAlignment w:val="auto"/>
              <w:rPr>
                <w:rFonts w:ascii="Times New Roman" w:hAnsi="Times New Roman"/>
              </w:rPr>
            </w:pPr>
            <w:r w:rsidRPr="00975597">
              <w:rPr>
                <w:rFonts w:ascii="Times New Roman" w:hAnsi="Times New Roman"/>
              </w:rPr>
              <w:t>Note: Applicability of functionality-based LCM and model-ID-based LCM is a separate discussion.</w:t>
            </w:r>
          </w:p>
        </w:tc>
      </w:tr>
    </w:tbl>
    <w:p w14:paraId="585D14A8" w14:textId="77777777" w:rsidR="0049627B" w:rsidRDefault="0049627B" w:rsidP="009F404E"/>
    <w:p w14:paraId="05EE4ED8" w14:textId="77777777" w:rsidR="0049627B" w:rsidRDefault="0049627B" w:rsidP="009F404E">
      <w:r>
        <w:t>We understand such capability of AI/ML enabled Feature/FG is similar as legacy capability. It describes whether UE supports the AI/ML enabled Feature/FG from general point of view. Which is static and doesn’t change. Therefore, legacy UE capability mechanisms as defined for RRC reported and LPP reported capabilities can be reused.</w:t>
      </w:r>
    </w:p>
    <w:p w14:paraId="225377D5" w14:textId="14C39583" w:rsidR="0049627B" w:rsidRPr="0049627B" w:rsidRDefault="0049627B" w:rsidP="009F404E">
      <w:pPr>
        <w:rPr>
          <w:b/>
        </w:rPr>
      </w:pPr>
      <w:r w:rsidRPr="0049627B">
        <w:rPr>
          <w:rFonts w:hint="eastAsia"/>
          <w:b/>
        </w:rPr>
        <w:t>P</w:t>
      </w:r>
      <w:r w:rsidRPr="0049627B">
        <w:rPr>
          <w:b/>
        </w:rPr>
        <w:t xml:space="preserve">roposal </w:t>
      </w:r>
      <w:r w:rsidR="00870467">
        <w:rPr>
          <w:b/>
        </w:rPr>
        <w:t>5</w:t>
      </w:r>
      <w:r>
        <w:rPr>
          <w:b/>
        </w:rPr>
        <w:t xml:space="preserve">: Legacy </w:t>
      </w:r>
      <w:r w:rsidRPr="0049627B">
        <w:rPr>
          <w:b/>
        </w:rPr>
        <w:t xml:space="preserve">UE capability mechanisms as defined </w:t>
      </w:r>
      <w:r w:rsidR="000919AA">
        <w:rPr>
          <w:b/>
        </w:rPr>
        <w:t>in</w:t>
      </w:r>
      <w:r w:rsidRPr="0049627B">
        <w:rPr>
          <w:b/>
        </w:rPr>
        <w:t xml:space="preserve"> RRC and LPP can be reused</w:t>
      </w:r>
      <w:r>
        <w:rPr>
          <w:b/>
        </w:rPr>
        <w:t xml:space="preserve"> to </w:t>
      </w:r>
      <w:r w:rsidR="000919AA">
        <w:rPr>
          <w:b/>
        </w:rPr>
        <w:t>indicate the capability of AI/ML enabled Feature/FG.</w:t>
      </w:r>
    </w:p>
    <w:p w14:paraId="7728E52A" w14:textId="77777777" w:rsidR="0049627B" w:rsidRPr="000919AA" w:rsidRDefault="000919AA" w:rsidP="009F404E">
      <w:r>
        <w:rPr>
          <w:rFonts w:hint="eastAsia"/>
        </w:rPr>
        <w:t>R</w:t>
      </w:r>
      <w:r>
        <w:t>AN1 also agreed the UE can indicate supported AI/ML model ID</w:t>
      </w:r>
      <w:r w:rsidR="009B0326">
        <w:t>/functionality</w:t>
      </w:r>
      <w:r>
        <w:t xml:space="preserve"> as following, </w:t>
      </w:r>
    </w:p>
    <w:tbl>
      <w:tblPr>
        <w:tblStyle w:val="aa"/>
        <w:tblW w:w="0" w:type="auto"/>
        <w:tblLook w:val="04A0" w:firstRow="1" w:lastRow="0" w:firstColumn="1" w:lastColumn="0" w:noHBand="0" w:noVBand="1"/>
      </w:tblPr>
      <w:tblGrid>
        <w:gridCol w:w="9629"/>
      </w:tblGrid>
      <w:tr w:rsidR="0049627B" w14:paraId="3AF634B1" w14:textId="77777777" w:rsidTr="0049627B">
        <w:tc>
          <w:tcPr>
            <w:tcW w:w="9629" w:type="dxa"/>
          </w:tcPr>
          <w:p w14:paraId="76EC84B3" w14:textId="77777777" w:rsidR="0049627B" w:rsidRPr="00742A4A" w:rsidRDefault="0049627B" w:rsidP="009B0326">
            <w:pPr>
              <w:pStyle w:val="ac"/>
              <w:numPr>
                <w:ilvl w:val="0"/>
                <w:numId w:val="21"/>
              </w:numPr>
              <w:overflowPunct/>
              <w:autoSpaceDE/>
              <w:autoSpaceDN/>
              <w:adjustRightInd/>
              <w:spacing w:after="0"/>
              <w:ind w:firstLineChars="0"/>
              <w:jc w:val="left"/>
              <w:textAlignment w:val="auto"/>
              <w:rPr>
                <w:rFonts w:ascii="Times New Roman" w:hAnsi="Times New Roman"/>
              </w:rPr>
            </w:pPr>
            <w:r w:rsidRPr="00742A4A">
              <w:rPr>
                <w:rFonts w:ascii="Times New Roman" w:eastAsia="微软雅黑" w:hAnsi="Times New Roman"/>
              </w:rPr>
              <w:t>Once models are identified</w:t>
            </w:r>
            <w:r w:rsidRPr="00742A4A">
              <w:rPr>
                <w:rFonts w:ascii="Times New Roman" w:hAnsi="Times New Roman"/>
              </w:rPr>
              <w:t xml:space="preserve">, </w:t>
            </w:r>
            <w:r w:rsidRPr="000919AA">
              <w:rPr>
                <w:rFonts w:ascii="Times New Roman" w:hAnsi="Times New Roman"/>
                <w:highlight w:val="yellow"/>
              </w:rPr>
              <w:t>UE can indicate supported AI/ML model ID</w:t>
            </w:r>
            <w:r w:rsidRPr="00742A4A">
              <w:rPr>
                <w:rFonts w:ascii="Times New Roman" w:hAnsi="Times New Roman"/>
              </w:rPr>
              <w:t>s for a given AI/ML-enabled Feature/FG in a UE capability report as starting point.</w:t>
            </w:r>
          </w:p>
          <w:p w14:paraId="6AABBE63" w14:textId="77777777" w:rsidR="0049627B" w:rsidRPr="00742A4A" w:rsidRDefault="0049627B" w:rsidP="009B0326">
            <w:pPr>
              <w:pStyle w:val="ac"/>
              <w:numPr>
                <w:ilvl w:val="1"/>
                <w:numId w:val="21"/>
              </w:numPr>
              <w:overflowPunct/>
              <w:autoSpaceDE/>
              <w:autoSpaceDN/>
              <w:adjustRightInd/>
              <w:spacing w:after="0"/>
              <w:ind w:firstLineChars="0"/>
              <w:jc w:val="left"/>
              <w:textAlignment w:val="auto"/>
              <w:rPr>
                <w:rFonts w:ascii="Times New Roman" w:hAnsi="Times New Roman"/>
              </w:rPr>
            </w:pPr>
            <w:r w:rsidRPr="00742A4A">
              <w:rPr>
                <w:rFonts w:ascii="Times New Roman" w:eastAsia="等线" w:hAnsi="Times New Roman"/>
              </w:rPr>
              <w:t xml:space="preserve">FFS: applicability to model identification, Type A, type B1 and type B2 </w:t>
            </w:r>
          </w:p>
          <w:p w14:paraId="59B3C371" w14:textId="77777777" w:rsidR="0049627B" w:rsidRPr="00742A4A" w:rsidRDefault="0049627B" w:rsidP="009B0326">
            <w:pPr>
              <w:pStyle w:val="ac"/>
              <w:numPr>
                <w:ilvl w:val="2"/>
                <w:numId w:val="21"/>
              </w:numPr>
              <w:overflowPunct/>
              <w:autoSpaceDE/>
              <w:autoSpaceDN/>
              <w:adjustRightInd/>
              <w:spacing w:after="0"/>
              <w:ind w:firstLineChars="0"/>
              <w:jc w:val="left"/>
              <w:textAlignment w:val="auto"/>
              <w:rPr>
                <w:rFonts w:ascii="Times New Roman" w:hAnsi="Times New Roman"/>
              </w:rPr>
            </w:pPr>
            <w:r w:rsidRPr="00742A4A">
              <w:rPr>
                <w:rFonts w:ascii="Times New Roman" w:hAnsi="Times New Roman"/>
              </w:rPr>
              <w:lastRenderedPageBreak/>
              <w:t>FFS: Using a procedure other than UE capability report</w:t>
            </w:r>
          </w:p>
          <w:p w14:paraId="605D99F8" w14:textId="77777777" w:rsidR="0049627B" w:rsidRPr="009B0326" w:rsidRDefault="0049627B" w:rsidP="009B0326">
            <w:pPr>
              <w:pStyle w:val="ac"/>
              <w:numPr>
                <w:ilvl w:val="1"/>
                <w:numId w:val="21"/>
              </w:numPr>
              <w:overflowPunct/>
              <w:autoSpaceDE/>
              <w:autoSpaceDN/>
              <w:adjustRightInd/>
              <w:spacing w:after="0"/>
              <w:ind w:firstLineChars="0"/>
              <w:jc w:val="left"/>
              <w:textAlignment w:val="auto"/>
            </w:pPr>
            <w:r w:rsidRPr="00742A4A">
              <w:rPr>
                <w:rFonts w:ascii="Times New Roman" w:eastAsia="等线" w:hAnsi="Times New Roman"/>
              </w:rPr>
              <w:t>Note: model identification using capability report is not precluded for type B1 and type B2</w:t>
            </w:r>
          </w:p>
          <w:p w14:paraId="01E8A9B9" w14:textId="77777777" w:rsidR="009B0326" w:rsidRPr="009B0326" w:rsidRDefault="009B0326" w:rsidP="009B0326">
            <w:pPr>
              <w:numPr>
                <w:ilvl w:val="0"/>
                <w:numId w:val="21"/>
              </w:numPr>
              <w:shd w:val="clear" w:color="auto" w:fill="FFFFFF"/>
              <w:overflowPunct/>
              <w:autoSpaceDE/>
              <w:autoSpaceDN/>
              <w:adjustRightInd/>
              <w:spacing w:after="0"/>
              <w:jc w:val="left"/>
              <w:textAlignment w:val="auto"/>
              <w:rPr>
                <w:rFonts w:ascii="Times New Roman" w:hAnsi="Times New Roman"/>
                <w:iCs/>
              </w:rPr>
            </w:pPr>
            <w:r w:rsidRPr="009B0326">
              <w:rPr>
                <w:rFonts w:ascii="Times New Roman" w:hAnsi="Times New Roman"/>
                <w:iCs/>
              </w:rPr>
              <w:t>Study necessity, mechanisms, after functionality identification, for </w:t>
            </w:r>
            <w:r w:rsidRPr="009B0326">
              <w:rPr>
                <w:rFonts w:ascii="Times New Roman" w:hAnsi="Times New Roman"/>
                <w:iCs/>
                <w:highlight w:val="yellow"/>
              </w:rPr>
              <w:t xml:space="preserve">UE to report updates on applicable functionality(es) </w:t>
            </w:r>
            <w:r w:rsidRPr="009B0326">
              <w:rPr>
                <w:rFonts w:ascii="Times New Roman" w:hAnsi="Times New Roman"/>
                <w:iCs/>
              </w:rPr>
              <w:t>among [configured/identified] functionality(es), where the applicable functionalities may be a subset of all [configured/identified] functionalities.</w:t>
            </w:r>
          </w:p>
          <w:p w14:paraId="55C3BD87" w14:textId="77777777" w:rsidR="009B0326" w:rsidRPr="009B0326" w:rsidRDefault="009B0326" w:rsidP="009B0326">
            <w:pPr>
              <w:numPr>
                <w:ilvl w:val="0"/>
                <w:numId w:val="21"/>
              </w:numPr>
              <w:shd w:val="clear" w:color="auto" w:fill="FFFFFF"/>
              <w:overflowPunct/>
              <w:autoSpaceDE/>
              <w:autoSpaceDN/>
              <w:adjustRightInd/>
              <w:spacing w:after="0"/>
              <w:jc w:val="left"/>
              <w:textAlignment w:val="auto"/>
              <w:rPr>
                <w:rFonts w:ascii="Times New Roman" w:hAnsi="Times New Roman"/>
                <w:iCs/>
              </w:rPr>
            </w:pPr>
            <w:r w:rsidRPr="009B0326">
              <w:rPr>
                <w:rFonts w:ascii="Times New Roman" w:hAnsi="Times New Roman"/>
                <w:iCs/>
              </w:rPr>
              <w:t>Study necessity, mechanisms, after model identification, for </w:t>
            </w:r>
            <w:r w:rsidRPr="009B0326">
              <w:rPr>
                <w:rFonts w:ascii="Times New Roman" w:hAnsi="Times New Roman"/>
                <w:iCs/>
                <w:highlight w:val="yellow"/>
              </w:rPr>
              <w:t>UE to report updates on applicable UE part/UE-side model(s)</w:t>
            </w:r>
            <w:r w:rsidRPr="009B0326">
              <w:rPr>
                <w:rFonts w:ascii="Times New Roman" w:hAnsi="Times New Roman"/>
                <w:iCs/>
              </w:rPr>
              <w:t>, where the applicable models may be a subset of all identified models.</w:t>
            </w:r>
          </w:p>
          <w:p w14:paraId="514ABB09" w14:textId="77777777" w:rsidR="009B0326" w:rsidRPr="009B0326" w:rsidRDefault="009B0326" w:rsidP="009B0326">
            <w:pPr>
              <w:overflowPunct/>
              <w:autoSpaceDE/>
              <w:autoSpaceDN/>
              <w:adjustRightInd/>
              <w:spacing w:after="0"/>
              <w:jc w:val="left"/>
              <w:textAlignment w:val="auto"/>
            </w:pPr>
          </w:p>
        </w:tc>
      </w:tr>
    </w:tbl>
    <w:p w14:paraId="12503DC6" w14:textId="77777777" w:rsidR="0049627B" w:rsidRDefault="0049627B" w:rsidP="009F404E"/>
    <w:p w14:paraId="2B5E95BF" w14:textId="76E4F4A7" w:rsidR="000919AA" w:rsidRDefault="009B0326" w:rsidP="009F404E">
      <w:r>
        <w:t>T</w:t>
      </w:r>
      <w:r w:rsidR="000919AA">
        <w:t>he supported model</w:t>
      </w:r>
      <w:r>
        <w:t>/functionality</w:t>
      </w:r>
      <w:r w:rsidR="000919AA">
        <w:t xml:space="preserve"> may change dynamically due to UE’s available storage/computation change.</w:t>
      </w:r>
      <w:r w:rsidR="00946942">
        <w:t xml:space="preserve"> Legacy capability mechanisms may not be applicable, since it doesn’t support UE initiated capability update. Also, the signalling may be a problem if the update is frequent.</w:t>
      </w:r>
      <w:r w:rsidR="002B7D70">
        <w:t xml:space="preserve"> New mechanism should be introduced to indicate UE supported AI/ML model</w:t>
      </w:r>
      <w:r>
        <w:t>/functionality</w:t>
      </w:r>
      <w:r w:rsidR="002B7D70">
        <w:t>.</w:t>
      </w:r>
      <w:r>
        <w:t xml:space="preserve"> UE shall be able to update the supported AI/ML model/functionality. </w:t>
      </w:r>
      <w:r w:rsidR="0084632C">
        <w:t xml:space="preserve">Furthermore, </w:t>
      </w:r>
      <w:proofErr w:type="spellStart"/>
      <w:r w:rsidR="0084632C">
        <w:t>gNB</w:t>
      </w:r>
      <w:proofErr w:type="spellEnd"/>
      <w:r w:rsidR="0084632C">
        <w:t xml:space="preserve"> may not activate all UE supported AI/ML model/functionality. It’s waste of signalling to report all supported AI/ML model/functionality. The problem may get worse if more use cases are introduced. Similar issue was identified in legacy if UE report capability on all band combinations. The solution UE can only report the capability on the band requested by </w:t>
      </w:r>
      <w:proofErr w:type="spellStart"/>
      <w:r w:rsidR="0084632C">
        <w:t>gNB</w:t>
      </w:r>
      <w:proofErr w:type="spellEnd"/>
      <w:r w:rsidR="0084632C">
        <w:t>. Similar solution can be reused.</w:t>
      </w:r>
    </w:p>
    <w:p w14:paraId="66A3786E" w14:textId="1FCC5E0C" w:rsidR="0049627B" w:rsidRDefault="006D0E46" w:rsidP="009F404E">
      <w:pPr>
        <w:rPr>
          <w:b/>
        </w:rPr>
      </w:pPr>
      <w:r w:rsidRPr="006D0E46">
        <w:rPr>
          <w:rFonts w:hint="eastAsia"/>
          <w:b/>
        </w:rPr>
        <w:t>P</w:t>
      </w:r>
      <w:r w:rsidRPr="006D0E46">
        <w:rPr>
          <w:b/>
        </w:rPr>
        <w:t xml:space="preserve">roposal </w:t>
      </w:r>
      <w:r w:rsidR="00870467">
        <w:rPr>
          <w:b/>
        </w:rPr>
        <w:t>6</w:t>
      </w:r>
      <w:r w:rsidRPr="006D0E46">
        <w:rPr>
          <w:b/>
        </w:rPr>
        <w:t xml:space="preserve">: RAN2 to study new mechanism </w:t>
      </w:r>
      <w:r w:rsidR="0084632C">
        <w:rPr>
          <w:b/>
        </w:rPr>
        <w:t>for</w:t>
      </w:r>
      <w:r w:rsidRPr="006D0E46">
        <w:rPr>
          <w:b/>
        </w:rPr>
        <w:t xml:space="preserve"> UE </w:t>
      </w:r>
      <w:r w:rsidR="0084632C">
        <w:rPr>
          <w:b/>
        </w:rPr>
        <w:t xml:space="preserve">to report </w:t>
      </w:r>
      <w:r w:rsidRPr="006D0E46">
        <w:rPr>
          <w:b/>
        </w:rPr>
        <w:t>supported AI/ML model</w:t>
      </w:r>
      <w:r w:rsidR="009B0326">
        <w:rPr>
          <w:b/>
        </w:rPr>
        <w:t>/functionality</w:t>
      </w:r>
      <w:r w:rsidR="00200E3D">
        <w:rPr>
          <w:b/>
        </w:rPr>
        <w:t>, with f</w:t>
      </w:r>
      <w:r w:rsidR="0084632C">
        <w:rPr>
          <w:b/>
        </w:rPr>
        <w:t>ollowing principles,</w:t>
      </w:r>
    </w:p>
    <w:p w14:paraId="60F3B6E8" w14:textId="52CB90DC" w:rsidR="0084632C" w:rsidRDefault="0084632C" w:rsidP="009F404E">
      <w:pPr>
        <w:rPr>
          <w:b/>
        </w:rPr>
      </w:pPr>
      <w:r>
        <w:rPr>
          <w:b/>
        </w:rPr>
        <w:tab/>
        <w:t xml:space="preserve">UE can report the updated </w:t>
      </w:r>
      <w:r w:rsidR="00A5590C">
        <w:rPr>
          <w:b/>
        </w:rPr>
        <w:t xml:space="preserve">supported </w:t>
      </w:r>
      <w:r>
        <w:rPr>
          <w:b/>
        </w:rPr>
        <w:t>AI/ML model/functionality.</w:t>
      </w:r>
    </w:p>
    <w:p w14:paraId="5426A023" w14:textId="3B55BDA2" w:rsidR="0084632C" w:rsidRPr="0084632C" w:rsidRDefault="0084632C" w:rsidP="009F404E">
      <w:pPr>
        <w:rPr>
          <w:b/>
        </w:rPr>
      </w:pPr>
      <w:r>
        <w:rPr>
          <w:b/>
        </w:rPr>
        <w:tab/>
        <w:t xml:space="preserve">UE can report subset of </w:t>
      </w:r>
      <w:r w:rsidR="00A5590C">
        <w:rPr>
          <w:b/>
        </w:rPr>
        <w:t xml:space="preserve">supported </w:t>
      </w:r>
      <w:r>
        <w:rPr>
          <w:b/>
        </w:rPr>
        <w:t>AI/ML model/functionality requested by NW.</w:t>
      </w:r>
    </w:p>
    <w:p w14:paraId="04F0EA79" w14:textId="6962DBB9" w:rsidR="0084632C" w:rsidRPr="006D0E46" w:rsidRDefault="0084632C" w:rsidP="009F404E">
      <w:pPr>
        <w:rPr>
          <w:b/>
        </w:rPr>
      </w:pPr>
    </w:p>
    <w:p w14:paraId="28500F12" w14:textId="77777777" w:rsidR="00F17505" w:rsidRDefault="00F17505" w:rsidP="00A70E29">
      <w:pPr>
        <w:pStyle w:val="2"/>
      </w:pPr>
      <w:r>
        <w:rPr>
          <w:rFonts w:hint="eastAsia"/>
        </w:rPr>
        <w:t>F</w:t>
      </w:r>
      <w:r>
        <w:t>unctionality mapping</w:t>
      </w:r>
    </w:p>
    <w:p w14:paraId="225EE9BA" w14:textId="37A8A3E4" w:rsidR="00F17505" w:rsidRDefault="007951F3" w:rsidP="00F17505">
      <w:r>
        <w:t xml:space="preserve">In the </w:t>
      </w:r>
      <w:r w:rsidR="00012CD6">
        <w:t xml:space="preserve">post 122 </w:t>
      </w:r>
      <w:r>
        <w:t>email discussion</w:t>
      </w:r>
      <w:r w:rsidR="00012CD6">
        <w:t xml:space="preserve"> #</w:t>
      </w:r>
      <w:r w:rsidR="00012CD6" w:rsidRPr="00012CD6">
        <w:t>060</w:t>
      </w:r>
      <w:r w:rsidR="00012CD6">
        <w:t xml:space="preserve"> </w:t>
      </w:r>
      <w:r w:rsidR="00012CD6" w:rsidRPr="00012CD6">
        <w:t>Mapping of functions to physical entities</w:t>
      </w:r>
      <w:r>
        <w:t xml:space="preserve">, some </w:t>
      </w:r>
      <w:r w:rsidR="00133BD5">
        <w:t xml:space="preserve">companies </w:t>
      </w:r>
      <w:r>
        <w:t>proposed to consider the case that UE performs AI model training. However, RAN2 have agreed to deprioritize the online/real</w:t>
      </w:r>
      <w:r w:rsidR="00D12381">
        <w:t>-</w:t>
      </w:r>
      <w:r>
        <w:t>time training. Offline training may require large volume of training data</w:t>
      </w:r>
      <w:r w:rsidR="00A4193D">
        <w:t xml:space="preserve"> and powerful computation</w:t>
      </w:r>
      <w:r>
        <w:t xml:space="preserve">. We understand the UE may have computation, storage and power limitation. </w:t>
      </w:r>
      <w:r w:rsidR="00D56A07">
        <w:t xml:space="preserve">It may not be possible for </w:t>
      </w:r>
      <w:r>
        <w:t>UE to perform offline training. Therefore, we propose to deprioritize the model training at UE. This doesn’t exclude the case that the model is trained at UE vendor’s OTT server.</w:t>
      </w:r>
    </w:p>
    <w:p w14:paraId="2E394349" w14:textId="15D57E7D" w:rsidR="007951F3" w:rsidRPr="007951F3" w:rsidRDefault="007951F3" w:rsidP="00F17505">
      <w:pPr>
        <w:rPr>
          <w:b/>
        </w:rPr>
      </w:pPr>
      <w:r w:rsidRPr="007951F3">
        <w:rPr>
          <w:rFonts w:hint="eastAsia"/>
          <w:b/>
        </w:rPr>
        <w:t>P</w:t>
      </w:r>
      <w:r w:rsidRPr="007951F3">
        <w:rPr>
          <w:b/>
        </w:rPr>
        <w:t xml:space="preserve">roposal </w:t>
      </w:r>
      <w:r w:rsidR="00870467">
        <w:rPr>
          <w:b/>
        </w:rPr>
        <w:t>7</w:t>
      </w:r>
      <w:r w:rsidRPr="007951F3">
        <w:rPr>
          <w:b/>
        </w:rPr>
        <w:t>: Deprioritize the model training at UE.</w:t>
      </w:r>
    </w:p>
    <w:p w14:paraId="65D722A1" w14:textId="4272B1F3" w:rsidR="007951F3" w:rsidRDefault="007951F3" w:rsidP="00F17505">
      <w:r>
        <w:rPr>
          <w:rFonts w:hint="eastAsia"/>
        </w:rPr>
        <w:t>A</w:t>
      </w:r>
      <w:r>
        <w:t xml:space="preserve">nother open issue is whether to consider CN entity for model training for CSI/beam use case. Current observed data collection options terminate at </w:t>
      </w:r>
      <w:proofErr w:type="spellStart"/>
      <w:r>
        <w:t>gNB</w:t>
      </w:r>
      <w:proofErr w:type="spellEnd"/>
      <w:r>
        <w:t>/</w:t>
      </w:r>
      <w:r w:rsidR="005F08AD">
        <w:t>OAM</w:t>
      </w:r>
      <w:r>
        <w:t>. There is no way for CN entity to obtain the training data.</w:t>
      </w:r>
      <w:r w:rsidR="005F08AD">
        <w:t xml:space="preserve"> Additional spec impact is foreseen to enable CN entity to be aware of the training data of CSI/beam. </w:t>
      </w:r>
      <w:r w:rsidR="00BB3D34">
        <w:t>There is no</w:t>
      </w:r>
      <w:r w:rsidR="005F08AD">
        <w:t xml:space="preserve"> benefit </w:t>
      </w:r>
      <w:r w:rsidR="00BB3D34">
        <w:t>to train model at CN entity</w:t>
      </w:r>
      <w:r w:rsidR="005F08AD">
        <w:t xml:space="preserve"> compared with training at </w:t>
      </w:r>
      <w:proofErr w:type="spellStart"/>
      <w:r w:rsidR="005F08AD">
        <w:t>gNB</w:t>
      </w:r>
      <w:proofErr w:type="spellEnd"/>
      <w:r w:rsidR="005F08AD">
        <w:t>/OAM.</w:t>
      </w:r>
      <w:r w:rsidR="00E67B09">
        <w:t xml:space="preserve"> </w:t>
      </w:r>
    </w:p>
    <w:p w14:paraId="095875E6" w14:textId="65B32D34" w:rsidR="005F08AD" w:rsidRPr="005F08AD" w:rsidRDefault="005F08AD" w:rsidP="00F17505">
      <w:pPr>
        <w:rPr>
          <w:b/>
        </w:rPr>
      </w:pPr>
      <w:r w:rsidRPr="005F08AD">
        <w:rPr>
          <w:b/>
        </w:rPr>
        <w:t xml:space="preserve">Proposal </w:t>
      </w:r>
      <w:r w:rsidR="00870467">
        <w:rPr>
          <w:b/>
        </w:rPr>
        <w:t>8</w:t>
      </w:r>
      <w:r w:rsidRPr="005F08AD">
        <w:rPr>
          <w:b/>
        </w:rPr>
        <w:t xml:space="preserve">: </w:t>
      </w:r>
      <w:r w:rsidR="00A35F69">
        <w:rPr>
          <w:b/>
        </w:rPr>
        <w:t>D</w:t>
      </w:r>
      <w:r w:rsidRPr="005F08AD">
        <w:rPr>
          <w:b/>
        </w:rPr>
        <w:t>eprioritize the model training at CN entity</w:t>
      </w:r>
      <w:r w:rsidR="00E67B09">
        <w:rPr>
          <w:b/>
        </w:rPr>
        <w:t xml:space="preserve"> for CSI/beam use case</w:t>
      </w:r>
      <w:r w:rsidRPr="005F08AD">
        <w:rPr>
          <w:b/>
        </w:rPr>
        <w:t>.</w:t>
      </w:r>
    </w:p>
    <w:p w14:paraId="21AFB240" w14:textId="77777777" w:rsidR="00A70E29" w:rsidRDefault="009F404E" w:rsidP="00A70E29">
      <w:pPr>
        <w:pStyle w:val="2"/>
      </w:pPr>
      <w:r>
        <w:t>Architecture</w:t>
      </w:r>
    </w:p>
    <w:p w14:paraId="6C5615D7" w14:textId="77777777" w:rsidR="00A952D3" w:rsidRDefault="009B0326" w:rsidP="00E712A1">
      <w:pPr>
        <w:spacing w:line="360" w:lineRule="auto"/>
        <w:jc w:val="left"/>
        <w:rPr>
          <w:rFonts w:eastAsia="等线" w:cs="Arial"/>
        </w:rPr>
      </w:pPr>
      <w:r>
        <w:rPr>
          <w:rFonts w:eastAsia="等线" w:cs="Arial"/>
        </w:rPr>
        <w:t>In last meeting, following functional architecture was agreed,</w:t>
      </w:r>
    </w:p>
    <w:p w14:paraId="3D90DC15" w14:textId="77777777" w:rsidR="009B0326" w:rsidRDefault="009B0326" w:rsidP="00E712A1">
      <w:pPr>
        <w:spacing w:line="360" w:lineRule="auto"/>
        <w:jc w:val="left"/>
        <w:rPr>
          <w:rFonts w:eastAsia="Times New Roman"/>
          <w:noProof/>
          <w:lang w:val="en-US"/>
        </w:rPr>
      </w:pPr>
      <w:r w:rsidRPr="00B07CA7">
        <w:rPr>
          <w:rFonts w:eastAsia="Times New Roman"/>
          <w:noProof/>
          <w:lang w:val="en-US"/>
        </w:rPr>
        <w:object w:dxaOrig="10755" w:dyaOrig="4606" w14:anchorId="405A3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4pt;height:196.6pt;mso-width-percent:0;mso-height-percent:0;mso-width-percent:0;mso-height-percent:0" o:ole="">
            <v:imagedata r:id="rId8" o:title=""/>
          </v:shape>
          <o:OLEObject Type="Embed" ProgID="Visio.Drawing.15" ShapeID="_x0000_i1025" DrawAspect="Content" ObjectID="_1757416824" r:id="rId9"/>
        </w:object>
      </w:r>
    </w:p>
    <w:p w14:paraId="7957D895" w14:textId="77777777" w:rsidR="009B0326" w:rsidRPr="009B0326" w:rsidRDefault="009B0326" w:rsidP="009B0326">
      <w:pPr>
        <w:spacing w:line="360" w:lineRule="auto"/>
        <w:jc w:val="center"/>
        <w:rPr>
          <w:rFonts w:eastAsia="等线" w:cs="Arial"/>
        </w:rPr>
      </w:pPr>
      <w:r w:rsidRPr="009B0326">
        <w:rPr>
          <w:rFonts w:eastAsia="等线" w:cs="Arial"/>
        </w:rPr>
        <w:t>Fig. 1 Functional architecture</w:t>
      </w:r>
    </w:p>
    <w:p w14:paraId="3A1CCCDB" w14:textId="49802179" w:rsidR="009B0326" w:rsidRPr="004E1317" w:rsidRDefault="009B0326" w:rsidP="00DA50D1">
      <w:r w:rsidRPr="00DA50D1">
        <w:t>The management need</w:t>
      </w:r>
      <w:r w:rsidR="00133BD5">
        <w:t>s</w:t>
      </w:r>
      <w:r w:rsidRPr="00DA50D1">
        <w:t xml:space="preserve"> to acquire performance monitoring inputs. In the fig</w:t>
      </w:r>
      <w:r w:rsidR="00133BD5">
        <w:t>ure</w:t>
      </w:r>
      <w:r w:rsidRPr="00DA50D1">
        <w:t xml:space="preserve">, there are two arrows from data collection and inference. However, we understand the data collection shall support both legacy metrics and AI related metrics. Therefore, </w:t>
      </w:r>
      <w:r w:rsidR="00133BD5">
        <w:t xml:space="preserve">it </w:t>
      </w:r>
      <w:r w:rsidRPr="00DA50D1">
        <w:t xml:space="preserve">seems the arrow from model inference to management is unnecessary and can be removed. It is already covered by the arrow between data collection and management since the collected monitoring data could also include the output of the inference. </w:t>
      </w:r>
      <w:r w:rsidR="004E1317">
        <w:t>An arrow from model inference to data collection should be added, which represents the monitoring output</w:t>
      </w:r>
      <w:r w:rsidR="00364A07">
        <w:t xml:space="preserve"> data collection</w:t>
      </w:r>
      <w:r w:rsidR="004E1317">
        <w:t>.</w:t>
      </w:r>
    </w:p>
    <w:p w14:paraId="7DEBC9CB" w14:textId="3A7CF1EC" w:rsidR="009B0326" w:rsidRPr="00B07CA7" w:rsidRDefault="00DA50D1" w:rsidP="00152C95">
      <w:pPr>
        <w:rPr>
          <w:rFonts w:eastAsiaTheme="minorEastAsia"/>
          <w:lang w:val="en-US"/>
        </w:rPr>
      </w:pPr>
      <w:r w:rsidRPr="00DA50D1">
        <w:rPr>
          <w:rFonts w:hint="eastAsia"/>
          <w:b/>
        </w:rPr>
        <w:t>P</w:t>
      </w:r>
      <w:r w:rsidRPr="00DA50D1">
        <w:rPr>
          <w:b/>
        </w:rPr>
        <w:t xml:space="preserve">roposal </w:t>
      </w:r>
      <w:r w:rsidR="00870467">
        <w:rPr>
          <w:b/>
        </w:rPr>
        <w:t>9</w:t>
      </w:r>
      <w:r>
        <w:rPr>
          <w:b/>
        </w:rPr>
        <w:t xml:space="preserve">: Remove the arrow representing monitoring output from model inference to model management. </w:t>
      </w:r>
    </w:p>
    <w:p w14:paraId="434BE33F" w14:textId="1C6CB1DD" w:rsidR="00012CD6" w:rsidRPr="00C45D4C" w:rsidRDefault="00012CD6" w:rsidP="00B34674">
      <w:pPr>
        <w:rPr>
          <w:b/>
        </w:rPr>
      </w:pPr>
      <w:r w:rsidRPr="00C45D4C">
        <w:rPr>
          <w:b/>
        </w:rPr>
        <w:t>Proposal 1</w:t>
      </w:r>
      <w:r w:rsidR="00870467">
        <w:rPr>
          <w:b/>
        </w:rPr>
        <w:t>0</w:t>
      </w:r>
      <w:r w:rsidRPr="00C45D4C">
        <w:rPr>
          <w:b/>
        </w:rPr>
        <w:t xml:space="preserve">: </w:t>
      </w:r>
      <w:r w:rsidR="004E1317">
        <w:rPr>
          <w:b/>
        </w:rPr>
        <w:t>A</w:t>
      </w:r>
      <w:r w:rsidRPr="00C45D4C">
        <w:rPr>
          <w:b/>
        </w:rPr>
        <w:t>dd an arrow representing monitoring output from model inference to data collection.</w:t>
      </w:r>
    </w:p>
    <w:p w14:paraId="59A96196" w14:textId="683663A5" w:rsidR="00B34674" w:rsidRPr="009B0326" w:rsidRDefault="00B34674" w:rsidP="00B34674">
      <w:r w:rsidRPr="009B0326">
        <w:t xml:space="preserve">The functionality/model identification process is one important aspect in the whole LCM. </w:t>
      </w:r>
      <w:r>
        <w:t xml:space="preserve">Inference and management can reach common understanding on the applicable model/functionality. </w:t>
      </w:r>
      <w:r w:rsidRPr="009B0326">
        <w:t xml:space="preserve">This procedure </w:t>
      </w:r>
      <w:r>
        <w:t>shall</w:t>
      </w:r>
      <w:r w:rsidRPr="009B0326">
        <w:t xml:space="preserve"> be reflected in the diagram. Management is responsible to manage the model or functionality identification. After the model is trained, then related functionality identification or model identification can be performed if needed. Hence, an arrow representing the model/functionality identification can be added between the model training and management.</w:t>
      </w:r>
    </w:p>
    <w:p w14:paraId="5211A69C" w14:textId="02940BFA" w:rsidR="00B34674" w:rsidRDefault="00B34674" w:rsidP="00B34674">
      <w:pPr>
        <w:rPr>
          <w:b/>
        </w:rPr>
      </w:pPr>
      <w:r w:rsidRPr="00DA50D1">
        <w:rPr>
          <w:rFonts w:hint="eastAsia"/>
          <w:b/>
        </w:rPr>
        <w:t>P</w:t>
      </w:r>
      <w:r w:rsidRPr="00DA50D1">
        <w:rPr>
          <w:b/>
        </w:rPr>
        <w:t xml:space="preserve">roposal </w:t>
      </w:r>
      <w:r w:rsidR="005F08AD">
        <w:rPr>
          <w:b/>
        </w:rPr>
        <w:t>1</w:t>
      </w:r>
      <w:r w:rsidR="00870467">
        <w:rPr>
          <w:b/>
        </w:rPr>
        <w:t>1</w:t>
      </w:r>
      <w:r w:rsidRPr="00DA50D1">
        <w:rPr>
          <w:b/>
        </w:rPr>
        <w:t>: Add an arrow representing the model/functionality identification between model training and management</w:t>
      </w:r>
      <w:r w:rsidR="007E20FF">
        <w:rPr>
          <w:b/>
        </w:rPr>
        <w:t>.</w:t>
      </w:r>
    </w:p>
    <w:p w14:paraId="712686DC" w14:textId="5F61C788" w:rsidR="00B477B6" w:rsidRPr="00C45D4C" w:rsidRDefault="00B477B6" w:rsidP="00B34674">
      <w:r w:rsidRPr="00C45D4C">
        <w:t>According to proposal 10-12, the functional architecture can be modified as following,</w:t>
      </w:r>
    </w:p>
    <w:p w14:paraId="4530935C" w14:textId="237161C4" w:rsidR="00B477B6" w:rsidRDefault="00B477B6" w:rsidP="00B477B6">
      <w:pPr>
        <w:jc w:val="center"/>
        <w:rPr>
          <w:b/>
        </w:rPr>
      </w:pPr>
      <w:r>
        <w:rPr>
          <w:b/>
          <w:noProof/>
        </w:rPr>
        <w:drawing>
          <wp:inline distT="0" distB="0" distL="0" distR="0" wp14:anchorId="4C1B7B1C" wp14:editId="2CC883B4">
            <wp:extent cx="4639949" cy="2681995"/>
            <wp:effectExtent l="0" t="0" r="825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53464" cy="2689807"/>
                    </a:xfrm>
                    <a:prstGeom prst="rect">
                      <a:avLst/>
                    </a:prstGeom>
                    <a:noFill/>
                  </pic:spPr>
                </pic:pic>
              </a:graphicData>
            </a:graphic>
          </wp:inline>
        </w:drawing>
      </w:r>
    </w:p>
    <w:p w14:paraId="4FC059B8" w14:textId="407676E9" w:rsidR="00B477B6" w:rsidRDefault="00B477B6" w:rsidP="00C45D4C">
      <w:pPr>
        <w:jc w:val="center"/>
        <w:rPr>
          <w:b/>
        </w:rPr>
      </w:pPr>
      <w:r>
        <w:rPr>
          <w:rFonts w:hint="eastAsia"/>
          <w:b/>
        </w:rPr>
        <w:t>F</w:t>
      </w:r>
      <w:r>
        <w:rPr>
          <w:b/>
        </w:rPr>
        <w:t>ig 2 Modified Functional architecture</w:t>
      </w:r>
    </w:p>
    <w:p w14:paraId="422DDA34" w14:textId="02F5398F" w:rsidR="00B477B6" w:rsidRDefault="00B477B6" w:rsidP="00B34674">
      <w:pPr>
        <w:rPr>
          <w:b/>
        </w:rPr>
      </w:pPr>
      <w:r>
        <w:rPr>
          <w:rFonts w:hint="eastAsia"/>
          <w:b/>
        </w:rPr>
        <w:lastRenderedPageBreak/>
        <w:t>P</w:t>
      </w:r>
      <w:r>
        <w:rPr>
          <w:b/>
        </w:rPr>
        <w:t>roposal 1</w:t>
      </w:r>
      <w:r w:rsidR="00870467">
        <w:rPr>
          <w:b/>
        </w:rPr>
        <w:t>2</w:t>
      </w:r>
      <w:r>
        <w:rPr>
          <w:b/>
        </w:rPr>
        <w:t xml:space="preserve">: </w:t>
      </w:r>
      <w:r w:rsidR="00405BB6">
        <w:rPr>
          <w:b/>
        </w:rPr>
        <w:t>M</w:t>
      </w:r>
      <w:r>
        <w:rPr>
          <w:b/>
        </w:rPr>
        <w:t>odify the functional architecture as fig 2.</w:t>
      </w:r>
    </w:p>
    <w:p w14:paraId="0F7A0EAF" w14:textId="77777777" w:rsidR="00B477B6" w:rsidRPr="00DA50D1" w:rsidRDefault="00B477B6" w:rsidP="00B34674">
      <w:pPr>
        <w:rPr>
          <w:b/>
        </w:rPr>
      </w:pP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2D309A06" w14:textId="77777777" w:rsidR="00AC69A3" w:rsidRPr="000318A7" w:rsidRDefault="00AC69A3" w:rsidP="00AC69A3">
      <w:pPr>
        <w:spacing w:line="360" w:lineRule="auto"/>
        <w:jc w:val="left"/>
        <w:rPr>
          <w:rFonts w:eastAsia="等线" w:cs="Arial"/>
          <w:b/>
        </w:rPr>
      </w:pPr>
      <w:bookmarkStart w:id="4" w:name="_In-sequence_SDU_delivery"/>
      <w:bookmarkEnd w:id="4"/>
      <w:r w:rsidRPr="000318A7">
        <w:rPr>
          <w:rFonts w:eastAsia="等线" w:cs="Arial" w:hint="eastAsia"/>
          <w:b/>
        </w:rPr>
        <w:t>P</w:t>
      </w:r>
      <w:r w:rsidRPr="000318A7">
        <w:rPr>
          <w:rFonts w:eastAsia="等线" w:cs="Arial"/>
          <w:b/>
        </w:rPr>
        <w:t xml:space="preserve">roposal </w:t>
      </w:r>
      <w:r>
        <w:rPr>
          <w:rFonts w:eastAsia="等线" w:cs="Arial"/>
          <w:b/>
        </w:rPr>
        <w:t>1</w:t>
      </w:r>
      <w:r w:rsidRPr="000318A7">
        <w:rPr>
          <w:rFonts w:eastAsia="等线" w:cs="Arial"/>
          <w:b/>
        </w:rPr>
        <w:t xml:space="preserve">: </w:t>
      </w:r>
      <w:r>
        <w:rPr>
          <w:rFonts w:eastAsia="等线" w:cs="Arial"/>
          <w:b/>
        </w:rPr>
        <w:t>M</w:t>
      </w:r>
      <w:r w:rsidRPr="000318A7">
        <w:rPr>
          <w:rFonts w:eastAsia="等线" w:cs="Arial"/>
          <w:b/>
        </w:rPr>
        <w:t xml:space="preserve">eta info of AI model includes </w:t>
      </w:r>
      <w:r>
        <w:rPr>
          <w:rFonts w:eastAsia="等线" w:cs="Arial"/>
          <w:b/>
        </w:rPr>
        <w:t>following applicable</w:t>
      </w:r>
      <w:r w:rsidRPr="000318A7">
        <w:rPr>
          <w:rFonts w:eastAsia="等线" w:cs="Arial"/>
          <w:b/>
        </w:rPr>
        <w:t xml:space="preserve"> </w:t>
      </w:r>
      <w:r>
        <w:rPr>
          <w:rFonts w:eastAsia="等线" w:cs="Arial"/>
          <w:b/>
        </w:rPr>
        <w:t>condition info</w:t>
      </w:r>
      <w:r w:rsidRPr="000318A7">
        <w:rPr>
          <w:rFonts w:eastAsia="等线" w:cs="Arial"/>
          <w:b/>
        </w:rPr>
        <w:t>,</w:t>
      </w:r>
    </w:p>
    <w:p w14:paraId="3C91AEF2" w14:textId="77777777" w:rsidR="00AC69A3" w:rsidRPr="000318A7" w:rsidRDefault="00AC69A3" w:rsidP="00AC69A3">
      <w:pPr>
        <w:pStyle w:val="ac"/>
        <w:numPr>
          <w:ilvl w:val="0"/>
          <w:numId w:val="19"/>
        </w:numPr>
        <w:spacing w:line="360" w:lineRule="auto"/>
        <w:ind w:firstLineChars="0"/>
        <w:jc w:val="left"/>
        <w:rPr>
          <w:rFonts w:eastAsia="等线" w:cs="Arial"/>
          <w:b/>
        </w:rPr>
      </w:pPr>
      <w:r w:rsidRPr="000318A7">
        <w:rPr>
          <w:rFonts w:eastAsia="等线" w:cs="Arial"/>
          <w:b/>
        </w:rPr>
        <w:t>Applicable use case;</w:t>
      </w:r>
    </w:p>
    <w:p w14:paraId="3BF160CB" w14:textId="77777777" w:rsidR="00AC69A3" w:rsidRDefault="00AC69A3" w:rsidP="00AC69A3">
      <w:pPr>
        <w:pStyle w:val="ac"/>
        <w:numPr>
          <w:ilvl w:val="0"/>
          <w:numId w:val="19"/>
        </w:numPr>
        <w:spacing w:line="360" w:lineRule="auto"/>
        <w:ind w:firstLineChars="0"/>
        <w:jc w:val="left"/>
        <w:rPr>
          <w:rFonts w:eastAsia="等线" w:cs="Arial"/>
          <w:b/>
        </w:rPr>
      </w:pPr>
      <w:r w:rsidRPr="000318A7">
        <w:rPr>
          <w:rFonts w:eastAsia="等线" w:cs="Arial"/>
          <w:b/>
        </w:rPr>
        <w:t>Applicable scenario, e.g. NW deployment topology, channel quality, UE speed;</w:t>
      </w:r>
    </w:p>
    <w:p w14:paraId="361B0E49" w14:textId="77777777" w:rsidR="00AC69A3" w:rsidRDefault="00AC69A3" w:rsidP="00AC69A3">
      <w:pPr>
        <w:spacing w:line="360" w:lineRule="auto"/>
        <w:ind w:left="1100" w:hangingChars="550" w:hanging="1100"/>
        <w:jc w:val="left"/>
        <w:rPr>
          <w:rFonts w:eastAsia="等线" w:cs="Arial"/>
          <w:b/>
        </w:rPr>
      </w:pPr>
      <w:r w:rsidRPr="000318A7">
        <w:rPr>
          <w:rFonts w:eastAsia="等线" w:cs="Arial" w:hint="eastAsia"/>
          <w:b/>
        </w:rPr>
        <w:t>P</w:t>
      </w:r>
      <w:r w:rsidRPr="000318A7">
        <w:rPr>
          <w:rFonts w:eastAsia="等线" w:cs="Arial"/>
          <w:b/>
        </w:rPr>
        <w:t xml:space="preserve">roposal </w:t>
      </w:r>
      <w:r>
        <w:rPr>
          <w:rFonts w:eastAsia="等线" w:cs="Arial"/>
          <w:b/>
        </w:rPr>
        <w:t>2</w:t>
      </w:r>
      <w:r w:rsidRPr="000318A7">
        <w:rPr>
          <w:rFonts w:eastAsia="等线" w:cs="Arial"/>
          <w:b/>
        </w:rPr>
        <w:t xml:space="preserve">: </w:t>
      </w:r>
      <w:r>
        <w:rPr>
          <w:rFonts w:eastAsia="等线" w:cs="Arial"/>
          <w:b/>
        </w:rPr>
        <w:t>M</w:t>
      </w:r>
      <w:r w:rsidRPr="000318A7">
        <w:rPr>
          <w:rFonts w:eastAsia="等线" w:cs="Arial"/>
          <w:b/>
        </w:rPr>
        <w:t xml:space="preserve">eta info of AI model includes </w:t>
      </w:r>
      <w:r>
        <w:rPr>
          <w:rFonts w:eastAsia="等线" w:cs="Arial"/>
          <w:b/>
        </w:rPr>
        <w:t>required AI capability, e.g. computing capability and storage.</w:t>
      </w:r>
    </w:p>
    <w:p w14:paraId="46FFC562" w14:textId="77777777" w:rsidR="00AC69A3" w:rsidRDefault="00AC69A3" w:rsidP="00AC69A3">
      <w:pPr>
        <w:spacing w:line="360" w:lineRule="auto"/>
        <w:ind w:left="1100" w:hangingChars="550" w:hanging="1100"/>
        <w:jc w:val="left"/>
        <w:rPr>
          <w:rFonts w:eastAsia="等线" w:cs="Arial"/>
          <w:b/>
        </w:rPr>
      </w:pPr>
      <w:r w:rsidRPr="00022C0C">
        <w:rPr>
          <w:rFonts w:eastAsia="等线" w:cs="Arial" w:hint="eastAsia"/>
          <w:b/>
        </w:rPr>
        <w:t>P</w:t>
      </w:r>
      <w:r w:rsidRPr="00022C0C">
        <w:rPr>
          <w:rFonts w:eastAsia="等线" w:cs="Arial"/>
          <w:b/>
        </w:rPr>
        <w:t xml:space="preserve">roposal </w:t>
      </w:r>
      <w:r>
        <w:rPr>
          <w:rFonts w:eastAsia="等线" w:cs="Arial"/>
          <w:b/>
        </w:rPr>
        <w:t>3</w:t>
      </w:r>
      <w:r w:rsidRPr="00022C0C">
        <w:rPr>
          <w:rFonts w:eastAsia="等线" w:cs="Arial"/>
          <w:b/>
        </w:rPr>
        <w:t xml:space="preserve">: </w:t>
      </w:r>
      <w:r>
        <w:rPr>
          <w:rFonts w:eastAsia="等线" w:cs="Arial"/>
          <w:b/>
        </w:rPr>
        <w:t>If LCM is performed by UE, UE evaluates the applicable condition of AI model/functionality and activate/deactivate/switch AI model/functionality accordingly.</w:t>
      </w:r>
    </w:p>
    <w:p w14:paraId="5D4429A6" w14:textId="77777777" w:rsidR="00AC69A3" w:rsidRPr="00022C0C" w:rsidRDefault="00AC69A3" w:rsidP="00AC69A3">
      <w:pPr>
        <w:spacing w:line="360" w:lineRule="auto"/>
        <w:ind w:left="1100" w:hangingChars="550" w:hanging="1100"/>
        <w:jc w:val="left"/>
        <w:rPr>
          <w:rFonts w:eastAsia="等线" w:cs="Arial"/>
          <w:b/>
        </w:rPr>
      </w:pPr>
      <w:r>
        <w:rPr>
          <w:rFonts w:eastAsia="等线" w:cs="Arial"/>
          <w:b/>
        </w:rPr>
        <w:t xml:space="preserve">Proposal 4: If LCM is performed </w:t>
      </w:r>
      <w:r>
        <w:rPr>
          <w:rFonts w:eastAsia="等线" w:cs="Arial" w:hint="eastAsia"/>
          <w:b/>
        </w:rPr>
        <w:t>b</w:t>
      </w:r>
      <w:r>
        <w:rPr>
          <w:rFonts w:eastAsia="等线" w:cs="Arial"/>
          <w:b/>
        </w:rPr>
        <w:t xml:space="preserve">y NW, </w:t>
      </w:r>
      <w:r w:rsidRPr="00022C0C">
        <w:rPr>
          <w:rFonts w:eastAsia="等线" w:cs="Arial"/>
          <w:b/>
        </w:rPr>
        <w:t xml:space="preserve">NW can configure UE to report the applicable </w:t>
      </w:r>
      <w:r>
        <w:rPr>
          <w:rFonts w:eastAsia="等线" w:cs="Arial"/>
          <w:b/>
        </w:rPr>
        <w:t>condition</w:t>
      </w:r>
      <w:r w:rsidRPr="00022C0C">
        <w:rPr>
          <w:rFonts w:eastAsia="等线" w:cs="Arial"/>
          <w:b/>
        </w:rPr>
        <w:t xml:space="preserve"> fulfilment or not.</w:t>
      </w:r>
    </w:p>
    <w:p w14:paraId="1AFEB879" w14:textId="77777777" w:rsidR="00AC69A3" w:rsidRPr="0049627B" w:rsidRDefault="00AC69A3" w:rsidP="00AC69A3">
      <w:pPr>
        <w:ind w:left="1104" w:hangingChars="550" w:hanging="1104"/>
        <w:rPr>
          <w:b/>
        </w:rPr>
      </w:pPr>
      <w:r w:rsidRPr="0049627B">
        <w:rPr>
          <w:rFonts w:hint="eastAsia"/>
          <w:b/>
        </w:rPr>
        <w:t>P</w:t>
      </w:r>
      <w:r w:rsidRPr="0049627B">
        <w:rPr>
          <w:b/>
        </w:rPr>
        <w:t xml:space="preserve">roposal </w:t>
      </w:r>
      <w:r>
        <w:rPr>
          <w:b/>
        </w:rPr>
        <w:t xml:space="preserve">5: Legacy </w:t>
      </w:r>
      <w:r w:rsidRPr="0049627B">
        <w:rPr>
          <w:b/>
        </w:rPr>
        <w:t xml:space="preserve">UE capability mechanisms as defined </w:t>
      </w:r>
      <w:r>
        <w:rPr>
          <w:b/>
        </w:rPr>
        <w:t>in</w:t>
      </w:r>
      <w:r w:rsidRPr="0049627B">
        <w:rPr>
          <w:b/>
        </w:rPr>
        <w:t xml:space="preserve"> RRC and LPP can be reused</w:t>
      </w:r>
      <w:r>
        <w:rPr>
          <w:b/>
        </w:rPr>
        <w:t xml:space="preserve"> to indicate the capability of AI/ML enabled Feature/FG.</w:t>
      </w:r>
    </w:p>
    <w:p w14:paraId="38F7B467" w14:textId="77777777" w:rsidR="00AC69A3" w:rsidRDefault="00AC69A3" w:rsidP="00AC69A3">
      <w:pPr>
        <w:ind w:left="1104" w:hangingChars="550" w:hanging="1104"/>
        <w:rPr>
          <w:b/>
        </w:rPr>
      </w:pPr>
      <w:r w:rsidRPr="006D0E46">
        <w:rPr>
          <w:rFonts w:hint="eastAsia"/>
          <w:b/>
        </w:rPr>
        <w:t>P</w:t>
      </w:r>
      <w:r w:rsidRPr="006D0E46">
        <w:rPr>
          <w:b/>
        </w:rPr>
        <w:t xml:space="preserve">roposal </w:t>
      </w:r>
      <w:r>
        <w:rPr>
          <w:b/>
        </w:rPr>
        <w:t>6</w:t>
      </w:r>
      <w:r w:rsidRPr="006D0E46">
        <w:rPr>
          <w:b/>
        </w:rPr>
        <w:t xml:space="preserve">: RAN2 to study new mechanism </w:t>
      </w:r>
      <w:r>
        <w:rPr>
          <w:b/>
        </w:rPr>
        <w:t>for</w:t>
      </w:r>
      <w:r w:rsidRPr="006D0E46">
        <w:rPr>
          <w:b/>
        </w:rPr>
        <w:t xml:space="preserve"> UE </w:t>
      </w:r>
      <w:r>
        <w:rPr>
          <w:b/>
        </w:rPr>
        <w:t xml:space="preserve">to report </w:t>
      </w:r>
      <w:r w:rsidRPr="006D0E46">
        <w:rPr>
          <w:b/>
        </w:rPr>
        <w:t>supported AI/ML model</w:t>
      </w:r>
      <w:r>
        <w:rPr>
          <w:b/>
        </w:rPr>
        <w:t>/functionality, with following principles,</w:t>
      </w:r>
    </w:p>
    <w:p w14:paraId="11D0A0F9" w14:textId="77777777" w:rsidR="00AC69A3" w:rsidRPr="00AC69A3" w:rsidRDefault="00AC69A3" w:rsidP="00AC69A3">
      <w:pPr>
        <w:pStyle w:val="ac"/>
        <w:numPr>
          <w:ilvl w:val="0"/>
          <w:numId w:val="19"/>
        </w:numPr>
        <w:spacing w:line="360" w:lineRule="auto"/>
        <w:ind w:firstLineChars="0"/>
        <w:jc w:val="left"/>
        <w:rPr>
          <w:rFonts w:eastAsia="等线" w:cs="Arial"/>
          <w:b/>
        </w:rPr>
      </w:pPr>
      <w:r w:rsidRPr="00AC69A3">
        <w:rPr>
          <w:rFonts w:eastAsia="等线" w:cs="Arial"/>
          <w:b/>
        </w:rPr>
        <w:tab/>
        <w:t>UE can report the updated supported AI/ML model/functionality.</w:t>
      </w:r>
    </w:p>
    <w:p w14:paraId="0BBC23DD" w14:textId="77777777" w:rsidR="00AC69A3" w:rsidRPr="00AC69A3" w:rsidRDefault="00AC69A3" w:rsidP="00AC69A3">
      <w:pPr>
        <w:pStyle w:val="ac"/>
        <w:numPr>
          <w:ilvl w:val="0"/>
          <w:numId w:val="19"/>
        </w:numPr>
        <w:spacing w:line="360" w:lineRule="auto"/>
        <w:ind w:firstLineChars="0"/>
        <w:jc w:val="left"/>
        <w:rPr>
          <w:rFonts w:eastAsia="等线" w:cs="Arial"/>
          <w:b/>
        </w:rPr>
      </w:pPr>
      <w:r w:rsidRPr="00AC69A3">
        <w:rPr>
          <w:rFonts w:eastAsia="等线" w:cs="Arial"/>
          <w:b/>
        </w:rPr>
        <w:tab/>
        <w:t>UE can</w:t>
      </w:r>
      <w:bookmarkStart w:id="5" w:name="_GoBack"/>
      <w:bookmarkEnd w:id="5"/>
      <w:r w:rsidRPr="00AC69A3">
        <w:rPr>
          <w:rFonts w:eastAsia="等线" w:cs="Arial"/>
          <w:b/>
        </w:rPr>
        <w:t xml:space="preserve"> report subset of supported AI/ML model/functionality requested by NW.</w:t>
      </w:r>
    </w:p>
    <w:p w14:paraId="4BB879A0" w14:textId="77777777" w:rsidR="00AC69A3" w:rsidRPr="00AC69A3" w:rsidRDefault="00AC69A3" w:rsidP="00AC69A3">
      <w:pPr>
        <w:spacing w:line="360" w:lineRule="auto"/>
        <w:ind w:left="1100" w:hangingChars="550" w:hanging="1100"/>
        <w:jc w:val="left"/>
        <w:rPr>
          <w:rFonts w:eastAsia="等线" w:cs="Arial"/>
          <w:b/>
        </w:rPr>
      </w:pPr>
      <w:r w:rsidRPr="00AC69A3">
        <w:rPr>
          <w:rFonts w:eastAsia="等线" w:cs="Arial" w:hint="eastAsia"/>
          <w:b/>
        </w:rPr>
        <w:t>P</w:t>
      </w:r>
      <w:r w:rsidRPr="00AC69A3">
        <w:rPr>
          <w:rFonts w:eastAsia="等线" w:cs="Arial"/>
          <w:b/>
        </w:rPr>
        <w:t>roposal 7: Deprioritize the model training at UE.</w:t>
      </w:r>
    </w:p>
    <w:p w14:paraId="7F1ECCA2" w14:textId="77777777" w:rsidR="00AC69A3" w:rsidRPr="00AC69A3" w:rsidRDefault="00AC69A3" w:rsidP="00AC69A3">
      <w:pPr>
        <w:spacing w:line="360" w:lineRule="auto"/>
        <w:ind w:left="1100" w:hangingChars="550" w:hanging="1100"/>
        <w:jc w:val="left"/>
        <w:rPr>
          <w:rFonts w:eastAsia="等线" w:cs="Arial"/>
          <w:b/>
        </w:rPr>
      </w:pPr>
      <w:r w:rsidRPr="00AC69A3">
        <w:rPr>
          <w:rFonts w:eastAsia="等线" w:cs="Arial"/>
          <w:b/>
        </w:rPr>
        <w:t>Proposal 8: Deprioritize the model training at CN entity for CSI/beam use case.</w:t>
      </w:r>
    </w:p>
    <w:p w14:paraId="5B9D5710" w14:textId="77777777" w:rsidR="00AC69A3" w:rsidRPr="00AC69A3" w:rsidRDefault="00AC69A3" w:rsidP="00AC69A3">
      <w:pPr>
        <w:spacing w:line="360" w:lineRule="auto"/>
        <w:ind w:left="1100" w:hangingChars="550" w:hanging="1100"/>
        <w:jc w:val="left"/>
        <w:rPr>
          <w:rFonts w:eastAsia="等线" w:cs="Arial"/>
          <w:b/>
        </w:rPr>
      </w:pPr>
      <w:r w:rsidRPr="00AC69A3">
        <w:rPr>
          <w:rFonts w:eastAsia="等线" w:cs="Arial" w:hint="eastAsia"/>
          <w:b/>
        </w:rPr>
        <w:t>P</w:t>
      </w:r>
      <w:r w:rsidRPr="00AC69A3">
        <w:rPr>
          <w:rFonts w:eastAsia="等线" w:cs="Arial"/>
          <w:b/>
        </w:rPr>
        <w:t xml:space="preserve">roposal 9: Remove the arrow representing monitoring output from model inference to model management. </w:t>
      </w:r>
    </w:p>
    <w:p w14:paraId="3E21F686" w14:textId="77777777" w:rsidR="00AC69A3" w:rsidRPr="00AC69A3" w:rsidRDefault="00AC69A3" w:rsidP="00AC69A3">
      <w:pPr>
        <w:spacing w:line="360" w:lineRule="auto"/>
        <w:ind w:left="1100" w:hangingChars="550" w:hanging="1100"/>
        <w:jc w:val="left"/>
        <w:rPr>
          <w:rFonts w:eastAsia="等线" w:cs="Arial"/>
          <w:b/>
        </w:rPr>
      </w:pPr>
      <w:r w:rsidRPr="00AC69A3">
        <w:rPr>
          <w:rFonts w:eastAsia="等线" w:cs="Arial"/>
          <w:b/>
        </w:rPr>
        <w:t>Proposal 10: Add an arrow representing monitoring output from model inference to data collection.</w:t>
      </w:r>
    </w:p>
    <w:p w14:paraId="37FB5A3B" w14:textId="77777777" w:rsidR="00AC69A3" w:rsidRPr="00AC69A3" w:rsidRDefault="00AC69A3" w:rsidP="00AC69A3">
      <w:pPr>
        <w:spacing w:line="360" w:lineRule="auto"/>
        <w:ind w:left="1100" w:hangingChars="550" w:hanging="1100"/>
        <w:jc w:val="left"/>
        <w:rPr>
          <w:rFonts w:eastAsia="等线" w:cs="Arial"/>
          <w:b/>
        </w:rPr>
      </w:pPr>
      <w:r w:rsidRPr="00AC69A3">
        <w:rPr>
          <w:rFonts w:eastAsia="等线" w:cs="Arial" w:hint="eastAsia"/>
          <w:b/>
        </w:rPr>
        <w:t>P</w:t>
      </w:r>
      <w:r w:rsidRPr="00AC69A3">
        <w:rPr>
          <w:rFonts w:eastAsia="等线" w:cs="Arial"/>
          <w:b/>
        </w:rPr>
        <w:t>roposal 11: Add an arrow representing the model/functionality identification between model training and management.</w:t>
      </w:r>
    </w:p>
    <w:p w14:paraId="40C16452" w14:textId="77777777" w:rsidR="00AC69A3" w:rsidRPr="00AC69A3" w:rsidRDefault="00AC69A3" w:rsidP="00AC69A3">
      <w:pPr>
        <w:spacing w:line="360" w:lineRule="auto"/>
        <w:ind w:left="1100" w:hangingChars="550" w:hanging="1100"/>
        <w:jc w:val="left"/>
        <w:rPr>
          <w:rFonts w:eastAsia="等线" w:cs="Arial"/>
          <w:b/>
        </w:rPr>
      </w:pPr>
      <w:r w:rsidRPr="00AC69A3">
        <w:rPr>
          <w:rFonts w:eastAsia="等线" w:cs="Arial" w:hint="eastAsia"/>
          <w:b/>
        </w:rPr>
        <w:t>P</w:t>
      </w:r>
      <w:r w:rsidRPr="00AC69A3">
        <w:rPr>
          <w:rFonts w:eastAsia="等线" w:cs="Arial"/>
          <w:b/>
        </w:rPr>
        <w:t>roposal 12: Modify the functional architecture as fig 2.</w:t>
      </w:r>
    </w:p>
    <w:p w14:paraId="3FB183D7" w14:textId="77777777" w:rsidR="00B477B6" w:rsidRPr="00AC69A3" w:rsidRDefault="00B477B6" w:rsidP="004759E5">
      <w:pPr>
        <w:spacing w:line="360" w:lineRule="auto"/>
        <w:ind w:left="1000" w:hangingChars="500" w:hanging="1000"/>
        <w:jc w:val="left"/>
        <w:rPr>
          <w:rFonts w:eastAsia="等线" w:cs="Arial"/>
          <w:b/>
        </w:rPr>
      </w:pPr>
    </w:p>
    <w:p w14:paraId="793C725A" w14:textId="77777777" w:rsidR="00A21E04" w:rsidRDefault="00A21E04" w:rsidP="00A21E04">
      <w:pPr>
        <w:pStyle w:val="1"/>
      </w:pPr>
      <w:r>
        <w:rPr>
          <w:rFonts w:hint="eastAsia"/>
        </w:rPr>
        <w:t>Reference</w:t>
      </w:r>
    </w:p>
    <w:p w14:paraId="1EFBE3AE" w14:textId="77777777" w:rsidR="00070605" w:rsidRPr="00A21E04" w:rsidRDefault="00A21E04" w:rsidP="00A21E04">
      <w:r>
        <w:rPr>
          <w:rFonts w:hint="eastAsia"/>
        </w:rPr>
        <w:t>[1]</w:t>
      </w:r>
      <w:r>
        <w:t xml:space="preserve"> </w:t>
      </w:r>
    </w:p>
    <w:sectPr w:rsidR="00070605" w:rsidRPr="00A21E0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22C5E" w14:textId="77777777" w:rsidR="00EC2EA7" w:rsidRDefault="00EC2EA7" w:rsidP="00070605">
      <w:pPr>
        <w:spacing w:after="0"/>
      </w:pPr>
      <w:r>
        <w:separator/>
      </w:r>
    </w:p>
  </w:endnote>
  <w:endnote w:type="continuationSeparator" w:id="0">
    <w:p w14:paraId="645F1577" w14:textId="77777777" w:rsidR="00EC2EA7" w:rsidRDefault="00EC2EA7"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BB106" w14:textId="77777777" w:rsidR="00EC2EA7" w:rsidRDefault="00EC2EA7" w:rsidP="00070605">
      <w:pPr>
        <w:spacing w:after="0"/>
      </w:pPr>
      <w:r>
        <w:separator/>
      </w:r>
    </w:p>
  </w:footnote>
  <w:footnote w:type="continuationSeparator" w:id="0">
    <w:p w14:paraId="7E72E6D3" w14:textId="77777777" w:rsidR="00EC2EA7" w:rsidRDefault="00EC2EA7"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3"/>
  </w:num>
  <w:num w:numId="4">
    <w:abstractNumId w:val="8"/>
  </w:num>
  <w:num w:numId="5">
    <w:abstractNumId w:val="9"/>
  </w:num>
  <w:num w:numId="6">
    <w:abstractNumId w:val="7"/>
  </w:num>
  <w:num w:numId="7">
    <w:abstractNumId w:val="16"/>
  </w:num>
  <w:num w:numId="8">
    <w:abstractNumId w:val="11"/>
  </w:num>
  <w:num w:numId="9">
    <w:abstractNumId w:val="4"/>
  </w:num>
  <w:num w:numId="10">
    <w:abstractNumId w:val="5"/>
  </w:num>
  <w:num w:numId="11">
    <w:abstractNumId w:val="14"/>
  </w:num>
  <w:num w:numId="12">
    <w:abstractNumId w:val="21"/>
  </w:num>
  <w:num w:numId="13">
    <w:abstractNumId w:val="20"/>
  </w:num>
  <w:num w:numId="14">
    <w:abstractNumId w:val="19"/>
  </w:num>
  <w:num w:numId="15">
    <w:abstractNumId w:val="6"/>
  </w:num>
  <w:num w:numId="16">
    <w:abstractNumId w:val="2"/>
  </w:num>
  <w:num w:numId="17">
    <w:abstractNumId w:val="1"/>
  </w:num>
  <w:num w:numId="18">
    <w:abstractNumId w:val="13"/>
  </w:num>
  <w:num w:numId="19">
    <w:abstractNumId w:val="18"/>
  </w:num>
  <w:num w:numId="20">
    <w:abstractNumId w:val="15"/>
  </w:num>
  <w:num w:numId="21">
    <w:abstractNumId w:val="12"/>
  </w:num>
  <w:num w:numId="22">
    <w:abstractNumId w:val="23"/>
  </w:num>
  <w:num w:numId="23">
    <w:abstractNumId w:val="10"/>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76D7"/>
    <w:rsid w:val="00010BCB"/>
    <w:rsid w:val="00012CD6"/>
    <w:rsid w:val="00022C0C"/>
    <w:rsid w:val="000273C5"/>
    <w:rsid w:val="000317C9"/>
    <w:rsid w:val="000318A7"/>
    <w:rsid w:val="00036867"/>
    <w:rsid w:val="0004709F"/>
    <w:rsid w:val="00052432"/>
    <w:rsid w:val="00055B1B"/>
    <w:rsid w:val="00070605"/>
    <w:rsid w:val="000727C6"/>
    <w:rsid w:val="00073A5A"/>
    <w:rsid w:val="0007586D"/>
    <w:rsid w:val="0008240B"/>
    <w:rsid w:val="0008463A"/>
    <w:rsid w:val="000875BB"/>
    <w:rsid w:val="000919AA"/>
    <w:rsid w:val="00097436"/>
    <w:rsid w:val="000B0BC4"/>
    <w:rsid w:val="000B4347"/>
    <w:rsid w:val="000C429A"/>
    <w:rsid w:val="000D6BB5"/>
    <w:rsid w:val="000E0C0D"/>
    <w:rsid w:val="000E22CE"/>
    <w:rsid w:val="000F0D6D"/>
    <w:rsid w:val="000F11E8"/>
    <w:rsid w:val="000F21F2"/>
    <w:rsid w:val="000F6D8F"/>
    <w:rsid w:val="00101E8E"/>
    <w:rsid w:val="001149B3"/>
    <w:rsid w:val="00116104"/>
    <w:rsid w:val="00122A5D"/>
    <w:rsid w:val="00122BC9"/>
    <w:rsid w:val="00124F36"/>
    <w:rsid w:val="001261E7"/>
    <w:rsid w:val="00133BD5"/>
    <w:rsid w:val="00144E1A"/>
    <w:rsid w:val="00152C95"/>
    <w:rsid w:val="00160D6F"/>
    <w:rsid w:val="00172843"/>
    <w:rsid w:val="0019098F"/>
    <w:rsid w:val="001943F8"/>
    <w:rsid w:val="00195531"/>
    <w:rsid w:val="001955ED"/>
    <w:rsid w:val="001A06CC"/>
    <w:rsid w:val="001A6C50"/>
    <w:rsid w:val="001C6E1A"/>
    <w:rsid w:val="001C6EB0"/>
    <w:rsid w:val="001E3BF1"/>
    <w:rsid w:val="001F242D"/>
    <w:rsid w:val="001F3760"/>
    <w:rsid w:val="00200E3D"/>
    <w:rsid w:val="00211145"/>
    <w:rsid w:val="00214879"/>
    <w:rsid w:val="00215E3D"/>
    <w:rsid w:val="00217D3F"/>
    <w:rsid w:val="00224E48"/>
    <w:rsid w:val="00225322"/>
    <w:rsid w:val="00225B7F"/>
    <w:rsid w:val="00227D68"/>
    <w:rsid w:val="0023257D"/>
    <w:rsid w:val="0023347A"/>
    <w:rsid w:val="002364E0"/>
    <w:rsid w:val="00240CAD"/>
    <w:rsid w:val="00253A8C"/>
    <w:rsid w:val="00254FE0"/>
    <w:rsid w:val="00267B54"/>
    <w:rsid w:val="0027187D"/>
    <w:rsid w:val="00281428"/>
    <w:rsid w:val="00284761"/>
    <w:rsid w:val="00285F59"/>
    <w:rsid w:val="00293152"/>
    <w:rsid w:val="002A4360"/>
    <w:rsid w:val="002A48DE"/>
    <w:rsid w:val="002A5A94"/>
    <w:rsid w:val="002A7483"/>
    <w:rsid w:val="002B0285"/>
    <w:rsid w:val="002B23A4"/>
    <w:rsid w:val="002B6DD8"/>
    <w:rsid w:val="002B7D70"/>
    <w:rsid w:val="002C5B3A"/>
    <w:rsid w:val="002E2280"/>
    <w:rsid w:val="002E289B"/>
    <w:rsid w:val="002F316E"/>
    <w:rsid w:val="002F4912"/>
    <w:rsid w:val="002F5617"/>
    <w:rsid w:val="00306C6C"/>
    <w:rsid w:val="003230C5"/>
    <w:rsid w:val="003334D4"/>
    <w:rsid w:val="00344B2C"/>
    <w:rsid w:val="00354469"/>
    <w:rsid w:val="00364A07"/>
    <w:rsid w:val="00371101"/>
    <w:rsid w:val="003719CD"/>
    <w:rsid w:val="00371B84"/>
    <w:rsid w:val="00374CE4"/>
    <w:rsid w:val="003A3735"/>
    <w:rsid w:val="003A3D52"/>
    <w:rsid w:val="003A5E18"/>
    <w:rsid w:val="003A77D5"/>
    <w:rsid w:val="003B2BDD"/>
    <w:rsid w:val="003C1FD9"/>
    <w:rsid w:val="003C582E"/>
    <w:rsid w:val="003C65F3"/>
    <w:rsid w:val="003D3348"/>
    <w:rsid w:val="003D67D0"/>
    <w:rsid w:val="003F36DE"/>
    <w:rsid w:val="003F3BD9"/>
    <w:rsid w:val="003F4B72"/>
    <w:rsid w:val="00405BB6"/>
    <w:rsid w:val="004108C2"/>
    <w:rsid w:val="004157AD"/>
    <w:rsid w:val="0041581C"/>
    <w:rsid w:val="00424D3D"/>
    <w:rsid w:val="00435836"/>
    <w:rsid w:val="00442D37"/>
    <w:rsid w:val="00443120"/>
    <w:rsid w:val="00445E1F"/>
    <w:rsid w:val="004607DC"/>
    <w:rsid w:val="00460DE4"/>
    <w:rsid w:val="004650C0"/>
    <w:rsid w:val="00466EA7"/>
    <w:rsid w:val="00467BA8"/>
    <w:rsid w:val="00467F70"/>
    <w:rsid w:val="004759E5"/>
    <w:rsid w:val="00482CCC"/>
    <w:rsid w:val="00483186"/>
    <w:rsid w:val="00483530"/>
    <w:rsid w:val="00486FC0"/>
    <w:rsid w:val="004940E4"/>
    <w:rsid w:val="0049627B"/>
    <w:rsid w:val="004A31F9"/>
    <w:rsid w:val="004C6F71"/>
    <w:rsid w:val="004D34C3"/>
    <w:rsid w:val="004E1317"/>
    <w:rsid w:val="004E506D"/>
    <w:rsid w:val="004E5574"/>
    <w:rsid w:val="004F3845"/>
    <w:rsid w:val="004F6849"/>
    <w:rsid w:val="004F71DB"/>
    <w:rsid w:val="00502DAE"/>
    <w:rsid w:val="0050387E"/>
    <w:rsid w:val="00504D1D"/>
    <w:rsid w:val="00506732"/>
    <w:rsid w:val="0050720A"/>
    <w:rsid w:val="00533A9C"/>
    <w:rsid w:val="00535FDF"/>
    <w:rsid w:val="00540A00"/>
    <w:rsid w:val="0055506D"/>
    <w:rsid w:val="00557D48"/>
    <w:rsid w:val="00560C2B"/>
    <w:rsid w:val="00561784"/>
    <w:rsid w:val="00580CE3"/>
    <w:rsid w:val="005846B0"/>
    <w:rsid w:val="00592235"/>
    <w:rsid w:val="00592C08"/>
    <w:rsid w:val="005A2DE1"/>
    <w:rsid w:val="005B02CE"/>
    <w:rsid w:val="005B10B3"/>
    <w:rsid w:val="005B1941"/>
    <w:rsid w:val="005B6AAD"/>
    <w:rsid w:val="005C02BD"/>
    <w:rsid w:val="005C1538"/>
    <w:rsid w:val="005C267D"/>
    <w:rsid w:val="005C4B8A"/>
    <w:rsid w:val="005E092F"/>
    <w:rsid w:val="005E0A16"/>
    <w:rsid w:val="005F08AD"/>
    <w:rsid w:val="005F2E21"/>
    <w:rsid w:val="00611C6E"/>
    <w:rsid w:val="00617F8C"/>
    <w:rsid w:val="00627257"/>
    <w:rsid w:val="00640243"/>
    <w:rsid w:val="006431C0"/>
    <w:rsid w:val="00651938"/>
    <w:rsid w:val="00652060"/>
    <w:rsid w:val="00660A99"/>
    <w:rsid w:val="00663256"/>
    <w:rsid w:val="00665B8B"/>
    <w:rsid w:val="00667C6A"/>
    <w:rsid w:val="00672582"/>
    <w:rsid w:val="0067794A"/>
    <w:rsid w:val="00683714"/>
    <w:rsid w:val="006948D4"/>
    <w:rsid w:val="006A4EB1"/>
    <w:rsid w:val="006B1ED3"/>
    <w:rsid w:val="006C5FA8"/>
    <w:rsid w:val="006D0E46"/>
    <w:rsid w:val="006D371F"/>
    <w:rsid w:val="006D7D65"/>
    <w:rsid w:val="006E08C5"/>
    <w:rsid w:val="006E5F7C"/>
    <w:rsid w:val="006F75BC"/>
    <w:rsid w:val="00700394"/>
    <w:rsid w:val="00707DA7"/>
    <w:rsid w:val="00715B39"/>
    <w:rsid w:val="007410A6"/>
    <w:rsid w:val="007411D3"/>
    <w:rsid w:val="007421A4"/>
    <w:rsid w:val="007612D0"/>
    <w:rsid w:val="007857AF"/>
    <w:rsid w:val="0079095F"/>
    <w:rsid w:val="007951F3"/>
    <w:rsid w:val="007A61FD"/>
    <w:rsid w:val="007A6BF1"/>
    <w:rsid w:val="007B1E07"/>
    <w:rsid w:val="007B57F2"/>
    <w:rsid w:val="007D162E"/>
    <w:rsid w:val="007D4D0D"/>
    <w:rsid w:val="007E20FF"/>
    <w:rsid w:val="007E256A"/>
    <w:rsid w:val="007E4044"/>
    <w:rsid w:val="008022F9"/>
    <w:rsid w:val="008023C6"/>
    <w:rsid w:val="00803408"/>
    <w:rsid w:val="008043AC"/>
    <w:rsid w:val="00811E92"/>
    <w:rsid w:val="00822416"/>
    <w:rsid w:val="008266E7"/>
    <w:rsid w:val="0083619A"/>
    <w:rsid w:val="00841A4F"/>
    <w:rsid w:val="008461CB"/>
    <w:rsid w:val="0084632C"/>
    <w:rsid w:val="0086079F"/>
    <w:rsid w:val="008672C7"/>
    <w:rsid w:val="00870467"/>
    <w:rsid w:val="00872EC0"/>
    <w:rsid w:val="008D2DF0"/>
    <w:rsid w:val="008D6F00"/>
    <w:rsid w:val="008E2FE9"/>
    <w:rsid w:val="008E6806"/>
    <w:rsid w:val="008F6F84"/>
    <w:rsid w:val="008F6FEC"/>
    <w:rsid w:val="009057CF"/>
    <w:rsid w:val="00912BE4"/>
    <w:rsid w:val="0091710B"/>
    <w:rsid w:val="00922D95"/>
    <w:rsid w:val="009420F2"/>
    <w:rsid w:val="0094563A"/>
    <w:rsid w:val="009462B3"/>
    <w:rsid w:val="00946912"/>
    <w:rsid w:val="00946942"/>
    <w:rsid w:val="009547F9"/>
    <w:rsid w:val="0096072D"/>
    <w:rsid w:val="00966982"/>
    <w:rsid w:val="00970AE5"/>
    <w:rsid w:val="00973389"/>
    <w:rsid w:val="009776FE"/>
    <w:rsid w:val="00983495"/>
    <w:rsid w:val="0098718D"/>
    <w:rsid w:val="00995066"/>
    <w:rsid w:val="00996236"/>
    <w:rsid w:val="009967BB"/>
    <w:rsid w:val="009A29B6"/>
    <w:rsid w:val="009B0326"/>
    <w:rsid w:val="009B05FF"/>
    <w:rsid w:val="009C2B13"/>
    <w:rsid w:val="009D2219"/>
    <w:rsid w:val="009E4004"/>
    <w:rsid w:val="009E5154"/>
    <w:rsid w:val="009F388A"/>
    <w:rsid w:val="009F404E"/>
    <w:rsid w:val="00A02004"/>
    <w:rsid w:val="00A0452A"/>
    <w:rsid w:val="00A072BD"/>
    <w:rsid w:val="00A1216B"/>
    <w:rsid w:val="00A12683"/>
    <w:rsid w:val="00A16872"/>
    <w:rsid w:val="00A21C24"/>
    <w:rsid w:val="00A21E04"/>
    <w:rsid w:val="00A33324"/>
    <w:rsid w:val="00A35F69"/>
    <w:rsid w:val="00A40A61"/>
    <w:rsid w:val="00A41698"/>
    <w:rsid w:val="00A4193D"/>
    <w:rsid w:val="00A433BD"/>
    <w:rsid w:val="00A4734C"/>
    <w:rsid w:val="00A5590C"/>
    <w:rsid w:val="00A6727B"/>
    <w:rsid w:val="00A70E29"/>
    <w:rsid w:val="00A7608A"/>
    <w:rsid w:val="00A7666E"/>
    <w:rsid w:val="00A77AA6"/>
    <w:rsid w:val="00A90444"/>
    <w:rsid w:val="00A952D3"/>
    <w:rsid w:val="00AA1681"/>
    <w:rsid w:val="00AA63D9"/>
    <w:rsid w:val="00AB19B5"/>
    <w:rsid w:val="00AB464A"/>
    <w:rsid w:val="00AB61DA"/>
    <w:rsid w:val="00AC69A3"/>
    <w:rsid w:val="00AE0CE0"/>
    <w:rsid w:val="00AE54E1"/>
    <w:rsid w:val="00AF430B"/>
    <w:rsid w:val="00AF6D23"/>
    <w:rsid w:val="00AF7F3B"/>
    <w:rsid w:val="00B0210B"/>
    <w:rsid w:val="00B023C6"/>
    <w:rsid w:val="00B14165"/>
    <w:rsid w:val="00B17285"/>
    <w:rsid w:val="00B34674"/>
    <w:rsid w:val="00B424BB"/>
    <w:rsid w:val="00B477B6"/>
    <w:rsid w:val="00B51D83"/>
    <w:rsid w:val="00B62BEE"/>
    <w:rsid w:val="00B679E0"/>
    <w:rsid w:val="00B75782"/>
    <w:rsid w:val="00B8001C"/>
    <w:rsid w:val="00BA067F"/>
    <w:rsid w:val="00BA161D"/>
    <w:rsid w:val="00BA5B6A"/>
    <w:rsid w:val="00BB3D34"/>
    <w:rsid w:val="00BB44AB"/>
    <w:rsid w:val="00BC1CC5"/>
    <w:rsid w:val="00BC61F4"/>
    <w:rsid w:val="00BD1DDD"/>
    <w:rsid w:val="00BE48C7"/>
    <w:rsid w:val="00BF446F"/>
    <w:rsid w:val="00BF733E"/>
    <w:rsid w:val="00C2111A"/>
    <w:rsid w:val="00C31FE7"/>
    <w:rsid w:val="00C32166"/>
    <w:rsid w:val="00C36ACD"/>
    <w:rsid w:val="00C37090"/>
    <w:rsid w:val="00C45D4C"/>
    <w:rsid w:val="00C50C09"/>
    <w:rsid w:val="00C52B5D"/>
    <w:rsid w:val="00C56066"/>
    <w:rsid w:val="00C76841"/>
    <w:rsid w:val="00CA1DD8"/>
    <w:rsid w:val="00CA5439"/>
    <w:rsid w:val="00CA7620"/>
    <w:rsid w:val="00CB1DED"/>
    <w:rsid w:val="00CC1BC3"/>
    <w:rsid w:val="00CC5A59"/>
    <w:rsid w:val="00CD1BBC"/>
    <w:rsid w:val="00CE047F"/>
    <w:rsid w:val="00CE2DA3"/>
    <w:rsid w:val="00CE49E5"/>
    <w:rsid w:val="00CF1E30"/>
    <w:rsid w:val="00CF2AD8"/>
    <w:rsid w:val="00CF4F4D"/>
    <w:rsid w:val="00D00FE0"/>
    <w:rsid w:val="00D04F9D"/>
    <w:rsid w:val="00D0593F"/>
    <w:rsid w:val="00D12381"/>
    <w:rsid w:val="00D15E92"/>
    <w:rsid w:val="00D1627D"/>
    <w:rsid w:val="00D50A66"/>
    <w:rsid w:val="00D50A9F"/>
    <w:rsid w:val="00D56A07"/>
    <w:rsid w:val="00D57D0B"/>
    <w:rsid w:val="00D65F57"/>
    <w:rsid w:val="00D67108"/>
    <w:rsid w:val="00D74D71"/>
    <w:rsid w:val="00D83808"/>
    <w:rsid w:val="00D839D3"/>
    <w:rsid w:val="00D91B26"/>
    <w:rsid w:val="00D95913"/>
    <w:rsid w:val="00DA20AF"/>
    <w:rsid w:val="00DA50D1"/>
    <w:rsid w:val="00DA5FBC"/>
    <w:rsid w:val="00DC2361"/>
    <w:rsid w:val="00DC2AF2"/>
    <w:rsid w:val="00DC66D8"/>
    <w:rsid w:val="00DE662D"/>
    <w:rsid w:val="00E006E5"/>
    <w:rsid w:val="00E14EEB"/>
    <w:rsid w:val="00E172DE"/>
    <w:rsid w:val="00E25EFF"/>
    <w:rsid w:val="00E31BAD"/>
    <w:rsid w:val="00E4045F"/>
    <w:rsid w:val="00E40CD4"/>
    <w:rsid w:val="00E41D68"/>
    <w:rsid w:val="00E42F49"/>
    <w:rsid w:val="00E50581"/>
    <w:rsid w:val="00E620FB"/>
    <w:rsid w:val="00E6720E"/>
    <w:rsid w:val="00E67B09"/>
    <w:rsid w:val="00E70091"/>
    <w:rsid w:val="00E712A1"/>
    <w:rsid w:val="00E73695"/>
    <w:rsid w:val="00E75817"/>
    <w:rsid w:val="00E91F21"/>
    <w:rsid w:val="00EA390D"/>
    <w:rsid w:val="00EB3049"/>
    <w:rsid w:val="00EB48BD"/>
    <w:rsid w:val="00EB4B59"/>
    <w:rsid w:val="00EC147E"/>
    <w:rsid w:val="00EC2EA7"/>
    <w:rsid w:val="00EC6C01"/>
    <w:rsid w:val="00ED36C7"/>
    <w:rsid w:val="00EE2DCE"/>
    <w:rsid w:val="00EE31DB"/>
    <w:rsid w:val="00F00A04"/>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71676"/>
    <w:rsid w:val="00F7568A"/>
    <w:rsid w:val="00F82B1D"/>
    <w:rsid w:val="00F8314C"/>
    <w:rsid w:val="00F85A54"/>
    <w:rsid w:val="00F85F7D"/>
    <w:rsid w:val="00F90943"/>
    <w:rsid w:val="00FA399D"/>
    <w:rsid w:val="00FB1627"/>
    <w:rsid w:val="00FB175C"/>
    <w:rsid w:val="00FB1AB9"/>
    <w:rsid w:val="00FC78E3"/>
    <w:rsid w:val="00FD0BE6"/>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48EE8-8EF7-4F9E-AE98-A87C720FA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1767</Words>
  <Characters>10075</Characters>
  <Application>Microsoft Office Word</Application>
  <DocSecurity>0</DocSecurity>
  <Lines>83</Lines>
  <Paragraphs>23</Paragraphs>
  <ScaleCrop>false</ScaleCrop>
  <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24</cp:revision>
  <dcterms:created xsi:type="dcterms:W3CDTF">2023-08-09T01:55:00Z</dcterms:created>
  <dcterms:modified xsi:type="dcterms:W3CDTF">2023-09-28T06:33:00Z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