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B2BC" w14:textId="6F1885E2" w:rsidR="00883AAE" w:rsidRPr="00574E9E" w:rsidRDefault="00883AAE" w:rsidP="00883AAE">
      <w:pPr>
        <w:pStyle w:val="CRCoverPage"/>
        <w:tabs>
          <w:tab w:val="right" w:pos="9639"/>
        </w:tabs>
        <w:spacing w:after="0"/>
        <w:rPr>
          <w:b/>
          <w:i/>
          <w:noProof/>
          <w:sz w:val="28"/>
          <w:lang w:val="en-US"/>
        </w:rPr>
      </w:pPr>
      <w:r w:rsidRPr="00574E9E">
        <w:rPr>
          <w:b/>
          <w:noProof/>
          <w:sz w:val="24"/>
          <w:lang w:val="en-US"/>
        </w:rPr>
        <w:t>3GPP TSG-RAN WG2 Meeting #123bis</w:t>
      </w:r>
      <w:r w:rsidRPr="00574E9E">
        <w:rPr>
          <w:b/>
          <w:i/>
          <w:noProof/>
          <w:sz w:val="28"/>
          <w:lang w:val="en-US"/>
        </w:rPr>
        <w:tab/>
        <w:t>R2-230</w:t>
      </w:r>
      <w:r w:rsidR="000A5A11" w:rsidRPr="000A5A11">
        <w:rPr>
          <w:b/>
          <w:i/>
          <w:noProof/>
          <w:sz w:val="28"/>
          <w:lang w:val="en-US"/>
        </w:rPr>
        <w:t>9523</w:t>
      </w:r>
    </w:p>
    <w:p w14:paraId="1403BA1B" w14:textId="77777777" w:rsidR="00883AAE" w:rsidRPr="00574E9E" w:rsidRDefault="00883AAE" w:rsidP="00883AAE">
      <w:pPr>
        <w:pStyle w:val="CRCoverPage"/>
        <w:outlineLvl w:val="0"/>
        <w:rPr>
          <w:b/>
          <w:noProof/>
          <w:sz w:val="24"/>
          <w:lang w:val="en-US"/>
        </w:rPr>
      </w:pPr>
      <w:r w:rsidRPr="00574E9E">
        <w:rPr>
          <w:b/>
          <w:noProof/>
          <w:sz w:val="24"/>
          <w:lang w:val="en-US"/>
        </w:rPr>
        <w:t>Xiamen, China, 9 – 13 October 2023</w:t>
      </w:r>
    </w:p>
    <w:p w14:paraId="0474217F" w14:textId="77777777" w:rsidR="00212CF6" w:rsidRPr="00574E9E" w:rsidRDefault="00212CF6" w:rsidP="00212CF6">
      <w:pPr>
        <w:pStyle w:val="a0"/>
        <w:rPr>
          <w:bCs/>
          <w:noProof w:val="0"/>
          <w:sz w:val="24"/>
          <w:lang w:eastAsia="ja-JP"/>
        </w:rPr>
      </w:pPr>
    </w:p>
    <w:p w14:paraId="7635C592" w14:textId="415A57B0" w:rsidR="00212CF6" w:rsidRPr="00574E9E" w:rsidRDefault="00212CF6" w:rsidP="00212CF6">
      <w:pPr>
        <w:pStyle w:val="CRCoverPage"/>
        <w:rPr>
          <w:rFonts w:eastAsia="宋体" w:cs="Arial"/>
          <w:b/>
          <w:bCs/>
          <w:sz w:val="24"/>
          <w:lang w:val="en-US"/>
        </w:rPr>
      </w:pPr>
      <w:r w:rsidRPr="00574E9E">
        <w:rPr>
          <w:rFonts w:cs="Arial"/>
          <w:b/>
          <w:bCs/>
          <w:sz w:val="24"/>
          <w:lang w:val="en-US"/>
        </w:rPr>
        <w:t>Agenda item:</w:t>
      </w:r>
      <w:r w:rsidRPr="00574E9E">
        <w:rPr>
          <w:rFonts w:cs="Arial"/>
          <w:b/>
          <w:bCs/>
          <w:sz w:val="24"/>
          <w:lang w:val="en-US"/>
        </w:rPr>
        <w:tab/>
      </w:r>
      <w:r w:rsidRPr="00574E9E">
        <w:rPr>
          <w:rFonts w:cs="Arial"/>
          <w:b/>
          <w:bCs/>
          <w:sz w:val="24"/>
          <w:lang w:val="en-US"/>
        </w:rPr>
        <w:tab/>
      </w:r>
      <w:r w:rsidR="007B13EB" w:rsidRPr="00D97CDF">
        <w:rPr>
          <w:rFonts w:eastAsia="宋体" w:cs="Arial"/>
          <w:b/>
          <w:bCs/>
          <w:sz w:val="24"/>
          <w:lang w:val="en-US" w:eastAsia="zh-CN"/>
        </w:rPr>
        <w:t>7.</w:t>
      </w:r>
      <w:r w:rsidR="009214C9" w:rsidRPr="00D97CDF">
        <w:rPr>
          <w:rFonts w:eastAsia="宋体" w:cs="Arial"/>
          <w:b/>
          <w:bCs/>
          <w:sz w:val="24"/>
          <w:lang w:val="en-US" w:eastAsia="zh-CN"/>
        </w:rPr>
        <w:t>5.4.3</w:t>
      </w:r>
    </w:p>
    <w:p w14:paraId="07E97A56" w14:textId="439C061C" w:rsidR="00212CF6" w:rsidRPr="00574E9E" w:rsidRDefault="00212CF6" w:rsidP="00212CF6">
      <w:pPr>
        <w:tabs>
          <w:tab w:val="left" w:pos="1985"/>
        </w:tabs>
        <w:ind w:left="1985" w:hanging="1985"/>
        <w:rPr>
          <w:rFonts w:ascii="Arial" w:hAnsi="Arial" w:cs="Arial"/>
          <w:b/>
          <w:bCs/>
          <w:sz w:val="24"/>
          <w:lang w:eastAsia="zh-CN"/>
        </w:rPr>
      </w:pPr>
      <w:r w:rsidRPr="00574E9E">
        <w:rPr>
          <w:rFonts w:ascii="Arial" w:hAnsi="Arial" w:cs="Arial"/>
          <w:b/>
          <w:bCs/>
          <w:sz w:val="24"/>
        </w:rPr>
        <w:t>Source:</w:t>
      </w:r>
      <w:r w:rsidRPr="00574E9E">
        <w:rPr>
          <w:rFonts w:ascii="Arial" w:hAnsi="Arial" w:cs="Arial"/>
          <w:b/>
          <w:bCs/>
          <w:sz w:val="24"/>
        </w:rPr>
        <w:tab/>
      </w:r>
      <w:r w:rsidR="007B13EB" w:rsidRPr="00574E9E">
        <w:rPr>
          <w:rFonts w:ascii="Arial" w:hAnsi="Arial" w:cs="Arial"/>
          <w:b/>
          <w:bCs/>
          <w:sz w:val="24"/>
          <w:lang w:eastAsia="zh-CN"/>
        </w:rPr>
        <w:t>Xiao</w:t>
      </w:r>
      <w:r w:rsidR="007B13EB" w:rsidRPr="00574E9E">
        <w:rPr>
          <w:rFonts w:ascii="Arial" w:hAnsi="Arial" w:cs="Arial"/>
          <w:b/>
          <w:bCs/>
          <w:sz w:val="24"/>
        </w:rPr>
        <w:t>mi</w:t>
      </w:r>
    </w:p>
    <w:p w14:paraId="2306F84E" w14:textId="78977880" w:rsidR="00212CF6" w:rsidRPr="00574E9E" w:rsidRDefault="00212CF6" w:rsidP="00212CF6">
      <w:pPr>
        <w:tabs>
          <w:tab w:val="left" w:pos="1985"/>
        </w:tabs>
        <w:ind w:left="1971" w:hangingChars="818" w:hanging="1971"/>
        <w:rPr>
          <w:rFonts w:ascii="Arial" w:hAnsi="Arial" w:cs="Arial"/>
          <w:b/>
          <w:bCs/>
          <w:sz w:val="24"/>
          <w:lang w:eastAsia="zh-CN"/>
        </w:rPr>
      </w:pPr>
      <w:r w:rsidRPr="00574E9E">
        <w:rPr>
          <w:rFonts w:ascii="Arial" w:hAnsi="Arial" w:cs="Arial"/>
          <w:b/>
          <w:bCs/>
          <w:sz w:val="24"/>
        </w:rPr>
        <w:t>Title:</w:t>
      </w:r>
      <w:r w:rsidRPr="00574E9E">
        <w:rPr>
          <w:rFonts w:ascii="Arial" w:hAnsi="Arial" w:cs="Arial"/>
          <w:b/>
          <w:bCs/>
          <w:sz w:val="24"/>
        </w:rPr>
        <w:tab/>
      </w:r>
      <w:r w:rsidR="009214C9" w:rsidRPr="00574E9E">
        <w:rPr>
          <w:rFonts w:ascii="Arial" w:hAnsi="Arial" w:cs="Arial"/>
          <w:b/>
          <w:bCs/>
          <w:sz w:val="24"/>
        </w:rPr>
        <w:t>Configured Grant enhancements for XR</w:t>
      </w:r>
    </w:p>
    <w:p w14:paraId="5D70919D" w14:textId="77777777" w:rsidR="006961AD" w:rsidRPr="00574E9E" w:rsidRDefault="00212CF6" w:rsidP="00212CF6">
      <w:pPr>
        <w:rPr>
          <w:rFonts w:ascii="Arial" w:hAnsi="Arial" w:cs="Arial"/>
          <w:b/>
          <w:bCs/>
          <w:sz w:val="24"/>
          <w:lang w:eastAsia="zh-CN"/>
        </w:rPr>
      </w:pPr>
      <w:r w:rsidRPr="00574E9E">
        <w:rPr>
          <w:rFonts w:ascii="Arial" w:hAnsi="Arial" w:cs="Arial"/>
          <w:b/>
          <w:bCs/>
          <w:sz w:val="24"/>
        </w:rPr>
        <w:t>Document for:</w:t>
      </w:r>
      <w:r w:rsidRPr="00574E9E">
        <w:rPr>
          <w:rFonts w:ascii="Arial" w:hAnsi="Arial" w:cs="Arial"/>
          <w:b/>
          <w:bCs/>
          <w:sz w:val="24"/>
        </w:rPr>
        <w:tab/>
      </w:r>
      <w:r w:rsidRPr="00574E9E">
        <w:rPr>
          <w:rFonts w:ascii="Arial" w:hAnsi="Arial" w:cs="Arial"/>
          <w:b/>
          <w:bCs/>
          <w:sz w:val="24"/>
        </w:rPr>
        <w:tab/>
        <w:t>Discussion and Decision</w:t>
      </w:r>
    </w:p>
    <w:p w14:paraId="428F269A" w14:textId="77777777" w:rsidR="007D51E1" w:rsidRPr="00574E9E" w:rsidRDefault="005A2C19" w:rsidP="00D03902">
      <w:pPr>
        <w:pStyle w:val="1"/>
        <w:rPr>
          <w:lang w:val="en-US"/>
        </w:rPr>
      </w:pPr>
      <w:r w:rsidRPr="00574E9E">
        <w:rPr>
          <w:lang w:val="en-US"/>
        </w:rPr>
        <w:t>Introduction</w:t>
      </w:r>
    </w:p>
    <w:p w14:paraId="2BB6C847" w14:textId="4BE1F2DD" w:rsidR="00140F35" w:rsidRPr="00574E9E" w:rsidRDefault="00873D7D" w:rsidP="00C46410">
      <w:pPr>
        <w:rPr>
          <w:lang w:eastAsia="zh-CN"/>
        </w:rPr>
      </w:pPr>
      <w:bookmarkStart w:id="0" w:name="_Hlk141447253"/>
      <w:r w:rsidRPr="00574E9E">
        <w:rPr>
          <w:lang w:eastAsia="zh-CN"/>
        </w:rPr>
        <w:t xml:space="preserve">In RAN2#123 meeting, </w:t>
      </w:r>
      <w:r w:rsidR="00C46410" w:rsidRPr="00574E9E">
        <w:rPr>
          <w:lang w:eastAsia="zh-CN"/>
        </w:rPr>
        <w:t>discussion on XR</w:t>
      </w:r>
      <w:r w:rsidRPr="00574E9E">
        <w:rPr>
          <w:lang w:eastAsia="zh-CN"/>
        </w:rPr>
        <w:t xml:space="preserve"> CG enhancements </w:t>
      </w:r>
      <w:r w:rsidR="003D1751" w:rsidRPr="00574E9E">
        <w:rPr>
          <w:lang w:eastAsia="zh-CN"/>
        </w:rPr>
        <w:t>wa</w:t>
      </w:r>
      <w:r w:rsidR="00C46410" w:rsidRPr="00574E9E">
        <w:rPr>
          <w:lang w:eastAsia="zh-CN"/>
        </w:rPr>
        <w:t>s mainly focused on HARQ process ID determination for multipole PUSCH in one CG, and LS R2-2309007 was sent to RAN1.</w:t>
      </w:r>
    </w:p>
    <w:p w14:paraId="6BDD9C28" w14:textId="5C7DE0F5" w:rsidR="00022BB6" w:rsidRPr="00574E9E" w:rsidRDefault="00022BB6" w:rsidP="00C46410">
      <w:pPr>
        <w:rPr>
          <w:lang w:eastAsia="zh-CN"/>
        </w:rPr>
      </w:pPr>
      <w:bookmarkStart w:id="1" w:name="_Hlk145662014"/>
      <w:r w:rsidRPr="00574E9E">
        <w:rPr>
          <w:lang w:eastAsia="zh-CN"/>
        </w:rPr>
        <w:t>After RAN2#123 meeting, XR running CR for MAC</w:t>
      </w:r>
      <w:r w:rsidR="00A700D5" w:rsidRPr="00574E9E">
        <w:rPr>
          <w:lang w:eastAsia="zh-CN"/>
        </w:rPr>
        <w:t xml:space="preserve"> is</w:t>
      </w:r>
      <w:r w:rsidRPr="00574E9E">
        <w:rPr>
          <w:lang w:eastAsia="zh-CN"/>
        </w:rPr>
        <w:t xml:space="preserve"> endorsed in R2-230</w:t>
      </w:r>
      <w:r w:rsidR="00D026EE" w:rsidRPr="00574E9E">
        <w:rPr>
          <w:lang w:eastAsia="zh-CN"/>
        </w:rPr>
        <w:t>9316</w:t>
      </w:r>
      <w:r w:rsidR="00A80A64" w:rsidRPr="00574E9E">
        <w:rPr>
          <w:lang w:eastAsia="zh-CN"/>
        </w:rPr>
        <w:t xml:space="preserve"> </w:t>
      </w:r>
      <w:r w:rsidR="00A80A64" w:rsidRPr="00574E9E">
        <w:rPr>
          <w:lang w:eastAsia="zh-CN"/>
        </w:rPr>
        <w:fldChar w:fldCharType="begin"/>
      </w:r>
      <w:r w:rsidR="00A80A64" w:rsidRPr="00574E9E">
        <w:rPr>
          <w:lang w:eastAsia="zh-CN"/>
        </w:rPr>
        <w:instrText xml:space="preserve"> REF Ref_XR_MAC_CR \h </w:instrText>
      </w:r>
      <w:r w:rsidR="00A80A64" w:rsidRPr="00574E9E">
        <w:rPr>
          <w:lang w:eastAsia="zh-CN"/>
        </w:rPr>
      </w:r>
      <w:r w:rsidR="00A80A64" w:rsidRPr="00574E9E">
        <w:rPr>
          <w:lang w:eastAsia="zh-CN"/>
        </w:rPr>
        <w:fldChar w:fldCharType="separate"/>
      </w:r>
      <w:r w:rsidR="00422782" w:rsidRPr="00574E9E">
        <w:rPr>
          <w:lang w:eastAsia="zh-CN"/>
        </w:rPr>
        <w:t>[</w:t>
      </w:r>
      <w:r w:rsidR="00422782">
        <w:rPr>
          <w:noProof/>
        </w:rPr>
        <w:t>1</w:t>
      </w:r>
      <w:r w:rsidR="00422782" w:rsidRPr="00574E9E">
        <w:rPr>
          <w:lang w:eastAsia="zh-CN"/>
        </w:rPr>
        <w:t>]</w:t>
      </w:r>
      <w:r w:rsidR="00A80A64" w:rsidRPr="00574E9E">
        <w:rPr>
          <w:lang w:eastAsia="zh-CN"/>
        </w:rPr>
        <w:fldChar w:fldCharType="end"/>
      </w:r>
      <w:r w:rsidRPr="00574E9E">
        <w:rPr>
          <w:lang w:eastAsia="zh-CN"/>
        </w:rPr>
        <w:t>.</w:t>
      </w:r>
    </w:p>
    <w:p w14:paraId="7FBF8074" w14:textId="0B99F0C7" w:rsidR="00170864" w:rsidRPr="00574E9E" w:rsidRDefault="00C007D2" w:rsidP="00CD0C64">
      <w:pPr>
        <w:jc w:val="both"/>
        <w:rPr>
          <w:lang w:eastAsia="zh-CN"/>
        </w:rPr>
      </w:pPr>
      <w:r w:rsidRPr="00574E9E">
        <w:rPr>
          <w:lang w:eastAsia="zh-CN"/>
        </w:rPr>
        <w:t xml:space="preserve">In this contribution, we discuss </w:t>
      </w:r>
      <w:r w:rsidR="00115907" w:rsidRPr="00574E9E">
        <w:rPr>
          <w:lang w:eastAsia="zh-CN"/>
        </w:rPr>
        <w:t>CG enhancements for XR</w:t>
      </w:r>
      <w:r w:rsidRPr="00574E9E">
        <w:rPr>
          <w:lang w:eastAsia="zh-CN"/>
        </w:rPr>
        <w:t>.</w:t>
      </w:r>
      <w:bookmarkEnd w:id="0"/>
    </w:p>
    <w:p w14:paraId="07295969" w14:textId="55BCA5A6" w:rsidR="00AB79E9" w:rsidRPr="00574E9E" w:rsidRDefault="00AB79E9" w:rsidP="00AB79E9">
      <w:pPr>
        <w:pStyle w:val="1"/>
        <w:rPr>
          <w:rFonts w:eastAsia="宋体"/>
          <w:lang w:val="en-US" w:eastAsia="zh-CN"/>
        </w:rPr>
      </w:pPr>
      <w:r w:rsidRPr="00574E9E">
        <w:rPr>
          <w:rFonts w:eastAsia="宋体"/>
          <w:lang w:val="en-US" w:eastAsia="zh-CN"/>
        </w:rPr>
        <w:t>Discussion</w:t>
      </w:r>
    </w:p>
    <w:p w14:paraId="412BB509" w14:textId="44CCEB0B" w:rsidR="00CC5DC8" w:rsidRPr="00574E9E" w:rsidRDefault="00CC5DC8" w:rsidP="00CC5DC8">
      <w:pPr>
        <w:rPr>
          <w:lang w:eastAsia="zh-CN"/>
        </w:rPr>
      </w:pPr>
      <w:r w:rsidRPr="00574E9E">
        <w:rPr>
          <w:lang w:eastAsia="zh-CN"/>
        </w:rPr>
        <w:t xml:space="preserve">The main motivation of introducing multiple PUSCH transmission occasions in one CG is to handle the dynamic size of XR packets. While the XR traffic can be periodic, the size of XP packet in each periodicity can vary, e.g. due to different frame types (I/P/B frames). Such XR traffic characteristic makes the configuration of TBS for CG a dilemma, i.e. too small TBS results in UE requests additional grants via SR/BSR, while too large TBS results in resource waste. With the introduction of multiple PUSCH in one CG, gNB can over provision the resource in granularity of PUSCH transmission occasions, and UE can dynamically indicate the unused CG PUSCH transmission occasions via </w:t>
      </w:r>
      <w:r w:rsidRPr="00574E9E">
        <w:rPr>
          <w:rFonts w:eastAsia="Batang"/>
          <w:lang w:eastAsia="x-none"/>
        </w:rPr>
        <w:t xml:space="preserve">“UTO-UCI”. </w:t>
      </w:r>
      <w:r w:rsidRPr="00574E9E">
        <w:rPr>
          <w:lang w:eastAsia="zh-CN"/>
        </w:rPr>
        <w:t>With such information, gNB can allocate the unused CG occasions for other purposes, e.g. to other UEs.</w:t>
      </w:r>
    </w:p>
    <w:p w14:paraId="05257981" w14:textId="3292C7D7" w:rsidR="001F4B02" w:rsidRPr="00574E9E" w:rsidRDefault="001F4B02" w:rsidP="001F4B02">
      <w:pPr>
        <w:pStyle w:val="2"/>
        <w:ind w:left="840"/>
        <w:rPr>
          <w:lang w:val="en-US" w:eastAsia="zh-CN"/>
        </w:rPr>
      </w:pPr>
      <w:r w:rsidRPr="00574E9E">
        <w:rPr>
          <w:rFonts w:eastAsia="宋体"/>
          <w:lang w:val="en-US" w:eastAsia="zh-CN"/>
        </w:rPr>
        <w:t>Configuration of multiple PUSCH</w:t>
      </w:r>
      <w:r w:rsidR="00A442DE" w:rsidRPr="00574E9E">
        <w:rPr>
          <w:rFonts w:eastAsia="宋体"/>
          <w:lang w:val="en-US" w:eastAsia="zh-CN"/>
        </w:rPr>
        <w:t xml:space="preserve"> CG</w:t>
      </w:r>
    </w:p>
    <w:p w14:paraId="66C3EB44" w14:textId="72C967BF" w:rsidR="001F4B02" w:rsidRPr="00574E9E" w:rsidRDefault="00B81CB6" w:rsidP="001F4B02">
      <w:pPr>
        <w:jc w:val="both"/>
        <w:rPr>
          <w:lang w:eastAsia="zh-CN"/>
        </w:rPr>
      </w:pPr>
      <w:r w:rsidRPr="00574E9E">
        <w:rPr>
          <w:lang w:eastAsia="zh-CN"/>
        </w:rPr>
        <w:t xml:space="preserve">RAN1 </w:t>
      </w:r>
      <w:r w:rsidR="00F741F4">
        <w:rPr>
          <w:lang w:eastAsia="zh-CN"/>
        </w:rPr>
        <w:t>makes following</w:t>
      </w:r>
      <w:r w:rsidR="002776CC" w:rsidRPr="00574E9E">
        <w:rPr>
          <w:lang w:eastAsia="zh-CN"/>
        </w:rPr>
        <w:t xml:space="preserve"> progress regarding time domain allocation aspects </w:t>
      </w:r>
      <w:r w:rsidR="00F741F4" w:rsidRPr="00574E9E">
        <w:rPr>
          <w:lang w:eastAsia="zh-CN"/>
        </w:rPr>
        <w:t xml:space="preserve">of multiple PUSCH in one CG </w:t>
      </w:r>
      <w:r w:rsidR="002776CC" w:rsidRPr="00574E9E">
        <w:rPr>
          <w:lang w:eastAsia="zh-CN"/>
        </w:rPr>
        <w:t>in RAN1#113</w:t>
      </w:r>
      <w:r w:rsidR="00AB1EDB" w:rsidRPr="00574E9E">
        <w:rPr>
          <w:lang w:eastAsia="zh-CN"/>
        </w:rPr>
        <w:t xml:space="preserve"> and RAN1#114</w:t>
      </w:r>
      <w:r w:rsidR="002776CC" w:rsidRPr="00574E9E">
        <w:rPr>
          <w:lang w:eastAsia="zh-CN"/>
        </w:rPr>
        <w:t xml:space="preserve"> meeting</w:t>
      </w:r>
      <w:r w:rsidR="00AB1EDB" w:rsidRPr="00574E9E">
        <w:rPr>
          <w:lang w:eastAsia="zh-CN"/>
        </w:rPr>
        <w:t>s</w:t>
      </w:r>
      <w:r w:rsidR="002776CC" w:rsidRPr="00574E9E">
        <w:rPr>
          <w:lang w:eastAsia="zh-CN"/>
        </w:rPr>
        <w:t>, as below:</w:t>
      </w:r>
    </w:p>
    <w:tbl>
      <w:tblPr>
        <w:tblStyle w:val="afa"/>
        <w:tblW w:w="0" w:type="auto"/>
        <w:tblInd w:w="429" w:type="dxa"/>
        <w:tblLook w:val="04A0" w:firstRow="1" w:lastRow="0" w:firstColumn="1" w:lastColumn="0" w:noHBand="0" w:noVBand="1"/>
      </w:tblPr>
      <w:tblGrid>
        <w:gridCol w:w="9057"/>
      </w:tblGrid>
      <w:tr w:rsidR="002776CC" w:rsidRPr="00574E9E" w14:paraId="7795B2E0" w14:textId="77777777" w:rsidTr="002776CC">
        <w:tc>
          <w:tcPr>
            <w:tcW w:w="9057" w:type="dxa"/>
          </w:tcPr>
          <w:p w14:paraId="3E8C1235" w14:textId="77777777" w:rsidR="002776CC" w:rsidRPr="00574E9E" w:rsidRDefault="002776CC" w:rsidP="002776CC">
            <w:pPr>
              <w:rPr>
                <w:rFonts w:ascii="Times" w:eastAsia="Batang" w:hAnsi="Times"/>
                <w:b/>
                <w:bCs/>
                <w:highlight w:val="green"/>
                <w:lang w:eastAsia="x-none"/>
              </w:rPr>
            </w:pPr>
            <w:r w:rsidRPr="00574E9E">
              <w:rPr>
                <w:rFonts w:ascii="Times" w:eastAsia="Batang" w:hAnsi="Times"/>
                <w:b/>
                <w:bCs/>
                <w:highlight w:val="green"/>
                <w:lang w:eastAsia="x-none"/>
              </w:rPr>
              <w:t>Agreement</w:t>
            </w:r>
          </w:p>
          <w:p w14:paraId="1EA35266" w14:textId="77777777" w:rsidR="002776CC" w:rsidRPr="00574E9E" w:rsidRDefault="002776CC" w:rsidP="002776CC">
            <w:pPr>
              <w:rPr>
                <w:rFonts w:ascii="Times" w:eastAsia="Batang" w:hAnsi="Times"/>
                <w:color w:val="000000"/>
                <w:lang w:eastAsia="x-none"/>
              </w:rPr>
            </w:pPr>
            <w:r w:rsidRPr="00574E9E">
              <w:rPr>
                <w:rFonts w:ascii="Times" w:eastAsia="Batang" w:hAnsi="Times"/>
                <w:color w:val="000000"/>
                <w:lang w:eastAsia="x-none"/>
              </w:rPr>
              <w:t>For time domain resource allocation for multi-PUSCH CGs, support</w:t>
            </w:r>
          </w:p>
          <w:p w14:paraId="7A9CD00B" w14:textId="77777777" w:rsidR="002776CC" w:rsidRPr="00574E9E" w:rsidRDefault="002776CC" w:rsidP="007B4A11">
            <w:pPr>
              <w:numPr>
                <w:ilvl w:val="0"/>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For TDRA determination (based on NR-U framework)</w:t>
            </w:r>
          </w:p>
          <w:p w14:paraId="6CE630A7" w14:textId="77777777" w:rsidR="002776CC" w:rsidRPr="00574E9E" w:rsidRDefault="002776CC" w:rsidP="007B4A11">
            <w:pPr>
              <w:numPr>
                <w:ilvl w:val="1"/>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x-none"/>
              </w:rPr>
              <w:t xml:space="preserve">For Type-1, follow the rules </w:t>
            </w:r>
            <w:r w:rsidRPr="00574E9E">
              <w:rPr>
                <w:rFonts w:ascii="Times" w:eastAsia="Batang" w:hAnsi="Times"/>
                <w:color w:val="000000"/>
              </w:rPr>
              <w:t>for DCI format 0_0 on UE specific search space, as defined in Clause 6.1.2.1.1 of TS 38.214.</w:t>
            </w:r>
          </w:p>
          <w:p w14:paraId="55E55DD8" w14:textId="77777777" w:rsidR="002776CC" w:rsidRPr="00574E9E" w:rsidRDefault="002776CC" w:rsidP="007B4A11">
            <w:pPr>
              <w:numPr>
                <w:ilvl w:val="2"/>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x-none"/>
              </w:rPr>
              <w:t>Note: To determine the configuration of TDRA, PUSCH repetition type A is assumed according to description in 6.1.2.3 in 38.214 for Type-1.</w:t>
            </w:r>
          </w:p>
          <w:p w14:paraId="5B4E05F4" w14:textId="77777777" w:rsidR="002776CC" w:rsidRPr="00574E9E" w:rsidRDefault="002776CC" w:rsidP="007B4A11">
            <w:pPr>
              <w:numPr>
                <w:ilvl w:val="3"/>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x-none"/>
              </w:rPr>
              <w:t>It is still an open issue whether repetition is supported. If it is decided repetition is not supported, it implies the corresponding repetition factor for is one.</w:t>
            </w:r>
          </w:p>
          <w:p w14:paraId="5B473D5A" w14:textId="77777777" w:rsidR="002776CC" w:rsidRPr="00574E9E" w:rsidRDefault="002776CC" w:rsidP="007B4A11">
            <w:pPr>
              <w:numPr>
                <w:ilvl w:val="1"/>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x-none"/>
              </w:rPr>
              <w:t>For Type-2, the TDRA table is determined by the TDRA table associated with activation DCI, as defined in Clause 6.1.2.1 of TS 38.214.</w:t>
            </w:r>
          </w:p>
          <w:p w14:paraId="57098C1F" w14:textId="77777777" w:rsidR="002776CC" w:rsidRPr="00574E9E" w:rsidRDefault="002776CC" w:rsidP="007B4A11">
            <w:pPr>
              <w:numPr>
                <w:ilvl w:val="2"/>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x-none"/>
              </w:rPr>
              <w:t xml:space="preserve">Note: The DCI format for activation DCI with pusch-RepTypeA is applicable. </w:t>
            </w:r>
          </w:p>
          <w:p w14:paraId="245166B7" w14:textId="77777777" w:rsidR="002776CC" w:rsidRPr="00574E9E" w:rsidRDefault="002776CC" w:rsidP="007B4A11">
            <w:pPr>
              <w:numPr>
                <w:ilvl w:val="3"/>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x-none"/>
              </w:rPr>
              <w:t>It is still an open issue whether repetition is supported. If it is decided repetition is not supported, it implies the corresponding repetition factor for is one.</w:t>
            </w:r>
          </w:p>
          <w:p w14:paraId="61DE5212" w14:textId="77777777" w:rsidR="002776CC" w:rsidRPr="00574E9E" w:rsidRDefault="002776CC" w:rsidP="007B4A11">
            <w:pPr>
              <w:numPr>
                <w:ilvl w:val="0"/>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N is configured by higher layers</w:t>
            </w:r>
          </w:p>
          <w:p w14:paraId="28FF6358" w14:textId="77777777" w:rsidR="002776CC" w:rsidRPr="00574E9E" w:rsidRDefault="002776CC" w:rsidP="007B4A11">
            <w:pPr>
              <w:numPr>
                <w:ilvl w:val="0"/>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A single SLIV is determined from TDRA.</w:t>
            </w:r>
          </w:p>
          <w:p w14:paraId="6892E289" w14:textId="77777777" w:rsidR="002776CC" w:rsidRPr="00574E9E" w:rsidRDefault="002776CC" w:rsidP="007B4A11">
            <w:pPr>
              <w:numPr>
                <w:ilvl w:val="1"/>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The SLIV used for 1</w:t>
            </w:r>
            <w:r w:rsidRPr="00574E9E">
              <w:rPr>
                <w:rFonts w:ascii="Times" w:eastAsia="Batang" w:hAnsi="Times"/>
                <w:color w:val="000000"/>
                <w:vertAlign w:val="superscript"/>
                <w:lang w:eastAsia="ja-JP"/>
              </w:rPr>
              <w:t>st</w:t>
            </w:r>
            <w:r w:rsidRPr="00574E9E">
              <w:rPr>
                <w:rFonts w:ascii="Times" w:eastAsia="Batang" w:hAnsi="Times"/>
                <w:color w:val="000000"/>
                <w:lang w:eastAsia="ja-JP"/>
              </w:rPr>
              <w:t xml:space="preserve"> PUSCH per CG period.</w:t>
            </w:r>
          </w:p>
          <w:p w14:paraId="66098B1E" w14:textId="77777777" w:rsidR="002776CC" w:rsidRPr="00574E9E" w:rsidRDefault="002776CC" w:rsidP="007B4A11">
            <w:pPr>
              <w:numPr>
                <w:ilvl w:val="0"/>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PUSCH is used in each of N consecutive slots per CG period</w:t>
            </w:r>
          </w:p>
          <w:p w14:paraId="172AE693" w14:textId="77777777" w:rsidR="002776CC" w:rsidRPr="00574E9E" w:rsidRDefault="002776CC" w:rsidP="007B4A11">
            <w:pPr>
              <w:numPr>
                <w:ilvl w:val="0"/>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lastRenderedPageBreak/>
              <w:t xml:space="preserve">Note: N is configured independently from </w:t>
            </w:r>
            <w:r w:rsidRPr="00574E9E">
              <w:rPr>
                <w:rFonts w:ascii="Times" w:eastAsia="Batang" w:hAnsi="Times"/>
                <w:i/>
                <w:iCs/>
                <w:color w:val="000000"/>
              </w:rPr>
              <w:t xml:space="preserve">cg-nrofSlots-r16 </w:t>
            </w:r>
            <w:r w:rsidRPr="00574E9E">
              <w:rPr>
                <w:rFonts w:ascii="Times" w:eastAsia="Batang" w:hAnsi="Times"/>
                <w:color w:val="000000"/>
              </w:rPr>
              <w:t>and</w:t>
            </w:r>
            <w:r w:rsidRPr="00574E9E">
              <w:rPr>
                <w:rFonts w:ascii="Times" w:eastAsia="Batang" w:hAnsi="Times"/>
                <w:i/>
                <w:iCs/>
                <w:color w:val="000000"/>
              </w:rPr>
              <w:t xml:space="preserve"> cg-nrofPUSCH-InSlot-r16, </w:t>
            </w:r>
            <w:r w:rsidRPr="00574E9E">
              <w:rPr>
                <w:rFonts w:ascii="Times" w:eastAsia="Batang" w:hAnsi="Times"/>
                <w:color w:val="000000"/>
              </w:rPr>
              <w:t>respectively</w:t>
            </w:r>
            <w:r w:rsidRPr="00574E9E">
              <w:rPr>
                <w:rFonts w:ascii="Times" w:eastAsia="Batang" w:hAnsi="Times"/>
                <w:i/>
                <w:iCs/>
                <w:color w:val="000000"/>
              </w:rPr>
              <w:t xml:space="preserve">. </w:t>
            </w:r>
            <w:r w:rsidRPr="00574E9E">
              <w:rPr>
                <w:rFonts w:ascii="Times" w:eastAsia="Batang" w:hAnsi="Times"/>
                <w:color w:val="000000"/>
              </w:rPr>
              <w:t xml:space="preserve">N configuration is independent from </w:t>
            </w:r>
            <w:r w:rsidRPr="00574E9E">
              <w:rPr>
                <w:rFonts w:ascii="Times" w:eastAsia="Batang" w:hAnsi="Times"/>
                <w:i/>
                <w:iCs/>
                <w:color w:val="000000"/>
              </w:rPr>
              <w:t>cgRetransmissionTimer</w:t>
            </w:r>
            <w:r w:rsidRPr="00574E9E">
              <w:rPr>
                <w:rFonts w:ascii="Times" w:eastAsia="Batang" w:hAnsi="Times"/>
                <w:color w:val="000000"/>
              </w:rPr>
              <w:t xml:space="preserve"> configuration.</w:t>
            </w:r>
          </w:p>
          <w:p w14:paraId="63DC65B9" w14:textId="77777777" w:rsidR="002776CC" w:rsidRPr="00574E9E" w:rsidRDefault="002776CC" w:rsidP="007B4A11">
            <w:pPr>
              <w:numPr>
                <w:ilvl w:val="0"/>
                <w:numId w:val="12"/>
              </w:numPr>
              <w:overflowPunct/>
              <w:autoSpaceDE/>
              <w:autoSpaceDN/>
              <w:adjustRightInd/>
              <w:spacing w:after="0"/>
              <w:textAlignment w:val="auto"/>
              <w:rPr>
                <w:rFonts w:ascii="Times" w:eastAsia="Batang" w:hAnsi="Times"/>
                <w:color w:val="000000"/>
                <w:lang w:eastAsia="x-none"/>
              </w:rPr>
            </w:pPr>
            <w:r w:rsidRPr="00574E9E">
              <w:rPr>
                <w:rFonts w:ascii="Times" w:eastAsia="Batang" w:hAnsi="Times"/>
                <w:color w:val="000000"/>
                <w:lang w:eastAsia="x-none"/>
              </w:rPr>
              <w:t>To determine corresponding slots for CG PUSCHs in a period of a multi-PUSCH CG configuration:</w:t>
            </w:r>
          </w:p>
          <w:p w14:paraId="19375F9F" w14:textId="77777777" w:rsidR="002776CC" w:rsidRPr="00574E9E" w:rsidRDefault="002776CC" w:rsidP="007B4A11">
            <w:pPr>
              <w:numPr>
                <w:ilvl w:val="1"/>
                <w:numId w:val="12"/>
              </w:numPr>
              <w:overflowPunct/>
              <w:autoSpaceDE/>
              <w:autoSpaceDN/>
              <w:adjustRightInd/>
              <w:spacing w:after="0"/>
              <w:textAlignment w:val="auto"/>
              <w:rPr>
                <w:rFonts w:ascii="Times" w:eastAsia="Batang" w:hAnsi="Times"/>
                <w:color w:val="000000"/>
              </w:rPr>
            </w:pPr>
            <w:r w:rsidRPr="00574E9E">
              <w:rPr>
                <w:rFonts w:ascii="Times" w:eastAsia="Batang" w:hAnsi="Times"/>
                <w:color w:val="000000"/>
                <w:lang w:eastAsia="x-none"/>
              </w:rPr>
              <w:t>For the first PUSCH in the period, follow the legacy procedures.</w:t>
            </w:r>
          </w:p>
          <w:p w14:paraId="7C5C2270" w14:textId="77777777" w:rsidR="002776CC" w:rsidRPr="00574E9E" w:rsidRDefault="002776CC" w:rsidP="007B4A11">
            <w:pPr>
              <w:numPr>
                <w:ilvl w:val="1"/>
                <w:numId w:val="12"/>
              </w:numPr>
              <w:overflowPunct/>
              <w:autoSpaceDE/>
              <w:autoSpaceDN/>
              <w:adjustRightInd/>
              <w:spacing w:after="0"/>
              <w:textAlignment w:val="auto"/>
              <w:rPr>
                <w:rFonts w:ascii="Times" w:eastAsia="Batang" w:hAnsi="Times"/>
                <w:color w:val="000000"/>
                <w:lang w:eastAsia="x-none"/>
              </w:rPr>
            </w:pPr>
            <w:r w:rsidRPr="00574E9E">
              <w:rPr>
                <w:rFonts w:ascii="Times" w:eastAsia="Batang" w:hAnsi="Times"/>
                <w:color w:val="000000"/>
                <w:lang w:eastAsia="x-none"/>
              </w:rPr>
              <w:t>For remaining PUSCHs in the period</w:t>
            </w:r>
          </w:p>
          <w:p w14:paraId="49193662" w14:textId="77777777" w:rsidR="002776CC" w:rsidRPr="00574E9E" w:rsidRDefault="002776CC" w:rsidP="007B4A11">
            <w:pPr>
              <w:numPr>
                <w:ilvl w:val="2"/>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 xml:space="preserve">ForType-1 and Type-2, reuse the corresponding procedures for NR-U by applying the RRC parameters N </w:t>
            </w:r>
            <w:r w:rsidRPr="00574E9E">
              <w:rPr>
                <w:rFonts w:ascii="Times" w:eastAsia="Batang" w:hAnsi="Times"/>
                <w:strike/>
                <w:color w:val="000000"/>
                <w:lang w:eastAsia="ja-JP"/>
              </w:rPr>
              <w:t>and M</w:t>
            </w:r>
            <w:r w:rsidRPr="00574E9E">
              <w:rPr>
                <w:rFonts w:ascii="Times" w:eastAsia="Batang" w:hAnsi="Times"/>
                <w:color w:val="000000"/>
                <w:lang w:eastAsia="ja-JP"/>
              </w:rPr>
              <w:t>, instead</w:t>
            </w:r>
            <w:r w:rsidRPr="00574E9E">
              <w:rPr>
                <w:rFonts w:ascii="Times" w:eastAsia="Batang" w:hAnsi="Times"/>
                <w:color w:val="000000"/>
              </w:rPr>
              <w:t xml:space="preserve"> of</w:t>
            </w:r>
            <w:r w:rsidRPr="00574E9E">
              <w:rPr>
                <w:rFonts w:ascii="Times" w:eastAsia="Batang" w:hAnsi="Times"/>
                <w:i/>
                <w:iCs/>
                <w:color w:val="000000"/>
              </w:rPr>
              <w:t xml:space="preserve"> cg-nrofSlots-r16 </w:t>
            </w:r>
            <w:r w:rsidRPr="00574E9E">
              <w:rPr>
                <w:rFonts w:ascii="Times" w:eastAsia="Batang" w:hAnsi="Times"/>
                <w:color w:val="000000"/>
              </w:rPr>
              <w:t>and</w:t>
            </w:r>
            <w:r w:rsidRPr="00574E9E">
              <w:rPr>
                <w:rFonts w:ascii="Times" w:eastAsia="Batang" w:hAnsi="Times"/>
                <w:i/>
                <w:iCs/>
                <w:color w:val="000000"/>
              </w:rPr>
              <w:t xml:space="preserve"> cg-nrofPUSCH-InSlot-r16</w:t>
            </w:r>
            <w:r w:rsidRPr="00574E9E">
              <w:rPr>
                <w:rFonts w:ascii="Times" w:eastAsia="Batang" w:hAnsi="Times"/>
                <w:color w:val="000000"/>
              </w:rPr>
              <w:t>, respectively.</w:t>
            </w:r>
          </w:p>
          <w:p w14:paraId="583493AB" w14:textId="77777777" w:rsidR="00AB1EDB" w:rsidRPr="00574E9E" w:rsidRDefault="00AB1EDB" w:rsidP="00AB1EDB">
            <w:pPr>
              <w:overflowPunct/>
              <w:autoSpaceDE/>
              <w:autoSpaceDN/>
              <w:adjustRightInd/>
              <w:spacing w:after="0"/>
              <w:textAlignment w:val="auto"/>
              <w:rPr>
                <w:rFonts w:ascii="Times" w:eastAsia="Yu Mincho" w:hAnsi="Times"/>
                <w:color w:val="000000"/>
                <w:lang w:eastAsia="ja-JP"/>
              </w:rPr>
            </w:pPr>
          </w:p>
          <w:p w14:paraId="1147935F" w14:textId="77777777" w:rsidR="00AB1EDB" w:rsidRPr="00574E9E" w:rsidRDefault="00AB1EDB" w:rsidP="00AB1EDB">
            <w:pPr>
              <w:rPr>
                <w:rFonts w:eastAsia="Batang"/>
                <w:color w:val="000000"/>
                <w:lang w:eastAsia="x-none"/>
              </w:rPr>
            </w:pPr>
            <w:r w:rsidRPr="00574E9E">
              <w:rPr>
                <w:rFonts w:eastAsia="Batang"/>
                <w:color w:val="000000"/>
                <w:lang w:eastAsia="x-none"/>
              </w:rPr>
              <w:t>For a multi-PUSCH CG configuration, the range value of the higher layer parameter indicating number of consecutive slots (N in previous agreements) is:</w:t>
            </w:r>
          </w:p>
          <w:p w14:paraId="01ED64EE" w14:textId="77777777" w:rsidR="00AB1EDB" w:rsidRPr="00574E9E" w:rsidRDefault="00AB1EDB" w:rsidP="007B4A11">
            <w:pPr>
              <w:pStyle w:val="af6"/>
              <w:numPr>
                <w:ilvl w:val="0"/>
                <w:numId w:val="15"/>
              </w:numPr>
              <w:spacing w:after="0" w:line="259" w:lineRule="auto"/>
              <w:contextualSpacing w:val="0"/>
              <w:rPr>
                <w:rFonts w:ascii="Times New Roman" w:hAnsi="Times New Roman"/>
                <w:sz w:val="20"/>
                <w:szCs w:val="20"/>
              </w:rPr>
            </w:pPr>
            <w:r w:rsidRPr="00574E9E">
              <w:rPr>
                <w:rFonts w:ascii="Times New Roman" w:hAnsi="Times New Roman"/>
                <w:sz w:val="20"/>
                <w:szCs w:val="20"/>
              </w:rPr>
              <w:t>Max value=16 or 32</w:t>
            </w:r>
          </w:p>
          <w:p w14:paraId="0B45A188" w14:textId="77777777" w:rsidR="00AB1EDB" w:rsidRPr="00574E9E" w:rsidRDefault="00AB1EDB" w:rsidP="007B4A11">
            <w:pPr>
              <w:pStyle w:val="af6"/>
              <w:numPr>
                <w:ilvl w:val="1"/>
                <w:numId w:val="15"/>
              </w:numPr>
              <w:spacing w:after="0" w:line="259" w:lineRule="auto"/>
              <w:contextualSpacing w:val="0"/>
              <w:rPr>
                <w:rFonts w:ascii="Times New Roman" w:hAnsi="Times New Roman"/>
                <w:sz w:val="20"/>
                <w:szCs w:val="20"/>
              </w:rPr>
            </w:pPr>
            <w:r w:rsidRPr="00574E9E">
              <w:rPr>
                <w:rFonts w:ascii="Times New Roman" w:hAnsi="Times New Roman"/>
                <w:sz w:val="20"/>
                <w:szCs w:val="20"/>
              </w:rPr>
              <w:t>Up to UE capability</w:t>
            </w:r>
          </w:p>
          <w:p w14:paraId="4F7FDEDD" w14:textId="0BBF63EF" w:rsidR="00AB1EDB" w:rsidRPr="00785690" w:rsidRDefault="00AB1EDB" w:rsidP="00785690">
            <w:pPr>
              <w:pStyle w:val="af6"/>
              <w:numPr>
                <w:ilvl w:val="0"/>
                <w:numId w:val="15"/>
              </w:numPr>
              <w:spacing w:after="0" w:line="259" w:lineRule="auto"/>
              <w:contextualSpacing w:val="0"/>
              <w:rPr>
                <w:rFonts w:ascii="Times New Roman" w:hAnsi="Times New Roman"/>
                <w:sz w:val="20"/>
                <w:szCs w:val="20"/>
              </w:rPr>
            </w:pPr>
            <w:r w:rsidRPr="00574E9E">
              <w:rPr>
                <w:rFonts w:ascii="Times New Roman" w:hAnsi="Times New Roman"/>
                <w:sz w:val="20"/>
                <w:szCs w:val="20"/>
              </w:rPr>
              <w:t>Min value=2</w:t>
            </w:r>
          </w:p>
        </w:tc>
      </w:tr>
    </w:tbl>
    <w:p w14:paraId="77B70FDC" w14:textId="5157F8B4" w:rsidR="002776CC" w:rsidRDefault="002776CC" w:rsidP="001F4B02">
      <w:pPr>
        <w:jc w:val="both"/>
        <w:rPr>
          <w:lang w:eastAsia="zh-CN"/>
        </w:rPr>
      </w:pPr>
    </w:p>
    <w:p w14:paraId="3C2E0F68" w14:textId="7E5CDDA7" w:rsidR="00253E9A" w:rsidRPr="00574E9E" w:rsidRDefault="00253E9A" w:rsidP="00253E9A">
      <w:pPr>
        <w:jc w:val="both"/>
        <w:rPr>
          <w:lang w:eastAsia="zh-CN"/>
        </w:rPr>
      </w:pPr>
      <w:r w:rsidRPr="00574E9E">
        <w:rPr>
          <w:lang w:eastAsia="zh-CN"/>
        </w:rPr>
        <w:t xml:space="preserve">In RAN2 MAC running CR R2-2309316 </w:t>
      </w:r>
      <w:r w:rsidRPr="00574E9E">
        <w:rPr>
          <w:lang w:eastAsia="zh-CN"/>
        </w:rPr>
        <w:fldChar w:fldCharType="begin"/>
      </w:r>
      <w:r w:rsidRPr="00574E9E">
        <w:rPr>
          <w:lang w:eastAsia="zh-CN"/>
        </w:rPr>
        <w:instrText xml:space="preserve"> REF Ref_XR_MAC_CR \h </w:instrText>
      </w:r>
      <w:r w:rsidRPr="00574E9E">
        <w:rPr>
          <w:lang w:eastAsia="zh-CN"/>
        </w:rPr>
      </w:r>
      <w:r w:rsidRPr="00574E9E">
        <w:rPr>
          <w:lang w:eastAsia="zh-CN"/>
        </w:rPr>
        <w:fldChar w:fldCharType="separate"/>
      </w:r>
      <w:r w:rsidR="00422782" w:rsidRPr="00574E9E">
        <w:rPr>
          <w:lang w:eastAsia="zh-CN"/>
        </w:rPr>
        <w:t>[</w:t>
      </w:r>
      <w:r w:rsidR="00422782">
        <w:rPr>
          <w:noProof/>
        </w:rPr>
        <w:t>1</w:t>
      </w:r>
      <w:r w:rsidR="00422782" w:rsidRPr="00574E9E">
        <w:rPr>
          <w:lang w:eastAsia="zh-CN"/>
        </w:rPr>
        <w:t>]</w:t>
      </w:r>
      <w:r w:rsidRPr="00574E9E">
        <w:rPr>
          <w:lang w:eastAsia="zh-CN"/>
        </w:rPr>
        <w:fldChar w:fldCharType="end"/>
      </w:r>
      <w:r w:rsidRPr="00574E9E">
        <w:rPr>
          <w:lang w:eastAsia="zh-CN"/>
        </w:rPr>
        <w:t xml:space="preserve">, following was captured regarding the </w:t>
      </w:r>
      <w:r>
        <w:rPr>
          <w:lang w:eastAsia="zh-CN"/>
        </w:rPr>
        <w:t>applicability of type 1 and type 2 CG</w:t>
      </w:r>
      <w:r w:rsidRPr="00574E9E">
        <w:rPr>
          <w:lang w:eastAsia="zh-CN"/>
        </w:rPr>
        <w:t xml:space="preserve"> for multi-PUSCH CG:</w:t>
      </w:r>
    </w:p>
    <w:p w14:paraId="563F05E9" w14:textId="5FF1C5B1" w:rsidR="00E62875" w:rsidRPr="00574E9E" w:rsidRDefault="001D3C72" w:rsidP="00E62875">
      <w:pPr>
        <w:ind w:leftChars="300" w:left="600"/>
        <w:rPr>
          <w:lang w:eastAsia="ko-KR"/>
        </w:rPr>
      </w:pPr>
      <w:r>
        <w:rPr>
          <w:noProof/>
          <w:lang w:eastAsia="ko-KR"/>
        </w:rPr>
        <w:t>A multi-PUSCH configured grant has multiple consecutive configured uplink grants</w:t>
      </w:r>
      <w:r>
        <w:rPr>
          <w:lang w:eastAsia="ko-KR"/>
        </w:rPr>
        <w:t xml:space="preserve"> within a </w:t>
      </w:r>
      <w:r w:rsidRPr="00284591">
        <w:rPr>
          <w:i/>
          <w:iCs/>
          <w:lang w:eastAsia="ko-KR"/>
        </w:rPr>
        <w:t>periodicity</w:t>
      </w:r>
      <w:r>
        <w:rPr>
          <w:lang w:eastAsia="ko-KR"/>
        </w:rPr>
        <w:t>. Both Type 1 and Type 2 can be configured for a multi-PUSCH configured grant</w:t>
      </w:r>
      <w:r w:rsidRPr="002819A6">
        <w:rPr>
          <w:lang w:eastAsia="ko-KR"/>
        </w:rPr>
        <w:t xml:space="preserve"> </w:t>
      </w:r>
      <w:r>
        <w:rPr>
          <w:lang w:eastAsia="ko-KR"/>
        </w:rPr>
        <w:t>by RRC.</w:t>
      </w:r>
    </w:p>
    <w:p w14:paraId="4AD28DC4" w14:textId="1D6D0282" w:rsidR="00E62875" w:rsidRDefault="00E62875" w:rsidP="00E62875">
      <w:pPr>
        <w:ind w:leftChars="300" w:left="600"/>
        <w:rPr>
          <w:noProof/>
          <w:lang w:eastAsia="ko-KR"/>
        </w:rPr>
      </w:pPr>
      <w:r w:rsidRPr="00574E9E">
        <w:rPr>
          <w:noProof/>
          <w:lang w:eastAsia="ko-KR"/>
        </w:rPr>
        <w:t>Editor’s note:  This change is based on RAN1’s agreement. It needs to be confirmed by RAN2.</w:t>
      </w:r>
    </w:p>
    <w:p w14:paraId="7A05EE05" w14:textId="64352646" w:rsidR="00253E9A" w:rsidRDefault="00253E9A" w:rsidP="00253E9A">
      <w:pPr>
        <w:rPr>
          <w:rFonts w:eastAsiaTheme="minorEastAsia"/>
          <w:noProof/>
          <w:lang w:eastAsia="zh-CN"/>
        </w:rPr>
      </w:pPr>
      <w:r>
        <w:rPr>
          <w:rFonts w:eastAsiaTheme="minorEastAsia" w:hint="eastAsia"/>
          <w:noProof/>
          <w:lang w:eastAsia="zh-CN"/>
        </w:rPr>
        <w:t>T</w:t>
      </w:r>
      <w:r>
        <w:rPr>
          <w:rFonts w:eastAsiaTheme="minorEastAsia"/>
          <w:noProof/>
          <w:lang w:eastAsia="zh-CN"/>
        </w:rPr>
        <w:t>his is based on RAN1#112 meeting agreement</w:t>
      </w:r>
      <w:r w:rsidR="00A92257">
        <w:rPr>
          <w:rFonts w:eastAsiaTheme="minorEastAsia"/>
          <w:noProof/>
          <w:lang w:eastAsia="zh-CN"/>
        </w:rPr>
        <w:t>s below:</w:t>
      </w:r>
    </w:p>
    <w:tbl>
      <w:tblPr>
        <w:tblStyle w:val="afa"/>
        <w:tblW w:w="0" w:type="auto"/>
        <w:tblInd w:w="429" w:type="dxa"/>
        <w:tblLook w:val="04A0" w:firstRow="1" w:lastRow="0" w:firstColumn="1" w:lastColumn="0" w:noHBand="0" w:noVBand="1"/>
      </w:tblPr>
      <w:tblGrid>
        <w:gridCol w:w="9043"/>
      </w:tblGrid>
      <w:tr w:rsidR="000258C3" w14:paraId="5FCA801B" w14:textId="77777777" w:rsidTr="000258C3">
        <w:tc>
          <w:tcPr>
            <w:tcW w:w="9043" w:type="dxa"/>
          </w:tcPr>
          <w:p w14:paraId="43A44696" w14:textId="77777777" w:rsidR="000258C3" w:rsidRPr="00A92257" w:rsidRDefault="000258C3" w:rsidP="000258C3">
            <w:pPr>
              <w:ind w:leftChars="-40" w:left="-80"/>
              <w:rPr>
                <w:highlight w:val="green"/>
                <w:lang w:eastAsia="x-none"/>
              </w:rPr>
            </w:pPr>
            <w:r w:rsidRPr="00A92257">
              <w:rPr>
                <w:highlight w:val="green"/>
                <w:lang w:eastAsia="x-none"/>
              </w:rPr>
              <w:t>Agreement</w:t>
            </w:r>
          </w:p>
          <w:p w14:paraId="1034B320" w14:textId="77777777" w:rsidR="000258C3" w:rsidRPr="00A92257" w:rsidRDefault="000258C3" w:rsidP="000258C3">
            <w:pPr>
              <w:pStyle w:val="af6"/>
              <w:numPr>
                <w:ilvl w:val="0"/>
                <w:numId w:val="19"/>
              </w:numPr>
              <w:overflowPunct w:val="0"/>
              <w:autoSpaceDE w:val="0"/>
              <w:autoSpaceDN w:val="0"/>
              <w:adjustRightInd w:val="0"/>
              <w:spacing w:after="180" w:line="240" w:lineRule="auto"/>
              <w:ind w:leftChars="163" w:left="686"/>
              <w:textAlignment w:val="baseline"/>
              <w:rPr>
                <w:rFonts w:ascii="Times New Roman" w:hAnsi="Times New Roman"/>
                <w:sz w:val="20"/>
                <w:szCs w:val="20"/>
              </w:rPr>
            </w:pPr>
            <w:r w:rsidRPr="00A92257">
              <w:rPr>
                <w:rFonts w:ascii="Times New Roman" w:hAnsi="Times New Roman"/>
                <w:sz w:val="20"/>
                <w:szCs w:val="20"/>
              </w:rPr>
              <w:t>Multi-PUSCHs CG is supported for Type-1 configured grant.</w:t>
            </w:r>
          </w:p>
          <w:p w14:paraId="4FB4A27D" w14:textId="1012B905" w:rsidR="000258C3" w:rsidRPr="000258C3" w:rsidRDefault="000258C3" w:rsidP="000258C3">
            <w:pPr>
              <w:pStyle w:val="af6"/>
              <w:numPr>
                <w:ilvl w:val="0"/>
                <w:numId w:val="19"/>
              </w:numPr>
              <w:overflowPunct w:val="0"/>
              <w:autoSpaceDE w:val="0"/>
              <w:autoSpaceDN w:val="0"/>
              <w:adjustRightInd w:val="0"/>
              <w:spacing w:after="180" w:line="240" w:lineRule="auto"/>
              <w:ind w:leftChars="163" w:left="686"/>
              <w:textAlignment w:val="baseline"/>
              <w:rPr>
                <w:sz w:val="20"/>
                <w:szCs w:val="20"/>
              </w:rPr>
            </w:pPr>
            <w:r w:rsidRPr="00A92257">
              <w:rPr>
                <w:rFonts w:ascii="Times New Roman" w:hAnsi="Times New Roman"/>
                <w:sz w:val="20"/>
                <w:szCs w:val="20"/>
              </w:rPr>
              <w:t>Multi-PUSCHs CG is supported for Type-2 configured grant.</w:t>
            </w:r>
          </w:p>
        </w:tc>
      </w:tr>
    </w:tbl>
    <w:p w14:paraId="660A2F9B" w14:textId="77777777" w:rsidR="000258C3" w:rsidRDefault="000258C3" w:rsidP="00253E9A">
      <w:pPr>
        <w:rPr>
          <w:rFonts w:eastAsiaTheme="minorEastAsia"/>
          <w:noProof/>
          <w:lang w:eastAsia="zh-CN"/>
        </w:rPr>
      </w:pPr>
    </w:p>
    <w:p w14:paraId="6C94A573" w14:textId="5CF45DA6" w:rsidR="00A92257" w:rsidRDefault="0047537C" w:rsidP="00253E9A">
      <w:pPr>
        <w:rPr>
          <w:rFonts w:eastAsiaTheme="minorEastAsia"/>
          <w:noProof/>
          <w:lang w:eastAsia="zh-CN"/>
        </w:rPr>
      </w:pPr>
      <w:r>
        <w:rPr>
          <w:rFonts w:eastAsiaTheme="minorEastAsia" w:hint="eastAsia"/>
          <w:noProof/>
          <w:lang w:eastAsia="zh-CN"/>
        </w:rPr>
        <w:t>F</w:t>
      </w:r>
      <w:r>
        <w:rPr>
          <w:rFonts w:eastAsiaTheme="minorEastAsia"/>
          <w:noProof/>
          <w:lang w:eastAsia="zh-CN"/>
        </w:rPr>
        <w:t>rom RAN2 perspective, there is no issue to support multi-PUSCH for both Type 1 and Type 2 CGs.</w:t>
      </w:r>
    </w:p>
    <w:p w14:paraId="07B085A2" w14:textId="42C4947D" w:rsidR="0047537C" w:rsidRPr="00574E9E" w:rsidRDefault="0047537C" w:rsidP="0047537C">
      <w:pPr>
        <w:rPr>
          <w:lang w:eastAsia="zh-CN"/>
        </w:rPr>
      </w:pPr>
      <w:bookmarkStart w:id="2" w:name="Proposal_CG_Type"/>
      <w:r w:rsidRPr="00574E9E">
        <w:rPr>
          <w:b/>
          <w:lang w:eastAsia="ko-KR"/>
        </w:rPr>
        <w:t xml:space="preserve">Proposal </w:t>
      </w:r>
      <w:r w:rsidRPr="00574E9E">
        <w:rPr>
          <w:b/>
          <w:lang w:eastAsia="ko-KR"/>
        </w:rPr>
        <w:fldChar w:fldCharType="begin"/>
      </w:r>
      <w:r w:rsidRPr="00574E9E">
        <w:rPr>
          <w:b/>
          <w:lang w:eastAsia="ko-KR"/>
        </w:rPr>
        <w:instrText xml:space="preserve"> SEQ Proposal \* MERGEFORMAT </w:instrText>
      </w:r>
      <w:r w:rsidRPr="00574E9E">
        <w:rPr>
          <w:b/>
          <w:lang w:eastAsia="ko-KR"/>
        </w:rPr>
        <w:fldChar w:fldCharType="separate"/>
      </w:r>
      <w:r w:rsidR="00422782">
        <w:rPr>
          <w:b/>
          <w:noProof/>
          <w:lang w:eastAsia="ko-KR"/>
        </w:rPr>
        <w:t>1</w:t>
      </w:r>
      <w:r w:rsidRPr="00574E9E">
        <w:rPr>
          <w:b/>
          <w:lang w:eastAsia="ko-KR"/>
        </w:rPr>
        <w:fldChar w:fldCharType="end"/>
      </w:r>
      <w:r w:rsidRPr="00574E9E">
        <w:rPr>
          <w:lang w:eastAsia="ko-KR"/>
        </w:rPr>
        <w:t xml:space="preserve">: </w:t>
      </w:r>
      <w:r w:rsidRPr="00574E9E">
        <w:rPr>
          <w:lang w:eastAsia="zh-CN"/>
        </w:rPr>
        <w:t>RAN2 to confirm that</w:t>
      </w:r>
      <w:r w:rsidRPr="0047537C">
        <w:t xml:space="preserve"> </w:t>
      </w:r>
      <w:r>
        <w:rPr>
          <w:lang w:eastAsia="zh-CN"/>
        </w:rPr>
        <w:t>b</w:t>
      </w:r>
      <w:r w:rsidRPr="0047537C">
        <w:rPr>
          <w:lang w:eastAsia="zh-CN"/>
        </w:rPr>
        <w:t>oth Type 1 and Type 2 can be configured for a multi-PUSCH configured grant</w:t>
      </w:r>
      <w:r w:rsidRPr="00574E9E">
        <w:rPr>
          <w:noProof/>
          <w:lang w:eastAsia="ko-KR"/>
        </w:rPr>
        <w:t>.</w:t>
      </w:r>
      <w:bookmarkEnd w:id="2"/>
    </w:p>
    <w:p w14:paraId="6372CAF8" w14:textId="77777777" w:rsidR="00620178" w:rsidRDefault="00620178" w:rsidP="00703897">
      <w:pPr>
        <w:jc w:val="both"/>
        <w:rPr>
          <w:lang w:eastAsia="zh-CN"/>
        </w:rPr>
      </w:pPr>
    </w:p>
    <w:p w14:paraId="019E6573" w14:textId="543D75B1" w:rsidR="00703897" w:rsidRDefault="00703897" w:rsidP="00703897">
      <w:pPr>
        <w:jc w:val="both"/>
        <w:rPr>
          <w:lang w:eastAsia="zh-CN"/>
        </w:rPr>
      </w:pPr>
      <w:r w:rsidRPr="00574E9E">
        <w:rPr>
          <w:lang w:eastAsia="zh-CN"/>
        </w:rPr>
        <w:t xml:space="preserve">In RAN2 MAC running CR R2-2309316 </w:t>
      </w:r>
      <w:r w:rsidRPr="00574E9E">
        <w:rPr>
          <w:lang w:eastAsia="zh-CN"/>
        </w:rPr>
        <w:fldChar w:fldCharType="begin"/>
      </w:r>
      <w:r w:rsidRPr="00574E9E">
        <w:rPr>
          <w:lang w:eastAsia="zh-CN"/>
        </w:rPr>
        <w:instrText xml:space="preserve"> REF Ref_XR_MAC_CR \h </w:instrText>
      </w:r>
      <w:r w:rsidRPr="00574E9E">
        <w:rPr>
          <w:lang w:eastAsia="zh-CN"/>
        </w:rPr>
      </w:r>
      <w:r w:rsidRPr="00574E9E">
        <w:rPr>
          <w:lang w:eastAsia="zh-CN"/>
        </w:rPr>
        <w:fldChar w:fldCharType="separate"/>
      </w:r>
      <w:r w:rsidR="00422782" w:rsidRPr="00574E9E">
        <w:rPr>
          <w:lang w:eastAsia="zh-CN"/>
        </w:rPr>
        <w:t>[</w:t>
      </w:r>
      <w:r w:rsidR="00422782">
        <w:rPr>
          <w:noProof/>
        </w:rPr>
        <w:t>1</w:t>
      </w:r>
      <w:r w:rsidR="00422782" w:rsidRPr="00574E9E">
        <w:rPr>
          <w:lang w:eastAsia="zh-CN"/>
        </w:rPr>
        <w:t>]</w:t>
      </w:r>
      <w:r w:rsidRPr="00574E9E">
        <w:rPr>
          <w:lang w:eastAsia="zh-CN"/>
        </w:rPr>
        <w:fldChar w:fldCharType="end"/>
      </w:r>
      <w:r w:rsidRPr="00574E9E">
        <w:rPr>
          <w:lang w:eastAsia="zh-CN"/>
        </w:rPr>
        <w:t>, following was captured regarding the time domain resource configuration for multi-PUSCH CG:</w:t>
      </w:r>
    </w:p>
    <w:p w14:paraId="772D8055" w14:textId="77777777" w:rsidR="00587CA4" w:rsidRPr="00574E9E" w:rsidRDefault="00587CA4" w:rsidP="00587CA4">
      <w:pPr>
        <w:ind w:leftChars="300" w:left="600"/>
        <w:rPr>
          <w:noProof/>
          <w:lang w:eastAsia="ko-KR"/>
        </w:rPr>
      </w:pPr>
      <w:r w:rsidRPr="00574E9E">
        <w:rPr>
          <w:noProof/>
          <w:lang w:eastAsia="ko-KR"/>
        </w:rPr>
        <w:t>RRC configures the following additional parameter for a multi-PUSCH configured grant:</w:t>
      </w:r>
    </w:p>
    <w:p w14:paraId="27A13777" w14:textId="77777777" w:rsidR="00587CA4" w:rsidRPr="00574E9E" w:rsidRDefault="00587CA4" w:rsidP="00587CA4">
      <w:pPr>
        <w:pStyle w:val="af6"/>
        <w:numPr>
          <w:ilvl w:val="0"/>
          <w:numId w:val="18"/>
        </w:numPr>
        <w:overflowPunct w:val="0"/>
        <w:autoSpaceDE w:val="0"/>
        <w:autoSpaceDN w:val="0"/>
        <w:adjustRightInd w:val="0"/>
        <w:spacing w:after="180" w:line="240" w:lineRule="auto"/>
        <w:ind w:leftChars="480" w:left="1320"/>
        <w:textAlignment w:val="baseline"/>
        <w:rPr>
          <w:rFonts w:ascii="Times New Roman" w:hAnsi="Times New Roman"/>
          <w:noProof/>
          <w:sz w:val="20"/>
          <w:szCs w:val="20"/>
          <w:lang w:eastAsia="ko-KR"/>
        </w:rPr>
      </w:pPr>
      <w:r w:rsidRPr="00574E9E">
        <w:rPr>
          <w:rFonts w:ascii="Times New Roman" w:hAnsi="Times New Roman"/>
          <w:i/>
          <w:iCs/>
          <w:noProof/>
          <w:sz w:val="20"/>
          <w:szCs w:val="20"/>
          <w:lang w:eastAsia="ko-KR"/>
        </w:rPr>
        <w:t>numberOfPUSCH-PerPeriod</w:t>
      </w:r>
      <w:r w:rsidRPr="00574E9E">
        <w:rPr>
          <w:rFonts w:ascii="Times New Roman" w:hAnsi="Times New Roman"/>
          <w:noProof/>
          <w:sz w:val="20"/>
          <w:szCs w:val="20"/>
          <w:lang w:eastAsia="ko-KR"/>
        </w:rPr>
        <w:t xml:space="preserve">: the number of configured uplink grants in a </w:t>
      </w:r>
      <w:r w:rsidRPr="00574E9E">
        <w:rPr>
          <w:rFonts w:ascii="Times New Roman" w:hAnsi="Times New Roman"/>
          <w:i/>
          <w:iCs/>
          <w:noProof/>
          <w:sz w:val="20"/>
          <w:szCs w:val="20"/>
          <w:lang w:eastAsia="ko-KR"/>
        </w:rPr>
        <w:t>periodicity</w:t>
      </w:r>
      <w:r w:rsidRPr="00574E9E">
        <w:rPr>
          <w:rFonts w:ascii="Times New Roman" w:hAnsi="Times New Roman"/>
          <w:noProof/>
          <w:sz w:val="20"/>
          <w:szCs w:val="20"/>
          <w:lang w:eastAsia="ko-KR"/>
        </w:rPr>
        <w:t xml:space="preserve"> of a multi-PUSCH configured grant.</w:t>
      </w:r>
    </w:p>
    <w:p w14:paraId="6ED989FF" w14:textId="77777777" w:rsidR="00587CA4" w:rsidRDefault="00587CA4" w:rsidP="00587CA4">
      <w:pPr>
        <w:ind w:leftChars="300" w:left="600"/>
        <w:rPr>
          <w:i/>
          <w:iCs/>
          <w:noProof/>
          <w:lang w:eastAsia="zh-CN"/>
        </w:rPr>
      </w:pPr>
      <w:r w:rsidRPr="00574E9E">
        <w:rPr>
          <w:i/>
          <w:iCs/>
          <w:noProof/>
          <w:lang w:eastAsia="zh-CN"/>
        </w:rPr>
        <w:t>[…Omitted…]</w:t>
      </w:r>
    </w:p>
    <w:p w14:paraId="60C6F588" w14:textId="77777777" w:rsidR="001D3C72" w:rsidRPr="0024762C" w:rsidRDefault="001D3C72" w:rsidP="001D3C72">
      <w:pPr>
        <w:ind w:leftChars="300" w:left="600"/>
        <w:rPr>
          <w:noProof/>
          <w:lang w:eastAsia="ko-KR"/>
        </w:rPr>
      </w:pPr>
      <w:r w:rsidRPr="0024762C">
        <w:rPr>
          <w:noProof/>
          <w:lang w:eastAsia="ko-KR"/>
        </w:rPr>
        <w:t xml:space="preserve">After an uplink grant is configured for a configured grant Type 1, the MAC entity shall consider </w:t>
      </w:r>
      <w:r w:rsidRPr="0024762C">
        <w:rPr>
          <w:rFonts w:eastAsia="Malgun Gothic"/>
          <w:noProof/>
          <w:lang w:eastAsia="ko-KR"/>
        </w:rPr>
        <w:t xml:space="preserve">sequentially </w:t>
      </w:r>
      <w:r w:rsidRPr="0024762C">
        <w:rPr>
          <w:noProof/>
          <w:lang w:eastAsia="ko-KR"/>
        </w:rPr>
        <w:t xml:space="preserve">that the </w:t>
      </w:r>
      <w:r>
        <w:rPr>
          <w:rFonts w:eastAsia="Malgun Gothic"/>
          <w:noProof/>
          <w:lang w:eastAsia="ko-KR"/>
        </w:rPr>
        <w:t xml:space="preserve">configured </w:t>
      </w:r>
      <w:r w:rsidRPr="0024762C">
        <w:rPr>
          <w:noProof/>
          <w:lang w:eastAsia="ko-KR"/>
        </w:rPr>
        <w:t>uplink grant</w:t>
      </w:r>
      <w:r>
        <w:rPr>
          <w:noProof/>
          <w:lang w:eastAsia="ko-KR"/>
        </w:rPr>
        <w:t xml:space="preserve">, or the first configured uplink grant in a multi-PUSCH configured grant, in the </w:t>
      </w:r>
      <w:r w:rsidRPr="0024762C">
        <w:rPr>
          <w:lang w:eastAsia="ko-KR"/>
        </w:rPr>
        <w:t>N</w:t>
      </w:r>
      <w:r w:rsidRPr="0024762C">
        <w:rPr>
          <w:vertAlign w:val="superscript"/>
          <w:lang w:eastAsia="ko-KR"/>
        </w:rPr>
        <w:t>th</w:t>
      </w:r>
      <w:r w:rsidRPr="0024762C">
        <w:rPr>
          <w:noProof/>
          <w:lang w:eastAsia="ko-KR"/>
        </w:rPr>
        <w:t xml:space="preserve"> (N </w:t>
      </w:r>
      <w:r>
        <w:rPr>
          <w:noProof/>
          <w:lang w:eastAsia="ko-KR"/>
        </w:rPr>
        <w:t>≥</w:t>
      </w:r>
      <w:r w:rsidRPr="0024762C">
        <w:rPr>
          <w:noProof/>
          <w:lang w:eastAsia="ko-KR"/>
        </w:rPr>
        <w:t xml:space="preserve"> 0) </w:t>
      </w:r>
      <w:r w:rsidRPr="00E85DD2">
        <w:rPr>
          <w:i/>
          <w:iCs/>
          <w:noProof/>
          <w:lang w:eastAsia="ko-KR"/>
        </w:rPr>
        <w:t>periodicity</w:t>
      </w:r>
      <w:r>
        <w:rPr>
          <w:noProof/>
          <w:lang w:eastAsia="ko-KR"/>
        </w:rPr>
        <w:t xml:space="preserve"> </w:t>
      </w:r>
      <w:r w:rsidRPr="0024762C">
        <w:rPr>
          <w:rFonts w:eastAsia="Malgun Gothic"/>
          <w:noProof/>
          <w:lang w:eastAsia="ko-KR"/>
        </w:rPr>
        <w:t>occurs in the</w:t>
      </w:r>
      <w:r w:rsidRPr="0024762C">
        <w:rPr>
          <w:noProof/>
          <w:lang w:eastAsia="ko-KR"/>
        </w:rPr>
        <w:t xml:space="preserve"> symbol for which:</w:t>
      </w:r>
    </w:p>
    <w:p w14:paraId="4BC6556C" w14:textId="77777777" w:rsidR="001D3C72" w:rsidRPr="0024762C" w:rsidRDefault="001D3C72" w:rsidP="001D3C72">
      <w:pPr>
        <w:keepLines/>
        <w:tabs>
          <w:tab w:val="center" w:pos="4536"/>
          <w:tab w:val="right" w:pos="9072"/>
        </w:tabs>
        <w:ind w:leftChars="300" w:left="600"/>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w:t>
      </w:r>
      <w:r w:rsidRPr="0024762C">
        <w:rPr>
          <w:rFonts w:eastAsia="Malgun Gothic"/>
          <w:i/>
          <w:noProof/>
          <w:lang w:eastAsia="ko-KR"/>
        </w:rPr>
        <w:t>timeReferenceSFN</w:t>
      </w:r>
      <w:r w:rsidRPr="0024762C">
        <w:rPr>
          <w:rFonts w:eastAsia="Malgun Gothic"/>
          <w:noProof/>
          <w:lang w:eastAsia="ko-KR"/>
        </w:rPr>
        <w:t xml:space="preserve"> × </w:t>
      </w:r>
      <w:r w:rsidRPr="0024762C">
        <w:rPr>
          <w:rFonts w:eastAsia="Malgun Gothic"/>
          <w:i/>
          <w:noProof/>
          <w:lang w:eastAsia="ko-KR"/>
        </w:rPr>
        <w:t>numberOfSlotsPerFrame</w:t>
      </w:r>
      <w:r w:rsidRPr="0024762C">
        <w:rPr>
          <w:rFonts w:eastAsia="Malgun Gothic"/>
          <w:noProof/>
          <w:lang w:eastAsia="ko-KR"/>
        </w:rPr>
        <w:t xml:space="preserve"> × </w:t>
      </w:r>
      <w:r w:rsidRPr="0024762C">
        <w:rPr>
          <w:rFonts w:eastAsia="Malgun Gothic"/>
          <w:i/>
          <w:noProof/>
          <w:lang w:eastAsia="ko-KR"/>
        </w:rPr>
        <w:t>numberOfSymbolsPerSlot</w:t>
      </w:r>
      <w:r w:rsidRPr="0024762C">
        <w:rPr>
          <w:rFonts w:eastAsia="Malgun Gothic"/>
          <w:noProof/>
          <w:lang w:eastAsia="ko-KR"/>
        </w:rPr>
        <w:br/>
      </w:r>
      <w:r w:rsidRPr="0024762C">
        <w:rPr>
          <w:rFonts w:eastAsia="Malgun Gothic"/>
          <w:noProof/>
          <w:lang w:eastAsia="ko-KR"/>
        </w:rPr>
        <w:tab/>
        <w:t xml:space="preserve">+ </w:t>
      </w:r>
      <w:r w:rsidRPr="0024762C">
        <w:rPr>
          <w:i/>
          <w:noProof/>
          <w:lang w:eastAsia="ko-KR"/>
        </w:rPr>
        <w:t>timeDomainOffset</w:t>
      </w:r>
      <w:r w:rsidRPr="0024762C">
        <w:rPr>
          <w:noProof/>
          <w:lang w:eastAsia="ko-KR"/>
        </w:rPr>
        <w:t xml:space="preserve"> × </w:t>
      </w:r>
      <w:r w:rsidRPr="0024762C">
        <w:rPr>
          <w:i/>
          <w:noProof/>
          <w:lang w:eastAsia="ko-KR"/>
        </w:rPr>
        <w:t>numberOfSymbolsPerSlot</w:t>
      </w:r>
      <w:r w:rsidRPr="0024762C">
        <w:rPr>
          <w:noProof/>
          <w:lang w:eastAsia="ko-KR"/>
        </w:rPr>
        <w:t xml:space="preserve"> + S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12C7E31C" w14:textId="77777777" w:rsidR="001D3C72" w:rsidRDefault="001D3C72" w:rsidP="001D3C72">
      <w:pPr>
        <w:ind w:leftChars="300" w:left="600"/>
        <w:rPr>
          <w:lang w:eastAsia="zh-CN"/>
        </w:rPr>
      </w:pPr>
      <w:r>
        <w:rPr>
          <w:lang w:eastAsia="zh-CN"/>
        </w:rPr>
        <w:t>For a multi-PUSCH configured grant Type 1, the K</w:t>
      </w:r>
      <w:r w:rsidRPr="00572476">
        <w:rPr>
          <w:vertAlign w:val="superscript"/>
          <w:lang w:eastAsia="zh-CN"/>
        </w:rPr>
        <w:t>th</w:t>
      </w:r>
      <w:r>
        <w:rPr>
          <w:lang w:eastAsia="zh-CN"/>
        </w:rPr>
        <w:t xml:space="preserve"> (1 &lt; K ≤ </w:t>
      </w:r>
      <w:r w:rsidRPr="00207904">
        <w:rPr>
          <w:i/>
          <w:iCs/>
          <w:noProof/>
          <w:lang w:eastAsia="ko-KR"/>
        </w:rPr>
        <w:t>numberOfPUSCH-PerPeriod</w:t>
      </w:r>
      <w:r>
        <w:rPr>
          <w:lang w:eastAsia="zh-CN"/>
        </w:rPr>
        <w:t xml:space="preserve">) configured uplink grant within a </w:t>
      </w:r>
      <w:r w:rsidRPr="00E90208">
        <w:rPr>
          <w:i/>
          <w:iCs/>
          <w:lang w:eastAsia="zh-CN"/>
        </w:rPr>
        <w:t>periodicity</w:t>
      </w:r>
      <w:r>
        <w:rPr>
          <w:lang w:eastAsia="zh-CN"/>
        </w:rPr>
        <w:t xml:space="preserve"> occurs (K</w:t>
      </w:r>
      <w:r>
        <w:rPr>
          <w:rFonts w:ascii="Courier New" w:hAnsi="Courier New" w:cs="Courier New"/>
          <w:lang w:eastAsia="zh-CN"/>
        </w:rPr>
        <w:t>-</w:t>
      </w:r>
      <w:r>
        <w:rPr>
          <w:lang w:eastAsia="zh-CN"/>
        </w:rPr>
        <w:t xml:space="preserve">1) </w:t>
      </w:r>
      <w:r w:rsidRPr="0024762C">
        <w:rPr>
          <w:noProof/>
          <w:lang w:eastAsia="ko-KR"/>
        </w:rPr>
        <w:t xml:space="preserve">× </w:t>
      </w:r>
      <w:r w:rsidRPr="0024762C">
        <w:rPr>
          <w:i/>
          <w:noProof/>
          <w:lang w:eastAsia="ko-KR"/>
        </w:rPr>
        <w:t>numberOfSymbolsPerSlot</w:t>
      </w:r>
      <w:r>
        <w:rPr>
          <w:lang w:eastAsia="zh-CN"/>
        </w:rPr>
        <w:t xml:space="preserve"> symbols after the symbol in which the first configured uplink grant in that </w:t>
      </w:r>
      <w:r w:rsidRPr="00D81324">
        <w:rPr>
          <w:i/>
          <w:iCs/>
          <w:lang w:eastAsia="zh-CN"/>
        </w:rPr>
        <w:t>periodicity</w:t>
      </w:r>
      <w:r>
        <w:rPr>
          <w:lang w:eastAsia="zh-CN"/>
        </w:rPr>
        <w:t xml:space="preserve"> occurs.  </w:t>
      </w:r>
    </w:p>
    <w:p w14:paraId="11BD29AC" w14:textId="1960589B" w:rsidR="00B00E83" w:rsidRPr="001D3C72" w:rsidRDefault="001D3C72" w:rsidP="001D3C72">
      <w:pPr>
        <w:ind w:leftChars="300" w:left="600"/>
        <w:rPr>
          <w:rFonts w:eastAsia="Malgun Gothic"/>
          <w:noProof/>
          <w:lang w:eastAsia="ko-KR"/>
        </w:rPr>
      </w:pPr>
      <w:r w:rsidRPr="001D3C72">
        <w:rPr>
          <w:noProof/>
          <w:lang w:eastAsia="ko-KR"/>
        </w:rPr>
        <w:t>Editor’s Notes: This change is based on RAN1’s agreement. It needs to be confirmed by RAN2.</w:t>
      </w:r>
    </w:p>
    <w:p w14:paraId="38B5C840" w14:textId="70E3695D" w:rsidR="00104F9B" w:rsidRPr="00574E9E" w:rsidRDefault="00135A3D" w:rsidP="00CD6122">
      <w:pPr>
        <w:rPr>
          <w:noProof/>
          <w:lang w:eastAsia="ko-KR"/>
        </w:rPr>
      </w:pPr>
      <w:r w:rsidRPr="00574E9E">
        <w:rPr>
          <w:lang w:eastAsia="zh-CN"/>
        </w:rPr>
        <w:lastRenderedPageBreak/>
        <w:t xml:space="preserve">It can be seen that RRC parameter </w:t>
      </w:r>
      <w:r w:rsidRPr="00574E9E">
        <w:rPr>
          <w:i/>
          <w:iCs/>
          <w:noProof/>
          <w:lang w:eastAsia="ko-KR"/>
        </w:rPr>
        <w:t>numberOfPUSCH-PerPeriod</w:t>
      </w:r>
      <w:r w:rsidRPr="00574E9E">
        <w:rPr>
          <w:lang w:eastAsia="zh-CN"/>
        </w:rPr>
        <w:t xml:space="preserve"> refers to RAN1 parameter N. As RAN1 has agreed that maximum value of N is 16 or 32, while minimum value of N is 2, RAN2 can confirm that the value range of </w:t>
      </w:r>
      <w:r w:rsidRPr="00574E9E">
        <w:rPr>
          <w:i/>
          <w:iCs/>
          <w:noProof/>
          <w:lang w:eastAsia="ko-KR"/>
        </w:rPr>
        <w:t>numberOfPUSCH-PerPeriod</w:t>
      </w:r>
      <w:r w:rsidRPr="00574E9E">
        <w:rPr>
          <w:noProof/>
          <w:lang w:eastAsia="ko-KR"/>
        </w:rPr>
        <w:t xml:space="preserve"> is INTEGER (2..32).</w:t>
      </w:r>
    </w:p>
    <w:p w14:paraId="4DCE1A65" w14:textId="1FFCCB59" w:rsidR="00135A3D" w:rsidRDefault="00135A3D" w:rsidP="00135A3D">
      <w:pPr>
        <w:rPr>
          <w:noProof/>
          <w:lang w:eastAsia="ko-KR"/>
        </w:rPr>
      </w:pPr>
      <w:bookmarkStart w:id="3" w:name="Proposal_N"/>
      <w:r w:rsidRPr="00574E9E">
        <w:rPr>
          <w:b/>
          <w:lang w:eastAsia="ko-KR"/>
        </w:rPr>
        <w:t xml:space="preserve">Proposal </w:t>
      </w:r>
      <w:r w:rsidRPr="00574E9E">
        <w:rPr>
          <w:b/>
          <w:lang w:eastAsia="ko-KR"/>
        </w:rPr>
        <w:fldChar w:fldCharType="begin"/>
      </w:r>
      <w:r w:rsidRPr="00574E9E">
        <w:rPr>
          <w:b/>
          <w:lang w:eastAsia="ko-KR"/>
        </w:rPr>
        <w:instrText xml:space="preserve"> SEQ Proposal \* MERGEFORMAT </w:instrText>
      </w:r>
      <w:r w:rsidRPr="00574E9E">
        <w:rPr>
          <w:b/>
          <w:lang w:eastAsia="ko-KR"/>
        </w:rPr>
        <w:fldChar w:fldCharType="separate"/>
      </w:r>
      <w:r w:rsidR="00422782">
        <w:rPr>
          <w:b/>
          <w:noProof/>
          <w:lang w:eastAsia="ko-KR"/>
        </w:rPr>
        <w:t>2</w:t>
      </w:r>
      <w:r w:rsidRPr="00574E9E">
        <w:rPr>
          <w:b/>
          <w:lang w:eastAsia="ko-KR"/>
        </w:rPr>
        <w:fldChar w:fldCharType="end"/>
      </w:r>
      <w:r w:rsidRPr="00574E9E">
        <w:rPr>
          <w:lang w:eastAsia="ko-KR"/>
        </w:rPr>
        <w:t xml:space="preserve">: </w:t>
      </w:r>
      <w:r w:rsidRPr="00574E9E">
        <w:rPr>
          <w:lang w:eastAsia="zh-CN"/>
        </w:rPr>
        <w:t xml:space="preserve">RAN2 </w:t>
      </w:r>
      <w:r w:rsidR="00A52AE4" w:rsidRPr="00574E9E">
        <w:rPr>
          <w:lang w:eastAsia="zh-CN"/>
        </w:rPr>
        <w:t xml:space="preserve">to </w:t>
      </w:r>
      <w:r w:rsidRPr="00574E9E">
        <w:rPr>
          <w:lang w:eastAsia="zh-CN"/>
        </w:rPr>
        <w:t xml:space="preserve">confirm that the value range of RRC parameter </w:t>
      </w:r>
      <w:r w:rsidRPr="00574E9E">
        <w:rPr>
          <w:i/>
          <w:iCs/>
          <w:noProof/>
          <w:lang w:eastAsia="ko-KR"/>
        </w:rPr>
        <w:t>numberOfPUSCH-PerPeriod</w:t>
      </w:r>
      <w:r w:rsidRPr="00574E9E">
        <w:rPr>
          <w:noProof/>
          <w:lang w:eastAsia="ko-KR"/>
        </w:rPr>
        <w:t xml:space="preserve"> is INTEGER (2..32).</w:t>
      </w:r>
      <w:bookmarkEnd w:id="3"/>
    </w:p>
    <w:p w14:paraId="1CF5F1DE" w14:textId="70635C74" w:rsidR="00017705" w:rsidRDefault="00017705" w:rsidP="00135A3D">
      <w:pPr>
        <w:rPr>
          <w:noProof/>
          <w:lang w:eastAsia="zh-CN"/>
        </w:rPr>
      </w:pPr>
      <w:r>
        <w:rPr>
          <w:rFonts w:hint="eastAsia"/>
          <w:noProof/>
          <w:lang w:eastAsia="zh-CN"/>
        </w:rPr>
        <w:t>O</w:t>
      </w:r>
      <w:r>
        <w:rPr>
          <w:noProof/>
          <w:lang w:eastAsia="zh-CN"/>
        </w:rPr>
        <w:t>ne editor’s note is regarding the time domain location of the transmission occasions in a periodicity. The</w:t>
      </w:r>
      <w:r w:rsidR="00295F52">
        <w:rPr>
          <w:noProof/>
          <w:lang w:eastAsia="zh-CN"/>
        </w:rPr>
        <w:t xml:space="preserve"> </w:t>
      </w:r>
      <w:r w:rsidR="00295F52">
        <w:rPr>
          <w:rFonts w:hint="eastAsia"/>
          <w:noProof/>
          <w:lang w:eastAsia="zh-CN"/>
        </w:rPr>
        <w:t>text</w:t>
      </w:r>
      <w:r>
        <w:rPr>
          <w:noProof/>
          <w:lang w:eastAsia="zh-CN"/>
        </w:rPr>
        <w:t xml:space="preserve"> in running CR (“</w:t>
      </w:r>
      <w:r w:rsidR="007A11E8" w:rsidRPr="007A11E8">
        <w:rPr>
          <w:rFonts w:hint="eastAsia"/>
          <w:i/>
          <w:iCs/>
          <w:noProof/>
          <w:lang w:eastAsia="zh-CN"/>
        </w:rPr>
        <w:t xml:space="preserve">the Kth (1 &lt; K </w:t>
      </w:r>
      <w:r w:rsidR="007A11E8" w:rsidRPr="007A11E8">
        <w:rPr>
          <w:rFonts w:hint="eastAsia"/>
          <w:i/>
          <w:iCs/>
          <w:noProof/>
          <w:lang w:eastAsia="zh-CN"/>
        </w:rPr>
        <w:t>≤</w:t>
      </w:r>
      <w:r w:rsidR="007A11E8" w:rsidRPr="007A11E8">
        <w:rPr>
          <w:rFonts w:hint="eastAsia"/>
          <w:i/>
          <w:iCs/>
          <w:noProof/>
          <w:lang w:eastAsia="zh-CN"/>
        </w:rPr>
        <w:t xml:space="preserve"> numberOfPUSCH-PerPeriod) configured uplink grant within a periodicity occurs (K-1) </w:t>
      </w:r>
      <w:r w:rsidR="007A11E8" w:rsidRPr="007A11E8">
        <w:rPr>
          <w:rFonts w:hint="eastAsia"/>
          <w:i/>
          <w:iCs/>
          <w:noProof/>
          <w:lang w:eastAsia="zh-CN"/>
        </w:rPr>
        <w:t>×</w:t>
      </w:r>
      <w:r w:rsidR="007A11E8" w:rsidRPr="007A11E8">
        <w:rPr>
          <w:rFonts w:hint="eastAsia"/>
          <w:i/>
          <w:iCs/>
          <w:noProof/>
          <w:lang w:eastAsia="zh-CN"/>
        </w:rPr>
        <w:t xml:space="preserve"> numberOfSymbolsPerSlot symbols after the symbol in which the first configured uplink grant in that periodicity occurs</w:t>
      </w:r>
      <w:r w:rsidRPr="00017705">
        <w:rPr>
          <w:noProof/>
          <w:lang w:eastAsia="zh-CN"/>
        </w:rPr>
        <w:t xml:space="preserve"> </w:t>
      </w:r>
      <w:r>
        <w:rPr>
          <w:noProof/>
          <w:lang w:eastAsia="zh-CN"/>
        </w:rPr>
        <w:t>”)</w:t>
      </w:r>
      <w:r w:rsidR="00295F52">
        <w:rPr>
          <w:noProof/>
          <w:lang w:eastAsia="zh-CN"/>
        </w:rPr>
        <w:t xml:space="preserve"> is based on the assumption that multi-PUSCH CG transmission occasions start in the same OFDM symbol of the consecutive slots. This is based on the following RAN1 agreements:</w:t>
      </w:r>
    </w:p>
    <w:tbl>
      <w:tblPr>
        <w:tblStyle w:val="afa"/>
        <w:tblW w:w="0" w:type="auto"/>
        <w:tblInd w:w="429" w:type="dxa"/>
        <w:tblLook w:val="04A0" w:firstRow="1" w:lastRow="0" w:firstColumn="1" w:lastColumn="0" w:noHBand="0" w:noVBand="1"/>
      </w:tblPr>
      <w:tblGrid>
        <w:gridCol w:w="9057"/>
      </w:tblGrid>
      <w:tr w:rsidR="00295F52" w:rsidRPr="00574E9E" w14:paraId="21A97037" w14:textId="77777777" w:rsidTr="003A1879">
        <w:tc>
          <w:tcPr>
            <w:tcW w:w="9057" w:type="dxa"/>
          </w:tcPr>
          <w:p w14:paraId="45D0A075" w14:textId="77777777" w:rsidR="00295F52" w:rsidRPr="00574E9E" w:rsidRDefault="00295F52" w:rsidP="003A1879">
            <w:pPr>
              <w:rPr>
                <w:rFonts w:ascii="Times" w:eastAsia="Batang" w:hAnsi="Times"/>
                <w:color w:val="000000"/>
                <w:lang w:eastAsia="x-none"/>
              </w:rPr>
            </w:pPr>
            <w:r w:rsidRPr="00574E9E">
              <w:rPr>
                <w:rFonts w:ascii="Times" w:eastAsia="Batang" w:hAnsi="Times"/>
                <w:color w:val="000000"/>
                <w:lang w:eastAsia="x-none"/>
              </w:rPr>
              <w:t>For time domain resource allocation for multi-PUSCH CGs, support</w:t>
            </w:r>
          </w:p>
          <w:p w14:paraId="6FA89453" w14:textId="59C2F89F" w:rsidR="00295F52" w:rsidRDefault="00295F52" w:rsidP="003A1879">
            <w:pPr>
              <w:numPr>
                <w:ilvl w:val="0"/>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For TDRA determination (based on NR-U framework)</w:t>
            </w:r>
          </w:p>
          <w:p w14:paraId="27C8C1EE" w14:textId="33E8620E" w:rsidR="009432F5" w:rsidRPr="00574E9E" w:rsidRDefault="009432F5" w:rsidP="009432F5">
            <w:pPr>
              <w:numPr>
                <w:ilvl w:val="1"/>
                <w:numId w:val="12"/>
              </w:numPr>
              <w:overflowPunct/>
              <w:autoSpaceDE/>
              <w:autoSpaceDN/>
              <w:adjustRightInd/>
              <w:spacing w:after="0"/>
              <w:textAlignment w:val="auto"/>
              <w:rPr>
                <w:rFonts w:ascii="Times" w:eastAsia="Batang" w:hAnsi="Times"/>
                <w:color w:val="000000"/>
                <w:lang w:eastAsia="x-none"/>
              </w:rPr>
            </w:pPr>
            <w:r w:rsidRPr="009432F5">
              <w:rPr>
                <w:rFonts w:ascii="Times" w:eastAsia="Batang" w:hAnsi="Times"/>
                <w:color w:val="000000"/>
                <w:lang w:eastAsia="x-none"/>
              </w:rPr>
              <w:t>…</w:t>
            </w:r>
          </w:p>
          <w:p w14:paraId="1AD7ED8F" w14:textId="77777777" w:rsidR="00295F52" w:rsidRPr="00574E9E" w:rsidRDefault="00295F52" w:rsidP="003A1879">
            <w:pPr>
              <w:numPr>
                <w:ilvl w:val="0"/>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A single SLIV is determined from TDRA.</w:t>
            </w:r>
          </w:p>
          <w:p w14:paraId="68C14596" w14:textId="77777777" w:rsidR="00295F52" w:rsidRPr="00574E9E" w:rsidRDefault="00295F52" w:rsidP="003A1879">
            <w:pPr>
              <w:numPr>
                <w:ilvl w:val="1"/>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The SLIV used for 1</w:t>
            </w:r>
            <w:r w:rsidRPr="00574E9E">
              <w:rPr>
                <w:rFonts w:ascii="Times" w:eastAsia="Batang" w:hAnsi="Times"/>
                <w:color w:val="000000"/>
                <w:vertAlign w:val="superscript"/>
                <w:lang w:eastAsia="ja-JP"/>
              </w:rPr>
              <w:t>st</w:t>
            </w:r>
            <w:r w:rsidRPr="00574E9E">
              <w:rPr>
                <w:rFonts w:ascii="Times" w:eastAsia="Batang" w:hAnsi="Times"/>
                <w:color w:val="000000"/>
                <w:lang w:eastAsia="ja-JP"/>
              </w:rPr>
              <w:t xml:space="preserve"> PUSCH per CG period.</w:t>
            </w:r>
          </w:p>
          <w:p w14:paraId="59978600" w14:textId="77777777" w:rsidR="00295F52" w:rsidRPr="00574E9E" w:rsidRDefault="00295F52" w:rsidP="003A1879">
            <w:pPr>
              <w:numPr>
                <w:ilvl w:val="0"/>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PUSCH is used in each of N consecutive slots per CG period</w:t>
            </w:r>
          </w:p>
          <w:p w14:paraId="06DA35F2" w14:textId="77777777" w:rsidR="00295F52" w:rsidRPr="00574E9E" w:rsidRDefault="00295F52" w:rsidP="003A1879">
            <w:pPr>
              <w:numPr>
                <w:ilvl w:val="0"/>
                <w:numId w:val="12"/>
              </w:numPr>
              <w:overflowPunct/>
              <w:autoSpaceDE/>
              <w:autoSpaceDN/>
              <w:adjustRightInd/>
              <w:spacing w:after="0"/>
              <w:textAlignment w:val="auto"/>
              <w:rPr>
                <w:rFonts w:ascii="Times" w:eastAsia="Batang" w:hAnsi="Times"/>
                <w:color w:val="000000"/>
                <w:lang w:eastAsia="x-none"/>
              </w:rPr>
            </w:pPr>
            <w:r w:rsidRPr="00574E9E">
              <w:rPr>
                <w:rFonts w:ascii="Times" w:eastAsia="Batang" w:hAnsi="Times"/>
                <w:color w:val="000000"/>
                <w:lang w:eastAsia="x-none"/>
              </w:rPr>
              <w:t>To determine corresponding slots for CG PUSCHs in a period of a multi-PUSCH CG configuration:</w:t>
            </w:r>
          </w:p>
          <w:p w14:paraId="7C5436AA" w14:textId="77777777" w:rsidR="00295F52" w:rsidRPr="00574E9E" w:rsidRDefault="00295F52" w:rsidP="003A1879">
            <w:pPr>
              <w:numPr>
                <w:ilvl w:val="1"/>
                <w:numId w:val="12"/>
              </w:numPr>
              <w:overflowPunct/>
              <w:autoSpaceDE/>
              <w:autoSpaceDN/>
              <w:adjustRightInd/>
              <w:spacing w:after="0"/>
              <w:textAlignment w:val="auto"/>
              <w:rPr>
                <w:rFonts w:ascii="Times" w:eastAsia="Batang" w:hAnsi="Times"/>
                <w:color w:val="000000"/>
              </w:rPr>
            </w:pPr>
            <w:r w:rsidRPr="00574E9E">
              <w:rPr>
                <w:rFonts w:ascii="Times" w:eastAsia="Batang" w:hAnsi="Times"/>
                <w:color w:val="000000"/>
                <w:lang w:eastAsia="x-none"/>
              </w:rPr>
              <w:t>For the first PUSCH in the period, follow the legacy procedures.</w:t>
            </w:r>
          </w:p>
          <w:p w14:paraId="45C208F9" w14:textId="77777777" w:rsidR="00295F52" w:rsidRPr="00574E9E" w:rsidRDefault="00295F52" w:rsidP="003A1879">
            <w:pPr>
              <w:numPr>
                <w:ilvl w:val="1"/>
                <w:numId w:val="12"/>
              </w:numPr>
              <w:overflowPunct/>
              <w:autoSpaceDE/>
              <w:autoSpaceDN/>
              <w:adjustRightInd/>
              <w:spacing w:after="0"/>
              <w:textAlignment w:val="auto"/>
              <w:rPr>
                <w:rFonts w:ascii="Times" w:eastAsia="Batang" w:hAnsi="Times"/>
                <w:color w:val="000000"/>
                <w:lang w:eastAsia="x-none"/>
              </w:rPr>
            </w:pPr>
            <w:r w:rsidRPr="00574E9E">
              <w:rPr>
                <w:rFonts w:ascii="Times" w:eastAsia="Batang" w:hAnsi="Times"/>
                <w:color w:val="000000"/>
                <w:lang w:eastAsia="x-none"/>
              </w:rPr>
              <w:t>For remaining PUSCHs in the period</w:t>
            </w:r>
          </w:p>
          <w:p w14:paraId="3886AD0C" w14:textId="0E7A2A32" w:rsidR="00295F52" w:rsidRPr="00D44B5B" w:rsidRDefault="00295F52" w:rsidP="00D44B5B">
            <w:pPr>
              <w:numPr>
                <w:ilvl w:val="2"/>
                <w:numId w:val="12"/>
              </w:numPr>
              <w:overflowPunct/>
              <w:autoSpaceDE/>
              <w:autoSpaceDN/>
              <w:adjustRightInd/>
              <w:spacing w:after="0"/>
              <w:textAlignment w:val="auto"/>
              <w:rPr>
                <w:rFonts w:ascii="Times" w:eastAsia="Batang" w:hAnsi="Times"/>
                <w:color w:val="000000"/>
                <w:lang w:eastAsia="ja-JP"/>
              </w:rPr>
            </w:pPr>
            <w:r w:rsidRPr="00574E9E">
              <w:rPr>
                <w:rFonts w:ascii="Times" w:eastAsia="Batang" w:hAnsi="Times"/>
                <w:color w:val="000000"/>
                <w:lang w:eastAsia="ja-JP"/>
              </w:rPr>
              <w:t xml:space="preserve">ForType-1 and Type-2, reuse the corresponding procedures for NR-U by applying the RRC parameters N </w:t>
            </w:r>
            <w:r w:rsidRPr="00574E9E">
              <w:rPr>
                <w:rFonts w:ascii="Times" w:eastAsia="Batang" w:hAnsi="Times"/>
                <w:strike/>
                <w:color w:val="000000"/>
                <w:lang w:eastAsia="ja-JP"/>
              </w:rPr>
              <w:t>and M</w:t>
            </w:r>
            <w:r w:rsidRPr="00574E9E">
              <w:rPr>
                <w:rFonts w:ascii="Times" w:eastAsia="Batang" w:hAnsi="Times"/>
                <w:color w:val="000000"/>
                <w:lang w:eastAsia="ja-JP"/>
              </w:rPr>
              <w:t>, instead</w:t>
            </w:r>
            <w:r w:rsidRPr="00574E9E">
              <w:rPr>
                <w:rFonts w:ascii="Times" w:eastAsia="Batang" w:hAnsi="Times"/>
                <w:color w:val="000000"/>
              </w:rPr>
              <w:t xml:space="preserve"> of</w:t>
            </w:r>
            <w:r w:rsidRPr="00574E9E">
              <w:rPr>
                <w:rFonts w:ascii="Times" w:eastAsia="Batang" w:hAnsi="Times"/>
                <w:i/>
                <w:iCs/>
                <w:color w:val="000000"/>
              </w:rPr>
              <w:t xml:space="preserve"> cg-nrofSlots-r16 </w:t>
            </w:r>
            <w:r w:rsidRPr="00574E9E">
              <w:rPr>
                <w:rFonts w:ascii="Times" w:eastAsia="Batang" w:hAnsi="Times"/>
                <w:color w:val="000000"/>
              </w:rPr>
              <w:t>and</w:t>
            </w:r>
            <w:r w:rsidRPr="00574E9E">
              <w:rPr>
                <w:rFonts w:ascii="Times" w:eastAsia="Batang" w:hAnsi="Times"/>
                <w:i/>
                <w:iCs/>
                <w:color w:val="000000"/>
              </w:rPr>
              <w:t xml:space="preserve"> cg-nrofPUSCH-InSlot-r16</w:t>
            </w:r>
            <w:r w:rsidRPr="00574E9E">
              <w:rPr>
                <w:rFonts w:ascii="Times" w:eastAsia="Batang" w:hAnsi="Times"/>
                <w:color w:val="000000"/>
              </w:rPr>
              <w:t>, respectively.</w:t>
            </w:r>
          </w:p>
        </w:tc>
      </w:tr>
    </w:tbl>
    <w:p w14:paraId="2EDEB34C" w14:textId="6D8EDB63" w:rsidR="00295F52" w:rsidRDefault="00295F52" w:rsidP="00135A3D">
      <w:pPr>
        <w:rPr>
          <w:noProof/>
          <w:lang w:eastAsia="zh-CN"/>
        </w:rPr>
      </w:pPr>
    </w:p>
    <w:p w14:paraId="62B30801" w14:textId="4C5B351D" w:rsidR="00F13FD6" w:rsidRDefault="00D44B5B" w:rsidP="00135A3D">
      <w:pPr>
        <w:rPr>
          <w:noProof/>
          <w:lang w:eastAsia="zh-CN"/>
        </w:rPr>
      </w:pPr>
      <w:r>
        <w:rPr>
          <w:noProof/>
          <w:lang w:eastAsia="zh-CN"/>
        </w:rPr>
        <w:t>Time domain resource allocation for NR-U is specified in TS</w:t>
      </w:r>
      <w:r>
        <w:rPr>
          <w:rFonts w:hint="eastAsia"/>
          <w:noProof/>
          <w:lang w:eastAsia="zh-CN"/>
        </w:rPr>
        <w:t xml:space="preserve"> </w:t>
      </w:r>
      <w:r>
        <w:rPr>
          <w:noProof/>
          <w:lang w:eastAsia="zh-CN"/>
        </w:rPr>
        <w:t xml:space="preserve">38.214 clause </w:t>
      </w:r>
      <w:r w:rsidR="00CF4D54">
        <w:rPr>
          <w:noProof/>
          <w:lang w:eastAsia="zh-CN"/>
        </w:rPr>
        <w:t>6.1.2.3, as below:</w:t>
      </w:r>
    </w:p>
    <w:p w14:paraId="67886134" w14:textId="64AC439A" w:rsidR="00295F52" w:rsidRDefault="00295F52" w:rsidP="00295F52">
      <w:pPr>
        <w:ind w:leftChars="300" w:left="600"/>
        <w:rPr>
          <w:noProof/>
          <w:lang w:eastAsia="zh-CN"/>
        </w:rPr>
      </w:pP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w:t>
      </w:r>
      <w:r w:rsidRPr="00574E9E">
        <w:rPr>
          <w:i/>
          <w:iCs/>
          <w:noProof/>
          <w:lang w:eastAsia="zh-CN"/>
        </w:rPr>
        <w:t>[…Omitted…]</w:t>
      </w:r>
      <w:r>
        <w:rPr>
          <w:i/>
          <w:iCs/>
          <w:noProof/>
          <w:lang w:eastAsia="zh-CN"/>
        </w:rPr>
        <w:t xml:space="preserve"> </w:t>
      </w:r>
      <w:r>
        <w:rPr>
          <w:color w:val="000000" w:themeColor="text1"/>
          <w:lang w:eastAsia="zh-CN"/>
        </w:rPr>
        <w:t>The same combination of start symbol and length and PUSCH mapping type repeats over the consecutively allocated slots.</w:t>
      </w:r>
    </w:p>
    <w:p w14:paraId="54C5C18D" w14:textId="608AF6EC" w:rsidR="00CF4D54" w:rsidRPr="00CF4D54" w:rsidRDefault="00CF4D54" w:rsidP="001E4CA2">
      <w:pPr>
        <w:rPr>
          <w:noProof/>
          <w:lang w:eastAsia="zh-CN"/>
        </w:rPr>
      </w:pPr>
      <w:r w:rsidRPr="00CF4D54">
        <w:rPr>
          <w:rFonts w:hint="eastAsia"/>
          <w:noProof/>
          <w:lang w:eastAsia="zh-CN"/>
        </w:rPr>
        <w:t>I</w:t>
      </w:r>
      <w:r w:rsidRPr="00CF4D54">
        <w:rPr>
          <w:noProof/>
          <w:lang w:eastAsia="zh-CN"/>
        </w:rPr>
        <w:t>t</w:t>
      </w:r>
      <w:r w:rsidR="00A01ED6">
        <w:rPr>
          <w:noProof/>
          <w:lang w:eastAsia="zh-CN"/>
        </w:rPr>
        <w:t xml:space="preserve"> can be seen that time domain resource allocation in current MAC running CR follows NR-U framework and it</w:t>
      </w:r>
      <w:r w:rsidRPr="00CF4D54">
        <w:rPr>
          <w:noProof/>
          <w:lang w:eastAsia="zh-CN"/>
        </w:rPr>
        <w:t xml:space="preserve"> is therefore proposed to confirm </w:t>
      </w:r>
      <w:r w:rsidR="00A01ED6">
        <w:rPr>
          <w:noProof/>
          <w:lang w:eastAsia="zh-CN"/>
        </w:rPr>
        <w:t>it.</w:t>
      </w:r>
    </w:p>
    <w:p w14:paraId="4F88A8C1" w14:textId="055A1E7D" w:rsidR="001E4CA2" w:rsidRDefault="001E4CA2" w:rsidP="001E4CA2">
      <w:pPr>
        <w:rPr>
          <w:noProof/>
          <w:lang w:eastAsia="ko-KR"/>
        </w:rPr>
      </w:pPr>
      <w:bookmarkStart w:id="4" w:name="Proposal_TD_Resource"/>
      <w:r w:rsidRPr="00574E9E">
        <w:rPr>
          <w:b/>
          <w:lang w:eastAsia="ko-KR"/>
        </w:rPr>
        <w:t xml:space="preserve">Proposal </w:t>
      </w:r>
      <w:r w:rsidRPr="00574E9E">
        <w:rPr>
          <w:b/>
          <w:lang w:eastAsia="ko-KR"/>
        </w:rPr>
        <w:fldChar w:fldCharType="begin"/>
      </w:r>
      <w:r w:rsidRPr="00574E9E">
        <w:rPr>
          <w:b/>
          <w:lang w:eastAsia="ko-KR"/>
        </w:rPr>
        <w:instrText xml:space="preserve"> SEQ Proposal \* MERGEFORMAT </w:instrText>
      </w:r>
      <w:r w:rsidRPr="00574E9E">
        <w:rPr>
          <w:b/>
          <w:lang w:eastAsia="ko-KR"/>
        </w:rPr>
        <w:fldChar w:fldCharType="separate"/>
      </w:r>
      <w:r w:rsidR="00422782">
        <w:rPr>
          <w:b/>
          <w:noProof/>
          <w:lang w:eastAsia="ko-KR"/>
        </w:rPr>
        <w:t>3</w:t>
      </w:r>
      <w:r w:rsidRPr="00574E9E">
        <w:rPr>
          <w:b/>
          <w:lang w:eastAsia="ko-KR"/>
        </w:rPr>
        <w:fldChar w:fldCharType="end"/>
      </w:r>
      <w:r w:rsidRPr="00574E9E">
        <w:rPr>
          <w:lang w:eastAsia="ko-KR"/>
        </w:rPr>
        <w:t xml:space="preserve">: </w:t>
      </w:r>
      <w:r w:rsidRPr="00574E9E">
        <w:rPr>
          <w:lang w:eastAsia="zh-CN"/>
        </w:rPr>
        <w:t xml:space="preserve">RAN2 to confirm the </w:t>
      </w:r>
      <w:r w:rsidR="007D3718">
        <w:rPr>
          <w:lang w:eastAsia="zh-CN"/>
        </w:rPr>
        <w:t>t</w:t>
      </w:r>
      <w:r w:rsidR="007D3718" w:rsidRPr="000422F5">
        <w:rPr>
          <w:lang w:eastAsia="zh-CN"/>
        </w:rPr>
        <w:t>ime domain resource allocation</w:t>
      </w:r>
      <w:r w:rsidR="000422F5">
        <w:rPr>
          <w:lang w:eastAsia="zh-CN"/>
        </w:rPr>
        <w:t xml:space="preserve"> for multiple-PUSCH CG in MAC running CR</w:t>
      </w:r>
      <w:r w:rsidRPr="000422F5">
        <w:rPr>
          <w:noProof/>
          <w:lang w:eastAsia="ko-KR"/>
        </w:rPr>
        <w:t>.</w:t>
      </w:r>
      <w:bookmarkEnd w:id="4"/>
    </w:p>
    <w:p w14:paraId="229E1270" w14:textId="2BC59AB8" w:rsidR="00A204EE" w:rsidRPr="00574E9E" w:rsidRDefault="0096788E" w:rsidP="00A204EE">
      <w:pPr>
        <w:pStyle w:val="2"/>
        <w:ind w:left="840"/>
        <w:rPr>
          <w:rFonts w:eastAsia="宋体"/>
          <w:lang w:val="en-US" w:eastAsia="zh-CN"/>
        </w:rPr>
      </w:pPr>
      <w:r w:rsidRPr="00574E9E">
        <w:rPr>
          <w:rFonts w:eastAsia="宋体"/>
          <w:lang w:val="en-US" w:eastAsia="zh-CN"/>
        </w:rPr>
        <w:t>Handling of UTO-UCI</w:t>
      </w:r>
    </w:p>
    <w:p w14:paraId="173DB318" w14:textId="063BD66B" w:rsidR="00576DCC" w:rsidRPr="00574E9E" w:rsidRDefault="00B969F8" w:rsidP="00C6040C">
      <w:pPr>
        <w:rPr>
          <w:lang w:eastAsia="zh-CN"/>
        </w:rPr>
      </w:pPr>
      <w:r w:rsidRPr="00574E9E">
        <w:rPr>
          <w:lang w:eastAsia="zh-CN"/>
        </w:rPr>
        <w:t>W</w:t>
      </w:r>
      <w:r w:rsidR="001E08E4" w:rsidRPr="00574E9E">
        <w:rPr>
          <w:lang w:eastAsia="zh-CN"/>
        </w:rPr>
        <w:t xml:space="preserve">ith the introduction of multiple PUSCH CG, UE can select suitable </w:t>
      </w:r>
      <w:r w:rsidR="00A37C23" w:rsidRPr="00574E9E">
        <w:rPr>
          <w:lang w:eastAsia="zh-CN"/>
        </w:rPr>
        <w:t xml:space="preserve">number of </w:t>
      </w:r>
      <w:r w:rsidR="001E08E4" w:rsidRPr="00574E9E">
        <w:rPr>
          <w:lang w:eastAsia="zh-CN"/>
        </w:rPr>
        <w:t>CG occasion(s) to carry XR traffic and indicate</w:t>
      </w:r>
      <w:r w:rsidR="00A37C23" w:rsidRPr="00574E9E">
        <w:rPr>
          <w:lang w:eastAsia="zh-CN"/>
        </w:rPr>
        <w:t>s</w:t>
      </w:r>
      <w:r w:rsidR="001E08E4" w:rsidRPr="00574E9E">
        <w:rPr>
          <w:lang w:eastAsia="zh-CN"/>
        </w:rPr>
        <w:t xml:space="preserve"> whether CG occasions can be used or not in UTO-UCI.</w:t>
      </w:r>
      <w:r w:rsidR="00A37C23" w:rsidRPr="00574E9E">
        <w:rPr>
          <w:lang w:eastAsia="zh-CN"/>
        </w:rPr>
        <w:t xml:space="preserve"> With such information, gNB can allocate the unused CG occasions for other purposes.</w:t>
      </w:r>
    </w:p>
    <w:p w14:paraId="7AC1D7A5" w14:textId="7E666289" w:rsidR="00C6040C" w:rsidRPr="00574E9E" w:rsidRDefault="00F03B71" w:rsidP="00C6040C">
      <w:pPr>
        <w:rPr>
          <w:lang w:eastAsia="zh-CN"/>
        </w:rPr>
      </w:pPr>
      <w:r w:rsidRPr="00574E9E">
        <w:rPr>
          <w:lang w:eastAsia="zh-CN"/>
        </w:rPr>
        <w:t xml:space="preserve">RAN1 has made the following agreements regarding </w:t>
      </w:r>
      <w:r w:rsidR="00B140A4" w:rsidRPr="00574E9E">
        <w:rPr>
          <w:lang w:eastAsia="zh-CN"/>
        </w:rPr>
        <w:t xml:space="preserve">the definition and content of </w:t>
      </w:r>
      <w:r w:rsidRPr="00574E9E">
        <w:rPr>
          <w:lang w:eastAsia="zh-CN"/>
        </w:rPr>
        <w:t>UTO-UCI:</w:t>
      </w:r>
    </w:p>
    <w:tbl>
      <w:tblPr>
        <w:tblStyle w:val="afa"/>
        <w:tblW w:w="0" w:type="auto"/>
        <w:tblInd w:w="562" w:type="dxa"/>
        <w:tblLook w:val="04A0" w:firstRow="1" w:lastRow="0" w:firstColumn="1" w:lastColumn="0" w:noHBand="0" w:noVBand="1"/>
      </w:tblPr>
      <w:tblGrid>
        <w:gridCol w:w="8931"/>
      </w:tblGrid>
      <w:tr w:rsidR="00F03B71" w:rsidRPr="00574E9E" w14:paraId="7B2234F3" w14:textId="77777777" w:rsidTr="00F03B71">
        <w:tc>
          <w:tcPr>
            <w:tcW w:w="8931" w:type="dxa"/>
          </w:tcPr>
          <w:p w14:paraId="1D0D8202" w14:textId="77777777" w:rsidR="00E43EC7" w:rsidRPr="00574E9E" w:rsidRDefault="00E43EC7" w:rsidP="00B140A4">
            <w:pPr>
              <w:spacing w:after="0"/>
              <w:rPr>
                <w:rFonts w:ascii="Times" w:eastAsia="Batang" w:hAnsi="Times"/>
                <w:b/>
                <w:bCs/>
                <w:szCs w:val="24"/>
                <w:highlight w:val="green"/>
                <w:lang w:eastAsia="x-none"/>
              </w:rPr>
            </w:pPr>
            <w:r w:rsidRPr="00574E9E">
              <w:rPr>
                <w:rFonts w:ascii="Times" w:eastAsia="Batang" w:hAnsi="Times"/>
                <w:b/>
                <w:bCs/>
                <w:szCs w:val="24"/>
                <w:highlight w:val="green"/>
                <w:lang w:eastAsia="x-none"/>
              </w:rPr>
              <w:t>Agreement</w:t>
            </w:r>
          </w:p>
          <w:p w14:paraId="2A413AE1" w14:textId="77777777" w:rsidR="00E43EC7" w:rsidRPr="00574E9E" w:rsidRDefault="00E43EC7" w:rsidP="007B4A11">
            <w:pPr>
              <w:numPr>
                <w:ilvl w:val="0"/>
                <w:numId w:val="14"/>
              </w:numPr>
              <w:overflowPunct/>
              <w:autoSpaceDE/>
              <w:autoSpaceDN/>
              <w:adjustRightInd/>
              <w:spacing w:after="0"/>
              <w:ind w:leftChars="181" w:left="719" w:hanging="357"/>
              <w:textAlignment w:val="auto"/>
              <w:rPr>
                <w:rFonts w:eastAsia="Batang"/>
                <w:lang w:eastAsia="x-none"/>
              </w:rPr>
            </w:pPr>
            <w:r w:rsidRPr="00574E9E">
              <w:rPr>
                <w:rFonts w:eastAsia="Batang"/>
                <w:b/>
                <w:bCs/>
                <w:lang w:eastAsia="x-none"/>
              </w:rPr>
              <w:t>Option 1</w:t>
            </w:r>
            <w:r w:rsidRPr="00574E9E">
              <w:rPr>
                <w:rFonts w:eastAsia="Batang"/>
                <w:lang w:eastAsia="x-none"/>
              </w:rPr>
              <w:t>: For a CG PUSCH configuration, the UTO-UCI is included in every CG PUSCH that is transmitted (that is Option 1 in corresponding agreement in RAN1#112)</w:t>
            </w:r>
          </w:p>
          <w:p w14:paraId="237C8D67" w14:textId="77777777" w:rsidR="00E43EC7" w:rsidRPr="00574E9E" w:rsidRDefault="00E43EC7" w:rsidP="007B4A11">
            <w:pPr>
              <w:numPr>
                <w:ilvl w:val="1"/>
                <w:numId w:val="13"/>
              </w:numPr>
              <w:overflowPunct/>
              <w:autoSpaceDE/>
              <w:autoSpaceDN/>
              <w:adjustRightInd/>
              <w:spacing w:after="0"/>
              <w:ind w:leftChars="541" w:left="1439" w:hanging="357"/>
              <w:textAlignment w:val="auto"/>
              <w:rPr>
                <w:rFonts w:eastAsia="Batang"/>
                <w:lang w:eastAsia="x-none"/>
              </w:rPr>
            </w:pPr>
            <w:r w:rsidRPr="00574E9E">
              <w:rPr>
                <w:rFonts w:eastAsia="Batang"/>
                <w:lang w:eastAsia="x-none"/>
              </w:rPr>
              <w:t>FFS details</w:t>
            </w:r>
          </w:p>
          <w:p w14:paraId="7C495CB7" w14:textId="77777777" w:rsidR="00E43EC7" w:rsidRPr="00574E9E" w:rsidRDefault="00E43EC7" w:rsidP="007B4A11">
            <w:pPr>
              <w:numPr>
                <w:ilvl w:val="0"/>
                <w:numId w:val="13"/>
              </w:numPr>
              <w:overflowPunct/>
              <w:autoSpaceDE/>
              <w:autoSpaceDN/>
              <w:adjustRightInd/>
              <w:spacing w:after="0"/>
              <w:ind w:leftChars="181" w:left="719" w:hanging="357"/>
              <w:textAlignment w:val="auto"/>
              <w:rPr>
                <w:rFonts w:eastAsia="Batang"/>
                <w:lang w:eastAsia="x-none"/>
              </w:rPr>
            </w:pPr>
            <w:r w:rsidRPr="00574E9E">
              <w:rPr>
                <w:rFonts w:eastAsia="Batang"/>
                <w:lang w:eastAsia="x-none"/>
              </w:rPr>
              <w:t>Note: The term “UTO-UCI” refers to the “UCI that provides information about unused CG PUSCH transmission occasions” for convenience.</w:t>
            </w:r>
          </w:p>
          <w:p w14:paraId="2576D071" w14:textId="77777777" w:rsidR="00E43EC7" w:rsidRPr="00574E9E" w:rsidRDefault="00E43EC7" w:rsidP="00B140A4">
            <w:pPr>
              <w:spacing w:after="0"/>
              <w:rPr>
                <w:rFonts w:ascii="Times" w:eastAsia="Batang" w:hAnsi="Times" w:cs="Times"/>
                <w:szCs w:val="24"/>
                <w:lang w:eastAsia="x-none"/>
              </w:rPr>
            </w:pPr>
          </w:p>
          <w:p w14:paraId="5A27518C" w14:textId="77777777" w:rsidR="00E43EC7" w:rsidRPr="00574E9E" w:rsidRDefault="00E43EC7" w:rsidP="00B140A4">
            <w:pPr>
              <w:spacing w:after="0"/>
              <w:rPr>
                <w:rFonts w:ascii="Times" w:eastAsia="Batang" w:hAnsi="Times" w:cs="Times"/>
                <w:b/>
                <w:bCs/>
                <w:szCs w:val="24"/>
                <w:highlight w:val="green"/>
                <w:lang w:eastAsia="x-none"/>
              </w:rPr>
            </w:pPr>
            <w:r w:rsidRPr="00574E9E">
              <w:rPr>
                <w:rFonts w:ascii="Times" w:eastAsia="Batang" w:hAnsi="Times" w:cs="Times"/>
                <w:b/>
                <w:bCs/>
                <w:szCs w:val="24"/>
                <w:highlight w:val="green"/>
                <w:lang w:eastAsia="x-none"/>
              </w:rPr>
              <w:t>Agreement</w:t>
            </w:r>
          </w:p>
          <w:p w14:paraId="3170412D" w14:textId="610951E9" w:rsidR="00E43EC7" w:rsidRPr="00574E9E" w:rsidRDefault="00E43EC7" w:rsidP="00B140A4">
            <w:pPr>
              <w:spacing w:after="0"/>
              <w:rPr>
                <w:rFonts w:ascii="Times" w:eastAsia="Batang" w:hAnsi="Times" w:cs="Times"/>
                <w:lang w:eastAsia="x-none"/>
              </w:rPr>
            </w:pPr>
            <w:r w:rsidRPr="00574E9E">
              <w:rPr>
                <w:rFonts w:ascii="Times" w:eastAsia="Batang" w:hAnsi="Times" w:cs="Times"/>
                <w:lang w:eastAsia="x-none"/>
              </w:rPr>
              <w:t>The UCI that provides information about unused CG PUSCH transmission occasions is defined as a “new UCI” (i.e. Alt. 1 of previous agreement).</w:t>
            </w:r>
          </w:p>
          <w:p w14:paraId="3D9840FF" w14:textId="5090EE6F" w:rsidR="00037081" w:rsidRPr="00574E9E" w:rsidRDefault="00037081" w:rsidP="00B140A4">
            <w:pPr>
              <w:spacing w:after="0"/>
              <w:rPr>
                <w:rFonts w:ascii="Times" w:eastAsia="Yu Mincho" w:hAnsi="Times" w:cs="Times"/>
                <w:lang w:eastAsia="ja-JP"/>
              </w:rPr>
            </w:pPr>
          </w:p>
          <w:p w14:paraId="2A5E53A9" w14:textId="77777777" w:rsidR="00037081" w:rsidRPr="00574E9E" w:rsidRDefault="00037081" w:rsidP="00B140A4">
            <w:pPr>
              <w:spacing w:after="0"/>
              <w:rPr>
                <w:rFonts w:ascii="Times" w:eastAsia="Batang" w:hAnsi="Times" w:cs="Times"/>
                <w:b/>
                <w:bCs/>
                <w:szCs w:val="24"/>
                <w:highlight w:val="green"/>
                <w:lang w:eastAsia="x-none"/>
              </w:rPr>
            </w:pPr>
            <w:r w:rsidRPr="00574E9E">
              <w:rPr>
                <w:rFonts w:ascii="Times" w:eastAsia="Batang" w:hAnsi="Times" w:cs="Times"/>
                <w:b/>
                <w:bCs/>
                <w:szCs w:val="24"/>
                <w:highlight w:val="green"/>
                <w:lang w:eastAsia="x-none"/>
              </w:rPr>
              <w:t>Agreement</w:t>
            </w:r>
          </w:p>
          <w:p w14:paraId="7FBC538E" w14:textId="77777777" w:rsidR="00037081" w:rsidRPr="00574E9E" w:rsidRDefault="00037081" w:rsidP="00B140A4">
            <w:pPr>
              <w:spacing w:after="0"/>
              <w:rPr>
                <w:rFonts w:ascii="Times" w:eastAsia="Batang" w:hAnsi="Times" w:cs="Times"/>
              </w:rPr>
            </w:pPr>
            <w:r w:rsidRPr="00574E9E">
              <w:rPr>
                <w:rFonts w:ascii="Times" w:eastAsia="Batang" w:hAnsi="Times" w:cs="Times"/>
              </w:rPr>
              <w:t>The UTO-UCI provides a bitmap where a bit corresponds to a TO within a time duration/range. The bit indicates whether the TO is “unused”.</w:t>
            </w:r>
          </w:p>
          <w:p w14:paraId="3C82A5DF" w14:textId="1B586081" w:rsidR="00367D84" w:rsidRPr="00574E9E" w:rsidRDefault="00037081" w:rsidP="00D33342">
            <w:pPr>
              <w:spacing w:after="0"/>
              <w:ind w:leftChars="200" w:left="400"/>
              <w:rPr>
                <w:rFonts w:ascii="Times" w:eastAsia="Yu Mincho" w:hAnsi="Times" w:cs="Arial"/>
                <w:b/>
                <w:bCs/>
                <w:szCs w:val="18"/>
                <w:lang w:eastAsia="ja-JP"/>
              </w:rPr>
            </w:pPr>
            <w:r w:rsidRPr="00574E9E">
              <w:rPr>
                <w:rFonts w:ascii="Times" w:eastAsia="Batang" w:hAnsi="Times" w:cs="Times"/>
              </w:rPr>
              <w:t>FFS: Details including time duration/range</w:t>
            </w:r>
          </w:p>
        </w:tc>
      </w:tr>
    </w:tbl>
    <w:p w14:paraId="71CF36C5" w14:textId="2AE6536E" w:rsidR="000F35A0" w:rsidRDefault="000F35A0" w:rsidP="00C6040C">
      <w:pPr>
        <w:rPr>
          <w:bCs/>
          <w:lang w:eastAsia="zh-CN"/>
        </w:rPr>
      </w:pPr>
      <w:r w:rsidRPr="00574E9E">
        <w:rPr>
          <w:bCs/>
          <w:lang w:eastAsia="zh-CN"/>
        </w:rPr>
        <w:lastRenderedPageBreak/>
        <w:t>RAN1 agree</w:t>
      </w:r>
      <w:r w:rsidR="00F15A1E" w:rsidRPr="00574E9E">
        <w:rPr>
          <w:bCs/>
          <w:lang w:eastAsia="zh-CN"/>
        </w:rPr>
        <w:t>s that</w:t>
      </w:r>
      <w:r w:rsidRPr="00574E9E">
        <w:rPr>
          <w:bCs/>
          <w:lang w:eastAsia="zh-CN"/>
        </w:rPr>
        <w:t xml:space="preserve"> </w:t>
      </w:r>
      <w:r w:rsidR="006F0530" w:rsidRPr="00574E9E">
        <w:rPr>
          <w:bCs/>
          <w:lang w:eastAsia="zh-CN"/>
        </w:rPr>
        <w:t>“</w:t>
      </w:r>
      <w:r w:rsidR="006F0530" w:rsidRPr="00574E9E">
        <w:rPr>
          <w:rFonts w:ascii="Times" w:eastAsia="Batang" w:hAnsi="Times" w:cs="Times"/>
          <w:i/>
          <w:iCs/>
        </w:rPr>
        <w:t>The UTO-UCI provides a bitmap where a bit corresponds to a TO within a time duration/range. The bit indicates whether the TO is ‘unused’.</w:t>
      </w:r>
      <w:r w:rsidR="006F0530" w:rsidRPr="00574E9E">
        <w:rPr>
          <w:bCs/>
          <w:lang w:eastAsia="zh-CN"/>
        </w:rPr>
        <w:t>”</w:t>
      </w:r>
      <w:r w:rsidR="009E770F" w:rsidRPr="00574E9E">
        <w:rPr>
          <w:bCs/>
          <w:lang w:eastAsia="zh-CN"/>
        </w:rPr>
        <w:t xml:space="preserve"> </w:t>
      </w:r>
      <w:r w:rsidR="00BF5A72" w:rsidRPr="00574E9E">
        <w:rPr>
          <w:bCs/>
          <w:lang w:eastAsia="zh-CN"/>
        </w:rPr>
        <w:t>Whether to indicate a CG occasion as “</w:t>
      </w:r>
      <w:r w:rsidR="002B23A1" w:rsidRPr="00574E9E">
        <w:rPr>
          <w:bCs/>
          <w:lang w:eastAsia="zh-CN"/>
        </w:rPr>
        <w:t>un</w:t>
      </w:r>
      <w:r w:rsidR="00BF5A72" w:rsidRPr="00574E9E">
        <w:rPr>
          <w:bCs/>
          <w:lang w:eastAsia="zh-CN"/>
        </w:rPr>
        <w:t>used” or “</w:t>
      </w:r>
      <w:r w:rsidR="002B23A1" w:rsidRPr="00574E9E">
        <w:rPr>
          <w:bCs/>
          <w:lang w:eastAsia="zh-CN"/>
        </w:rPr>
        <w:t xml:space="preserve">not </w:t>
      </w:r>
      <w:r w:rsidR="00BF5A72" w:rsidRPr="00574E9E">
        <w:rPr>
          <w:bCs/>
          <w:lang w:eastAsia="zh-CN"/>
        </w:rPr>
        <w:t>unused” depends on UE’s knowledge of traffic arrival information and UL grant size of CG occasion</w:t>
      </w:r>
      <w:r w:rsidR="007663BD" w:rsidRPr="00574E9E">
        <w:rPr>
          <w:bCs/>
          <w:lang w:eastAsia="zh-CN"/>
        </w:rPr>
        <w:t>s</w:t>
      </w:r>
      <w:r w:rsidR="00BF5A72" w:rsidRPr="00574E9E">
        <w:rPr>
          <w:bCs/>
          <w:lang w:eastAsia="zh-CN"/>
        </w:rPr>
        <w:t>.</w:t>
      </w:r>
      <w:r w:rsidR="00C74F4B" w:rsidRPr="00574E9E">
        <w:rPr>
          <w:bCs/>
          <w:lang w:eastAsia="zh-CN"/>
        </w:rPr>
        <w:t xml:space="preserve"> LCP procedure in MAC layer determines that for a given UL grant, the number of bytes that can be carried for each LCH. With the help of </w:t>
      </w:r>
      <w:r w:rsidR="003C031C" w:rsidRPr="00574E9E">
        <w:rPr>
          <w:bCs/>
          <w:lang w:eastAsia="zh-CN"/>
        </w:rPr>
        <w:t xml:space="preserve">proper configuration of </w:t>
      </w:r>
      <w:r w:rsidR="00C74F4B" w:rsidRPr="00574E9E">
        <w:rPr>
          <w:bCs/>
          <w:lang w:eastAsia="zh-CN"/>
        </w:rPr>
        <w:t>LCH to CG mapping restriction (</w:t>
      </w:r>
      <w:r w:rsidR="006B48F1" w:rsidRPr="00574E9E">
        <w:rPr>
          <w:bCs/>
          <w:i/>
          <w:iCs/>
          <w:lang w:eastAsia="zh-CN"/>
        </w:rPr>
        <w:t>allowedCG-List-r16</w:t>
      </w:r>
      <w:r w:rsidR="00C74F4B" w:rsidRPr="00574E9E">
        <w:rPr>
          <w:bCs/>
          <w:lang w:eastAsia="zh-CN"/>
        </w:rPr>
        <w:t xml:space="preserve"> IE), UE could run such LCP prediction well in advance in case of XR traffic (compared with traditional </w:t>
      </w:r>
      <w:r w:rsidR="00D451D8" w:rsidRPr="00574E9E">
        <w:rPr>
          <w:noProof/>
        </w:rPr>
        <w:t>PUSCH preparation time as defined in clause 7.7 of TS 38.213</w:t>
      </w:r>
      <w:r w:rsidR="00C74F4B" w:rsidRPr="00574E9E">
        <w:rPr>
          <w:bCs/>
          <w:lang w:eastAsia="zh-CN"/>
        </w:rPr>
        <w:t xml:space="preserve">). All such information and procedure </w:t>
      </w:r>
      <w:r w:rsidR="00934538" w:rsidRPr="00574E9E">
        <w:rPr>
          <w:bCs/>
          <w:lang w:eastAsia="zh-CN"/>
        </w:rPr>
        <w:t>are</w:t>
      </w:r>
      <w:r w:rsidR="00C74F4B" w:rsidRPr="00574E9E">
        <w:rPr>
          <w:bCs/>
          <w:lang w:eastAsia="zh-CN"/>
        </w:rPr>
        <w:t xml:space="preserve"> only known and performed in MAC layer, not in PHY</w:t>
      </w:r>
      <w:r w:rsidR="00934538" w:rsidRPr="00574E9E">
        <w:rPr>
          <w:bCs/>
          <w:lang w:eastAsia="zh-CN"/>
        </w:rPr>
        <w:t xml:space="preserve"> layer</w:t>
      </w:r>
      <w:r w:rsidR="00C74F4B" w:rsidRPr="00574E9E">
        <w:rPr>
          <w:bCs/>
          <w:lang w:eastAsia="zh-CN"/>
        </w:rPr>
        <w:t>. Therefore it is obvious that the content of UTO-UCI (“</w:t>
      </w:r>
      <w:r w:rsidR="002B23A1" w:rsidRPr="00574E9E">
        <w:rPr>
          <w:bCs/>
          <w:lang w:eastAsia="zh-CN"/>
        </w:rPr>
        <w:t>un</w:t>
      </w:r>
      <w:r w:rsidR="00C74F4B" w:rsidRPr="00574E9E">
        <w:rPr>
          <w:bCs/>
          <w:lang w:eastAsia="zh-CN"/>
        </w:rPr>
        <w:t>used” or “</w:t>
      </w:r>
      <w:r w:rsidR="002B23A1" w:rsidRPr="00574E9E">
        <w:rPr>
          <w:bCs/>
          <w:lang w:eastAsia="zh-CN"/>
        </w:rPr>
        <w:t xml:space="preserve">not </w:t>
      </w:r>
      <w:r w:rsidR="00C74F4B" w:rsidRPr="00574E9E">
        <w:rPr>
          <w:bCs/>
          <w:lang w:eastAsia="zh-CN"/>
        </w:rPr>
        <w:t>unused”) should be determined by MAC layer.</w:t>
      </w:r>
    </w:p>
    <w:p w14:paraId="1EEEF853" w14:textId="38DF0CD8" w:rsidR="00B140A4" w:rsidRPr="00574E9E" w:rsidRDefault="00B140A4" w:rsidP="00C6040C">
      <w:pPr>
        <w:rPr>
          <w:lang w:eastAsia="zh-CN"/>
        </w:rPr>
      </w:pPr>
      <w:r w:rsidRPr="00574E9E">
        <w:rPr>
          <w:lang w:eastAsia="zh-CN"/>
        </w:rPr>
        <w:t>In RAN1#113 meeting, RAN1 has made the following agreements regarding the semantics of “unused” and “not unused”:</w:t>
      </w:r>
    </w:p>
    <w:tbl>
      <w:tblPr>
        <w:tblStyle w:val="afa"/>
        <w:tblW w:w="0" w:type="auto"/>
        <w:tblInd w:w="373" w:type="dxa"/>
        <w:tblLook w:val="04A0" w:firstRow="1" w:lastRow="0" w:firstColumn="1" w:lastColumn="0" w:noHBand="0" w:noVBand="1"/>
      </w:tblPr>
      <w:tblGrid>
        <w:gridCol w:w="9169"/>
      </w:tblGrid>
      <w:tr w:rsidR="00B140A4" w:rsidRPr="00574E9E" w14:paraId="688EC04D" w14:textId="77777777" w:rsidTr="00B140A4">
        <w:tc>
          <w:tcPr>
            <w:tcW w:w="9169" w:type="dxa"/>
          </w:tcPr>
          <w:p w14:paraId="7F6D9D9C" w14:textId="77777777" w:rsidR="00B140A4" w:rsidRPr="00574E9E" w:rsidRDefault="00B140A4" w:rsidP="007B4A11">
            <w:pPr>
              <w:numPr>
                <w:ilvl w:val="0"/>
                <w:numId w:val="16"/>
              </w:numPr>
              <w:overflowPunct/>
              <w:autoSpaceDE/>
              <w:autoSpaceDN/>
              <w:adjustRightInd/>
              <w:spacing w:after="0"/>
              <w:textAlignment w:val="auto"/>
              <w:rPr>
                <w:rFonts w:ascii="Times" w:eastAsia="Batang" w:hAnsi="Times" w:cs="Arial"/>
                <w:color w:val="000000"/>
              </w:rPr>
            </w:pPr>
            <w:r w:rsidRPr="00574E9E">
              <w:rPr>
                <w:rFonts w:ascii="Times" w:eastAsia="Batang" w:hAnsi="Times" w:cs="Arial"/>
                <w:color w:val="000000"/>
              </w:rPr>
              <w:t>A CG PUSCH occasion indicated as “unused” earlier, is not allowed to be indicated as “NOT unused later”.</w:t>
            </w:r>
          </w:p>
          <w:p w14:paraId="2B4477BD" w14:textId="77777777" w:rsidR="00B140A4" w:rsidRPr="00574E9E" w:rsidRDefault="00B140A4" w:rsidP="007B4A11">
            <w:pPr>
              <w:numPr>
                <w:ilvl w:val="0"/>
                <w:numId w:val="16"/>
              </w:numPr>
              <w:overflowPunct/>
              <w:autoSpaceDE/>
              <w:autoSpaceDN/>
              <w:adjustRightInd/>
              <w:spacing w:after="0"/>
              <w:textAlignment w:val="auto"/>
              <w:rPr>
                <w:rFonts w:ascii="Times" w:eastAsia="Batang" w:hAnsi="Times" w:cs="Arial"/>
                <w:color w:val="000000"/>
              </w:rPr>
            </w:pPr>
            <w:r w:rsidRPr="00574E9E">
              <w:rPr>
                <w:rFonts w:ascii="Times" w:eastAsia="Batang" w:hAnsi="Times" w:cs="Arial"/>
                <w:color w:val="000000"/>
              </w:rPr>
              <w:t>A CG PUSCH occasion indicated as “NOT unused” earlier, can be indicated as “unused” later.</w:t>
            </w:r>
          </w:p>
          <w:p w14:paraId="7CB2501E" w14:textId="77777777" w:rsidR="00B140A4" w:rsidRPr="00574E9E" w:rsidRDefault="00B140A4" w:rsidP="007B4A11">
            <w:pPr>
              <w:numPr>
                <w:ilvl w:val="0"/>
                <w:numId w:val="16"/>
              </w:numPr>
              <w:overflowPunct/>
              <w:autoSpaceDE/>
              <w:autoSpaceDN/>
              <w:adjustRightInd/>
              <w:spacing w:after="0"/>
              <w:textAlignment w:val="auto"/>
              <w:rPr>
                <w:rFonts w:ascii="Times" w:eastAsia="Batang" w:hAnsi="Times" w:cs="Arial"/>
                <w:color w:val="000000"/>
              </w:rPr>
            </w:pPr>
            <w:r w:rsidRPr="00574E9E">
              <w:rPr>
                <w:rFonts w:ascii="Times" w:eastAsia="Batang" w:hAnsi="Times" w:cs="Arial"/>
                <w:color w:val="000000"/>
              </w:rPr>
              <w:t xml:space="preserve">When a CG PUSCH occasion is indicated as “unused”, the UE is not allowed to transmit CG PUSCH on that CG PUSCH occasion. </w:t>
            </w:r>
          </w:p>
          <w:p w14:paraId="2764FEC6" w14:textId="5FB89385" w:rsidR="00B140A4" w:rsidRPr="00574E9E" w:rsidRDefault="00B140A4" w:rsidP="007B4A11">
            <w:pPr>
              <w:numPr>
                <w:ilvl w:val="0"/>
                <w:numId w:val="16"/>
              </w:numPr>
              <w:overflowPunct/>
              <w:autoSpaceDE/>
              <w:autoSpaceDN/>
              <w:adjustRightInd/>
              <w:spacing w:after="0"/>
              <w:textAlignment w:val="auto"/>
              <w:rPr>
                <w:rFonts w:ascii="Times" w:eastAsia="Batang" w:hAnsi="Times" w:cs="Arial"/>
                <w:color w:val="000000"/>
              </w:rPr>
            </w:pPr>
            <w:r w:rsidRPr="00574E9E">
              <w:rPr>
                <w:rFonts w:ascii="Times" w:eastAsia="Batang" w:hAnsi="Times" w:cs="Arial"/>
                <w:color w:val="000000"/>
              </w:rPr>
              <w:t>For any other CG PUSCH occasion that is NOT indicated as “unused”, the UE is allowed to transmit or not to transmit CG PUSCH on that CG PUSCH occasion as per legacy specification.</w:t>
            </w:r>
          </w:p>
        </w:tc>
      </w:tr>
    </w:tbl>
    <w:p w14:paraId="7CF6FB08" w14:textId="199F604A" w:rsidR="00B140A4" w:rsidRPr="00574E9E" w:rsidRDefault="00B140A4" w:rsidP="00B140A4">
      <w:pPr>
        <w:overflowPunct/>
        <w:autoSpaceDE/>
        <w:autoSpaceDN/>
        <w:adjustRightInd/>
        <w:spacing w:after="0"/>
        <w:textAlignment w:val="auto"/>
        <w:rPr>
          <w:rFonts w:ascii="Times" w:eastAsia="Batang" w:hAnsi="Times" w:cs="Arial"/>
          <w:color w:val="000000"/>
        </w:rPr>
      </w:pPr>
    </w:p>
    <w:p w14:paraId="627BCD8D" w14:textId="0B58DE5D" w:rsidR="00A97B9D" w:rsidRPr="00574E9E" w:rsidRDefault="003268CC" w:rsidP="00A97B9D">
      <w:pPr>
        <w:jc w:val="both"/>
        <w:rPr>
          <w:lang w:eastAsia="zh-CN"/>
        </w:rPr>
      </w:pPr>
      <w:r w:rsidRPr="00574E9E">
        <w:rPr>
          <w:lang w:eastAsia="zh-CN"/>
        </w:rPr>
        <w:t>The above agreements imply that the indication of “unused” is final</w:t>
      </w:r>
      <w:r w:rsidR="007663BD" w:rsidRPr="00574E9E">
        <w:rPr>
          <w:lang w:eastAsia="zh-CN"/>
        </w:rPr>
        <w:t xml:space="preserve"> (since gNB can allocate CG occasions indicated as “unused” to other UEs)</w:t>
      </w:r>
      <w:r w:rsidRPr="00574E9E">
        <w:rPr>
          <w:lang w:eastAsia="zh-CN"/>
        </w:rPr>
        <w:t>, while indication of “no</w:t>
      </w:r>
      <w:r w:rsidR="00D5189B" w:rsidRPr="00574E9E">
        <w:rPr>
          <w:lang w:eastAsia="zh-CN"/>
        </w:rPr>
        <w:t>t</w:t>
      </w:r>
      <w:r w:rsidRPr="00574E9E">
        <w:rPr>
          <w:lang w:eastAsia="zh-CN"/>
        </w:rPr>
        <w:t xml:space="preserve"> unused” does not affect gNB scheduling and UE behavior. </w:t>
      </w:r>
      <w:r w:rsidR="003676AE" w:rsidRPr="00574E9E">
        <w:rPr>
          <w:lang w:eastAsia="zh-CN"/>
        </w:rPr>
        <w:t>Therefore, from RAN2 perspective, only</w:t>
      </w:r>
      <w:r w:rsidR="00CF0922" w:rsidRPr="00CF0922">
        <w:rPr>
          <w:lang w:eastAsia="zh-CN"/>
        </w:rPr>
        <w:t xml:space="preserve"> </w:t>
      </w:r>
      <w:r w:rsidR="00CF0922" w:rsidRPr="00574E9E">
        <w:rPr>
          <w:lang w:eastAsia="zh-CN"/>
        </w:rPr>
        <w:t xml:space="preserve">UE behavior </w:t>
      </w:r>
      <w:r w:rsidR="00CF0922">
        <w:rPr>
          <w:lang w:eastAsia="zh-CN"/>
        </w:rPr>
        <w:t>when</w:t>
      </w:r>
      <w:r w:rsidR="003676AE" w:rsidRPr="00574E9E">
        <w:rPr>
          <w:lang w:eastAsia="zh-CN"/>
        </w:rPr>
        <w:t xml:space="preserve"> UTO-UCI </w:t>
      </w:r>
      <w:r w:rsidR="00CF0922">
        <w:rPr>
          <w:lang w:eastAsia="zh-CN"/>
        </w:rPr>
        <w:t xml:space="preserve">is set </w:t>
      </w:r>
      <w:r w:rsidR="003676AE" w:rsidRPr="00574E9E">
        <w:rPr>
          <w:lang w:eastAsia="zh-CN"/>
        </w:rPr>
        <w:t>to “unused” should be specified.</w:t>
      </w:r>
      <w:r w:rsidR="004078AD">
        <w:rPr>
          <w:lang w:eastAsia="zh-CN"/>
        </w:rPr>
        <w:t xml:space="preserve"> </w:t>
      </w:r>
      <w:r w:rsidR="00A97B9D">
        <w:rPr>
          <w:rFonts w:hint="eastAsia"/>
          <w:lang w:eastAsia="zh-CN"/>
        </w:rPr>
        <w:t>This</w:t>
      </w:r>
      <w:r w:rsidR="00A97B9D">
        <w:rPr>
          <w:lang w:eastAsia="zh-CN"/>
        </w:rPr>
        <w:t xml:space="preserve"> has been reflected i</w:t>
      </w:r>
      <w:r w:rsidR="00A97B9D" w:rsidRPr="00574E9E">
        <w:rPr>
          <w:lang w:eastAsia="zh-CN"/>
        </w:rPr>
        <w:t xml:space="preserve">n RAN2 MAC running CR R2-2309316 </w:t>
      </w:r>
      <w:r w:rsidR="00A97B9D" w:rsidRPr="00574E9E">
        <w:rPr>
          <w:lang w:eastAsia="zh-CN"/>
        </w:rPr>
        <w:fldChar w:fldCharType="begin"/>
      </w:r>
      <w:r w:rsidR="00A97B9D" w:rsidRPr="00574E9E">
        <w:rPr>
          <w:lang w:eastAsia="zh-CN"/>
        </w:rPr>
        <w:instrText xml:space="preserve"> REF Ref_XR_MAC_CR \h </w:instrText>
      </w:r>
      <w:r w:rsidR="00A97B9D" w:rsidRPr="00574E9E">
        <w:rPr>
          <w:lang w:eastAsia="zh-CN"/>
        </w:rPr>
      </w:r>
      <w:r w:rsidR="00A97B9D" w:rsidRPr="00574E9E">
        <w:rPr>
          <w:lang w:eastAsia="zh-CN"/>
        </w:rPr>
        <w:fldChar w:fldCharType="separate"/>
      </w:r>
      <w:r w:rsidR="00422782" w:rsidRPr="00574E9E">
        <w:rPr>
          <w:lang w:eastAsia="zh-CN"/>
        </w:rPr>
        <w:t>[</w:t>
      </w:r>
      <w:r w:rsidR="00422782">
        <w:rPr>
          <w:noProof/>
        </w:rPr>
        <w:t>1</w:t>
      </w:r>
      <w:r w:rsidR="00422782" w:rsidRPr="00574E9E">
        <w:rPr>
          <w:lang w:eastAsia="zh-CN"/>
        </w:rPr>
        <w:t>]</w:t>
      </w:r>
      <w:r w:rsidR="00A97B9D" w:rsidRPr="00574E9E">
        <w:rPr>
          <w:lang w:eastAsia="zh-CN"/>
        </w:rPr>
        <w:fldChar w:fldCharType="end"/>
      </w:r>
      <w:r w:rsidR="00A97B9D" w:rsidRPr="00574E9E">
        <w:rPr>
          <w:lang w:eastAsia="zh-CN"/>
        </w:rPr>
        <w:t xml:space="preserve">, </w:t>
      </w:r>
      <w:r w:rsidR="00A97B9D">
        <w:rPr>
          <w:lang w:eastAsia="zh-CN"/>
        </w:rPr>
        <w:t>as below</w:t>
      </w:r>
      <w:r w:rsidR="00A97B9D" w:rsidRPr="00D66528">
        <w:rPr>
          <w:lang w:eastAsia="zh-CN"/>
        </w:rPr>
        <w:t>:</w:t>
      </w:r>
    </w:p>
    <w:p w14:paraId="428992C8" w14:textId="77777777" w:rsidR="00A97B9D" w:rsidRDefault="00A97B9D" w:rsidP="00A97B9D">
      <w:pPr>
        <w:ind w:leftChars="300" w:left="600"/>
        <w:rPr>
          <w:noProof/>
          <w:lang w:eastAsia="ko-KR"/>
        </w:rPr>
      </w:pPr>
      <w:r w:rsidRPr="00E87D15">
        <w:rPr>
          <w:noProof/>
          <w:lang w:eastAsia="ko-KR"/>
        </w:rPr>
        <w:t>For each Serving Cell and each configured uplink grant, if configured and activated</w:t>
      </w:r>
      <w:r>
        <w:rPr>
          <w:noProof/>
          <w:lang w:eastAsia="ko-KR"/>
        </w:rPr>
        <w:t xml:space="preserve"> and </w:t>
      </w:r>
      <w:r w:rsidRPr="00427491">
        <w:rPr>
          <w:noProof/>
          <w:lang w:eastAsia="ko-KR"/>
        </w:rPr>
        <w:t xml:space="preserve">has not been indicated by the MAC entity to the lower layers as </w:t>
      </w:r>
      <w:r>
        <w:rPr>
          <w:noProof/>
          <w:lang w:eastAsia="ko-KR"/>
        </w:rPr>
        <w:t xml:space="preserve">to be unused </w:t>
      </w:r>
      <w:r w:rsidRPr="00427491">
        <w:rPr>
          <w:noProof/>
          <w:lang w:eastAsia="ko-KR"/>
        </w:rPr>
        <w:t>for PUSCH transmission</w:t>
      </w:r>
      <w:r w:rsidRPr="00E87D15">
        <w:rPr>
          <w:noProof/>
          <w:lang w:eastAsia="ko-KR"/>
        </w:rPr>
        <w:t>, the MAC entity shall:</w:t>
      </w:r>
    </w:p>
    <w:p w14:paraId="32D0E676" w14:textId="77777777" w:rsidR="00A97B9D" w:rsidRPr="00E87D15" w:rsidRDefault="00A97B9D" w:rsidP="00A97B9D">
      <w:pPr>
        <w:ind w:leftChars="300" w:left="600"/>
        <w:rPr>
          <w:noProof/>
          <w:lang w:eastAsia="ko-KR"/>
        </w:rPr>
      </w:pPr>
      <w:r>
        <w:rPr>
          <w:noProof/>
          <w:lang w:eastAsia="ko-KR"/>
        </w:rPr>
        <w:t>Editor’s Notes: FFS whether validity requirements should be included in the condition above.</w:t>
      </w:r>
    </w:p>
    <w:p w14:paraId="77CFD021" w14:textId="77777777" w:rsidR="00E22EA3" w:rsidRPr="00574E9E" w:rsidRDefault="00E22EA3" w:rsidP="00E22EA3">
      <w:pPr>
        <w:rPr>
          <w:lang w:eastAsia="zh-CN"/>
        </w:rPr>
      </w:pPr>
      <w:r w:rsidRPr="00574E9E">
        <w:rPr>
          <w:lang w:eastAsia="zh-CN"/>
        </w:rPr>
        <w:t>In RAN1#114 meeting, RAN1 has made the following agreements regarding the configuration and signalling of UTO-UCI:</w:t>
      </w:r>
    </w:p>
    <w:tbl>
      <w:tblPr>
        <w:tblStyle w:val="afa"/>
        <w:tblW w:w="0" w:type="auto"/>
        <w:tblInd w:w="373" w:type="dxa"/>
        <w:tblLook w:val="04A0" w:firstRow="1" w:lastRow="0" w:firstColumn="1" w:lastColumn="0" w:noHBand="0" w:noVBand="1"/>
      </w:tblPr>
      <w:tblGrid>
        <w:gridCol w:w="9169"/>
      </w:tblGrid>
      <w:tr w:rsidR="00E22EA3" w:rsidRPr="00574E9E" w14:paraId="172A249C" w14:textId="77777777" w:rsidTr="00396939">
        <w:tc>
          <w:tcPr>
            <w:tcW w:w="9169" w:type="dxa"/>
          </w:tcPr>
          <w:p w14:paraId="7A7087E2" w14:textId="77777777" w:rsidR="00E22EA3" w:rsidRPr="00574E9E" w:rsidRDefault="00E22EA3" w:rsidP="00396939">
            <w:pPr>
              <w:numPr>
                <w:ilvl w:val="0"/>
                <w:numId w:val="17"/>
              </w:numPr>
              <w:overflowPunct/>
              <w:autoSpaceDE/>
              <w:autoSpaceDN/>
              <w:adjustRightInd/>
              <w:spacing w:after="0"/>
              <w:textAlignment w:val="auto"/>
              <w:rPr>
                <w:lang w:eastAsia="ja-JP"/>
              </w:rPr>
            </w:pPr>
            <w:r w:rsidRPr="00574E9E">
              <w:rPr>
                <w:lang w:eastAsia="ja-JP"/>
              </w:rPr>
              <w:t>Configure the RRC parameter Nu (Nu is the size of bit-map)</w:t>
            </w:r>
          </w:p>
          <w:p w14:paraId="4A19D9B8" w14:textId="77777777" w:rsidR="00E22EA3" w:rsidRPr="00574E9E" w:rsidRDefault="00E22EA3" w:rsidP="00396939">
            <w:pPr>
              <w:numPr>
                <w:ilvl w:val="1"/>
                <w:numId w:val="17"/>
              </w:numPr>
              <w:overflowPunct/>
              <w:autoSpaceDE/>
              <w:autoSpaceDN/>
              <w:adjustRightInd/>
              <w:spacing w:after="0"/>
              <w:textAlignment w:val="auto"/>
              <w:rPr>
                <w:lang w:eastAsia="ja-JP"/>
              </w:rPr>
            </w:pPr>
            <w:r w:rsidRPr="00574E9E">
              <w:rPr>
                <w:lang w:eastAsia="ja-JP"/>
              </w:rPr>
              <w:t>FFS range value of Nu</w:t>
            </w:r>
          </w:p>
          <w:p w14:paraId="5CC241FB" w14:textId="77777777" w:rsidR="00E22EA3" w:rsidRPr="00574E9E" w:rsidRDefault="00E22EA3" w:rsidP="00396939">
            <w:pPr>
              <w:numPr>
                <w:ilvl w:val="0"/>
                <w:numId w:val="17"/>
              </w:numPr>
              <w:overflowPunct/>
              <w:autoSpaceDE/>
              <w:autoSpaceDN/>
              <w:adjustRightInd/>
              <w:spacing w:after="0"/>
              <w:textAlignment w:val="auto"/>
              <w:rPr>
                <w:lang w:eastAsia="ja-JP"/>
              </w:rPr>
            </w:pPr>
            <w:r w:rsidRPr="00574E9E">
              <w:rPr>
                <w:lang w:eastAsia="ja-JP"/>
              </w:rPr>
              <w:t xml:space="preserve">UTO_offset is the offset value. </w:t>
            </w:r>
          </w:p>
          <w:p w14:paraId="236A27BB" w14:textId="77777777" w:rsidR="00E22EA3" w:rsidRPr="00574E9E" w:rsidRDefault="00E22EA3" w:rsidP="00396939">
            <w:pPr>
              <w:numPr>
                <w:ilvl w:val="1"/>
                <w:numId w:val="17"/>
              </w:numPr>
              <w:overflowPunct/>
              <w:autoSpaceDE/>
              <w:autoSpaceDN/>
              <w:adjustRightInd/>
              <w:spacing w:after="0"/>
              <w:textAlignment w:val="auto"/>
              <w:rPr>
                <w:lang w:eastAsia="ja-JP"/>
              </w:rPr>
            </w:pPr>
            <w:r w:rsidRPr="00574E9E">
              <w:rPr>
                <w:lang w:eastAsia="ja-JP"/>
              </w:rPr>
              <w:t>Alt-1: UTO_Offset is provided by configuration.</w:t>
            </w:r>
          </w:p>
          <w:p w14:paraId="3A82F9D7" w14:textId="77777777" w:rsidR="00E22EA3" w:rsidRPr="00574E9E" w:rsidRDefault="00E22EA3" w:rsidP="00396939">
            <w:pPr>
              <w:numPr>
                <w:ilvl w:val="2"/>
                <w:numId w:val="17"/>
              </w:numPr>
              <w:overflowPunct/>
              <w:autoSpaceDE/>
              <w:autoSpaceDN/>
              <w:adjustRightInd/>
              <w:spacing w:after="0"/>
              <w:textAlignment w:val="auto"/>
              <w:rPr>
                <w:lang w:eastAsia="ja-JP"/>
              </w:rPr>
            </w:pPr>
            <w:r w:rsidRPr="00574E9E">
              <w:rPr>
                <w:lang w:eastAsia="ja-JP"/>
              </w:rPr>
              <w:t xml:space="preserve">FFS range value of UTO_offset </w:t>
            </w:r>
          </w:p>
          <w:p w14:paraId="4DB77CD4" w14:textId="77777777" w:rsidR="00E22EA3" w:rsidRPr="00574E9E" w:rsidRDefault="00E22EA3" w:rsidP="00396939">
            <w:pPr>
              <w:numPr>
                <w:ilvl w:val="1"/>
                <w:numId w:val="17"/>
              </w:numPr>
              <w:overflowPunct/>
              <w:autoSpaceDE/>
              <w:autoSpaceDN/>
              <w:adjustRightInd/>
              <w:spacing w:after="0"/>
              <w:textAlignment w:val="auto"/>
              <w:rPr>
                <w:lang w:eastAsia="ja-JP"/>
              </w:rPr>
            </w:pPr>
            <w:r w:rsidRPr="00574E9E">
              <w:rPr>
                <w:lang w:eastAsia="ja-JP"/>
              </w:rPr>
              <w:t>Alt-2: UTO_Offset = 0</w:t>
            </w:r>
          </w:p>
          <w:p w14:paraId="133CB50C" w14:textId="77777777" w:rsidR="00E22EA3" w:rsidRPr="00574E9E" w:rsidRDefault="00E22EA3" w:rsidP="00396939">
            <w:pPr>
              <w:pStyle w:val="af6"/>
              <w:numPr>
                <w:ilvl w:val="0"/>
                <w:numId w:val="17"/>
              </w:numPr>
              <w:spacing w:after="0" w:line="240" w:lineRule="auto"/>
              <w:contextualSpacing w:val="0"/>
              <w:rPr>
                <w:rFonts w:ascii="Times New Roman" w:hAnsi="Times New Roman"/>
                <w:sz w:val="20"/>
                <w:szCs w:val="20"/>
              </w:rPr>
            </w:pPr>
            <w:r w:rsidRPr="00574E9E">
              <w:rPr>
                <w:rFonts w:ascii="Times New Roman" w:hAnsi="Times New Roman"/>
                <w:sz w:val="20"/>
                <w:szCs w:val="20"/>
              </w:rPr>
              <w:t>A transmitted CG PUSCH, carries UTO-UCI that is applicable to the Nu consecutive and valid CG PUSCH TOs, starting with UTO_offset from the end of the transmitted CG PUSCH.</w:t>
            </w:r>
          </w:p>
          <w:p w14:paraId="1AFA53A5" w14:textId="77777777" w:rsidR="00E22EA3" w:rsidRPr="00574E9E" w:rsidRDefault="00E22EA3" w:rsidP="00396939">
            <w:pPr>
              <w:rPr>
                <w:rFonts w:cs="Times"/>
                <w:lang w:eastAsia="ja-JP"/>
              </w:rPr>
            </w:pPr>
            <w:r w:rsidRPr="00574E9E">
              <w:rPr>
                <w:rFonts w:cs="Times"/>
                <w:lang w:eastAsia="ja-JP"/>
              </w:rPr>
              <w:t>FFS on whether/how to extend to multiple CG configurations</w:t>
            </w:r>
          </w:p>
          <w:p w14:paraId="1067A2F5" w14:textId="77777777" w:rsidR="00E22EA3" w:rsidRPr="006A6E91" w:rsidRDefault="00E22EA3" w:rsidP="00396939">
            <w:pPr>
              <w:tabs>
                <w:tab w:val="left" w:pos="720"/>
              </w:tabs>
              <w:rPr>
                <w:rFonts w:eastAsia="Yu Mincho"/>
                <w:lang w:eastAsia="ja-JP"/>
              </w:rPr>
            </w:pPr>
            <w:r w:rsidRPr="00574E9E">
              <w:rPr>
                <w:lang w:eastAsia="ja-JP"/>
              </w:rPr>
              <w:t>There is no consensus to introduce RRC parameter UTO_offset. This over-rides earlier RAN1 agreements.</w:t>
            </w:r>
          </w:p>
          <w:p w14:paraId="72E34573" w14:textId="77777777" w:rsidR="00E22EA3" w:rsidRPr="00574E9E" w:rsidRDefault="00E22EA3" w:rsidP="00396939">
            <w:pPr>
              <w:rPr>
                <w:rFonts w:cs="Times"/>
                <w:lang w:eastAsia="ja-JP"/>
              </w:rPr>
            </w:pPr>
            <w:r w:rsidRPr="00574E9E">
              <w:rPr>
                <w:rFonts w:cs="Times"/>
                <w:lang w:eastAsia="ja-JP"/>
              </w:rPr>
              <w:t>For a CG configuration with UTO-UCI indication enabled:</w:t>
            </w:r>
          </w:p>
          <w:p w14:paraId="13EC52AD" w14:textId="77777777" w:rsidR="00E22EA3" w:rsidRPr="00574E9E" w:rsidRDefault="00E22EA3" w:rsidP="00396939">
            <w:pPr>
              <w:numPr>
                <w:ilvl w:val="0"/>
                <w:numId w:val="17"/>
              </w:numPr>
              <w:overflowPunct/>
              <w:autoSpaceDE/>
              <w:autoSpaceDN/>
              <w:adjustRightInd/>
              <w:spacing w:after="0"/>
              <w:textAlignment w:val="auto"/>
              <w:rPr>
                <w:rFonts w:eastAsia="Yu Mincho" w:cs="Times"/>
                <w:lang w:eastAsia="ja-JP"/>
              </w:rPr>
            </w:pPr>
            <w:r w:rsidRPr="00574E9E">
              <w:rPr>
                <w:lang w:eastAsia="ja-JP"/>
              </w:rPr>
              <w:t>For the range value for the RRC parameter Nu (Nu is the size of bit-map): (3, …, 8)</w:t>
            </w:r>
          </w:p>
          <w:p w14:paraId="6C2C8119" w14:textId="77777777" w:rsidR="00E22EA3" w:rsidRPr="00574E9E" w:rsidRDefault="00E22EA3" w:rsidP="00396939">
            <w:pPr>
              <w:overflowPunct/>
              <w:autoSpaceDE/>
              <w:autoSpaceDN/>
              <w:adjustRightInd/>
              <w:spacing w:after="0"/>
              <w:textAlignment w:val="auto"/>
              <w:rPr>
                <w:rFonts w:eastAsia="Yu Mincho" w:cs="Times"/>
                <w:lang w:eastAsia="ja-JP"/>
              </w:rPr>
            </w:pPr>
          </w:p>
          <w:p w14:paraId="02619C83" w14:textId="77777777" w:rsidR="00E22EA3" w:rsidRPr="00574E9E" w:rsidRDefault="00E22EA3" w:rsidP="00396939">
            <w:pPr>
              <w:pStyle w:val="af6"/>
              <w:spacing w:line="259" w:lineRule="auto"/>
              <w:ind w:left="0"/>
              <w:rPr>
                <w:rFonts w:ascii="Times New Roman" w:hAnsi="Times New Roman"/>
                <w:sz w:val="20"/>
                <w:szCs w:val="20"/>
                <w:lang w:eastAsia="ja-JP"/>
              </w:rPr>
            </w:pPr>
          </w:p>
          <w:p w14:paraId="75BE0DF3" w14:textId="77777777" w:rsidR="00E22EA3" w:rsidRPr="00574E9E" w:rsidRDefault="00E22EA3" w:rsidP="00396939">
            <w:pPr>
              <w:pStyle w:val="af6"/>
              <w:spacing w:line="259" w:lineRule="auto"/>
              <w:ind w:left="0"/>
              <w:rPr>
                <w:rFonts w:ascii="Times New Roman" w:hAnsi="Times New Roman"/>
                <w:lang w:eastAsia="ja-JP"/>
              </w:rPr>
            </w:pPr>
            <w:r w:rsidRPr="00574E9E">
              <w:rPr>
                <w:rFonts w:ascii="Times New Roman" w:hAnsi="Times New Roman"/>
                <w:sz w:val="20"/>
                <w:szCs w:val="20"/>
                <w:lang w:eastAsia="ja-JP"/>
              </w:rPr>
              <w:t>Extending the UTO_UCI indication by CG PUSCH(s) of a CG configuration to CG PUSCH(s) of other CG configuration(s) is not supported in Rel-18.</w:t>
            </w:r>
          </w:p>
        </w:tc>
      </w:tr>
    </w:tbl>
    <w:p w14:paraId="5248E526" w14:textId="77777777" w:rsidR="00E22EA3" w:rsidRPr="00E22EA3" w:rsidRDefault="00E22EA3" w:rsidP="003676AE">
      <w:pPr>
        <w:rPr>
          <w:lang w:eastAsia="zh-CN"/>
        </w:rPr>
      </w:pPr>
    </w:p>
    <w:p w14:paraId="66531E3D" w14:textId="57601CDC" w:rsidR="00C8549F" w:rsidRDefault="0079430A" w:rsidP="003676AE">
      <w:pPr>
        <w:rPr>
          <w:lang w:eastAsia="zh-CN"/>
        </w:rPr>
      </w:pPr>
      <w:r w:rsidRPr="00574E9E">
        <w:rPr>
          <w:lang w:eastAsia="zh-CN"/>
        </w:rPr>
        <w:t xml:space="preserve">In RAN2 MAC running CR R2-2309316 </w:t>
      </w:r>
      <w:r w:rsidRPr="00574E9E">
        <w:rPr>
          <w:lang w:eastAsia="zh-CN"/>
        </w:rPr>
        <w:fldChar w:fldCharType="begin"/>
      </w:r>
      <w:r w:rsidRPr="00574E9E">
        <w:rPr>
          <w:lang w:eastAsia="zh-CN"/>
        </w:rPr>
        <w:instrText xml:space="preserve"> REF Ref_XR_MAC_CR \h </w:instrText>
      </w:r>
      <w:r w:rsidRPr="00574E9E">
        <w:rPr>
          <w:lang w:eastAsia="zh-CN"/>
        </w:rPr>
      </w:r>
      <w:r w:rsidRPr="00574E9E">
        <w:rPr>
          <w:lang w:eastAsia="zh-CN"/>
        </w:rPr>
        <w:fldChar w:fldCharType="separate"/>
      </w:r>
      <w:r w:rsidR="00422782" w:rsidRPr="00574E9E">
        <w:rPr>
          <w:lang w:eastAsia="zh-CN"/>
        </w:rPr>
        <w:t>[</w:t>
      </w:r>
      <w:r w:rsidR="00422782">
        <w:rPr>
          <w:noProof/>
        </w:rPr>
        <w:t>1</w:t>
      </w:r>
      <w:r w:rsidR="00422782" w:rsidRPr="00574E9E">
        <w:rPr>
          <w:lang w:eastAsia="zh-CN"/>
        </w:rPr>
        <w:t>]</w:t>
      </w:r>
      <w:r w:rsidRPr="00574E9E">
        <w:rPr>
          <w:lang w:eastAsia="zh-CN"/>
        </w:rPr>
        <w:fldChar w:fldCharType="end"/>
      </w:r>
      <w:r w:rsidRPr="00574E9E">
        <w:rPr>
          <w:lang w:eastAsia="zh-CN"/>
        </w:rPr>
        <w:t>,</w:t>
      </w:r>
      <w:r>
        <w:rPr>
          <w:lang w:eastAsia="zh-CN"/>
        </w:rPr>
        <w:t xml:space="preserve"> </w:t>
      </w:r>
      <w:r w:rsidR="00C8549F">
        <w:rPr>
          <w:lang w:eastAsia="zh-CN"/>
        </w:rPr>
        <w:t>following is captured:</w:t>
      </w:r>
    </w:p>
    <w:p w14:paraId="2C7F1323" w14:textId="77777777" w:rsidR="00C8549F" w:rsidRDefault="00C8549F" w:rsidP="00C8549F">
      <w:pPr>
        <w:ind w:leftChars="300" w:left="600"/>
        <w:rPr>
          <w:noProof/>
          <w:lang w:eastAsia="ko-KR"/>
        </w:rPr>
      </w:pPr>
      <w:r>
        <w:rPr>
          <w:noProof/>
          <w:lang w:eastAsia="ko-KR"/>
        </w:rPr>
        <w:t xml:space="preserve">If the MAC entity determines that </w:t>
      </w:r>
      <w:bookmarkStart w:id="5" w:name="_Hlk141649612"/>
      <w:r>
        <w:rPr>
          <w:noProof/>
          <w:lang w:eastAsia="ko-KR"/>
        </w:rPr>
        <w:t>a configured uplink grant is not going to be used</w:t>
      </w:r>
      <w:bookmarkEnd w:id="5"/>
      <w:r>
        <w:rPr>
          <w:noProof/>
          <w:lang w:eastAsia="ko-KR"/>
        </w:rPr>
        <w:t xml:space="preserve"> for PUSCH transmission, it sends an indication to lower layers about this decision. </w:t>
      </w:r>
    </w:p>
    <w:p w14:paraId="220DE6C1" w14:textId="77777777" w:rsidR="00C8549F" w:rsidRPr="00AB78A5" w:rsidRDefault="00C8549F" w:rsidP="00C8549F">
      <w:pPr>
        <w:ind w:leftChars="300" w:left="1860" w:hanging="1260"/>
        <w:rPr>
          <w:noProof/>
          <w:color w:val="C00000"/>
          <w:lang w:eastAsia="ko-KR"/>
        </w:rPr>
      </w:pPr>
      <w:r>
        <w:rPr>
          <w:noProof/>
          <w:color w:val="C00000"/>
          <w:lang w:eastAsia="ko-KR"/>
        </w:rPr>
        <w:t xml:space="preserve">Editor’s note: </w:t>
      </w:r>
      <w:r w:rsidRPr="00AB78A5">
        <w:rPr>
          <w:noProof/>
          <w:color w:val="C00000"/>
          <w:lang w:eastAsia="ko-KR"/>
        </w:rPr>
        <w:t xml:space="preserve"> </w:t>
      </w:r>
      <w:r w:rsidRPr="00AB78A5">
        <w:rPr>
          <w:noProof/>
          <w:color w:val="C00000"/>
          <w:lang w:eastAsia="ko-KR"/>
        </w:rPr>
        <w:tab/>
      </w:r>
      <w:r>
        <w:rPr>
          <w:noProof/>
          <w:color w:val="C00000"/>
          <w:lang w:eastAsia="ko-KR"/>
        </w:rPr>
        <w:t xml:space="preserve">FFS </w:t>
      </w:r>
      <w:r w:rsidRPr="00AB78A5">
        <w:rPr>
          <w:noProof/>
          <w:color w:val="C00000"/>
          <w:lang w:eastAsia="ko-KR"/>
        </w:rPr>
        <w:t xml:space="preserve">how </w:t>
      </w:r>
      <w:r w:rsidRPr="004316D4">
        <w:rPr>
          <w:noProof/>
          <w:color w:val="C00000"/>
          <w:lang w:eastAsia="ko-KR"/>
        </w:rPr>
        <w:t>the MAC entity</w:t>
      </w:r>
      <w:r>
        <w:rPr>
          <w:noProof/>
          <w:color w:val="C00000"/>
          <w:lang w:eastAsia="ko-KR"/>
        </w:rPr>
        <w:t xml:space="preserve"> </w:t>
      </w:r>
      <w:r w:rsidRPr="00AB78A5">
        <w:rPr>
          <w:noProof/>
          <w:color w:val="C00000"/>
          <w:lang w:eastAsia="ko-KR"/>
        </w:rPr>
        <w:t>determine</w:t>
      </w:r>
      <w:r>
        <w:rPr>
          <w:noProof/>
          <w:color w:val="C00000"/>
          <w:lang w:eastAsia="ko-KR"/>
        </w:rPr>
        <w:t>s</w:t>
      </w:r>
      <w:r w:rsidRPr="00AB78A5">
        <w:rPr>
          <w:noProof/>
          <w:color w:val="C00000"/>
          <w:lang w:eastAsia="ko-KR"/>
        </w:rPr>
        <w:t xml:space="preserve"> whether a configured uplink grant is going to be used for PUSCH transmission or not.</w:t>
      </w:r>
    </w:p>
    <w:p w14:paraId="123DC603" w14:textId="685A2F9F" w:rsidR="003268CC" w:rsidRDefault="00C8549F" w:rsidP="003676AE">
      <w:pPr>
        <w:rPr>
          <w:lang w:eastAsia="zh-CN"/>
        </w:rPr>
      </w:pPr>
      <w:r>
        <w:rPr>
          <w:lang w:eastAsia="zh-CN"/>
        </w:rPr>
        <w:lastRenderedPageBreak/>
        <w:t>Above FFS</w:t>
      </w:r>
      <w:r w:rsidR="00E22EA3">
        <w:rPr>
          <w:lang w:eastAsia="zh-CN"/>
        </w:rPr>
        <w:t xml:space="preserve"> in RAN2</w:t>
      </w:r>
      <w:r w:rsidR="00A97B9D">
        <w:rPr>
          <w:lang w:eastAsia="zh-CN"/>
        </w:rPr>
        <w:t xml:space="preserve"> is </w:t>
      </w:r>
      <w:r w:rsidR="00E94A74">
        <w:rPr>
          <w:lang w:eastAsia="zh-CN"/>
        </w:rPr>
        <w:t xml:space="preserve">whether </w:t>
      </w:r>
      <w:r w:rsidR="004847B2">
        <w:rPr>
          <w:lang w:eastAsia="zh-CN"/>
        </w:rPr>
        <w:t xml:space="preserve">the condition of setting UTO-UCI to “unused” should be </w:t>
      </w:r>
      <w:r w:rsidR="00057FBF">
        <w:rPr>
          <w:lang w:eastAsia="zh-CN"/>
        </w:rPr>
        <w:t>specified</w:t>
      </w:r>
      <w:r w:rsidR="0052396F">
        <w:rPr>
          <w:lang w:eastAsia="zh-CN"/>
        </w:rPr>
        <w:t xml:space="preserve"> or left to UE implementation</w:t>
      </w:r>
      <w:r w:rsidR="00B257B6">
        <w:rPr>
          <w:lang w:eastAsia="zh-CN"/>
        </w:rPr>
        <w:t xml:space="preserve">. </w:t>
      </w:r>
      <w:r w:rsidR="007343DE">
        <w:rPr>
          <w:lang w:eastAsia="zh-CN"/>
        </w:rPr>
        <w:t xml:space="preserve">This is related to </w:t>
      </w:r>
      <w:r w:rsidR="00A413F3">
        <w:rPr>
          <w:lang w:eastAsia="zh-CN"/>
        </w:rPr>
        <w:t xml:space="preserve">UE processing time and </w:t>
      </w:r>
      <w:r w:rsidR="00B95305">
        <w:rPr>
          <w:lang w:eastAsia="zh-CN"/>
        </w:rPr>
        <w:t xml:space="preserve">potential </w:t>
      </w:r>
      <w:r w:rsidR="00A413F3">
        <w:rPr>
          <w:lang w:eastAsia="zh-CN"/>
        </w:rPr>
        <w:t>internal interaction between UE application layer and M</w:t>
      </w:r>
      <w:r w:rsidR="00A413F3">
        <w:rPr>
          <w:rFonts w:hint="eastAsia"/>
          <w:lang w:eastAsia="zh-CN"/>
        </w:rPr>
        <w:t>AC</w:t>
      </w:r>
      <w:r w:rsidR="00A413F3">
        <w:rPr>
          <w:lang w:eastAsia="zh-CN"/>
        </w:rPr>
        <w:t xml:space="preserve"> entity. For example, as shown in </w:t>
      </w:r>
      <w:r w:rsidR="00D26CA7">
        <w:rPr>
          <w:lang w:eastAsia="zh-CN"/>
        </w:rPr>
        <w:fldChar w:fldCharType="begin"/>
      </w:r>
      <w:r w:rsidR="00D26CA7">
        <w:rPr>
          <w:lang w:eastAsia="zh-CN"/>
        </w:rPr>
        <w:instrText xml:space="preserve"> REF Fig_UTO_UCI \h  \* MERGEFORMAT </w:instrText>
      </w:r>
      <w:r w:rsidR="00D26CA7">
        <w:rPr>
          <w:lang w:eastAsia="zh-CN"/>
        </w:rPr>
      </w:r>
      <w:r w:rsidR="00D26CA7">
        <w:rPr>
          <w:lang w:eastAsia="zh-CN"/>
        </w:rPr>
        <w:fldChar w:fldCharType="separate"/>
      </w:r>
      <w:r w:rsidR="00422782" w:rsidRPr="00422782">
        <w:rPr>
          <w:lang w:eastAsia="zh-CN"/>
        </w:rPr>
        <w:t>Figure 1</w:t>
      </w:r>
      <w:r w:rsidR="00D26CA7">
        <w:rPr>
          <w:lang w:eastAsia="zh-CN"/>
        </w:rPr>
        <w:fldChar w:fldCharType="end"/>
      </w:r>
      <w:r w:rsidR="00D26CA7">
        <w:rPr>
          <w:lang w:eastAsia="zh-CN"/>
        </w:rPr>
        <w:t xml:space="preserve"> below, </w:t>
      </w:r>
      <w:r w:rsidR="002C1929">
        <w:rPr>
          <w:lang w:eastAsia="zh-CN"/>
        </w:rPr>
        <w:t xml:space="preserve">UTO-UCI in TO0 indicates the status of TO1 to TO4. </w:t>
      </w:r>
    </w:p>
    <w:p w14:paraId="147E4F67" w14:textId="4D25B66A" w:rsidR="003620A4" w:rsidRPr="00A97B9D" w:rsidRDefault="00B82C5A" w:rsidP="003620A4">
      <w:pPr>
        <w:jc w:val="center"/>
        <w:rPr>
          <w:lang w:eastAsia="zh-CN"/>
        </w:rPr>
      </w:pPr>
      <w:r w:rsidRPr="00B82C5A">
        <w:rPr>
          <w:noProof/>
          <w:lang w:eastAsia="zh-CN"/>
        </w:rPr>
        <w:drawing>
          <wp:inline distT="0" distB="0" distL="0" distR="0" wp14:anchorId="3AD3DF68" wp14:editId="03A686C4">
            <wp:extent cx="4892400" cy="1173600"/>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92400" cy="1173600"/>
                    </a:xfrm>
                    <a:prstGeom prst="rect">
                      <a:avLst/>
                    </a:prstGeom>
                  </pic:spPr>
                </pic:pic>
              </a:graphicData>
            </a:graphic>
          </wp:inline>
        </w:drawing>
      </w:r>
    </w:p>
    <w:p w14:paraId="32B648B5" w14:textId="0DC8A4DB" w:rsidR="006A6993" w:rsidRPr="00CC648E" w:rsidRDefault="006A6993" w:rsidP="006A6993">
      <w:pPr>
        <w:ind w:leftChars="100" w:left="200"/>
        <w:jc w:val="center"/>
        <w:rPr>
          <w:b/>
          <w:bCs/>
          <w:lang w:eastAsia="zh-CN"/>
        </w:rPr>
      </w:pPr>
      <w:bookmarkStart w:id="6" w:name="Fig_UTO_UCI"/>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422782">
        <w:rPr>
          <w:b/>
          <w:bCs/>
          <w:noProof/>
        </w:rPr>
        <w:t>1</w:t>
      </w:r>
      <w:r w:rsidRPr="00CC648E">
        <w:rPr>
          <w:b/>
          <w:bCs/>
        </w:rPr>
        <w:fldChar w:fldCharType="end"/>
      </w:r>
      <w:bookmarkEnd w:id="6"/>
      <w:r w:rsidRPr="00CC648E">
        <w:rPr>
          <w:b/>
          <w:bCs/>
        </w:rPr>
        <w:t xml:space="preserve">: </w:t>
      </w:r>
      <w:r w:rsidR="004A56F9">
        <w:rPr>
          <w:b/>
          <w:bCs/>
        </w:rPr>
        <w:t>Determination of UTO-UCI content</w:t>
      </w:r>
    </w:p>
    <w:p w14:paraId="185D9F1E" w14:textId="77777777" w:rsidR="00077CF5" w:rsidRDefault="00077CF5" w:rsidP="00077CF5">
      <w:pPr>
        <w:rPr>
          <w:lang w:eastAsia="zh-CN"/>
        </w:rPr>
      </w:pPr>
      <w:r>
        <w:rPr>
          <w:lang w:eastAsia="zh-CN"/>
        </w:rPr>
        <w:t>When UE</w:t>
      </w:r>
      <w:r>
        <w:rPr>
          <w:rFonts w:hint="eastAsia"/>
          <w:lang w:eastAsia="zh-CN"/>
        </w:rPr>
        <w:t xml:space="preserve"> </w:t>
      </w:r>
      <w:r>
        <w:rPr>
          <w:lang w:eastAsia="zh-CN"/>
        </w:rPr>
        <w:t xml:space="preserve">determines </w:t>
      </w:r>
      <w:r>
        <w:rPr>
          <w:rFonts w:hint="eastAsia"/>
          <w:lang w:eastAsia="zh-CN"/>
        </w:rPr>
        <w:t>UTO-</w:t>
      </w:r>
      <w:r>
        <w:rPr>
          <w:lang w:eastAsia="zh-CN"/>
        </w:rPr>
        <w:t xml:space="preserve">UCI content </w:t>
      </w:r>
      <w:r>
        <w:rPr>
          <w:i/>
          <w:iCs/>
          <w:lang w:eastAsia="zh-CN"/>
        </w:rPr>
        <w:t>T</w:t>
      </w:r>
      <w:r>
        <w:rPr>
          <w:i/>
          <w:iCs/>
          <w:vertAlign w:val="subscript"/>
          <w:lang w:eastAsia="zh-CN"/>
        </w:rPr>
        <w:t>proc</w:t>
      </w:r>
      <w:r>
        <w:rPr>
          <w:vertAlign w:val="subscript"/>
          <w:lang w:eastAsia="zh-CN"/>
        </w:rPr>
        <w:t>,</w:t>
      </w:r>
      <w:r>
        <w:rPr>
          <w:i/>
          <w:iCs/>
          <w:vertAlign w:val="subscript"/>
          <w:lang w:eastAsia="zh-CN"/>
        </w:rPr>
        <w:t>2</w:t>
      </w:r>
      <w:r>
        <w:rPr>
          <w:lang w:eastAsia="zh-CN"/>
        </w:rPr>
        <w:t xml:space="preserve"> ahead of TO0, there are mainly two approaches: </w:t>
      </w:r>
    </w:p>
    <w:p w14:paraId="5AAE0AF4" w14:textId="51CF5395" w:rsidR="00077CF5" w:rsidRDefault="00077CF5" w:rsidP="00077CF5">
      <w:pPr>
        <w:rPr>
          <w:lang w:eastAsia="zh-CN"/>
        </w:rPr>
      </w:pPr>
      <w:r>
        <w:rPr>
          <w:lang w:eastAsia="zh-CN"/>
        </w:rPr>
        <w:t>a) UE only consider</w:t>
      </w:r>
      <w:r w:rsidR="00807644">
        <w:rPr>
          <w:lang w:eastAsia="zh-CN"/>
        </w:rPr>
        <w:t>s</w:t>
      </w:r>
      <w:r>
        <w:rPr>
          <w:lang w:eastAsia="zh-CN"/>
        </w:rPr>
        <w:t xml:space="preserve"> the current buffer status, and </w:t>
      </w:r>
      <w:r w:rsidR="00173134">
        <w:rPr>
          <w:lang w:eastAsia="zh-CN"/>
        </w:rPr>
        <w:t>e</w:t>
      </w:r>
      <w:r>
        <w:rPr>
          <w:lang w:eastAsia="zh-CN"/>
        </w:rPr>
        <w:t>valuate</w:t>
      </w:r>
      <w:r w:rsidR="00173134">
        <w:rPr>
          <w:lang w:eastAsia="zh-CN"/>
        </w:rPr>
        <w:t>s</w:t>
      </w:r>
      <w:r>
        <w:rPr>
          <w:lang w:eastAsia="zh-CN"/>
        </w:rPr>
        <w:t xml:space="preserve"> the status (“unused” / </w:t>
      </w:r>
      <w:r w:rsidR="00293D66">
        <w:rPr>
          <w:lang w:eastAsia="zh-CN"/>
        </w:rPr>
        <w:t>“</w:t>
      </w:r>
      <w:r>
        <w:rPr>
          <w:lang w:eastAsia="zh-CN"/>
        </w:rPr>
        <w:t>not unused”)</w:t>
      </w:r>
      <w:r>
        <w:rPr>
          <w:rFonts w:hint="eastAsia"/>
          <w:lang w:eastAsia="zh-CN"/>
        </w:rPr>
        <w:t xml:space="preserve"> </w:t>
      </w:r>
      <w:r>
        <w:rPr>
          <w:lang w:eastAsia="zh-CN"/>
        </w:rPr>
        <w:t>of TO</w:t>
      </w:r>
      <w:r w:rsidR="00B95305">
        <w:rPr>
          <w:lang w:eastAsia="zh-CN"/>
        </w:rPr>
        <w:t>1</w:t>
      </w:r>
      <w:r>
        <w:rPr>
          <w:lang w:eastAsia="zh-CN"/>
        </w:rPr>
        <w:t xml:space="preserve"> to TO4 by applying LCP consecutively for TO0 to TO4; </w:t>
      </w:r>
    </w:p>
    <w:p w14:paraId="590BBF49" w14:textId="0EE8698E" w:rsidR="006A6993" w:rsidRDefault="00077CF5" w:rsidP="00077CF5">
      <w:pPr>
        <w:rPr>
          <w:lang w:eastAsia="zh-CN"/>
        </w:rPr>
      </w:pPr>
      <w:r>
        <w:rPr>
          <w:lang w:eastAsia="zh-CN"/>
        </w:rPr>
        <w:t xml:space="preserve">b) UE considers not only the current buffer status, but also the potential packet arrival </w:t>
      </w:r>
      <w:r w:rsidR="001B7C47">
        <w:rPr>
          <w:lang w:eastAsia="zh-CN"/>
        </w:rPr>
        <w:t>b</w:t>
      </w:r>
      <w:r>
        <w:rPr>
          <w:lang w:eastAsia="zh-CN"/>
        </w:rPr>
        <w:t>ased on interaction with upper layer</w:t>
      </w:r>
      <w:r w:rsidR="00173134">
        <w:rPr>
          <w:lang w:eastAsia="zh-CN"/>
        </w:rPr>
        <w:t>, and evaluates the status of TO1 to TO4 by applying LCP consecutively for TO0 to TO4.</w:t>
      </w:r>
    </w:p>
    <w:p w14:paraId="7E5E5549" w14:textId="475D0ED9" w:rsidR="006B5F90" w:rsidRDefault="007A0399" w:rsidP="00077CF5">
      <w:pPr>
        <w:rPr>
          <w:b/>
          <w:lang w:eastAsia="ko-KR"/>
        </w:rPr>
      </w:pPr>
      <w:r>
        <w:rPr>
          <w:lang w:eastAsia="zh-CN"/>
        </w:rPr>
        <w:t xml:space="preserve">Approach a) </w:t>
      </w:r>
      <w:r w:rsidR="008342A4">
        <w:rPr>
          <w:lang w:eastAsia="zh-CN"/>
        </w:rPr>
        <w:t>can be specified by RAN2, but has the problem that</w:t>
      </w:r>
      <w:r w:rsidR="00526FD4">
        <w:rPr>
          <w:lang w:eastAsia="zh-CN"/>
        </w:rPr>
        <w:t xml:space="preserve"> </w:t>
      </w:r>
      <w:r w:rsidR="000A4C76">
        <w:rPr>
          <w:lang w:eastAsia="zh-CN"/>
        </w:rPr>
        <w:t>UE might indicate certain TOs as “unused” but there might be</w:t>
      </w:r>
      <w:r w:rsidR="00B93E01">
        <w:rPr>
          <w:lang w:eastAsia="zh-CN"/>
        </w:rPr>
        <w:t xml:space="preserve"> additional</w:t>
      </w:r>
      <w:r w:rsidR="000A4C76">
        <w:rPr>
          <w:lang w:eastAsia="zh-CN"/>
        </w:rPr>
        <w:t xml:space="preserve"> packets</w:t>
      </w:r>
      <w:r w:rsidR="009F2465">
        <w:rPr>
          <w:lang w:eastAsia="zh-CN"/>
        </w:rPr>
        <w:t xml:space="preserve"> which cannot be transmitted on “unused” TOs. By potential interaction with higher layer in approach b), the UE</w:t>
      </w:r>
      <w:r w:rsidR="009F2465">
        <w:rPr>
          <w:rFonts w:hint="eastAsia"/>
          <w:lang w:eastAsia="zh-CN"/>
        </w:rPr>
        <w:t xml:space="preserve"> </w:t>
      </w:r>
      <w:r w:rsidR="00D75833">
        <w:rPr>
          <w:lang w:eastAsia="zh-CN"/>
        </w:rPr>
        <w:t xml:space="preserve">could learn the potential traffic arrival information (although the actual PDUs have not arrived in L2 processing chain yet) and sets the content of UTO-UCI more accurately. Such internal cross layer interaction cannot be specified and </w:t>
      </w:r>
      <w:r w:rsidR="00285C97">
        <w:rPr>
          <w:lang w:eastAsia="zh-CN"/>
        </w:rPr>
        <w:t>has</w:t>
      </w:r>
      <w:r w:rsidR="00D75833">
        <w:rPr>
          <w:lang w:eastAsia="zh-CN"/>
        </w:rPr>
        <w:t xml:space="preserve"> to be left to UE implementation.</w:t>
      </w:r>
      <w:r w:rsidR="009F2465">
        <w:rPr>
          <w:lang w:eastAsia="zh-CN"/>
        </w:rPr>
        <w:t xml:space="preserve"> </w:t>
      </w:r>
      <w:r w:rsidR="008342A4">
        <w:rPr>
          <w:lang w:eastAsia="zh-CN"/>
        </w:rPr>
        <w:t xml:space="preserve"> </w:t>
      </w:r>
    </w:p>
    <w:p w14:paraId="3D1B5456" w14:textId="7ECD4852" w:rsidR="003676AE" w:rsidRPr="00574E9E" w:rsidRDefault="003676AE" w:rsidP="003676AE">
      <w:pPr>
        <w:rPr>
          <w:lang w:eastAsia="zh-CN"/>
        </w:rPr>
      </w:pPr>
      <w:bookmarkStart w:id="7" w:name="Proposal_Unused"/>
      <w:r w:rsidRPr="00574E9E">
        <w:rPr>
          <w:b/>
          <w:lang w:eastAsia="ko-KR"/>
        </w:rPr>
        <w:t xml:space="preserve">Proposal </w:t>
      </w:r>
      <w:r w:rsidRPr="00574E9E">
        <w:rPr>
          <w:b/>
          <w:lang w:eastAsia="ko-KR"/>
        </w:rPr>
        <w:fldChar w:fldCharType="begin"/>
      </w:r>
      <w:r w:rsidRPr="00574E9E">
        <w:rPr>
          <w:b/>
          <w:lang w:eastAsia="ko-KR"/>
        </w:rPr>
        <w:instrText xml:space="preserve"> SEQ Proposal \* MERGEFORMAT </w:instrText>
      </w:r>
      <w:r w:rsidRPr="00574E9E">
        <w:rPr>
          <w:b/>
          <w:lang w:eastAsia="ko-KR"/>
        </w:rPr>
        <w:fldChar w:fldCharType="separate"/>
      </w:r>
      <w:r w:rsidR="00422782">
        <w:rPr>
          <w:b/>
          <w:noProof/>
          <w:lang w:eastAsia="ko-KR"/>
        </w:rPr>
        <w:t>4</w:t>
      </w:r>
      <w:r w:rsidRPr="00574E9E">
        <w:rPr>
          <w:b/>
          <w:lang w:eastAsia="ko-KR"/>
        </w:rPr>
        <w:fldChar w:fldCharType="end"/>
      </w:r>
      <w:r w:rsidRPr="00574E9E">
        <w:rPr>
          <w:lang w:eastAsia="ko-KR"/>
        </w:rPr>
        <w:t xml:space="preserve">: </w:t>
      </w:r>
      <w:r w:rsidR="00D75833">
        <w:rPr>
          <w:lang w:eastAsia="zh-CN"/>
        </w:rPr>
        <w:t>T</w:t>
      </w:r>
      <w:r w:rsidRPr="00574E9E">
        <w:rPr>
          <w:lang w:eastAsia="zh-CN"/>
        </w:rPr>
        <w:t xml:space="preserve">he condition of setting UTO-UCI to “unused” </w:t>
      </w:r>
      <w:r w:rsidR="00D75833">
        <w:rPr>
          <w:lang w:eastAsia="zh-CN"/>
        </w:rPr>
        <w:t>is left to UE implementation</w:t>
      </w:r>
      <w:r w:rsidRPr="00574E9E">
        <w:rPr>
          <w:lang w:eastAsia="zh-CN"/>
        </w:rPr>
        <w:t>.</w:t>
      </w:r>
      <w:bookmarkEnd w:id="7"/>
    </w:p>
    <w:p w14:paraId="14F09F90" w14:textId="273D0AC6" w:rsidR="00510979" w:rsidRPr="00574E9E" w:rsidRDefault="008C42F6" w:rsidP="00510979">
      <w:pPr>
        <w:pStyle w:val="2"/>
        <w:ind w:left="840"/>
        <w:rPr>
          <w:rFonts w:eastAsia="宋体"/>
          <w:lang w:val="en-US" w:eastAsia="zh-CN"/>
        </w:rPr>
      </w:pPr>
      <w:r w:rsidRPr="00574E9E">
        <w:rPr>
          <w:lang w:val="en-US" w:eastAsia="zh-CN"/>
        </w:rPr>
        <w:t>Necessity to align</w:t>
      </w:r>
      <w:r w:rsidR="0058377E" w:rsidRPr="00574E9E">
        <w:rPr>
          <w:lang w:val="en-US" w:eastAsia="zh-CN"/>
        </w:rPr>
        <w:t xml:space="preserve"> CG</w:t>
      </w:r>
      <w:r w:rsidRPr="00574E9E">
        <w:rPr>
          <w:lang w:val="en-US" w:eastAsia="zh-CN"/>
        </w:rPr>
        <w:t xml:space="preserve"> periodicity to XR traffic</w:t>
      </w:r>
      <w:r w:rsidR="000C000E" w:rsidRPr="00574E9E">
        <w:rPr>
          <w:lang w:val="en-US" w:eastAsia="zh-CN"/>
        </w:rPr>
        <w:t xml:space="preserve"> </w:t>
      </w:r>
    </w:p>
    <w:p w14:paraId="72A56497" w14:textId="35DDC4BF" w:rsidR="00E95933" w:rsidRPr="00574E9E" w:rsidRDefault="00C42DEE" w:rsidP="00510979">
      <w:pPr>
        <w:tabs>
          <w:tab w:val="num" w:pos="2160"/>
        </w:tabs>
      </w:pPr>
      <w:r w:rsidRPr="00574E9E">
        <w:t>In contributions submitted to previous RAN2 meeting</w:t>
      </w:r>
      <w:r w:rsidR="00B43D61">
        <w:t>s</w:t>
      </w:r>
      <w:r w:rsidRPr="00574E9E">
        <w:t>, there was proposal to align CG periodicity to XR traffi</w:t>
      </w:r>
      <w:r w:rsidR="00BC4AF4" w:rsidRPr="00574E9E">
        <w:t xml:space="preserve">c. </w:t>
      </w:r>
      <w:r w:rsidR="005B160E" w:rsidRPr="00574E9E">
        <w:t>Although rational number DRX cycle</w:t>
      </w:r>
      <w:r w:rsidR="009502E8" w:rsidRPr="00574E9E">
        <w:t xml:space="preserve"> was </w:t>
      </w:r>
      <w:r w:rsidR="00B93DA2" w:rsidRPr="00574E9E">
        <w:t>introduced to support non-integer periodicity</w:t>
      </w:r>
      <w:r w:rsidR="005B160E" w:rsidRPr="00574E9E">
        <w:t xml:space="preserve">, it is questionable to </w:t>
      </w:r>
      <w:r w:rsidR="00B93DA2" w:rsidRPr="00574E9E">
        <w:t>introduce non-integer periodicities for CG</w:t>
      </w:r>
      <w:r w:rsidR="005B160E" w:rsidRPr="00574E9E">
        <w:t xml:space="preserve">. </w:t>
      </w:r>
      <w:r w:rsidR="00FB5447" w:rsidRPr="00574E9E">
        <w:t xml:space="preserve">The reason is that it is more flexible to configure CG compared with DRX. </w:t>
      </w:r>
      <w:r w:rsidR="00627717" w:rsidRPr="00574E9E">
        <w:t>Existing mechanisms like m</w:t>
      </w:r>
      <w:r w:rsidR="00FB5447" w:rsidRPr="00574E9E">
        <w:t xml:space="preserve">ultiple CG configurations, </w:t>
      </w:r>
      <w:r w:rsidR="00627717" w:rsidRPr="00574E9E">
        <w:t xml:space="preserve">slot granularity of CG periodicity, </w:t>
      </w:r>
      <w:r w:rsidR="00FB5447" w:rsidRPr="00574E9E">
        <w:t xml:space="preserve">and dynamic scheduling can be used to </w:t>
      </w:r>
      <w:r w:rsidR="00627717" w:rsidRPr="00574E9E">
        <w:t>mitigate the misalignment between CG periodicity and XR traffic</w:t>
      </w:r>
      <w:r w:rsidR="00FB5447" w:rsidRPr="00574E9E">
        <w:t xml:space="preserve">. In Rel-16, the potential enhancement for non-integer periodicity of CG was also discussed, </w:t>
      </w:r>
      <w:r w:rsidR="00A923FB" w:rsidRPr="00574E9E">
        <w:rPr>
          <w:lang w:eastAsia="zh-CN"/>
        </w:rPr>
        <w:t xml:space="preserve">with related discussion </w:t>
      </w:r>
      <w:r w:rsidR="00E95933" w:rsidRPr="00574E9E">
        <w:t xml:space="preserve">captured in TR 38.825 Table 6.5.2-1, </w:t>
      </w:r>
      <w:r w:rsidR="00A923FB" w:rsidRPr="00574E9E">
        <w:t xml:space="preserve">as </w:t>
      </w:r>
      <w:r w:rsidR="00E95933" w:rsidRPr="00574E9E">
        <w:t>copied below:</w:t>
      </w:r>
    </w:p>
    <w:p w14:paraId="7E32EDDD" w14:textId="77777777" w:rsidR="007B0109" w:rsidRPr="00574E9E" w:rsidRDefault="007B0109" w:rsidP="007B0109">
      <w:pPr>
        <w:pStyle w:val="TH"/>
        <w:rPr>
          <w:lang w:val="en-US"/>
        </w:rPr>
      </w:pPr>
      <w:r w:rsidRPr="00574E9E">
        <w:rPr>
          <w:lang w:val="en-US"/>
        </w:rPr>
        <w:t>Table 6.5.2-1:</w:t>
      </w:r>
      <w:r w:rsidRPr="00574E9E">
        <w:rPr>
          <w:lang w:val="en-US"/>
        </w:rPr>
        <w:tab/>
        <w:t>TSN traffic characteristics with potential issues and enhancements</w:t>
      </w:r>
    </w:p>
    <w:tbl>
      <w:tblPr>
        <w:tblW w:w="0" w:type="auto"/>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635"/>
        <w:gridCol w:w="2551"/>
        <w:gridCol w:w="4253"/>
      </w:tblGrid>
      <w:tr w:rsidR="007B0109" w:rsidRPr="00574E9E" w14:paraId="56DD053D" w14:textId="77777777" w:rsidTr="008D2AAC">
        <w:tc>
          <w:tcPr>
            <w:tcW w:w="506" w:type="dxa"/>
            <w:shd w:val="clear" w:color="auto" w:fill="auto"/>
          </w:tcPr>
          <w:p w14:paraId="02DC4414" w14:textId="77777777" w:rsidR="007B0109" w:rsidRPr="00574E9E" w:rsidRDefault="007B0109" w:rsidP="005D6EC8">
            <w:pPr>
              <w:pStyle w:val="TAH"/>
              <w:rPr>
                <w:sz w:val="17"/>
                <w:szCs w:val="17"/>
                <w:lang w:val="en-US"/>
              </w:rPr>
            </w:pPr>
            <w:r w:rsidRPr="00574E9E">
              <w:rPr>
                <w:sz w:val="17"/>
                <w:szCs w:val="17"/>
                <w:lang w:val="en-US"/>
              </w:rPr>
              <w:t>No.</w:t>
            </w:r>
          </w:p>
        </w:tc>
        <w:tc>
          <w:tcPr>
            <w:tcW w:w="1635" w:type="dxa"/>
            <w:shd w:val="clear" w:color="auto" w:fill="auto"/>
          </w:tcPr>
          <w:p w14:paraId="572C726E" w14:textId="77777777" w:rsidR="007B0109" w:rsidRPr="00574E9E" w:rsidRDefault="007B0109" w:rsidP="005D6EC8">
            <w:pPr>
              <w:pStyle w:val="TAH"/>
              <w:rPr>
                <w:sz w:val="17"/>
                <w:szCs w:val="17"/>
                <w:lang w:val="en-US"/>
              </w:rPr>
            </w:pPr>
            <w:r w:rsidRPr="00574E9E">
              <w:rPr>
                <w:sz w:val="17"/>
                <w:szCs w:val="17"/>
                <w:lang w:val="en-US"/>
              </w:rPr>
              <w:t>TSN traffic characteristic</w:t>
            </w:r>
          </w:p>
        </w:tc>
        <w:tc>
          <w:tcPr>
            <w:tcW w:w="2551" w:type="dxa"/>
            <w:shd w:val="clear" w:color="auto" w:fill="auto"/>
          </w:tcPr>
          <w:p w14:paraId="5F2EC485" w14:textId="77777777" w:rsidR="007B0109" w:rsidRPr="00574E9E" w:rsidRDefault="007B0109" w:rsidP="005D6EC8">
            <w:pPr>
              <w:pStyle w:val="TAH"/>
              <w:rPr>
                <w:sz w:val="17"/>
                <w:szCs w:val="17"/>
                <w:lang w:val="en-US"/>
              </w:rPr>
            </w:pPr>
            <w:r w:rsidRPr="00574E9E">
              <w:rPr>
                <w:sz w:val="17"/>
                <w:szCs w:val="17"/>
                <w:lang w:val="en-US"/>
              </w:rPr>
              <w:t>Description</w:t>
            </w:r>
          </w:p>
        </w:tc>
        <w:tc>
          <w:tcPr>
            <w:tcW w:w="4253" w:type="dxa"/>
            <w:shd w:val="clear" w:color="auto" w:fill="auto"/>
          </w:tcPr>
          <w:p w14:paraId="20361C01" w14:textId="77777777" w:rsidR="007B0109" w:rsidRPr="00574E9E" w:rsidRDefault="007B0109" w:rsidP="005D6EC8">
            <w:pPr>
              <w:pStyle w:val="TAH"/>
              <w:rPr>
                <w:sz w:val="17"/>
                <w:szCs w:val="17"/>
                <w:lang w:val="en-US"/>
              </w:rPr>
            </w:pPr>
            <w:r w:rsidRPr="00574E9E">
              <w:rPr>
                <w:sz w:val="17"/>
                <w:szCs w:val="17"/>
                <w:lang w:val="en-US"/>
              </w:rPr>
              <w:t>Potential solutions and enhancements</w:t>
            </w:r>
          </w:p>
        </w:tc>
      </w:tr>
      <w:tr w:rsidR="007B0109" w:rsidRPr="00574E9E" w14:paraId="37827107" w14:textId="77777777" w:rsidTr="008D2AAC">
        <w:tc>
          <w:tcPr>
            <w:tcW w:w="8945" w:type="dxa"/>
            <w:gridSpan w:val="4"/>
            <w:shd w:val="clear" w:color="auto" w:fill="auto"/>
          </w:tcPr>
          <w:p w14:paraId="43809935" w14:textId="0190102D" w:rsidR="007B0109" w:rsidRPr="00574E9E" w:rsidRDefault="007B0109" w:rsidP="005D6EC8">
            <w:pPr>
              <w:pStyle w:val="TAL"/>
              <w:rPr>
                <w:lang w:val="en-US" w:eastAsia="zh-CN"/>
              </w:rPr>
            </w:pPr>
            <w:r w:rsidRPr="00574E9E">
              <w:rPr>
                <w:lang w:val="en-US" w:eastAsia="zh-CN"/>
              </w:rPr>
              <w:t>…</w:t>
            </w:r>
          </w:p>
        </w:tc>
      </w:tr>
      <w:tr w:rsidR="007B0109" w:rsidRPr="00574E9E" w14:paraId="37A2D501" w14:textId="77777777" w:rsidTr="008D2AAC">
        <w:tc>
          <w:tcPr>
            <w:tcW w:w="506" w:type="dxa"/>
            <w:shd w:val="clear" w:color="auto" w:fill="auto"/>
          </w:tcPr>
          <w:p w14:paraId="68BD4885" w14:textId="77777777" w:rsidR="007B0109" w:rsidRPr="00574E9E" w:rsidRDefault="007B0109" w:rsidP="005D6EC8">
            <w:pPr>
              <w:pStyle w:val="TAL"/>
              <w:rPr>
                <w:sz w:val="16"/>
                <w:szCs w:val="16"/>
                <w:lang w:val="en-US"/>
              </w:rPr>
            </w:pPr>
            <w:r w:rsidRPr="00574E9E">
              <w:rPr>
                <w:sz w:val="16"/>
                <w:szCs w:val="16"/>
                <w:lang w:val="en-US"/>
              </w:rPr>
              <w:t>4</w:t>
            </w:r>
          </w:p>
        </w:tc>
        <w:tc>
          <w:tcPr>
            <w:tcW w:w="1635" w:type="dxa"/>
            <w:shd w:val="clear" w:color="auto" w:fill="auto"/>
          </w:tcPr>
          <w:p w14:paraId="4094092F" w14:textId="77777777" w:rsidR="007B0109" w:rsidRPr="00574E9E" w:rsidRDefault="007B0109" w:rsidP="005D6EC8">
            <w:pPr>
              <w:pStyle w:val="TAL"/>
              <w:rPr>
                <w:sz w:val="16"/>
                <w:szCs w:val="16"/>
                <w:lang w:val="en-US"/>
              </w:rPr>
            </w:pPr>
            <w:r w:rsidRPr="00574E9E">
              <w:rPr>
                <w:sz w:val="16"/>
                <w:szCs w:val="16"/>
                <w:lang w:val="en-US"/>
              </w:rPr>
              <w:t>TSN message periodicities with non-integer multiple of NR supported periodicities</w:t>
            </w:r>
          </w:p>
        </w:tc>
        <w:tc>
          <w:tcPr>
            <w:tcW w:w="2551" w:type="dxa"/>
            <w:shd w:val="clear" w:color="auto" w:fill="auto"/>
          </w:tcPr>
          <w:p w14:paraId="0A311503" w14:textId="77777777" w:rsidR="007B0109" w:rsidRPr="00574E9E" w:rsidRDefault="007B0109" w:rsidP="005D6EC8">
            <w:pPr>
              <w:pStyle w:val="TAL"/>
              <w:rPr>
                <w:sz w:val="16"/>
                <w:szCs w:val="16"/>
                <w:lang w:val="en-US"/>
              </w:rPr>
            </w:pPr>
            <w:r w:rsidRPr="00574E9E">
              <w:rPr>
                <w:sz w:val="16"/>
                <w:szCs w:val="16"/>
                <w:lang w:val="en-US"/>
              </w:rPr>
              <w:t>In TSN use cases, the periodicity of data packets which are sent depends on application and in majority of the cases, it is not possible to modify it. There may be use cases where periodicity values are not multiple of NR slot or symbol period, which are used to configure CG/SPS periodicity. The severity of this issue depends on the traffic's latency requirement and the frequency of misalignment occurrences.</w:t>
            </w:r>
          </w:p>
        </w:tc>
        <w:tc>
          <w:tcPr>
            <w:tcW w:w="4253" w:type="dxa"/>
            <w:shd w:val="clear" w:color="auto" w:fill="auto"/>
          </w:tcPr>
          <w:p w14:paraId="17FFCBC4" w14:textId="77777777" w:rsidR="007B0109" w:rsidRPr="00574E9E" w:rsidRDefault="007B0109" w:rsidP="005D6EC8">
            <w:pPr>
              <w:pStyle w:val="TAL"/>
              <w:rPr>
                <w:sz w:val="16"/>
                <w:szCs w:val="16"/>
                <w:lang w:val="en-US"/>
              </w:rPr>
            </w:pPr>
            <w:r w:rsidRPr="00574E9E">
              <w:rPr>
                <w:sz w:val="16"/>
                <w:szCs w:val="16"/>
                <w:lang w:val="en-US"/>
              </w:rPr>
              <w:t>The following solutions could potentially help in resolving or mitigating the issue:</w:t>
            </w:r>
          </w:p>
          <w:p w14:paraId="4B38D01B" w14:textId="77777777" w:rsidR="007B0109" w:rsidRPr="00574E9E" w:rsidRDefault="007B0109" w:rsidP="005D6EC8">
            <w:pPr>
              <w:pStyle w:val="TAL"/>
              <w:ind w:left="288" w:hanging="283"/>
              <w:rPr>
                <w:sz w:val="16"/>
                <w:szCs w:val="16"/>
                <w:lang w:val="en-US"/>
              </w:rPr>
            </w:pPr>
            <w:r w:rsidRPr="00574E9E">
              <w:rPr>
                <w:sz w:val="16"/>
                <w:szCs w:val="16"/>
                <w:lang w:val="en-US"/>
              </w:rPr>
              <w:t>-</w:t>
            </w:r>
            <w:r w:rsidRPr="00574E9E">
              <w:rPr>
                <w:sz w:val="16"/>
                <w:szCs w:val="16"/>
                <w:lang w:val="en-US"/>
              </w:rPr>
              <w:tab/>
              <w:t>Adjustment of SPS/CG resource by RRC reconfiguration (as per current specification)</w:t>
            </w:r>
          </w:p>
          <w:p w14:paraId="5D947499" w14:textId="77777777" w:rsidR="007B0109" w:rsidRPr="00574E9E" w:rsidRDefault="007B0109" w:rsidP="005D6EC8">
            <w:pPr>
              <w:pStyle w:val="TAL"/>
              <w:ind w:left="288" w:hanging="283"/>
              <w:rPr>
                <w:sz w:val="16"/>
                <w:szCs w:val="16"/>
                <w:lang w:val="en-US"/>
              </w:rPr>
            </w:pPr>
            <w:bookmarkStart w:id="8" w:name="_Hlk944152"/>
            <w:r w:rsidRPr="00574E9E">
              <w:rPr>
                <w:sz w:val="16"/>
                <w:szCs w:val="16"/>
                <w:lang w:val="en-US"/>
              </w:rPr>
              <w:t>-</w:t>
            </w:r>
            <w:r w:rsidRPr="00574E9E">
              <w:rPr>
                <w:sz w:val="16"/>
                <w:szCs w:val="16"/>
                <w:lang w:val="en-US"/>
              </w:rPr>
              <w:tab/>
              <w:t>Usage of short SPS/CG periodicities and/or multiple SPS/CG configurations and/or combination thereof (for SPS, support for shorter periodicities than those available in Rel-15 may be required)</w:t>
            </w:r>
          </w:p>
          <w:bookmarkEnd w:id="8"/>
          <w:p w14:paraId="2349F4CA" w14:textId="77777777" w:rsidR="007B0109" w:rsidRPr="00574E9E" w:rsidRDefault="007B0109" w:rsidP="005D6EC8">
            <w:pPr>
              <w:pStyle w:val="TAL"/>
              <w:ind w:left="288" w:hanging="283"/>
              <w:rPr>
                <w:sz w:val="16"/>
                <w:szCs w:val="16"/>
                <w:lang w:val="en-US"/>
              </w:rPr>
            </w:pPr>
            <w:r w:rsidRPr="00574E9E">
              <w:rPr>
                <w:sz w:val="16"/>
                <w:szCs w:val="16"/>
                <w:lang w:val="en-US"/>
              </w:rPr>
              <w:t>-</w:t>
            </w:r>
            <w:r w:rsidRPr="00574E9E">
              <w:rPr>
                <w:sz w:val="16"/>
                <w:szCs w:val="16"/>
                <w:lang w:val="en-US"/>
              </w:rPr>
              <w:tab/>
              <w:t>More efficient adjustment of SPS/CG resource timing in the UE as compared to RRC reconfiguration, e.g. based on network configuration or dynamic network signalling and which could be based on knowledge of TSN traffic pattern</w:t>
            </w:r>
          </w:p>
          <w:p w14:paraId="6740AFBD" w14:textId="77777777" w:rsidR="007B0109" w:rsidRPr="00574E9E" w:rsidRDefault="007B0109" w:rsidP="005D6EC8">
            <w:pPr>
              <w:pStyle w:val="TAL"/>
              <w:ind w:left="288" w:hanging="283"/>
              <w:rPr>
                <w:sz w:val="16"/>
                <w:szCs w:val="16"/>
                <w:lang w:val="en-US"/>
              </w:rPr>
            </w:pPr>
            <w:r w:rsidRPr="00574E9E">
              <w:rPr>
                <w:sz w:val="16"/>
                <w:szCs w:val="16"/>
                <w:lang w:val="en-US"/>
              </w:rPr>
              <w:t>-</w:t>
            </w:r>
            <w:r w:rsidRPr="00574E9E">
              <w:rPr>
                <w:sz w:val="16"/>
                <w:szCs w:val="16"/>
                <w:lang w:val="en-US"/>
              </w:rPr>
              <w:tab/>
              <w:t>Applying de-jittering buffer at the edges of 5G system</w:t>
            </w:r>
          </w:p>
        </w:tc>
      </w:tr>
    </w:tbl>
    <w:p w14:paraId="78B0738F" w14:textId="77FC11B8" w:rsidR="00E95933" w:rsidRPr="00574E9E" w:rsidRDefault="00E95933" w:rsidP="00510979">
      <w:pPr>
        <w:tabs>
          <w:tab w:val="num" w:pos="2160"/>
        </w:tabs>
      </w:pPr>
    </w:p>
    <w:p w14:paraId="1C40C358" w14:textId="4A19013C" w:rsidR="001F1CCE" w:rsidRPr="00574E9E" w:rsidRDefault="001F1CCE" w:rsidP="00510979">
      <w:pPr>
        <w:tabs>
          <w:tab w:val="num" w:pos="2160"/>
        </w:tabs>
        <w:rPr>
          <w:lang w:eastAsia="zh-CN"/>
        </w:rPr>
      </w:pPr>
      <w:r w:rsidRPr="00574E9E">
        <w:rPr>
          <w:lang w:eastAsia="zh-CN"/>
        </w:rPr>
        <w:t>RAN2#105bis meeting agreed the following: “</w:t>
      </w:r>
      <w:r w:rsidRPr="00574E9E">
        <w:rPr>
          <w:i/>
          <w:iCs/>
          <w:lang w:eastAsia="zh-CN"/>
        </w:rPr>
        <w:t>R2 assumes short SPS/CG periodicities and/or multiple SPS/CG configurations and/or combination thereof could be used to mitigate the periodicity misalignment between the TSN periodicity and CG/SPS periodicity. Other solutions not precluded, e.g. to address resource consumption.</w:t>
      </w:r>
      <w:r w:rsidRPr="00574E9E">
        <w:rPr>
          <w:lang w:eastAsia="zh-CN"/>
        </w:rPr>
        <w:t>”</w:t>
      </w:r>
      <w:r w:rsidR="000F1D45" w:rsidRPr="00574E9E">
        <w:rPr>
          <w:lang w:eastAsia="zh-CN"/>
        </w:rPr>
        <w:t xml:space="preserve"> In </w:t>
      </w:r>
      <w:r w:rsidR="000F1D45" w:rsidRPr="00574E9E">
        <w:rPr>
          <w:lang w:eastAsia="zh-CN"/>
        </w:rPr>
        <w:lastRenderedPageBreak/>
        <w:t>RAN2#108 meeting, RAN2 eventually agree</w:t>
      </w:r>
      <w:r w:rsidR="00FB7130" w:rsidRPr="00574E9E">
        <w:rPr>
          <w:lang w:eastAsia="zh-CN"/>
        </w:rPr>
        <w:t>d</w:t>
      </w:r>
      <w:r w:rsidR="000F1D45" w:rsidRPr="00574E9E">
        <w:rPr>
          <w:lang w:eastAsia="zh-CN"/>
        </w:rPr>
        <w:t xml:space="preserve"> that “</w:t>
      </w:r>
      <w:r w:rsidR="000F1D45" w:rsidRPr="00574E9E">
        <w:rPr>
          <w:i/>
          <w:iCs/>
          <w:lang w:eastAsia="zh-CN"/>
        </w:rPr>
        <w:t>We don’t introduce additional mechanism to align CG/SPS to TSC traffic pattern period</w:t>
      </w:r>
      <w:r w:rsidR="000F1D45" w:rsidRPr="00574E9E">
        <w:rPr>
          <w:lang w:eastAsia="zh-CN"/>
        </w:rPr>
        <w:t>”.</w:t>
      </w:r>
    </w:p>
    <w:p w14:paraId="5B3794C3" w14:textId="3198FFED" w:rsidR="00510979" w:rsidRPr="00574E9E" w:rsidRDefault="00EF7D3A" w:rsidP="00510979">
      <w:pPr>
        <w:tabs>
          <w:tab w:val="num" w:pos="2160"/>
        </w:tabs>
      </w:pPr>
      <w:r w:rsidRPr="00574E9E">
        <w:rPr>
          <w:lang w:eastAsia="zh-CN"/>
        </w:rPr>
        <w:t xml:space="preserve">In Rel-18, with the introduction of multiple PUSCH CG, UE can select suitable CG </w:t>
      </w:r>
      <w:r w:rsidR="00FB7130" w:rsidRPr="00574E9E">
        <w:rPr>
          <w:lang w:eastAsia="zh-CN"/>
        </w:rPr>
        <w:t xml:space="preserve">occasion(s) to carry XR traffic </w:t>
      </w:r>
      <w:r w:rsidRPr="00574E9E">
        <w:rPr>
          <w:lang w:eastAsia="zh-CN"/>
        </w:rPr>
        <w:t>and indicate whether CG occasions can be used or not in UTO-UCI.</w:t>
      </w:r>
      <w:r w:rsidR="00EE6E06" w:rsidRPr="00574E9E">
        <w:rPr>
          <w:lang w:eastAsia="zh-CN"/>
        </w:rPr>
        <w:t xml:space="preserve"> Therefore there is even</w:t>
      </w:r>
      <w:r w:rsidRPr="00574E9E">
        <w:rPr>
          <w:lang w:eastAsia="zh-CN"/>
        </w:rPr>
        <w:t xml:space="preserve"> less motivation</w:t>
      </w:r>
      <w:r w:rsidR="00B82296" w:rsidRPr="00574E9E">
        <w:rPr>
          <w:lang w:eastAsia="zh-CN"/>
        </w:rPr>
        <w:t xml:space="preserve"> in Rel-18</w:t>
      </w:r>
      <w:r w:rsidRPr="00574E9E">
        <w:rPr>
          <w:lang w:eastAsia="zh-CN"/>
        </w:rPr>
        <w:t xml:space="preserve"> to introduce non-integer periodicity of CG.</w:t>
      </w:r>
    </w:p>
    <w:p w14:paraId="625EB327" w14:textId="08E73686" w:rsidR="00920082" w:rsidRPr="00574E9E" w:rsidRDefault="00823D07" w:rsidP="00385417">
      <w:pPr>
        <w:rPr>
          <w:lang w:eastAsia="zh-CN"/>
        </w:rPr>
      </w:pPr>
      <w:bookmarkStart w:id="9" w:name="Proposal_CG_Periodicity"/>
      <w:r w:rsidRPr="00574E9E">
        <w:rPr>
          <w:b/>
          <w:lang w:eastAsia="ko-KR"/>
        </w:rPr>
        <w:t xml:space="preserve">Proposal </w:t>
      </w:r>
      <w:r w:rsidRPr="00574E9E">
        <w:rPr>
          <w:b/>
          <w:lang w:eastAsia="ko-KR"/>
        </w:rPr>
        <w:fldChar w:fldCharType="begin"/>
      </w:r>
      <w:r w:rsidRPr="00574E9E">
        <w:rPr>
          <w:b/>
          <w:lang w:eastAsia="ko-KR"/>
        </w:rPr>
        <w:instrText xml:space="preserve"> SEQ Proposal \* MERGEFORMAT </w:instrText>
      </w:r>
      <w:r w:rsidRPr="00574E9E">
        <w:rPr>
          <w:b/>
          <w:lang w:eastAsia="ko-KR"/>
        </w:rPr>
        <w:fldChar w:fldCharType="separate"/>
      </w:r>
      <w:r w:rsidR="00422782">
        <w:rPr>
          <w:b/>
          <w:noProof/>
          <w:lang w:eastAsia="ko-KR"/>
        </w:rPr>
        <w:t>5</w:t>
      </w:r>
      <w:r w:rsidRPr="00574E9E">
        <w:rPr>
          <w:b/>
          <w:lang w:eastAsia="ko-KR"/>
        </w:rPr>
        <w:fldChar w:fldCharType="end"/>
      </w:r>
      <w:r w:rsidRPr="00574E9E">
        <w:rPr>
          <w:lang w:eastAsia="ko-KR"/>
        </w:rPr>
        <w:t xml:space="preserve">: </w:t>
      </w:r>
      <w:r w:rsidRPr="00574E9E">
        <w:rPr>
          <w:lang w:eastAsia="zh-CN"/>
        </w:rPr>
        <w:t xml:space="preserve">No </w:t>
      </w:r>
      <w:r w:rsidR="008C42F6" w:rsidRPr="00574E9E">
        <w:rPr>
          <w:lang w:eastAsia="zh-CN"/>
        </w:rPr>
        <w:t>additional mechanisms are introduced to align</w:t>
      </w:r>
      <w:r w:rsidR="00857D8B" w:rsidRPr="00574E9E">
        <w:rPr>
          <w:lang w:eastAsia="zh-CN"/>
        </w:rPr>
        <w:t xml:space="preserve"> </w:t>
      </w:r>
      <w:r w:rsidRPr="00574E9E">
        <w:rPr>
          <w:lang w:eastAsia="zh-CN"/>
        </w:rPr>
        <w:t>CG</w:t>
      </w:r>
      <w:r w:rsidR="008C42F6" w:rsidRPr="00574E9E">
        <w:rPr>
          <w:lang w:eastAsia="zh-CN"/>
        </w:rPr>
        <w:t xml:space="preserve"> periodicity to XR traffic</w:t>
      </w:r>
      <w:r w:rsidRPr="00574E9E">
        <w:rPr>
          <w:lang w:eastAsia="zh-CN"/>
        </w:rPr>
        <w:t>.</w:t>
      </w:r>
      <w:bookmarkEnd w:id="9"/>
    </w:p>
    <w:p w14:paraId="57A72602" w14:textId="25E82C3F" w:rsidR="00EE6E06" w:rsidRPr="00574E9E" w:rsidRDefault="00EE7FA7" w:rsidP="00584A2A">
      <w:pPr>
        <w:pStyle w:val="1"/>
        <w:rPr>
          <w:lang w:val="en-US"/>
        </w:rPr>
      </w:pPr>
      <w:r w:rsidRPr="00574E9E">
        <w:rPr>
          <w:lang w:val="en-US"/>
        </w:rPr>
        <w:t>Conclusion</w:t>
      </w:r>
    </w:p>
    <w:p w14:paraId="1D7FD764" w14:textId="23E3CBF2" w:rsidR="00BF69D3" w:rsidRPr="00574E9E" w:rsidRDefault="00584A2A" w:rsidP="00584A2A">
      <w:pPr>
        <w:rPr>
          <w:lang w:eastAsia="ko-KR"/>
        </w:rPr>
      </w:pPr>
      <w:r w:rsidRPr="00574E9E">
        <w:rPr>
          <w:lang w:eastAsia="ko-KR"/>
        </w:rPr>
        <w:t xml:space="preserve">In this contribution, </w:t>
      </w:r>
      <w:r w:rsidRPr="00574E9E">
        <w:rPr>
          <w:rFonts w:eastAsia="Malgun Gothic"/>
          <w:lang w:eastAsia="ko-KR"/>
        </w:rPr>
        <w:t xml:space="preserve">we discuss </w:t>
      </w:r>
      <w:r w:rsidR="00380B64" w:rsidRPr="00574E9E">
        <w:rPr>
          <w:lang w:eastAsia="zh-CN"/>
        </w:rPr>
        <w:t>CG enhancements for XR</w:t>
      </w:r>
      <w:r w:rsidR="005943AC" w:rsidRPr="00574E9E">
        <w:rPr>
          <w:lang w:eastAsia="zh-CN"/>
        </w:rPr>
        <w:t>, and</w:t>
      </w:r>
      <w:r w:rsidRPr="00574E9E">
        <w:rPr>
          <w:lang w:eastAsia="ko-KR"/>
        </w:rPr>
        <w:t xml:space="preserve"> propose the following:</w:t>
      </w:r>
    </w:p>
    <w:p w14:paraId="7F5D221B" w14:textId="033A7BDD" w:rsidR="005A163B" w:rsidRDefault="005A163B" w:rsidP="00584A2A">
      <w:pPr>
        <w:rPr>
          <w:lang w:eastAsia="ko-KR"/>
        </w:rPr>
      </w:pPr>
      <w:r>
        <w:rPr>
          <w:lang w:eastAsia="ko-KR"/>
        </w:rPr>
        <w:fldChar w:fldCharType="begin"/>
      </w:r>
      <w:r>
        <w:rPr>
          <w:lang w:eastAsia="ko-KR"/>
        </w:rPr>
        <w:instrText xml:space="preserve"> REF Proposal_CG_Type \h </w:instrText>
      </w:r>
      <w:r>
        <w:rPr>
          <w:lang w:eastAsia="ko-KR"/>
        </w:rPr>
      </w:r>
      <w:r>
        <w:rPr>
          <w:lang w:eastAsia="ko-KR"/>
        </w:rPr>
        <w:fldChar w:fldCharType="separate"/>
      </w:r>
      <w:r w:rsidR="00422782" w:rsidRPr="00574E9E">
        <w:rPr>
          <w:b/>
          <w:lang w:eastAsia="ko-KR"/>
        </w:rPr>
        <w:t xml:space="preserve">Proposal </w:t>
      </w:r>
      <w:r w:rsidR="00422782">
        <w:rPr>
          <w:b/>
          <w:noProof/>
          <w:lang w:eastAsia="ko-KR"/>
        </w:rPr>
        <w:t>1</w:t>
      </w:r>
      <w:r w:rsidR="00422782" w:rsidRPr="00574E9E">
        <w:rPr>
          <w:lang w:eastAsia="ko-KR"/>
        </w:rPr>
        <w:t xml:space="preserve">: </w:t>
      </w:r>
      <w:r w:rsidR="00422782" w:rsidRPr="00574E9E">
        <w:rPr>
          <w:lang w:eastAsia="zh-CN"/>
        </w:rPr>
        <w:t>RAN2 to confirm that</w:t>
      </w:r>
      <w:r w:rsidR="00422782" w:rsidRPr="0047537C">
        <w:t xml:space="preserve"> </w:t>
      </w:r>
      <w:r w:rsidR="00422782">
        <w:rPr>
          <w:lang w:eastAsia="zh-CN"/>
        </w:rPr>
        <w:t>b</w:t>
      </w:r>
      <w:r w:rsidR="00422782" w:rsidRPr="0047537C">
        <w:rPr>
          <w:lang w:eastAsia="zh-CN"/>
        </w:rPr>
        <w:t>oth Type 1 and Type 2 can be configured for a multi-PUSCH configured grant</w:t>
      </w:r>
      <w:r w:rsidR="00422782" w:rsidRPr="00574E9E">
        <w:rPr>
          <w:noProof/>
          <w:lang w:eastAsia="ko-KR"/>
        </w:rPr>
        <w:t>.</w:t>
      </w:r>
      <w:r>
        <w:rPr>
          <w:lang w:eastAsia="ko-KR"/>
        </w:rPr>
        <w:fldChar w:fldCharType="end"/>
      </w:r>
    </w:p>
    <w:p w14:paraId="4709CEB8" w14:textId="7B7B27E6" w:rsidR="0037141F" w:rsidRDefault="004104E2" w:rsidP="00584A2A">
      <w:pPr>
        <w:rPr>
          <w:lang w:eastAsia="ko-KR"/>
        </w:rPr>
      </w:pPr>
      <w:r>
        <w:rPr>
          <w:lang w:eastAsia="ko-KR"/>
        </w:rPr>
        <w:fldChar w:fldCharType="begin"/>
      </w:r>
      <w:r>
        <w:rPr>
          <w:lang w:eastAsia="ko-KR"/>
        </w:rPr>
        <w:instrText xml:space="preserve"> REF Proposal_N \h </w:instrText>
      </w:r>
      <w:r>
        <w:rPr>
          <w:lang w:eastAsia="ko-KR"/>
        </w:rPr>
      </w:r>
      <w:r>
        <w:rPr>
          <w:lang w:eastAsia="ko-KR"/>
        </w:rPr>
        <w:fldChar w:fldCharType="separate"/>
      </w:r>
      <w:r w:rsidR="00422782" w:rsidRPr="00574E9E">
        <w:rPr>
          <w:b/>
          <w:lang w:eastAsia="ko-KR"/>
        </w:rPr>
        <w:t xml:space="preserve">Proposal </w:t>
      </w:r>
      <w:r w:rsidR="00422782">
        <w:rPr>
          <w:b/>
          <w:noProof/>
          <w:lang w:eastAsia="ko-KR"/>
        </w:rPr>
        <w:t>2</w:t>
      </w:r>
      <w:r w:rsidR="00422782" w:rsidRPr="00574E9E">
        <w:rPr>
          <w:lang w:eastAsia="ko-KR"/>
        </w:rPr>
        <w:t xml:space="preserve">: </w:t>
      </w:r>
      <w:r w:rsidR="00422782" w:rsidRPr="00574E9E">
        <w:rPr>
          <w:lang w:eastAsia="zh-CN"/>
        </w:rPr>
        <w:t xml:space="preserve">RAN2 to confirm that the value range of RRC parameter </w:t>
      </w:r>
      <w:r w:rsidR="00422782" w:rsidRPr="00574E9E">
        <w:rPr>
          <w:i/>
          <w:iCs/>
          <w:noProof/>
          <w:lang w:eastAsia="ko-KR"/>
        </w:rPr>
        <w:t>numberOfPUSCH-PerPeriod</w:t>
      </w:r>
      <w:r w:rsidR="00422782" w:rsidRPr="00574E9E">
        <w:rPr>
          <w:noProof/>
          <w:lang w:eastAsia="ko-KR"/>
        </w:rPr>
        <w:t xml:space="preserve"> is INTEGER (2..32).</w:t>
      </w:r>
      <w:r>
        <w:rPr>
          <w:lang w:eastAsia="ko-KR"/>
        </w:rPr>
        <w:fldChar w:fldCharType="end"/>
      </w:r>
    </w:p>
    <w:p w14:paraId="741394E3" w14:textId="5AAD3A7B" w:rsidR="0008423C" w:rsidRPr="00574E9E" w:rsidRDefault="0008423C" w:rsidP="00584A2A">
      <w:pPr>
        <w:rPr>
          <w:lang w:eastAsia="ko-KR"/>
        </w:rPr>
      </w:pPr>
      <w:r>
        <w:rPr>
          <w:lang w:eastAsia="ko-KR"/>
        </w:rPr>
        <w:fldChar w:fldCharType="begin"/>
      </w:r>
      <w:r>
        <w:rPr>
          <w:lang w:eastAsia="ko-KR"/>
        </w:rPr>
        <w:instrText xml:space="preserve"> REF Proposal_TD_Resource \h </w:instrText>
      </w:r>
      <w:r>
        <w:rPr>
          <w:lang w:eastAsia="ko-KR"/>
        </w:rPr>
      </w:r>
      <w:r>
        <w:rPr>
          <w:lang w:eastAsia="ko-KR"/>
        </w:rPr>
        <w:fldChar w:fldCharType="separate"/>
      </w:r>
      <w:r w:rsidR="00422782" w:rsidRPr="00574E9E">
        <w:rPr>
          <w:b/>
          <w:lang w:eastAsia="ko-KR"/>
        </w:rPr>
        <w:t xml:space="preserve">Proposal </w:t>
      </w:r>
      <w:r w:rsidR="00422782">
        <w:rPr>
          <w:b/>
          <w:noProof/>
          <w:lang w:eastAsia="ko-KR"/>
        </w:rPr>
        <w:t>3</w:t>
      </w:r>
      <w:r w:rsidR="00422782" w:rsidRPr="00574E9E">
        <w:rPr>
          <w:lang w:eastAsia="ko-KR"/>
        </w:rPr>
        <w:t xml:space="preserve">: </w:t>
      </w:r>
      <w:r w:rsidR="00422782" w:rsidRPr="00574E9E">
        <w:rPr>
          <w:lang w:eastAsia="zh-CN"/>
        </w:rPr>
        <w:t xml:space="preserve">RAN2 to confirm the </w:t>
      </w:r>
      <w:r w:rsidR="00422782">
        <w:rPr>
          <w:lang w:eastAsia="zh-CN"/>
        </w:rPr>
        <w:t>t</w:t>
      </w:r>
      <w:r w:rsidR="00422782" w:rsidRPr="000422F5">
        <w:rPr>
          <w:lang w:eastAsia="zh-CN"/>
        </w:rPr>
        <w:t>ime domain resource allocation</w:t>
      </w:r>
      <w:r w:rsidR="00422782">
        <w:rPr>
          <w:lang w:eastAsia="zh-CN"/>
        </w:rPr>
        <w:t xml:space="preserve"> for multiple-PUSCH CG in MAC running CR</w:t>
      </w:r>
      <w:r w:rsidR="00422782" w:rsidRPr="000422F5">
        <w:rPr>
          <w:noProof/>
          <w:lang w:eastAsia="ko-KR"/>
        </w:rPr>
        <w:t>.</w:t>
      </w:r>
      <w:r>
        <w:rPr>
          <w:lang w:eastAsia="ko-KR"/>
        </w:rPr>
        <w:fldChar w:fldCharType="end"/>
      </w:r>
    </w:p>
    <w:p w14:paraId="7F1E4E93" w14:textId="09744480" w:rsidR="004D63D1" w:rsidRPr="00574E9E" w:rsidRDefault="004D63D1" w:rsidP="00584A2A">
      <w:pPr>
        <w:rPr>
          <w:lang w:eastAsia="ko-KR"/>
        </w:rPr>
      </w:pPr>
      <w:r w:rsidRPr="00574E9E">
        <w:rPr>
          <w:lang w:eastAsia="ko-KR"/>
        </w:rPr>
        <w:fldChar w:fldCharType="begin"/>
      </w:r>
      <w:r w:rsidRPr="00574E9E">
        <w:rPr>
          <w:lang w:eastAsia="ko-KR"/>
        </w:rPr>
        <w:instrText xml:space="preserve"> REF Proposal_Unused \h </w:instrText>
      </w:r>
      <w:r w:rsidRPr="00574E9E">
        <w:rPr>
          <w:lang w:eastAsia="ko-KR"/>
        </w:rPr>
      </w:r>
      <w:r w:rsidRPr="00574E9E">
        <w:rPr>
          <w:lang w:eastAsia="ko-KR"/>
        </w:rPr>
        <w:fldChar w:fldCharType="separate"/>
      </w:r>
      <w:r w:rsidR="00422782" w:rsidRPr="00574E9E">
        <w:rPr>
          <w:b/>
          <w:lang w:eastAsia="ko-KR"/>
        </w:rPr>
        <w:t xml:space="preserve">Proposal </w:t>
      </w:r>
      <w:r w:rsidR="00422782">
        <w:rPr>
          <w:b/>
          <w:noProof/>
          <w:lang w:eastAsia="ko-KR"/>
        </w:rPr>
        <w:t>4</w:t>
      </w:r>
      <w:r w:rsidR="00422782" w:rsidRPr="00574E9E">
        <w:rPr>
          <w:lang w:eastAsia="ko-KR"/>
        </w:rPr>
        <w:t xml:space="preserve">: </w:t>
      </w:r>
      <w:r w:rsidR="00422782">
        <w:rPr>
          <w:lang w:eastAsia="zh-CN"/>
        </w:rPr>
        <w:t>T</w:t>
      </w:r>
      <w:r w:rsidR="00422782" w:rsidRPr="00574E9E">
        <w:rPr>
          <w:lang w:eastAsia="zh-CN"/>
        </w:rPr>
        <w:t xml:space="preserve">he condition of setting UTO-UCI to “unused” </w:t>
      </w:r>
      <w:r w:rsidR="00422782">
        <w:rPr>
          <w:lang w:eastAsia="zh-CN"/>
        </w:rPr>
        <w:t>is left to UE implementation</w:t>
      </w:r>
      <w:r w:rsidR="00422782" w:rsidRPr="00574E9E">
        <w:rPr>
          <w:lang w:eastAsia="zh-CN"/>
        </w:rPr>
        <w:t>.</w:t>
      </w:r>
      <w:r w:rsidRPr="00574E9E">
        <w:rPr>
          <w:lang w:eastAsia="ko-KR"/>
        </w:rPr>
        <w:fldChar w:fldCharType="end"/>
      </w:r>
    </w:p>
    <w:p w14:paraId="2B88D014" w14:textId="4DE54A66" w:rsidR="0037141F" w:rsidRPr="00574E9E" w:rsidRDefault="0037141F" w:rsidP="00584A2A">
      <w:pPr>
        <w:rPr>
          <w:lang w:eastAsia="ko-KR"/>
        </w:rPr>
      </w:pPr>
      <w:r w:rsidRPr="00574E9E">
        <w:rPr>
          <w:lang w:eastAsia="ko-KR"/>
        </w:rPr>
        <w:fldChar w:fldCharType="begin"/>
      </w:r>
      <w:r w:rsidRPr="00574E9E">
        <w:rPr>
          <w:lang w:eastAsia="ko-KR"/>
        </w:rPr>
        <w:instrText xml:space="preserve"> REF Proposal_CG_Periodicity \h </w:instrText>
      </w:r>
      <w:r w:rsidRPr="00574E9E">
        <w:rPr>
          <w:lang w:eastAsia="ko-KR"/>
        </w:rPr>
      </w:r>
      <w:r w:rsidRPr="00574E9E">
        <w:rPr>
          <w:lang w:eastAsia="ko-KR"/>
        </w:rPr>
        <w:fldChar w:fldCharType="separate"/>
      </w:r>
      <w:r w:rsidR="00422782" w:rsidRPr="00574E9E">
        <w:rPr>
          <w:b/>
          <w:lang w:eastAsia="ko-KR"/>
        </w:rPr>
        <w:t xml:space="preserve">Proposal </w:t>
      </w:r>
      <w:r w:rsidR="00422782">
        <w:rPr>
          <w:b/>
          <w:noProof/>
          <w:lang w:eastAsia="ko-KR"/>
        </w:rPr>
        <w:t>5</w:t>
      </w:r>
      <w:r w:rsidR="00422782" w:rsidRPr="00574E9E">
        <w:rPr>
          <w:lang w:eastAsia="ko-KR"/>
        </w:rPr>
        <w:t xml:space="preserve">: </w:t>
      </w:r>
      <w:r w:rsidR="00422782" w:rsidRPr="00574E9E">
        <w:rPr>
          <w:lang w:eastAsia="zh-CN"/>
        </w:rPr>
        <w:t>No additional mechanisms are introduced to align CG periodicity to XR traffic.</w:t>
      </w:r>
      <w:r w:rsidRPr="00574E9E">
        <w:rPr>
          <w:lang w:eastAsia="ko-KR"/>
        </w:rPr>
        <w:fldChar w:fldCharType="end"/>
      </w:r>
    </w:p>
    <w:p w14:paraId="4C76E4F4" w14:textId="77777777" w:rsidR="00920F18" w:rsidRPr="00574E9E" w:rsidRDefault="00254CB6" w:rsidP="00920F18">
      <w:pPr>
        <w:pStyle w:val="1"/>
        <w:numPr>
          <w:ilvl w:val="0"/>
          <w:numId w:val="0"/>
        </w:numPr>
        <w:ind w:left="420" w:hanging="420"/>
        <w:rPr>
          <w:lang w:val="en-US"/>
        </w:rPr>
      </w:pPr>
      <w:r w:rsidRPr="00574E9E">
        <w:rPr>
          <w:lang w:val="en-US"/>
        </w:rPr>
        <w:t>R</w:t>
      </w:r>
      <w:r w:rsidR="0034111C" w:rsidRPr="00574E9E">
        <w:rPr>
          <w:lang w:val="en-US"/>
        </w:rPr>
        <w:t>eferences</w:t>
      </w:r>
    </w:p>
    <w:p w14:paraId="4490A65A" w14:textId="39A9C850" w:rsidR="00D01B94" w:rsidRPr="00574E9E" w:rsidRDefault="003E503D" w:rsidP="001D3278">
      <w:bookmarkStart w:id="10" w:name="Ref_XR_MAC_CR"/>
      <w:bookmarkStart w:id="11" w:name="_Hlk141447288"/>
      <w:r w:rsidRPr="00574E9E">
        <w:rPr>
          <w:lang w:eastAsia="zh-CN"/>
        </w:rPr>
        <w:t>[</w:t>
      </w:r>
      <w:r w:rsidRPr="00574E9E">
        <w:rPr>
          <w:noProof/>
        </w:rPr>
        <w:fldChar w:fldCharType="begin"/>
      </w:r>
      <w:r w:rsidRPr="00574E9E">
        <w:rPr>
          <w:noProof/>
        </w:rPr>
        <w:instrText xml:space="preserve"> SEQ Ref \* MERGEFORMAT </w:instrText>
      </w:r>
      <w:r w:rsidRPr="00574E9E">
        <w:rPr>
          <w:noProof/>
        </w:rPr>
        <w:fldChar w:fldCharType="separate"/>
      </w:r>
      <w:r w:rsidR="00422782">
        <w:rPr>
          <w:noProof/>
        </w:rPr>
        <w:t>1</w:t>
      </w:r>
      <w:r w:rsidRPr="00574E9E">
        <w:rPr>
          <w:noProof/>
        </w:rPr>
        <w:fldChar w:fldCharType="end"/>
      </w:r>
      <w:r w:rsidRPr="00574E9E">
        <w:rPr>
          <w:lang w:eastAsia="zh-CN"/>
        </w:rPr>
        <w:t>]</w:t>
      </w:r>
      <w:bookmarkEnd w:id="10"/>
      <w:r w:rsidRPr="00574E9E">
        <w:rPr>
          <w:lang w:eastAsia="zh-CN"/>
        </w:rPr>
        <w:t xml:space="preserve"> </w:t>
      </w:r>
      <w:r w:rsidR="00D01B94" w:rsidRPr="00574E9E">
        <w:t>R2-2309316</w:t>
      </w:r>
      <w:r w:rsidRPr="00574E9E">
        <w:t xml:space="preserve">, </w:t>
      </w:r>
      <w:r w:rsidR="00767B02" w:rsidRPr="00574E9E">
        <w:t>Qualcomm</w:t>
      </w:r>
      <w:r w:rsidR="00975CA3" w:rsidRPr="00574E9E">
        <w:t xml:space="preserve">, </w:t>
      </w:r>
      <w:r w:rsidRPr="00574E9E">
        <w:t>"</w:t>
      </w:r>
      <w:r w:rsidR="00767B02" w:rsidRPr="00574E9E">
        <w:t>Introduction of XR enhancements to TS 38.321</w:t>
      </w:r>
      <w:r w:rsidRPr="00574E9E">
        <w:t>"</w:t>
      </w:r>
      <w:bookmarkEnd w:id="1"/>
      <w:bookmarkEnd w:id="11"/>
    </w:p>
    <w:sectPr w:rsidR="00D01B94" w:rsidRPr="00574E9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86E03" w14:textId="77777777" w:rsidR="00C47451" w:rsidRDefault="00C47451">
      <w:r>
        <w:separator/>
      </w:r>
    </w:p>
  </w:endnote>
  <w:endnote w:type="continuationSeparator" w:id="0">
    <w:p w14:paraId="4257C722" w14:textId="77777777" w:rsidR="00C47451" w:rsidRDefault="00C47451">
      <w:r>
        <w:continuationSeparator/>
      </w:r>
    </w:p>
  </w:endnote>
  <w:endnote w:type="continuationNotice" w:id="1">
    <w:p w14:paraId="78C2CDD0" w14:textId="77777777" w:rsidR="00C47451" w:rsidRDefault="00C47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06979" w14:textId="77777777" w:rsidR="00C47451" w:rsidRDefault="00C47451">
      <w:r>
        <w:separator/>
      </w:r>
    </w:p>
  </w:footnote>
  <w:footnote w:type="continuationSeparator" w:id="0">
    <w:p w14:paraId="56085CDF" w14:textId="77777777" w:rsidR="00C47451" w:rsidRDefault="00C47451">
      <w:r>
        <w:continuationSeparator/>
      </w:r>
    </w:p>
  </w:footnote>
  <w:footnote w:type="continuationNotice" w:id="1">
    <w:p w14:paraId="34937840" w14:textId="77777777" w:rsidR="00C47451" w:rsidRDefault="00C474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5235"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DD59F5"/>
    <w:multiLevelType w:val="hybridMultilevel"/>
    <w:tmpl w:val="C3F4EF4C"/>
    <w:lvl w:ilvl="0" w:tplc="CA9AF340">
      <w:start w:val="1"/>
      <w:numFmt w:val="bullet"/>
      <w:lvlText w:val="●"/>
      <w:lvlJc w:val="left"/>
      <w:pPr>
        <w:tabs>
          <w:tab w:val="num" w:pos="360"/>
        </w:tabs>
        <w:ind w:left="360" w:hanging="360"/>
      </w:pPr>
      <w:rPr>
        <w:rFonts w:ascii="Ericsson Hilda" w:hAnsi="Ericsson Hilda" w:hint="default"/>
      </w:rPr>
    </w:lvl>
    <w:lvl w:ilvl="1" w:tplc="65CCCA7A">
      <w:start w:val="1"/>
      <w:numFmt w:val="bullet"/>
      <w:lvlText w:val="●"/>
      <w:lvlJc w:val="left"/>
      <w:pPr>
        <w:tabs>
          <w:tab w:val="num" w:pos="1080"/>
        </w:tabs>
        <w:ind w:left="1080" w:hanging="360"/>
      </w:pPr>
      <w:rPr>
        <w:rFonts w:ascii="Ericsson Hilda" w:hAnsi="Ericsson Hilda" w:hint="default"/>
      </w:rPr>
    </w:lvl>
    <w:lvl w:ilvl="2" w:tplc="262A882C">
      <w:start w:val="1"/>
      <w:numFmt w:val="bullet"/>
      <w:lvlText w:val="●"/>
      <w:lvlJc w:val="left"/>
      <w:pPr>
        <w:tabs>
          <w:tab w:val="num" w:pos="1800"/>
        </w:tabs>
        <w:ind w:left="1800" w:hanging="360"/>
      </w:pPr>
      <w:rPr>
        <w:rFonts w:ascii="Ericsson Hilda" w:hAnsi="Ericsson Hilda" w:hint="default"/>
      </w:rPr>
    </w:lvl>
    <w:lvl w:ilvl="3" w:tplc="A920A6F0">
      <w:start w:val="1"/>
      <w:numFmt w:val="bullet"/>
      <w:lvlText w:val="●"/>
      <w:lvlJc w:val="left"/>
      <w:pPr>
        <w:tabs>
          <w:tab w:val="num" w:pos="2520"/>
        </w:tabs>
        <w:ind w:left="2520" w:hanging="360"/>
      </w:pPr>
      <w:rPr>
        <w:rFonts w:ascii="Ericsson Hilda" w:hAnsi="Ericsson Hilda" w:hint="default"/>
      </w:rPr>
    </w:lvl>
    <w:lvl w:ilvl="4" w:tplc="B5C4BD3E" w:tentative="1">
      <w:start w:val="1"/>
      <w:numFmt w:val="bullet"/>
      <w:lvlText w:val="●"/>
      <w:lvlJc w:val="left"/>
      <w:pPr>
        <w:tabs>
          <w:tab w:val="num" w:pos="3240"/>
        </w:tabs>
        <w:ind w:left="3240" w:hanging="360"/>
      </w:pPr>
      <w:rPr>
        <w:rFonts w:ascii="Ericsson Hilda" w:hAnsi="Ericsson Hilda" w:hint="default"/>
      </w:rPr>
    </w:lvl>
    <w:lvl w:ilvl="5" w:tplc="6A9EC084" w:tentative="1">
      <w:start w:val="1"/>
      <w:numFmt w:val="bullet"/>
      <w:lvlText w:val="●"/>
      <w:lvlJc w:val="left"/>
      <w:pPr>
        <w:tabs>
          <w:tab w:val="num" w:pos="3960"/>
        </w:tabs>
        <w:ind w:left="3960" w:hanging="360"/>
      </w:pPr>
      <w:rPr>
        <w:rFonts w:ascii="Ericsson Hilda" w:hAnsi="Ericsson Hilda" w:hint="default"/>
      </w:rPr>
    </w:lvl>
    <w:lvl w:ilvl="6" w:tplc="285497DE" w:tentative="1">
      <w:start w:val="1"/>
      <w:numFmt w:val="bullet"/>
      <w:lvlText w:val="●"/>
      <w:lvlJc w:val="left"/>
      <w:pPr>
        <w:tabs>
          <w:tab w:val="num" w:pos="4680"/>
        </w:tabs>
        <w:ind w:left="4680" w:hanging="360"/>
      </w:pPr>
      <w:rPr>
        <w:rFonts w:ascii="Ericsson Hilda" w:hAnsi="Ericsson Hilda" w:hint="default"/>
      </w:rPr>
    </w:lvl>
    <w:lvl w:ilvl="7" w:tplc="C9A412D0" w:tentative="1">
      <w:start w:val="1"/>
      <w:numFmt w:val="bullet"/>
      <w:lvlText w:val="●"/>
      <w:lvlJc w:val="left"/>
      <w:pPr>
        <w:tabs>
          <w:tab w:val="num" w:pos="5400"/>
        </w:tabs>
        <w:ind w:left="5400" w:hanging="360"/>
      </w:pPr>
      <w:rPr>
        <w:rFonts w:ascii="Ericsson Hilda" w:hAnsi="Ericsson Hilda" w:hint="default"/>
      </w:rPr>
    </w:lvl>
    <w:lvl w:ilvl="8" w:tplc="15245140"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F96DC3"/>
    <w:multiLevelType w:val="hybridMultilevel"/>
    <w:tmpl w:val="5E36CCB0"/>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5"/>
  </w:num>
  <w:num w:numId="4">
    <w:abstractNumId w:val="13"/>
  </w:num>
  <w:num w:numId="5">
    <w:abstractNumId w:val="0"/>
  </w:num>
  <w:num w:numId="6">
    <w:abstractNumId w:val="1"/>
  </w:num>
  <w:num w:numId="7">
    <w:abstractNumId w:val="6"/>
  </w:num>
  <w:num w:numId="8">
    <w:abstractNumId w:val="12"/>
  </w:num>
  <w:num w:numId="9">
    <w:abstractNumId w:val="10"/>
  </w:num>
  <w:num w:numId="10">
    <w:abstractNumId w:val="7"/>
  </w:num>
  <w:num w:numId="11">
    <w:abstractNumId w:val="17"/>
  </w:num>
  <w:num w:numId="12">
    <w:abstractNumId w:val="11"/>
  </w:num>
  <w:num w:numId="13">
    <w:abstractNumId w:val="16"/>
  </w:num>
  <w:num w:numId="14">
    <w:abstractNumId w:val="9"/>
  </w:num>
  <w:num w:numId="15">
    <w:abstractNumId w:val="4"/>
  </w:num>
  <w:num w:numId="16">
    <w:abstractNumId w:val="8"/>
  </w:num>
  <w:num w:numId="17">
    <w:abstractNumId w:val="5"/>
  </w:num>
  <w:num w:numId="18">
    <w:abstractNumId w:val="18"/>
  </w:num>
  <w:num w:numId="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2EB"/>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026"/>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05"/>
    <w:rsid w:val="00017728"/>
    <w:rsid w:val="0001790C"/>
    <w:rsid w:val="00017A89"/>
    <w:rsid w:val="00017B13"/>
    <w:rsid w:val="00017C73"/>
    <w:rsid w:val="00017D0A"/>
    <w:rsid w:val="00017D7D"/>
    <w:rsid w:val="00017EDA"/>
    <w:rsid w:val="000202FC"/>
    <w:rsid w:val="000205E7"/>
    <w:rsid w:val="00020BC7"/>
    <w:rsid w:val="00020CAC"/>
    <w:rsid w:val="00020F2C"/>
    <w:rsid w:val="000212DB"/>
    <w:rsid w:val="000216CE"/>
    <w:rsid w:val="0002173A"/>
    <w:rsid w:val="0002185F"/>
    <w:rsid w:val="00021D3F"/>
    <w:rsid w:val="00021E1C"/>
    <w:rsid w:val="0002220C"/>
    <w:rsid w:val="000223E4"/>
    <w:rsid w:val="000225E1"/>
    <w:rsid w:val="0002298A"/>
    <w:rsid w:val="00022AE2"/>
    <w:rsid w:val="00022BB6"/>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C3"/>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081"/>
    <w:rsid w:val="0003716C"/>
    <w:rsid w:val="00037AA4"/>
    <w:rsid w:val="00037BDC"/>
    <w:rsid w:val="00037E11"/>
    <w:rsid w:val="00037E41"/>
    <w:rsid w:val="00040136"/>
    <w:rsid w:val="00040272"/>
    <w:rsid w:val="000402BB"/>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2F5"/>
    <w:rsid w:val="000424AA"/>
    <w:rsid w:val="000425D8"/>
    <w:rsid w:val="00042B21"/>
    <w:rsid w:val="00043047"/>
    <w:rsid w:val="000431E6"/>
    <w:rsid w:val="000437E5"/>
    <w:rsid w:val="00043958"/>
    <w:rsid w:val="00043C89"/>
    <w:rsid w:val="00043DA7"/>
    <w:rsid w:val="00043E6C"/>
    <w:rsid w:val="00043F2B"/>
    <w:rsid w:val="00043FD7"/>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DC9"/>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82"/>
    <w:rsid w:val="000519BF"/>
    <w:rsid w:val="00051E8C"/>
    <w:rsid w:val="00051FE5"/>
    <w:rsid w:val="00052006"/>
    <w:rsid w:val="0005254C"/>
    <w:rsid w:val="00052878"/>
    <w:rsid w:val="000528A2"/>
    <w:rsid w:val="00052978"/>
    <w:rsid w:val="00052A74"/>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C2C"/>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57FBF"/>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017"/>
    <w:rsid w:val="000641A5"/>
    <w:rsid w:val="00064403"/>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2E"/>
    <w:rsid w:val="000759B3"/>
    <w:rsid w:val="00075C9E"/>
    <w:rsid w:val="00075D76"/>
    <w:rsid w:val="00075E9B"/>
    <w:rsid w:val="0007600B"/>
    <w:rsid w:val="000760A0"/>
    <w:rsid w:val="000762F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CF5"/>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3C"/>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1E6"/>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51E"/>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C76"/>
    <w:rsid w:val="000A4E1B"/>
    <w:rsid w:val="000A4EC2"/>
    <w:rsid w:val="000A4EFF"/>
    <w:rsid w:val="000A4F57"/>
    <w:rsid w:val="000A5457"/>
    <w:rsid w:val="000A54ED"/>
    <w:rsid w:val="000A5593"/>
    <w:rsid w:val="000A5658"/>
    <w:rsid w:val="000A578B"/>
    <w:rsid w:val="000A5898"/>
    <w:rsid w:val="000A59A1"/>
    <w:rsid w:val="000A5A11"/>
    <w:rsid w:val="000A5A13"/>
    <w:rsid w:val="000A60BF"/>
    <w:rsid w:val="000A69D7"/>
    <w:rsid w:val="000A6A08"/>
    <w:rsid w:val="000A6B21"/>
    <w:rsid w:val="000A6B5A"/>
    <w:rsid w:val="000A6BE1"/>
    <w:rsid w:val="000A6D17"/>
    <w:rsid w:val="000A6E42"/>
    <w:rsid w:val="000A6F1A"/>
    <w:rsid w:val="000A6F31"/>
    <w:rsid w:val="000A7069"/>
    <w:rsid w:val="000A708A"/>
    <w:rsid w:val="000A713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44B"/>
    <w:rsid w:val="000B59A6"/>
    <w:rsid w:val="000B59D0"/>
    <w:rsid w:val="000B5A4A"/>
    <w:rsid w:val="000B5AC0"/>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00E"/>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26"/>
    <w:rsid w:val="000C4E49"/>
    <w:rsid w:val="000C517C"/>
    <w:rsid w:val="000C520A"/>
    <w:rsid w:val="000C533C"/>
    <w:rsid w:val="000C53B4"/>
    <w:rsid w:val="000C56D6"/>
    <w:rsid w:val="000C5818"/>
    <w:rsid w:val="000C583D"/>
    <w:rsid w:val="000C59F0"/>
    <w:rsid w:val="000C5FAB"/>
    <w:rsid w:val="000C5FB2"/>
    <w:rsid w:val="000C5FE1"/>
    <w:rsid w:val="000C626C"/>
    <w:rsid w:val="000C6401"/>
    <w:rsid w:val="000C646D"/>
    <w:rsid w:val="000C6B35"/>
    <w:rsid w:val="000C6D21"/>
    <w:rsid w:val="000C6FAA"/>
    <w:rsid w:val="000C7403"/>
    <w:rsid w:val="000C7478"/>
    <w:rsid w:val="000C75B9"/>
    <w:rsid w:val="000C767A"/>
    <w:rsid w:val="000C7D07"/>
    <w:rsid w:val="000C7EFF"/>
    <w:rsid w:val="000D0077"/>
    <w:rsid w:val="000D0188"/>
    <w:rsid w:val="000D01C7"/>
    <w:rsid w:val="000D053D"/>
    <w:rsid w:val="000D07CA"/>
    <w:rsid w:val="000D0A15"/>
    <w:rsid w:val="000D0AC2"/>
    <w:rsid w:val="000D111F"/>
    <w:rsid w:val="000D1186"/>
    <w:rsid w:val="000D127A"/>
    <w:rsid w:val="000D1434"/>
    <w:rsid w:val="000D146D"/>
    <w:rsid w:val="000D1489"/>
    <w:rsid w:val="000D1A07"/>
    <w:rsid w:val="000D1CC2"/>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9D9"/>
    <w:rsid w:val="000D3A32"/>
    <w:rsid w:val="000D3ADF"/>
    <w:rsid w:val="000D3BB8"/>
    <w:rsid w:val="000D3D9F"/>
    <w:rsid w:val="000D4301"/>
    <w:rsid w:val="000D47BC"/>
    <w:rsid w:val="000D4A1B"/>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2C7"/>
    <w:rsid w:val="000E23B7"/>
    <w:rsid w:val="000E2613"/>
    <w:rsid w:val="000E268D"/>
    <w:rsid w:val="000E2919"/>
    <w:rsid w:val="000E2AF8"/>
    <w:rsid w:val="000E2BF1"/>
    <w:rsid w:val="000E3129"/>
    <w:rsid w:val="000E31E3"/>
    <w:rsid w:val="000E3260"/>
    <w:rsid w:val="000E3881"/>
    <w:rsid w:val="000E3AB9"/>
    <w:rsid w:val="000E3EA6"/>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D45"/>
    <w:rsid w:val="000F2147"/>
    <w:rsid w:val="000F2666"/>
    <w:rsid w:val="000F2789"/>
    <w:rsid w:val="000F27E8"/>
    <w:rsid w:val="000F2CA4"/>
    <w:rsid w:val="000F2D95"/>
    <w:rsid w:val="000F312D"/>
    <w:rsid w:val="000F31AE"/>
    <w:rsid w:val="000F3261"/>
    <w:rsid w:val="000F35A0"/>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5E"/>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F9B"/>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0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907"/>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A3D"/>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35"/>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BAB"/>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8D7"/>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8BE"/>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540"/>
    <w:rsid w:val="0016776F"/>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134"/>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8F8"/>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16"/>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7"/>
    <w:rsid w:val="001B7C4C"/>
    <w:rsid w:val="001B7CC8"/>
    <w:rsid w:val="001C0184"/>
    <w:rsid w:val="001C0241"/>
    <w:rsid w:val="001C02B8"/>
    <w:rsid w:val="001C04B9"/>
    <w:rsid w:val="001C05AC"/>
    <w:rsid w:val="001C0703"/>
    <w:rsid w:val="001C094A"/>
    <w:rsid w:val="001C0BA3"/>
    <w:rsid w:val="001C0C7B"/>
    <w:rsid w:val="001C0D0F"/>
    <w:rsid w:val="001C0D13"/>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3E5"/>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C72"/>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8E4"/>
    <w:rsid w:val="001E0964"/>
    <w:rsid w:val="001E0E22"/>
    <w:rsid w:val="001E0E28"/>
    <w:rsid w:val="001E0F8F"/>
    <w:rsid w:val="001E10A2"/>
    <w:rsid w:val="001E1123"/>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4CA2"/>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CCE"/>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B02"/>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0F3D"/>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C8"/>
    <w:rsid w:val="0020302B"/>
    <w:rsid w:val="00203049"/>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F7"/>
    <w:rsid w:val="002050B6"/>
    <w:rsid w:val="002054EE"/>
    <w:rsid w:val="00205691"/>
    <w:rsid w:val="00205716"/>
    <w:rsid w:val="0020583E"/>
    <w:rsid w:val="0020592D"/>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0BED"/>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4C4"/>
    <w:rsid w:val="0022352F"/>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39"/>
    <w:rsid w:val="0023306D"/>
    <w:rsid w:val="0023306E"/>
    <w:rsid w:val="00233109"/>
    <w:rsid w:val="002333BB"/>
    <w:rsid w:val="00233459"/>
    <w:rsid w:val="002338DF"/>
    <w:rsid w:val="00233C27"/>
    <w:rsid w:val="00233CE9"/>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5DD"/>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21"/>
    <w:rsid w:val="0024569C"/>
    <w:rsid w:val="0024577F"/>
    <w:rsid w:val="002458CD"/>
    <w:rsid w:val="002458E3"/>
    <w:rsid w:val="00245978"/>
    <w:rsid w:val="00245C7C"/>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AB9"/>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8F5"/>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E9A"/>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5EE2"/>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3BA"/>
    <w:rsid w:val="00277425"/>
    <w:rsid w:val="00277593"/>
    <w:rsid w:val="002776C3"/>
    <w:rsid w:val="002776C7"/>
    <w:rsid w:val="002776CC"/>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B0C"/>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97"/>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6"/>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5F52"/>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15"/>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3A1"/>
    <w:rsid w:val="002B2813"/>
    <w:rsid w:val="002B2F76"/>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929"/>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C4E"/>
    <w:rsid w:val="002C5DE8"/>
    <w:rsid w:val="002C5E52"/>
    <w:rsid w:val="002C5E5E"/>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408"/>
    <w:rsid w:val="002D7681"/>
    <w:rsid w:val="002D7733"/>
    <w:rsid w:val="002D7772"/>
    <w:rsid w:val="002D7984"/>
    <w:rsid w:val="002D7A74"/>
    <w:rsid w:val="002D7D24"/>
    <w:rsid w:val="002D7F1E"/>
    <w:rsid w:val="002E0125"/>
    <w:rsid w:val="002E0146"/>
    <w:rsid w:val="002E015B"/>
    <w:rsid w:val="002E030A"/>
    <w:rsid w:val="002E051F"/>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3AA"/>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32"/>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A8F"/>
    <w:rsid w:val="00314C1B"/>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6D"/>
    <w:rsid w:val="00322BF9"/>
    <w:rsid w:val="00322D74"/>
    <w:rsid w:val="00322FCC"/>
    <w:rsid w:val="00322FF9"/>
    <w:rsid w:val="0032317A"/>
    <w:rsid w:val="0032324C"/>
    <w:rsid w:val="003233F5"/>
    <w:rsid w:val="00323619"/>
    <w:rsid w:val="0032439F"/>
    <w:rsid w:val="00324426"/>
    <w:rsid w:val="00324AE0"/>
    <w:rsid w:val="00324C25"/>
    <w:rsid w:val="00324ED1"/>
    <w:rsid w:val="00324EFC"/>
    <w:rsid w:val="00325352"/>
    <w:rsid w:val="003253A0"/>
    <w:rsid w:val="003253F8"/>
    <w:rsid w:val="0032551A"/>
    <w:rsid w:val="0032569A"/>
    <w:rsid w:val="0032586B"/>
    <w:rsid w:val="0032588D"/>
    <w:rsid w:val="0032597B"/>
    <w:rsid w:val="00325F27"/>
    <w:rsid w:val="003265C2"/>
    <w:rsid w:val="003266BB"/>
    <w:rsid w:val="0032671E"/>
    <w:rsid w:val="003268CC"/>
    <w:rsid w:val="003268D1"/>
    <w:rsid w:val="00326A54"/>
    <w:rsid w:val="00326BB5"/>
    <w:rsid w:val="00326C71"/>
    <w:rsid w:val="00326C9D"/>
    <w:rsid w:val="00326DDD"/>
    <w:rsid w:val="0032755A"/>
    <w:rsid w:val="0032793E"/>
    <w:rsid w:val="00327B39"/>
    <w:rsid w:val="00327DAE"/>
    <w:rsid w:val="00327E01"/>
    <w:rsid w:val="00330499"/>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583"/>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A4"/>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6AE"/>
    <w:rsid w:val="00367779"/>
    <w:rsid w:val="00367904"/>
    <w:rsid w:val="00367B78"/>
    <w:rsid w:val="00367D84"/>
    <w:rsid w:val="00367E7D"/>
    <w:rsid w:val="00367EDA"/>
    <w:rsid w:val="00367FB0"/>
    <w:rsid w:val="00367FCF"/>
    <w:rsid w:val="003700D1"/>
    <w:rsid w:val="00370379"/>
    <w:rsid w:val="003704A7"/>
    <w:rsid w:val="00370751"/>
    <w:rsid w:val="0037076C"/>
    <w:rsid w:val="0037078A"/>
    <w:rsid w:val="00370EA4"/>
    <w:rsid w:val="0037116F"/>
    <w:rsid w:val="0037141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B64"/>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62"/>
    <w:rsid w:val="003842A3"/>
    <w:rsid w:val="00384490"/>
    <w:rsid w:val="0038460C"/>
    <w:rsid w:val="003846D8"/>
    <w:rsid w:val="00384784"/>
    <w:rsid w:val="00384830"/>
    <w:rsid w:val="00384975"/>
    <w:rsid w:val="003849CF"/>
    <w:rsid w:val="00384A17"/>
    <w:rsid w:val="00384B6F"/>
    <w:rsid w:val="00384C73"/>
    <w:rsid w:val="00384F03"/>
    <w:rsid w:val="003850EC"/>
    <w:rsid w:val="00385417"/>
    <w:rsid w:val="003855D5"/>
    <w:rsid w:val="003858DC"/>
    <w:rsid w:val="003859E6"/>
    <w:rsid w:val="00385A11"/>
    <w:rsid w:val="003861F9"/>
    <w:rsid w:val="00386250"/>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2E4"/>
    <w:rsid w:val="00392393"/>
    <w:rsid w:val="003924A1"/>
    <w:rsid w:val="0039266E"/>
    <w:rsid w:val="003929E8"/>
    <w:rsid w:val="00392A3D"/>
    <w:rsid w:val="00392B97"/>
    <w:rsid w:val="00392BC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45C"/>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3E2"/>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956"/>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1C"/>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44E"/>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000"/>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4A"/>
    <w:rsid w:val="003D067D"/>
    <w:rsid w:val="003D086E"/>
    <w:rsid w:val="003D0A38"/>
    <w:rsid w:val="003D0DD3"/>
    <w:rsid w:val="003D0E85"/>
    <w:rsid w:val="003D0EC8"/>
    <w:rsid w:val="003D13F7"/>
    <w:rsid w:val="003D1402"/>
    <w:rsid w:val="003D1404"/>
    <w:rsid w:val="003D14A3"/>
    <w:rsid w:val="003D1751"/>
    <w:rsid w:val="003D1AD2"/>
    <w:rsid w:val="003D1F24"/>
    <w:rsid w:val="003D1F60"/>
    <w:rsid w:val="003D1FF4"/>
    <w:rsid w:val="003D27E4"/>
    <w:rsid w:val="003D27EE"/>
    <w:rsid w:val="003D2C06"/>
    <w:rsid w:val="003D2D6B"/>
    <w:rsid w:val="003D2D78"/>
    <w:rsid w:val="003D31FE"/>
    <w:rsid w:val="003D329C"/>
    <w:rsid w:val="003D357D"/>
    <w:rsid w:val="003D37AA"/>
    <w:rsid w:val="003D3906"/>
    <w:rsid w:val="003D3D83"/>
    <w:rsid w:val="003D402B"/>
    <w:rsid w:val="003D40A8"/>
    <w:rsid w:val="003D4A62"/>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2C"/>
    <w:rsid w:val="003E17D3"/>
    <w:rsid w:val="003E1926"/>
    <w:rsid w:val="003E1AAC"/>
    <w:rsid w:val="003E1B18"/>
    <w:rsid w:val="003E1E3D"/>
    <w:rsid w:val="003E1EBB"/>
    <w:rsid w:val="003E22A0"/>
    <w:rsid w:val="003E23CD"/>
    <w:rsid w:val="003E2425"/>
    <w:rsid w:val="003E2463"/>
    <w:rsid w:val="003E26DE"/>
    <w:rsid w:val="003E26E5"/>
    <w:rsid w:val="003E28F2"/>
    <w:rsid w:val="003E2A53"/>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03D"/>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6FC"/>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3BAA"/>
    <w:rsid w:val="00404912"/>
    <w:rsid w:val="00404BD4"/>
    <w:rsid w:val="00405520"/>
    <w:rsid w:val="00405868"/>
    <w:rsid w:val="00405EDF"/>
    <w:rsid w:val="0040651D"/>
    <w:rsid w:val="00406534"/>
    <w:rsid w:val="004068B7"/>
    <w:rsid w:val="00406A3F"/>
    <w:rsid w:val="00406B49"/>
    <w:rsid w:val="00406B96"/>
    <w:rsid w:val="00406CE9"/>
    <w:rsid w:val="0040746A"/>
    <w:rsid w:val="004078AD"/>
    <w:rsid w:val="00407942"/>
    <w:rsid w:val="00407AD9"/>
    <w:rsid w:val="0041034F"/>
    <w:rsid w:val="00410409"/>
    <w:rsid w:val="004104E2"/>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AA"/>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82"/>
    <w:rsid w:val="00422791"/>
    <w:rsid w:val="004228DA"/>
    <w:rsid w:val="00422AEB"/>
    <w:rsid w:val="00422BE9"/>
    <w:rsid w:val="00422C55"/>
    <w:rsid w:val="00422D09"/>
    <w:rsid w:val="00422D3E"/>
    <w:rsid w:val="00422F00"/>
    <w:rsid w:val="0042330D"/>
    <w:rsid w:val="00423BF6"/>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C6"/>
    <w:rsid w:val="00455AAF"/>
    <w:rsid w:val="00456027"/>
    <w:rsid w:val="0045615C"/>
    <w:rsid w:val="00456203"/>
    <w:rsid w:val="004563BB"/>
    <w:rsid w:val="00456527"/>
    <w:rsid w:val="0045658E"/>
    <w:rsid w:val="004566A0"/>
    <w:rsid w:val="004567B7"/>
    <w:rsid w:val="00456821"/>
    <w:rsid w:val="00456919"/>
    <w:rsid w:val="00456982"/>
    <w:rsid w:val="004569B3"/>
    <w:rsid w:val="00456B35"/>
    <w:rsid w:val="00456C21"/>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D87"/>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45C"/>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37C"/>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5C"/>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7B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6F0"/>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2D"/>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320"/>
    <w:rsid w:val="004A4544"/>
    <w:rsid w:val="004A4637"/>
    <w:rsid w:val="004A4DA3"/>
    <w:rsid w:val="004A4EB1"/>
    <w:rsid w:val="004A5262"/>
    <w:rsid w:val="004A53A0"/>
    <w:rsid w:val="004A56F9"/>
    <w:rsid w:val="004A5ED1"/>
    <w:rsid w:val="004A610F"/>
    <w:rsid w:val="004A62DD"/>
    <w:rsid w:val="004A679C"/>
    <w:rsid w:val="004A6B1C"/>
    <w:rsid w:val="004A6BBB"/>
    <w:rsid w:val="004A6D42"/>
    <w:rsid w:val="004A6E09"/>
    <w:rsid w:val="004A70FE"/>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71E"/>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5FC8"/>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87"/>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5F91"/>
    <w:rsid w:val="004D6012"/>
    <w:rsid w:val="004D6022"/>
    <w:rsid w:val="004D63C8"/>
    <w:rsid w:val="004D63D1"/>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44C"/>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3A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340"/>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B98"/>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AA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7A1"/>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25E"/>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96F"/>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6FD4"/>
    <w:rsid w:val="00527021"/>
    <w:rsid w:val="00527055"/>
    <w:rsid w:val="005270CB"/>
    <w:rsid w:val="00527148"/>
    <w:rsid w:val="005272A7"/>
    <w:rsid w:val="00527827"/>
    <w:rsid w:val="00527AE8"/>
    <w:rsid w:val="00527CEB"/>
    <w:rsid w:val="00527F5D"/>
    <w:rsid w:val="00527F9A"/>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3FA7"/>
    <w:rsid w:val="0053458E"/>
    <w:rsid w:val="00534820"/>
    <w:rsid w:val="0053487F"/>
    <w:rsid w:val="00534AB0"/>
    <w:rsid w:val="00534CD1"/>
    <w:rsid w:val="00534D62"/>
    <w:rsid w:val="00534EC2"/>
    <w:rsid w:val="00535030"/>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AC4"/>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9FF"/>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4"/>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918"/>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CB1"/>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D9D"/>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4E9E"/>
    <w:rsid w:val="0057542F"/>
    <w:rsid w:val="005758E5"/>
    <w:rsid w:val="00575F5A"/>
    <w:rsid w:val="00575FAC"/>
    <w:rsid w:val="00576283"/>
    <w:rsid w:val="005763EF"/>
    <w:rsid w:val="005766EE"/>
    <w:rsid w:val="0057683B"/>
    <w:rsid w:val="00576AD9"/>
    <w:rsid w:val="00576C9F"/>
    <w:rsid w:val="00576DCC"/>
    <w:rsid w:val="00576FA9"/>
    <w:rsid w:val="005771C8"/>
    <w:rsid w:val="005771DA"/>
    <w:rsid w:val="005772D9"/>
    <w:rsid w:val="005773FE"/>
    <w:rsid w:val="005778E5"/>
    <w:rsid w:val="00577937"/>
    <w:rsid w:val="005779CA"/>
    <w:rsid w:val="00577ADA"/>
    <w:rsid w:val="00577AE6"/>
    <w:rsid w:val="00577EE1"/>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5A3"/>
    <w:rsid w:val="005826FD"/>
    <w:rsid w:val="005827AB"/>
    <w:rsid w:val="005828C2"/>
    <w:rsid w:val="005829C8"/>
    <w:rsid w:val="00582B0E"/>
    <w:rsid w:val="00582DCC"/>
    <w:rsid w:val="00582E7F"/>
    <w:rsid w:val="00582FEE"/>
    <w:rsid w:val="0058332F"/>
    <w:rsid w:val="0058377E"/>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AB0"/>
    <w:rsid w:val="00587CA4"/>
    <w:rsid w:val="00587F7C"/>
    <w:rsid w:val="0059004C"/>
    <w:rsid w:val="0059046D"/>
    <w:rsid w:val="005905BC"/>
    <w:rsid w:val="00590601"/>
    <w:rsid w:val="00590A47"/>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C7"/>
    <w:rsid w:val="00592DD2"/>
    <w:rsid w:val="00592DF8"/>
    <w:rsid w:val="00593048"/>
    <w:rsid w:val="00593426"/>
    <w:rsid w:val="00593430"/>
    <w:rsid w:val="005936AB"/>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3B"/>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0E"/>
    <w:rsid w:val="005B1BC4"/>
    <w:rsid w:val="005B1C2B"/>
    <w:rsid w:val="005B1C55"/>
    <w:rsid w:val="005B214B"/>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38C"/>
    <w:rsid w:val="005C07F3"/>
    <w:rsid w:val="005C0821"/>
    <w:rsid w:val="005C0AF2"/>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AC8"/>
    <w:rsid w:val="005C5B82"/>
    <w:rsid w:val="005C5F5A"/>
    <w:rsid w:val="005C602D"/>
    <w:rsid w:val="005C6055"/>
    <w:rsid w:val="005C60E4"/>
    <w:rsid w:val="005C6403"/>
    <w:rsid w:val="005C6487"/>
    <w:rsid w:val="005C676E"/>
    <w:rsid w:val="005C691D"/>
    <w:rsid w:val="005C6BA0"/>
    <w:rsid w:val="005C6CD4"/>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A5"/>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1"/>
    <w:rsid w:val="005F49B9"/>
    <w:rsid w:val="005F4A2F"/>
    <w:rsid w:val="005F4EB0"/>
    <w:rsid w:val="005F4F8A"/>
    <w:rsid w:val="005F56DC"/>
    <w:rsid w:val="005F576B"/>
    <w:rsid w:val="005F614D"/>
    <w:rsid w:val="005F62AC"/>
    <w:rsid w:val="005F6463"/>
    <w:rsid w:val="005F65F0"/>
    <w:rsid w:val="005F6639"/>
    <w:rsid w:val="005F6863"/>
    <w:rsid w:val="005F6B8C"/>
    <w:rsid w:val="005F6B98"/>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49"/>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00B"/>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78"/>
    <w:rsid w:val="006201BD"/>
    <w:rsid w:val="00620296"/>
    <w:rsid w:val="006205A3"/>
    <w:rsid w:val="00620829"/>
    <w:rsid w:val="00620880"/>
    <w:rsid w:val="00620DB9"/>
    <w:rsid w:val="00620F5F"/>
    <w:rsid w:val="00620F68"/>
    <w:rsid w:val="00621438"/>
    <w:rsid w:val="0062146F"/>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17"/>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BC5"/>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43"/>
    <w:rsid w:val="00635D5A"/>
    <w:rsid w:val="00636561"/>
    <w:rsid w:val="00636663"/>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9AF"/>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52C"/>
    <w:rsid w:val="00653673"/>
    <w:rsid w:val="00653763"/>
    <w:rsid w:val="00653D49"/>
    <w:rsid w:val="00653FD4"/>
    <w:rsid w:val="006542DE"/>
    <w:rsid w:val="00654574"/>
    <w:rsid w:val="006548A6"/>
    <w:rsid w:val="00654B12"/>
    <w:rsid w:val="00654B2D"/>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949"/>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733"/>
    <w:rsid w:val="00693757"/>
    <w:rsid w:val="00693991"/>
    <w:rsid w:val="00693A3C"/>
    <w:rsid w:val="00693AE8"/>
    <w:rsid w:val="00693C75"/>
    <w:rsid w:val="00693CDF"/>
    <w:rsid w:val="00693F3F"/>
    <w:rsid w:val="0069402E"/>
    <w:rsid w:val="0069464E"/>
    <w:rsid w:val="00694907"/>
    <w:rsid w:val="00694C85"/>
    <w:rsid w:val="00694CB0"/>
    <w:rsid w:val="00694EA4"/>
    <w:rsid w:val="00694F5D"/>
    <w:rsid w:val="00694F81"/>
    <w:rsid w:val="00695158"/>
    <w:rsid w:val="00695479"/>
    <w:rsid w:val="006956CF"/>
    <w:rsid w:val="0069590D"/>
    <w:rsid w:val="00695B59"/>
    <w:rsid w:val="00695CCE"/>
    <w:rsid w:val="006960C4"/>
    <w:rsid w:val="006961AD"/>
    <w:rsid w:val="006963F9"/>
    <w:rsid w:val="0069675D"/>
    <w:rsid w:val="006967A8"/>
    <w:rsid w:val="006969B6"/>
    <w:rsid w:val="00696A25"/>
    <w:rsid w:val="00696D27"/>
    <w:rsid w:val="00696D91"/>
    <w:rsid w:val="00696DBA"/>
    <w:rsid w:val="006970CE"/>
    <w:rsid w:val="0069713C"/>
    <w:rsid w:val="0069765A"/>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16"/>
    <w:rsid w:val="006A1380"/>
    <w:rsid w:val="006A164E"/>
    <w:rsid w:val="006A1A0B"/>
    <w:rsid w:val="006A1AD9"/>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993"/>
    <w:rsid w:val="006A6DE8"/>
    <w:rsid w:val="006A6E91"/>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371"/>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8F1"/>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C1B"/>
    <w:rsid w:val="006B5DCB"/>
    <w:rsid w:val="006B5EE5"/>
    <w:rsid w:val="006B5F42"/>
    <w:rsid w:val="006B5F90"/>
    <w:rsid w:val="006B5FF6"/>
    <w:rsid w:val="006B60DA"/>
    <w:rsid w:val="006B6109"/>
    <w:rsid w:val="006B617A"/>
    <w:rsid w:val="006B62EA"/>
    <w:rsid w:val="006B64AE"/>
    <w:rsid w:val="006B65F4"/>
    <w:rsid w:val="006B6709"/>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0AE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8DC"/>
    <w:rsid w:val="006D2C35"/>
    <w:rsid w:val="006D2EF6"/>
    <w:rsid w:val="006D2F44"/>
    <w:rsid w:val="006D3124"/>
    <w:rsid w:val="006D31A8"/>
    <w:rsid w:val="006D33F4"/>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30"/>
    <w:rsid w:val="006F054F"/>
    <w:rsid w:val="006F0AF9"/>
    <w:rsid w:val="006F0C28"/>
    <w:rsid w:val="006F0C2B"/>
    <w:rsid w:val="006F0DD9"/>
    <w:rsid w:val="006F0E8A"/>
    <w:rsid w:val="006F0FBD"/>
    <w:rsid w:val="006F1247"/>
    <w:rsid w:val="006F12BF"/>
    <w:rsid w:val="006F15CB"/>
    <w:rsid w:val="006F16A9"/>
    <w:rsid w:val="006F19D7"/>
    <w:rsid w:val="006F1A65"/>
    <w:rsid w:val="006F1B3D"/>
    <w:rsid w:val="006F1FBF"/>
    <w:rsid w:val="006F2460"/>
    <w:rsid w:val="006F24FA"/>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03"/>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8E3"/>
    <w:rsid w:val="0070297A"/>
    <w:rsid w:val="0070298F"/>
    <w:rsid w:val="00702B1B"/>
    <w:rsid w:val="00702C44"/>
    <w:rsid w:val="00702C5B"/>
    <w:rsid w:val="00702D2B"/>
    <w:rsid w:val="00703111"/>
    <w:rsid w:val="00703311"/>
    <w:rsid w:val="00703781"/>
    <w:rsid w:val="0070385F"/>
    <w:rsid w:val="00703897"/>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4"/>
    <w:rsid w:val="00707CDD"/>
    <w:rsid w:val="00707E9A"/>
    <w:rsid w:val="00710110"/>
    <w:rsid w:val="00710462"/>
    <w:rsid w:val="0071055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0"/>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C07"/>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3DE"/>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2C"/>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637"/>
    <w:rsid w:val="007417DF"/>
    <w:rsid w:val="00741F9C"/>
    <w:rsid w:val="007421D1"/>
    <w:rsid w:val="0074222E"/>
    <w:rsid w:val="00742416"/>
    <w:rsid w:val="00742506"/>
    <w:rsid w:val="007425C3"/>
    <w:rsid w:val="00742974"/>
    <w:rsid w:val="00742BC9"/>
    <w:rsid w:val="00742C32"/>
    <w:rsid w:val="00742CA6"/>
    <w:rsid w:val="00742CFD"/>
    <w:rsid w:val="00742D49"/>
    <w:rsid w:val="00742E53"/>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BD"/>
    <w:rsid w:val="007663D4"/>
    <w:rsid w:val="00766617"/>
    <w:rsid w:val="0076667F"/>
    <w:rsid w:val="0076669A"/>
    <w:rsid w:val="00766F4B"/>
    <w:rsid w:val="00766F59"/>
    <w:rsid w:val="00766FAD"/>
    <w:rsid w:val="00767706"/>
    <w:rsid w:val="00767820"/>
    <w:rsid w:val="00767B0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405"/>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90"/>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7B"/>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34"/>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2EEC"/>
    <w:rsid w:val="0079342E"/>
    <w:rsid w:val="0079344D"/>
    <w:rsid w:val="00793717"/>
    <w:rsid w:val="00793741"/>
    <w:rsid w:val="0079375F"/>
    <w:rsid w:val="00793780"/>
    <w:rsid w:val="007937EA"/>
    <w:rsid w:val="0079382A"/>
    <w:rsid w:val="007938D9"/>
    <w:rsid w:val="00793DA4"/>
    <w:rsid w:val="00793F92"/>
    <w:rsid w:val="0079430A"/>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399"/>
    <w:rsid w:val="007A05F9"/>
    <w:rsid w:val="007A0626"/>
    <w:rsid w:val="007A0A8B"/>
    <w:rsid w:val="007A0B83"/>
    <w:rsid w:val="007A0E9C"/>
    <w:rsid w:val="007A10DC"/>
    <w:rsid w:val="007A11E8"/>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4C4"/>
    <w:rsid w:val="007A7A1F"/>
    <w:rsid w:val="007A7C58"/>
    <w:rsid w:val="007A7D65"/>
    <w:rsid w:val="007B0109"/>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11"/>
    <w:rsid w:val="007B4A37"/>
    <w:rsid w:val="007B500E"/>
    <w:rsid w:val="007B5372"/>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8"/>
    <w:rsid w:val="007D3886"/>
    <w:rsid w:val="007D3A15"/>
    <w:rsid w:val="007D3A4C"/>
    <w:rsid w:val="007D3C50"/>
    <w:rsid w:val="007D3CA7"/>
    <w:rsid w:val="007D3CC6"/>
    <w:rsid w:val="007D3D4B"/>
    <w:rsid w:val="007D3D56"/>
    <w:rsid w:val="007D3DD0"/>
    <w:rsid w:val="007D3FD5"/>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0D2"/>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74C"/>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5E3D"/>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4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D07"/>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5B5"/>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65D"/>
    <w:rsid w:val="008337EE"/>
    <w:rsid w:val="008338B8"/>
    <w:rsid w:val="008341CF"/>
    <w:rsid w:val="00834282"/>
    <w:rsid w:val="008342A4"/>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3BC"/>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8A"/>
    <w:rsid w:val="00856FFB"/>
    <w:rsid w:val="00857037"/>
    <w:rsid w:val="00857410"/>
    <w:rsid w:val="008574F2"/>
    <w:rsid w:val="0085799D"/>
    <w:rsid w:val="00857C59"/>
    <w:rsid w:val="00857D8B"/>
    <w:rsid w:val="0086011B"/>
    <w:rsid w:val="00860127"/>
    <w:rsid w:val="00860186"/>
    <w:rsid w:val="008601B1"/>
    <w:rsid w:val="008603C2"/>
    <w:rsid w:val="00860574"/>
    <w:rsid w:val="008608F4"/>
    <w:rsid w:val="00860CC6"/>
    <w:rsid w:val="00860D84"/>
    <w:rsid w:val="00861361"/>
    <w:rsid w:val="008617DA"/>
    <w:rsid w:val="008618C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3DD"/>
    <w:rsid w:val="008724DA"/>
    <w:rsid w:val="008724F7"/>
    <w:rsid w:val="00872A1C"/>
    <w:rsid w:val="00872DFC"/>
    <w:rsid w:val="00872E27"/>
    <w:rsid w:val="008730A4"/>
    <w:rsid w:val="008732C6"/>
    <w:rsid w:val="00873493"/>
    <w:rsid w:val="008734E3"/>
    <w:rsid w:val="00873533"/>
    <w:rsid w:val="0087375E"/>
    <w:rsid w:val="00873979"/>
    <w:rsid w:val="00873B47"/>
    <w:rsid w:val="00873D7D"/>
    <w:rsid w:val="00873D82"/>
    <w:rsid w:val="00873E0A"/>
    <w:rsid w:val="008741CB"/>
    <w:rsid w:val="008741F9"/>
    <w:rsid w:val="00874228"/>
    <w:rsid w:val="0087423F"/>
    <w:rsid w:val="008742FA"/>
    <w:rsid w:val="008743F3"/>
    <w:rsid w:val="0087444A"/>
    <w:rsid w:val="008744C2"/>
    <w:rsid w:val="00874508"/>
    <w:rsid w:val="008746FC"/>
    <w:rsid w:val="00874AE5"/>
    <w:rsid w:val="00874E5C"/>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8EB"/>
    <w:rsid w:val="00882A38"/>
    <w:rsid w:val="00882A7F"/>
    <w:rsid w:val="00882BC9"/>
    <w:rsid w:val="00882BD8"/>
    <w:rsid w:val="00882FDD"/>
    <w:rsid w:val="00883010"/>
    <w:rsid w:val="00883043"/>
    <w:rsid w:val="00883143"/>
    <w:rsid w:val="008832FF"/>
    <w:rsid w:val="00883519"/>
    <w:rsid w:val="00883654"/>
    <w:rsid w:val="00883A39"/>
    <w:rsid w:val="00883A80"/>
    <w:rsid w:val="00883AAE"/>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9D"/>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2F6"/>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AAC"/>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4A9"/>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99"/>
    <w:rsid w:val="00905ADD"/>
    <w:rsid w:val="0090606C"/>
    <w:rsid w:val="0090606F"/>
    <w:rsid w:val="009061DB"/>
    <w:rsid w:val="00906353"/>
    <w:rsid w:val="00906617"/>
    <w:rsid w:val="009066F2"/>
    <w:rsid w:val="00907130"/>
    <w:rsid w:val="009071C1"/>
    <w:rsid w:val="009072A7"/>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3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75"/>
    <w:rsid w:val="0091793A"/>
    <w:rsid w:val="00917AF4"/>
    <w:rsid w:val="00917D1B"/>
    <w:rsid w:val="00917E35"/>
    <w:rsid w:val="00917F24"/>
    <w:rsid w:val="00920082"/>
    <w:rsid w:val="0092017D"/>
    <w:rsid w:val="009201B6"/>
    <w:rsid w:val="00920208"/>
    <w:rsid w:val="00920384"/>
    <w:rsid w:val="009203A9"/>
    <w:rsid w:val="009203DA"/>
    <w:rsid w:val="0092047E"/>
    <w:rsid w:val="009205F8"/>
    <w:rsid w:val="00920898"/>
    <w:rsid w:val="00920BE6"/>
    <w:rsid w:val="00920CD7"/>
    <w:rsid w:val="00920D10"/>
    <w:rsid w:val="00920F18"/>
    <w:rsid w:val="00920F72"/>
    <w:rsid w:val="009213D4"/>
    <w:rsid w:val="009214C9"/>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55"/>
    <w:rsid w:val="00925E91"/>
    <w:rsid w:val="00925F43"/>
    <w:rsid w:val="00926180"/>
    <w:rsid w:val="00926270"/>
    <w:rsid w:val="0092635B"/>
    <w:rsid w:val="0092660D"/>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6BB"/>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538"/>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93F"/>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2F5"/>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527"/>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2E8"/>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8FE"/>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88E"/>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9A3"/>
    <w:rsid w:val="00974B54"/>
    <w:rsid w:val="00974B9C"/>
    <w:rsid w:val="00974CFF"/>
    <w:rsid w:val="00974D2C"/>
    <w:rsid w:val="0097519A"/>
    <w:rsid w:val="009751F7"/>
    <w:rsid w:val="00975345"/>
    <w:rsid w:val="009756A6"/>
    <w:rsid w:val="0097574E"/>
    <w:rsid w:val="009759B8"/>
    <w:rsid w:val="00975CA3"/>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210"/>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56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927"/>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4FB"/>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0ED5"/>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109"/>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8A4"/>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0F"/>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465"/>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950"/>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4BB"/>
    <w:rsid w:val="00A007F6"/>
    <w:rsid w:val="00A00A10"/>
    <w:rsid w:val="00A00A5C"/>
    <w:rsid w:val="00A00C6F"/>
    <w:rsid w:val="00A00D8E"/>
    <w:rsid w:val="00A01126"/>
    <w:rsid w:val="00A01334"/>
    <w:rsid w:val="00A015AA"/>
    <w:rsid w:val="00A018CE"/>
    <w:rsid w:val="00A01D0B"/>
    <w:rsid w:val="00A01ED6"/>
    <w:rsid w:val="00A01F8F"/>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21E"/>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7F2"/>
    <w:rsid w:val="00A2082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37C23"/>
    <w:rsid w:val="00A40082"/>
    <w:rsid w:val="00A40186"/>
    <w:rsid w:val="00A401E3"/>
    <w:rsid w:val="00A4024C"/>
    <w:rsid w:val="00A4045E"/>
    <w:rsid w:val="00A404E3"/>
    <w:rsid w:val="00A40EB2"/>
    <w:rsid w:val="00A410CB"/>
    <w:rsid w:val="00A41195"/>
    <w:rsid w:val="00A412F3"/>
    <w:rsid w:val="00A413A5"/>
    <w:rsid w:val="00A413F3"/>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2DE"/>
    <w:rsid w:val="00A44310"/>
    <w:rsid w:val="00A44356"/>
    <w:rsid w:val="00A445FF"/>
    <w:rsid w:val="00A44718"/>
    <w:rsid w:val="00A44C09"/>
    <w:rsid w:val="00A44F75"/>
    <w:rsid w:val="00A45046"/>
    <w:rsid w:val="00A450F4"/>
    <w:rsid w:val="00A45155"/>
    <w:rsid w:val="00A455B6"/>
    <w:rsid w:val="00A455BC"/>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AE4"/>
    <w:rsid w:val="00A52E9C"/>
    <w:rsid w:val="00A532C6"/>
    <w:rsid w:val="00A53331"/>
    <w:rsid w:val="00A5351C"/>
    <w:rsid w:val="00A5367B"/>
    <w:rsid w:val="00A5372D"/>
    <w:rsid w:val="00A53AE4"/>
    <w:rsid w:val="00A53D5A"/>
    <w:rsid w:val="00A53D69"/>
    <w:rsid w:val="00A53EAB"/>
    <w:rsid w:val="00A540FD"/>
    <w:rsid w:val="00A5419C"/>
    <w:rsid w:val="00A543A7"/>
    <w:rsid w:val="00A544A7"/>
    <w:rsid w:val="00A545C3"/>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0D5"/>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4"/>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64"/>
    <w:rsid w:val="00A80A73"/>
    <w:rsid w:val="00A80BC6"/>
    <w:rsid w:val="00A80C07"/>
    <w:rsid w:val="00A80CFD"/>
    <w:rsid w:val="00A8107B"/>
    <w:rsid w:val="00A81163"/>
    <w:rsid w:val="00A816E2"/>
    <w:rsid w:val="00A81999"/>
    <w:rsid w:val="00A81C56"/>
    <w:rsid w:val="00A81CBE"/>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46D"/>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57"/>
    <w:rsid w:val="00A922B7"/>
    <w:rsid w:val="00A92336"/>
    <w:rsid w:val="00A923FB"/>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9D"/>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A96"/>
    <w:rsid w:val="00AA1BED"/>
    <w:rsid w:val="00AA1C53"/>
    <w:rsid w:val="00AA1D13"/>
    <w:rsid w:val="00AA1DBD"/>
    <w:rsid w:val="00AA2345"/>
    <w:rsid w:val="00AA23AB"/>
    <w:rsid w:val="00AA2481"/>
    <w:rsid w:val="00AA26E7"/>
    <w:rsid w:val="00AA2925"/>
    <w:rsid w:val="00AA2C07"/>
    <w:rsid w:val="00AA2F5E"/>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642"/>
    <w:rsid w:val="00AB0AEF"/>
    <w:rsid w:val="00AB0E32"/>
    <w:rsid w:val="00AB106A"/>
    <w:rsid w:val="00AB13A2"/>
    <w:rsid w:val="00AB1622"/>
    <w:rsid w:val="00AB1687"/>
    <w:rsid w:val="00AB1ABD"/>
    <w:rsid w:val="00AB1BBA"/>
    <w:rsid w:val="00AB1C37"/>
    <w:rsid w:val="00AB1E43"/>
    <w:rsid w:val="00AB1EDB"/>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192"/>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315"/>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3A5E"/>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3BE"/>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0E83"/>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A6"/>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0A4"/>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B6"/>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57A"/>
    <w:rsid w:val="00B3475E"/>
    <w:rsid w:val="00B34A64"/>
    <w:rsid w:val="00B34B90"/>
    <w:rsid w:val="00B34EA4"/>
    <w:rsid w:val="00B34EC6"/>
    <w:rsid w:val="00B3504E"/>
    <w:rsid w:val="00B3519F"/>
    <w:rsid w:val="00B35680"/>
    <w:rsid w:val="00B3589C"/>
    <w:rsid w:val="00B358B9"/>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61"/>
    <w:rsid w:val="00B43DEA"/>
    <w:rsid w:val="00B43F46"/>
    <w:rsid w:val="00B43F6B"/>
    <w:rsid w:val="00B44365"/>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1CF"/>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69"/>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878"/>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CB6"/>
    <w:rsid w:val="00B81DD5"/>
    <w:rsid w:val="00B81E95"/>
    <w:rsid w:val="00B81F98"/>
    <w:rsid w:val="00B82075"/>
    <w:rsid w:val="00B82296"/>
    <w:rsid w:val="00B8256E"/>
    <w:rsid w:val="00B82613"/>
    <w:rsid w:val="00B82801"/>
    <w:rsid w:val="00B828B9"/>
    <w:rsid w:val="00B82968"/>
    <w:rsid w:val="00B82A06"/>
    <w:rsid w:val="00B82C5A"/>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0BD"/>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6E57"/>
    <w:rsid w:val="00B87028"/>
    <w:rsid w:val="00B8712B"/>
    <w:rsid w:val="00B8723D"/>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DA2"/>
    <w:rsid w:val="00B93E01"/>
    <w:rsid w:val="00B93FE9"/>
    <w:rsid w:val="00B94264"/>
    <w:rsid w:val="00B94447"/>
    <w:rsid w:val="00B9499D"/>
    <w:rsid w:val="00B94A3B"/>
    <w:rsid w:val="00B94AB3"/>
    <w:rsid w:val="00B94B79"/>
    <w:rsid w:val="00B94BA2"/>
    <w:rsid w:val="00B94BB4"/>
    <w:rsid w:val="00B94BED"/>
    <w:rsid w:val="00B94E0E"/>
    <w:rsid w:val="00B94F4A"/>
    <w:rsid w:val="00B95305"/>
    <w:rsid w:val="00B95404"/>
    <w:rsid w:val="00B95601"/>
    <w:rsid w:val="00B956A8"/>
    <w:rsid w:val="00B957D6"/>
    <w:rsid w:val="00B959D5"/>
    <w:rsid w:val="00B95BA7"/>
    <w:rsid w:val="00B964C6"/>
    <w:rsid w:val="00B964D2"/>
    <w:rsid w:val="00B9686E"/>
    <w:rsid w:val="00B969B1"/>
    <w:rsid w:val="00B969F8"/>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762"/>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D69"/>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AF4"/>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3F0B"/>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A64"/>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A72"/>
    <w:rsid w:val="00BF5CE8"/>
    <w:rsid w:val="00BF5D85"/>
    <w:rsid w:val="00BF5E2E"/>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BF7FFE"/>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34"/>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B01"/>
    <w:rsid w:val="00C14D0D"/>
    <w:rsid w:val="00C14DB7"/>
    <w:rsid w:val="00C14FE2"/>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01"/>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DEE"/>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10"/>
    <w:rsid w:val="00C46488"/>
    <w:rsid w:val="00C46593"/>
    <w:rsid w:val="00C46715"/>
    <w:rsid w:val="00C46896"/>
    <w:rsid w:val="00C468EE"/>
    <w:rsid w:val="00C46C9F"/>
    <w:rsid w:val="00C46FDD"/>
    <w:rsid w:val="00C470AC"/>
    <w:rsid w:val="00C4715C"/>
    <w:rsid w:val="00C47200"/>
    <w:rsid w:val="00C47372"/>
    <w:rsid w:val="00C47451"/>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A02"/>
    <w:rsid w:val="00C56B91"/>
    <w:rsid w:val="00C56BAA"/>
    <w:rsid w:val="00C56F26"/>
    <w:rsid w:val="00C56FE8"/>
    <w:rsid w:val="00C5703E"/>
    <w:rsid w:val="00C5712D"/>
    <w:rsid w:val="00C571CB"/>
    <w:rsid w:val="00C5764B"/>
    <w:rsid w:val="00C57BB1"/>
    <w:rsid w:val="00C57D06"/>
    <w:rsid w:val="00C57E08"/>
    <w:rsid w:val="00C60002"/>
    <w:rsid w:val="00C60140"/>
    <w:rsid w:val="00C6040C"/>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5C1"/>
    <w:rsid w:val="00C7462B"/>
    <w:rsid w:val="00C74A73"/>
    <w:rsid w:val="00C74C2E"/>
    <w:rsid w:val="00C74C93"/>
    <w:rsid w:val="00C74E54"/>
    <w:rsid w:val="00C74F4B"/>
    <w:rsid w:val="00C750AE"/>
    <w:rsid w:val="00C75187"/>
    <w:rsid w:val="00C7520A"/>
    <w:rsid w:val="00C75245"/>
    <w:rsid w:val="00C75450"/>
    <w:rsid w:val="00C7549E"/>
    <w:rsid w:val="00C754FD"/>
    <w:rsid w:val="00C75542"/>
    <w:rsid w:val="00C755E6"/>
    <w:rsid w:val="00C7574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6BC"/>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49F"/>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78"/>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82"/>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8D7"/>
    <w:rsid w:val="00CC5B07"/>
    <w:rsid w:val="00CC5DC8"/>
    <w:rsid w:val="00CC5F81"/>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81F"/>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12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4E7"/>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922"/>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783"/>
    <w:rsid w:val="00CF482A"/>
    <w:rsid w:val="00CF4C36"/>
    <w:rsid w:val="00CF4D54"/>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94"/>
    <w:rsid w:val="00D01BA0"/>
    <w:rsid w:val="00D0212C"/>
    <w:rsid w:val="00D024D6"/>
    <w:rsid w:val="00D026EE"/>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CA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3FCA"/>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CA7"/>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30"/>
    <w:rsid w:val="00D332B1"/>
    <w:rsid w:val="00D33342"/>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5B"/>
    <w:rsid w:val="00D44BD3"/>
    <w:rsid w:val="00D44D38"/>
    <w:rsid w:val="00D45071"/>
    <w:rsid w:val="00D45095"/>
    <w:rsid w:val="00D451D8"/>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89B"/>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18E"/>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0A"/>
    <w:rsid w:val="00D65C1E"/>
    <w:rsid w:val="00D65F10"/>
    <w:rsid w:val="00D65F5F"/>
    <w:rsid w:val="00D65F99"/>
    <w:rsid w:val="00D6621D"/>
    <w:rsid w:val="00D66220"/>
    <w:rsid w:val="00D662A2"/>
    <w:rsid w:val="00D66307"/>
    <w:rsid w:val="00D66528"/>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5C2"/>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833"/>
    <w:rsid w:val="00D75E3B"/>
    <w:rsid w:val="00D7602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40"/>
    <w:rsid w:val="00D80E81"/>
    <w:rsid w:val="00D81360"/>
    <w:rsid w:val="00D8157D"/>
    <w:rsid w:val="00D81666"/>
    <w:rsid w:val="00D81697"/>
    <w:rsid w:val="00D8183A"/>
    <w:rsid w:val="00D81AC3"/>
    <w:rsid w:val="00D81DAC"/>
    <w:rsid w:val="00D8203F"/>
    <w:rsid w:val="00D823B1"/>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EB9"/>
    <w:rsid w:val="00D90F07"/>
    <w:rsid w:val="00D9102C"/>
    <w:rsid w:val="00D912B1"/>
    <w:rsid w:val="00D91CB8"/>
    <w:rsid w:val="00D91EB0"/>
    <w:rsid w:val="00D91EF8"/>
    <w:rsid w:val="00D91F10"/>
    <w:rsid w:val="00D9232E"/>
    <w:rsid w:val="00D925D4"/>
    <w:rsid w:val="00D9262A"/>
    <w:rsid w:val="00D92744"/>
    <w:rsid w:val="00D92800"/>
    <w:rsid w:val="00D9284E"/>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CDF"/>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966"/>
    <w:rsid w:val="00DA7A2A"/>
    <w:rsid w:val="00DB01A9"/>
    <w:rsid w:val="00DB060B"/>
    <w:rsid w:val="00DB0A16"/>
    <w:rsid w:val="00DB0B3C"/>
    <w:rsid w:val="00DB0C3D"/>
    <w:rsid w:val="00DB0EA6"/>
    <w:rsid w:val="00DB0F62"/>
    <w:rsid w:val="00DB1098"/>
    <w:rsid w:val="00DB1284"/>
    <w:rsid w:val="00DB128C"/>
    <w:rsid w:val="00DB133F"/>
    <w:rsid w:val="00DB1521"/>
    <w:rsid w:val="00DB15D5"/>
    <w:rsid w:val="00DB1860"/>
    <w:rsid w:val="00DB1942"/>
    <w:rsid w:val="00DB1B3B"/>
    <w:rsid w:val="00DB1FC6"/>
    <w:rsid w:val="00DB23EC"/>
    <w:rsid w:val="00DB24EC"/>
    <w:rsid w:val="00DB258D"/>
    <w:rsid w:val="00DB29EC"/>
    <w:rsid w:val="00DB2F9F"/>
    <w:rsid w:val="00DB3126"/>
    <w:rsid w:val="00DB3247"/>
    <w:rsid w:val="00DB362C"/>
    <w:rsid w:val="00DB3671"/>
    <w:rsid w:val="00DB398F"/>
    <w:rsid w:val="00DB42E9"/>
    <w:rsid w:val="00DB43C7"/>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8E0"/>
    <w:rsid w:val="00DB694C"/>
    <w:rsid w:val="00DB6C4D"/>
    <w:rsid w:val="00DB6D77"/>
    <w:rsid w:val="00DB7157"/>
    <w:rsid w:val="00DB72CD"/>
    <w:rsid w:val="00DB73FA"/>
    <w:rsid w:val="00DB743E"/>
    <w:rsid w:val="00DB76AD"/>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6A9"/>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1"/>
    <w:rsid w:val="00DD0FC3"/>
    <w:rsid w:val="00DD11FD"/>
    <w:rsid w:val="00DD12B8"/>
    <w:rsid w:val="00DD1451"/>
    <w:rsid w:val="00DD150A"/>
    <w:rsid w:val="00DD1791"/>
    <w:rsid w:val="00DD1904"/>
    <w:rsid w:val="00DD19EF"/>
    <w:rsid w:val="00DD1C44"/>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D9"/>
    <w:rsid w:val="00DE50F1"/>
    <w:rsid w:val="00DE54BE"/>
    <w:rsid w:val="00DE54F6"/>
    <w:rsid w:val="00DE556B"/>
    <w:rsid w:val="00DE55B2"/>
    <w:rsid w:val="00DE55FA"/>
    <w:rsid w:val="00DE576C"/>
    <w:rsid w:val="00DE593C"/>
    <w:rsid w:val="00DE5B7F"/>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9F9"/>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E94"/>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13"/>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2EA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3FB"/>
    <w:rsid w:val="00E3259B"/>
    <w:rsid w:val="00E32A1F"/>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2EB7"/>
    <w:rsid w:val="00E430EC"/>
    <w:rsid w:val="00E432B5"/>
    <w:rsid w:val="00E43341"/>
    <w:rsid w:val="00E436B2"/>
    <w:rsid w:val="00E43A95"/>
    <w:rsid w:val="00E43ACD"/>
    <w:rsid w:val="00E43B6F"/>
    <w:rsid w:val="00E43CAC"/>
    <w:rsid w:val="00E43EC7"/>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461"/>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7B4"/>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0FA7"/>
    <w:rsid w:val="00E610A1"/>
    <w:rsid w:val="00E61116"/>
    <w:rsid w:val="00E6172D"/>
    <w:rsid w:val="00E61879"/>
    <w:rsid w:val="00E619AC"/>
    <w:rsid w:val="00E61ECF"/>
    <w:rsid w:val="00E62010"/>
    <w:rsid w:val="00E62059"/>
    <w:rsid w:val="00E622A3"/>
    <w:rsid w:val="00E622D6"/>
    <w:rsid w:val="00E6234F"/>
    <w:rsid w:val="00E62434"/>
    <w:rsid w:val="00E62440"/>
    <w:rsid w:val="00E6267E"/>
    <w:rsid w:val="00E626CC"/>
    <w:rsid w:val="00E62798"/>
    <w:rsid w:val="00E62875"/>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24"/>
    <w:rsid w:val="00E7175A"/>
    <w:rsid w:val="00E717EA"/>
    <w:rsid w:val="00E71A1B"/>
    <w:rsid w:val="00E71A5E"/>
    <w:rsid w:val="00E71F29"/>
    <w:rsid w:val="00E72128"/>
    <w:rsid w:val="00E72406"/>
    <w:rsid w:val="00E727D6"/>
    <w:rsid w:val="00E72B0B"/>
    <w:rsid w:val="00E72B42"/>
    <w:rsid w:val="00E72F16"/>
    <w:rsid w:val="00E732A9"/>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6D"/>
    <w:rsid w:val="00E80933"/>
    <w:rsid w:val="00E80BE7"/>
    <w:rsid w:val="00E80BF7"/>
    <w:rsid w:val="00E81000"/>
    <w:rsid w:val="00E8117E"/>
    <w:rsid w:val="00E81802"/>
    <w:rsid w:val="00E81A8C"/>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A74"/>
    <w:rsid w:val="00E94BF4"/>
    <w:rsid w:val="00E94D34"/>
    <w:rsid w:val="00E94FCE"/>
    <w:rsid w:val="00E950A2"/>
    <w:rsid w:val="00E951A9"/>
    <w:rsid w:val="00E954BD"/>
    <w:rsid w:val="00E954E8"/>
    <w:rsid w:val="00E9555F"/>
    <w:rsid w:val="00E956F5"/>
    <w:rsid w:val="00E95872"/>
    <w:rsid w:val="00E95933"/>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04"/>
    <w:rsid w:val="00EB24F3"/>
    <w:rsid w:val="00EB2765"/>
    <w:rsid w:val="00EB2902"/>
    <w:rsid w:val="00EB2AE4"/>
    <w:rsid w:val="00EB2B24"/>
    <w:rsid w:val="00EB3096"/>
    <w:rsid w:val="00EB321B"/>
    <w:rsid w:val="00EB3270"/>
    <w:rsid w:val="00EB3852"/>
    <w:rsid w:val="00EB3E0F"/>
    <w:rsid w:val="00EB438A"/>
    <w:rsid w:val="00EB453B"/>
    <w:rsid w:val="00EB4640"/>
    <w:rsid w:val="00EB48AF"/>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B8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615"/>
    <w:rsid w:val="00EE66F7"/>
    <w:rsid w:val="00EE6793"/>
    <w:rsid w:val="00EE683E"/>
    <w:rsid w:val="00EE6AC8"/>
    <w:rsid w:val="00EE6AED"/>
    <w:rsid w:val="00EE6E06"/>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C"/>
    <w:rsid w:val="00EF0695"/>
    <w:rsid w:val="00EF06EE"/>
    <w:rsid w:val="00EF0797"/>
    <w:rsid w:val="00EF08E4"/>
    <w:rsid w:val="00EF0D2C"/>
    <w:rsid w:val="00EF127D"/>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23"/>
    <w:rsid w:val="00EF2AB4"/>
    <w:rsid w:val="00EF2E12"/>
    <w:rsid w:val="00EF2E27"/>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A"/>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B71"/>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A73"/>
    <w:rsid w:val="00F12B75"/>
    <w:rsid w:val="00F12DDB"/>
    <w:rsid w:val="00F13200"/>
    <w:rsid w:val="00F13432"/>
    <w:rsid w:val="00F1380A"/>
    <w:rsid w:val="00F139C6"/>
    <w:rsid w:val="00F13A5F"/>
    <w:rsid w:val="00F13A7A"/>
    <w:rsid w:val="00F13A7E"/>
    <w:rsid w:val="00F13C28"/>
    <w:rsid w:val="00F13C84"/>
    <w:rsid w:val="00F13D2B"/>
    <w:rsid w:val="00F13DDD"/>
    <w:rsid w:val="00F13FD6"/>
    <w:rsid w:val="00F14010"/>
    <w:rsid w:val="00F140D7"/>
    <w:rsid w:val="00F142B7"/>
    <w:rsid w:val="00F142E5"/>
    <w:rsid w:val="00F14687"/>
    <w:rsid w:val="00F14A18"/>
    <w:rsid w:val="00F14B0F"/>
    <w:rsid w:val="00F14D37"/>
    <w:rsid w:val="00F14DDC"/>
    <w:rsid w:val="00F150C2"/>
    <w:rsid w:val="00F154C7"/>
    <w:rsid w:val="00F15776"/>
    <w:rsid w:val="00F15901"/>
    <w:rsid w:val="00F15A1E"/>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EF8"/>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83"/>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83B"/>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8C8"/>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4"/>
    <w:rsid w:val="00F741FC"/>
    <w:rsid w:val="00F743C6"/>
    <w:rsid w:val="00F7458A"/>
    <w:rsid w:val="00F745F4"/>
    <w:rsid w:val="00F746E8"/>
    <w:rsid w:val="00F74AA6"/>
    <w:rsid w:val="00F74C0F"/>
    <w:rsid w:val="00F75086"/>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9DE"/>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80B"/>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CB1"/>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447"/>
    <w:rsid w:val="00FB5724"/>
    <w:rsid w:val="00FB5733"/>
    <w:rsid w:val="00FB5B2F"/>
    <w:rsid w:val="00FB5CAA"/>
    <w:rsid w:val="00FB617E"/>
    <w:rsid w:val="00FB646D"/>
    <w:rsid w:val="00FB70C4"/>
    <w:rsid w:val="00FB7130"/>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082"/>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4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91"/>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qFormat/>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5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10"/>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qFormat/>
    <w:rsid w:val="00115907"/>
    <w:pPr>
      <w:numPr>
        <w:numId w:val="11"/>
      </w:numPr>
      <w:overflowPunct/>
      <w:autoSpaceDE/>
      <w:autoSpaceDN/>
      <w:adjustRightInd/>
      <w:spacing w:before="60" w:after="0"/>
      <w:textAlignment w:val="auto"/>
    </w:pPr>
    <w:rPr>
      <w:rFonts w:ascii="Arial" w:eastAsia="MS Mincho" w:hAnsi="Arial"/>
      <w:b/>
      <w:szCs w:val="24"/>
      <w:lang w:val="en-GB" w:eastAsia="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9225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1433</TotalTime>
  <Pages>6</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Yujian</cp:lastModifiedBy>
  <cp:revision>652</cp:revision>
  <cp:lastPrinted>2004-04-14T09:17:00Z</cp:lastPrinted>
  <dcterms:created xsi:type="dcterms:W3CDTF">2023-07-21T06:15:00Z</dcterms:created>
  <dcterms:modified xsi:type="dcterms:W3CDTF">2023-09-29T02:01:00Z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