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00A732D9"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19482E">
        <w:rPr>
          <w:sz w:val="24"/>
          <w:lang w:eastAsia="zh-CN"/>
        </w:rPr>
        <w:t>3</w:t>
      </w:r>
      <w:r w:rsidR="0022551F">
        <w:rPr>
          <w:sz w:val="24"/>
          <w:lang w:eastAsia="zh-CN"/>
        </w:rPr>
        <w:t>bis</w:t>
      </w:r>
      <w:r w:rsidR="000F0E9A">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EA46AF" w:rsidRPr="00EA46AF">
        <w:rPr>
          <w:bCs/>
          <w:noProof w:val="0"/>
          <w:sz w:val="24"/>
        </w:rPr>
        <w:t>R2-2310148</w:t>
      </w:r>
    </w:p>
    <w:p w14:paraId="2B60AF3C" w14:textId="6E63DD1D" w:rsidR="00EB410E" w:rsidRDefault="00AF5A5C" w:rsidP="00ED7D99">
      <w:pPr>
        <w:pStyle w:val="CRCoverPage"/>
        <w:spacing w:after="240"/>
        <w:outlineLvl w:val="0"/>
        <w:rPr>
          <w:b/>
          <w:sz w:val="24"/>
        </w:rPr>
      </w:pPr>
      <w:r w:rsidRPr="00AF5A5C">
        <w:rPr>
          <w:b/>
          <w:sz w:val="24"/>
        </w:rPr>
        <w:t>Xiamen, China, October 09-13, 2023</w:t>
      </w:r>
    </w:p>
    <w:p w14:paraId="012E2D7F" w14:textId="2D8883EB"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12421A" w:rsidRPr="00C14B14">
        <w:rPr>
          <w:rFonts w:ascii="Arial" w:hAnsi="Arial" w:cs="Arial"/>
          <w:bCs/>
          <w:sz w:val="24"/>
        </w:rPr>
        <w:t>7</w:t>
      </w:r>
      <w:r w:rsidR="00004A86" w:rsidRPr="00C14B14">
        <w:rPr>
          <w:rFonts w:ascii="Arial" w:hAnsi="Arial" w:cs="Arial"/>
          <w:bCs/>
          <w:sz w:val="24"/>
        </w:rPr>
        <w:t>.5.</w:t>
      </w:r>
      <w:r w:rsidR="00156621" w:rsidRPr="00C14B14">
        <w:rPr>
          <w:rFonts w:ascii="Arial" w:hAnsi="Arial" w:cs="Arial"/>
          <w:bCs/>
          <w:sz w:val="24"/>
        </w:rPr>
        <w:t>5</w:t>
      </w:r>
    </w:p>
    <w:p w14:paraId="34499EFF" w14:textId="6FA4DDC9"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r w:rsidR="00C2213E">
        <w:rPr>
          <w:rFonts w:ascii="Arial" w:hAnsi="Arial" w:cs="Arial"/>
          <w:bCs/>
          <w:sz w:val="24"/>
        </w:rPr>
        <w:t xml:space="preserve">, Qualcomm </w:t>
      </w:r>
      <w:r w:rsidR="00C2213E" w:rsidRPr="00785C1C">
        <w:rPr>
          <w:rFonts w:ascii="Arial" w:hAnsi="Arial" w:cs="Arial"/>
          <w:bCs/>
          <w:sz w:val="24"/>
        </w:rPr>
        <w:t>Incorporated</w:t>
      </w:r>
      <w:r w:rsidR="00C2213E">
        <w:rPr>
          <w:rFonts w:ascii="Arial" w:hAnsi="Arial" w:cs="Arial"/>
          <w:bCs/>
          <w:sz w:val="24"/>
        </w:rPr>
        <w:t xml:space="preserve">, Xiaomi, InterDigital, </w:t>
      </w:r>
      <w:r w:rsidR="00C2213E" w:rsidRPr="0039707E">
        <w:rPr>
          <w:rFonts w:ascii="Arial" w:hAnsi="Arial" w:cs="Arial"/>
          <w:bCs/>
          <w:sz w:val="24"/>
        </w:rPr>
        <w:t>Nokia</w:t>
      </w:r>
      <w:r w:rsidR="00C2213E">
        <w:rPr>
          <w:rFonts w:ascii="Arial" w:hAnsi="Arial" w:cs="Arial"/>
          <w:bCs/>
          <w:sz w:val="24"/>
        </w:rPr>
        <w:t>,</w:t>
      </w:r>
      <w:r w:rsidR="00C2213E" w:rsidRPr="0039707E">
        <w:rPr>
          <w:rFonts w:ascii="Arial" w:hAnsi="Arial" w:cs="Arial"/>
          <w:bCs/>
          <w:sz w:val="24"/>
        </w:rPr>
        <w:t xml:space="preserve"> Nokia Shanghai Bell</w:t>
      </w:r>
      <w:r w:rsidR="00C2213E">
        <w:rPr>
          <w:rFonts w:ascii="Arial" w:hAnsi="Arial" w:cs="Arial"/>
          <w:bCs/>
          <w:sz w:val="24"/>
        </w:rPr>
        <w:t>, vivo, OPPO</w:t>
      </w:r>
      <w:r w:rsidR="00C77F47">
        <w:rPr>
          <w:rFonts w:ascii="Arial" w:hAnsi="Arial" w:cs="Arial"/>
          <w:bCs/>
          <w:sz w:val="24"/>
        </w:rPr>
        <w:t xml:space="preserve">, </w:t>
      </w:r>
      <w:r w:rsidR="00C77F47" w:rsidRPr="00C77F47">
        <w:rPr>
          <w:rFonts w:ascii="Arial" w:hAnsi="Arial" w:cs="Arial"/>
          <w:bCs/>
          <w:sz w:val="24"/>
        </w:rPr>
        <w:t>Huawei</w:t>
      </w:r>
      <w:r w:rsidR="00C63C7B">
        <w:rPr>
          <w:rFonts w:ascii="Arial" w:hAnsi="Arial" w:cs="Arial"/>
          <w:bCs/>
          <w:sz w:val="24"/>
        </w:rPr>
        <w:t>,</w:t>
      </w:r>
      <w:r w:rsidR="00C77F47" w:rsidRPr="00C77F47">
        <w:rPr>
          <w:rFonts w:ascii="Arial" w:hAnsi="Arial" w:cs="Arial"/>
          <w:bCs/>
          <w:sz w:val="24"/>
        </w:rPr>
        <w:t xml:space="preserve"> HiSilicon</w:t>
      </w:r>
      <w:r w:rsidR="00C63C7B">
        <w:rPr>
          <w:rFonts w:ascii="Arial" w:hAnsi="Arial" w:cs="Arial"/>
          <w:bCs/>
          <w:sz w:val="24"/>
        </w:rPr>
        <w:t>, Ericsson</w:t>
      </w:r>
    </w:p>
    <w:p w14:paraId="07655EBA" w14:textId="7838A348"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F5A5C">
        <w:rPr>
          <w:rFonts w:ascii="Arial" w:hAnsi="Arial" w:cs="Arial"/>
          <w:bCs/>
          <w:sz w:val="24"/>
        </w:rPr>
        <w:t xml:space="preserve">Summary on </w:t>
      </w:r>
      <w:r w:rsidR="00E039FE">
        <w:rPr>
          <w:rFonts w:ascii="Arial" w:hAnsi="Arial" w:cs="Arial"/>
          <w:bCs/>
          <w:sz w:val="24"/>
        </w:rPr>
        <w:t xml:space="preserve">UE </w:t>
      </w:r>
      <w:r w:rsidR="009D7A5D">
        <w:rPr>
          <w:rFonts w:ascii="Arial" w:hAnsi="Arial" w:cs="Arial"/>
          <w:bCs/>
          <w:sz w:val="24"/>
        </w:rPr>
        <w:t>C</w:t>
      </w:r>
      <w:r w:rsidR="00E039FE">
        <w:rPr>
          <w:rFonts w:ascii="Arial" w:hAnsi="Arial" w:cs="Arial"/>
          <w:bCs/>
          <w:sz w:val="24"/>
        </w:rPr>
        <w:t>apabilities for Rel-18 XR WI</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3306DB">
      <w:pPr>
        <w:pStyle w:val="Heading1"/>
        <w:numPr>
          <w:ilvl w:val="0"/>
          <w:numId w:val="2"/>
        </w:numPr>
      </w:pPr>
      <w:r>
        <w:t>Introduction</w:t>
      </w:r>
    </w:p>
    <w:p w14:paraId="0798AB6E" w14:textId="6190DBBB" w:rsidR="006D1F6F" w:rsidRDefault="000975B4" w:rsidP="00C769BF">
      <w:pPr>
        <w:jc w:val="both"/>
        <w:rPr>
          <w:lang w:val="en-GB"/>
        </w:rPr>
      </w:pPr>
      <w:bookmarkStart w:id="1" w:name="Proposal_Pattern_Length"/>
      <w:r>
        <w:rPr>
          <w:lang w:val="en-GB"/>
        </w:rPr>
        <w:t>This document aims to summarize the</w:t>
      </w:r>
      <w:r w:rsidR="00AC19F7">
        <w:rPr>
          <w:lang w:val="en-GB"/>
        </w:rPr>
        <w:t xml:space="preserve"> different</w:t>
      </w:r>
      <w:r>
        <w:rPr>
          <w:lang w:val="en-GB"/>
        </w:rPr>
        <w:t xml:space="preserve"> views on </w:t>
      </w:r>
      <w:r w:rsidR="00E039FE">
        <w:rPr>
          <w:lang w:val="en-GB"/>
        </w:rPr>
        <w:t xml:space="preserve">UE </w:t>
      </w:r>
      <w:r w:rsidR="007A0CFA">
        <w:rPr>
          <w:lang w:val="en-GB"/>
        </w:rPr>
        <w:t xml:space="preserve">radio </w:t>
      </w:r>
      <w:r w:rsidR="00E039FE">
        <w:rPr>
          <w:lang w:val="en-GB"/>
        </w:rPr>
        <w:t xml:space="preserve">capabilities for Rel-18 XR </w:t>
      </w:r>
      <w:r w:rsidR="008502E7">
        <w:rPr>
          <w:lang w:val="en-GB"/>
        </w:rPr>
        <w:t xml:space="preserve">WI </w:t>
      </w:r>
      <w:r w:rsidR="008502E7">
        <w:rPr>
          <w:lang w:val="en-GB"/>
        </w:rPr>
        <w:fldChar w:fldCharType="begin"/>
      </w:r>
      <w:r w:rsidR="008502E7">
        <w:rPr>
          <w:lang w:val="en-GB"/>
        </w:rPr>
        <w:instrText xml:space="preserve"> REF _Ref144992094 \r \h </w:instrText>
      </w:r>
      <w:r w:rsidR="008502E7">
        <w:rPr>
          <w:lang w:val="en-GB"/>
        </w:rPr>
      </w:r>
      <w:r w:rsidR="008502E7">
        <w:rPr>
          <w:lang w:val="en-GB"/>
        </w:rPr>
        <w:fldChar w:fldCharType="separate"/>
      </w:r>
      <w:r w:rsidR="00DD785C">
        <w:rPr>
          <w:lang w:val="en-GB"/>
        </w:rPr>
        <w:t>[1]</w:t>
      </w:r>
      <w:r w:rsidR="008502E7">
        <w:rPr>
          <w:lang w:val="en-GB"/>
        </w:rPr>
        <w:fldChar w:fldCharType="end"/>
      </w:r>
      <w:r w:rsidR="008502E7">
        <w:rPr>
          <w:lang w:val="en-GB"/>
        </w:rPr>
        <w:t>-</w:t>
      </w:r>
      <w:r w:rsidR="008502E7">
        <w:rPr>
          <w:lang w:val="en-GB"/>
        </w:rPr>
        <w:fldChar w:fldCharType="begin"/>
      </w:r>
      <w:r w:rsidR="008502E7">
        <w:rPr>
          <w:lang w:val="en-GB"/>
        </w:rPr>
        <w:instrText xml:space="preserve"> REF _Ref144992098 \r \h </w:instrText>
      </w:r>
      <w:r w:rsidR="008502E7">
        <w:rPr>
          <w:lang w:val="en-GB"/>
        </w:rPr>
      </w:r>
      <w:r w:rsidR="008502E7">
        <w:rPr>
          <w:lang w:val="en-GB"/>
        </w:rPr>
        <w:fldChar w:fldCharType="separate"/>
      </w:r>
      <w:r w:rsidR="00DD785C">
        <w:rPr>
          <w:lang w:val="en-GB"/>
        </w:rPr>
        <w:t>[12]</w:t>
      </w:r>
      <w:r w:rsidR="008502E7">
        <w:rPr>
          <w:lang w:val="en-GB"/>
        </w:rPr>
        <w:fldChar w:fldCharType="end"/>
      </w:r>
      <w:r w:rsidR="008502E7">
        <w:rPr>
          <w:lang w:val="en-GB"/>
        </w:rPr>
        <w:t xml:space="preserve">, </w:t>
      </w:r>
      <w:r w:rsidR="0089101E">
        <w:rPr>
          <w:lang w:val="en-GB"/>
        </w:rPr>
        <w:t xml:space="preserve">considering </w:t>
      </w:r>
      <w:r>
        <w:rPr>
          <w:lang w:val="en-GB"/>
        </w:rPr>
        <w:t xml:space="preserve"> RAN2#123 meeting guidance </w:t>
      </w:r>
      <w:r w:rsidR="0089101E">
        <w:rPr>
          <w:lang w:val="en-GB"/>
        </w:rPr>
        <w:t xml:space="preserve">that was </w:t>
      </w:r>
      <w:r w:rsidR="009E43A8">
        <w:rPr>
          <w:lang w:val="en-GB"/>
        </w:rPr>
        <w:t>captured as shown below</w:t>
      </w:r>
      <w:r w:rsidR="00C53B4C">
        <w:rPr>
          <w:lang w:val="en-GB"/>
        </w:rPr>
        <w:t>.</w:t>
      </w:r>
      <w:r w:rsidR="009E43A8">
        <w:rPr>
          <w:lang w:val="en-GB"/>
        </w:rPr>
        <w:t xml:space="preserve"> </w:t>
      </w:r>
    </w:p>
    <w:p w14:paraId="69B2D84A" w14:textId="7FC3ACA1" w:rsidR="00CB2B22" w:rsidRPr="009A7E7A" w:rsidRDefault="00CB2B22" w:rsidP="009A7E7A">
      <w:pPr>
        <w:pStyle w:val="ListParagraph"/>
        <w:numPr>
          <w:ilvl w:val="0"/>
          <w:numId w:val="14"/>
        </w:numPr>
        <w:jc w:val="both"/>
        <w:rPr>
          <w:i/>
          <w:iCs/>
          <w:lang w:val="en-GB"/>
        </w:rPr>
      </w:pPr>
      <w:r w:rsidRPr="009A7E7A">
        <w:rPr>
          <w:i/>
          <w:iCs/>
          <w:lang w:val="en-GB"/>
        </w:rPr>
        <w:t>UE capabilities will be discussed in the next meeting(s) based on company inputs. Companies are encouraged to provide also Stage-3 details of their proposals, e.g. draftCRs on the capabilities to allow better comparison of the proposals.</w:t>
      </w:r>
    </w:p>
    <w:p w14:paraId="33E47E69" w14:textId="5073DE20" w:rsidR="00CB2B22" w:rsidRDefault="00CB2B22" w:rsidP="00CB2B22">
      <w:pPr>
        <w:pStyle w:val="ListParagraph"/>
        <w:numPr>
          <w:ilvl w:val="0"/>
          <w:numId w:val="14"/>
        </w:numPr>
        <w:jc w:val="both"/>
        <w:rPr>
          <w:i/>
          <w:iCs/>
          <w:lang w:val="en-GB"/>
        </w:rPr>
      </w:pPr>
      <w:r w:rsidRPr="009A7E7A">
        <w:rPr>
          <w:i/>
          <w:iCs/>
          <w:lang w:val="en-GB"/>
        </w:rPr>
        <w:t>Interested companies bringing documents to this AI should contact specification rapporteur to consolidate their proposals offline</w:t>
      </w:r>
      <w:r w:rsidR="009E43A8">
        <w:rPr>
          <w:i/>
          <w:iCs/>
          <w:lang w:val="en-GB"/>
        </w:rPr>
        <w:t>.</w:t>
      </w:r>
    </w:p>
    <w:p w14:paraId="79303A58" w14:textId="322DFC91" w:rsidR="009E43A8" w:rsidRPr="00D31709" w:rsidRDefault="00D31709" w:rsidP="009E43A8">
      <w:pPr>
        <w:jc w:val="both"/>
        <w:rPr>
          <w:lang w:val="en-GB"/>
        </w:rPr>
      </w:pPr>
      <w:r w:rsidRPr="009A7E7A">
        <w:rPr>
          <w:lang w:val="en-GB"/>
        </w:rPr>
        <w:t>The inten</w:t>
      </w:r>
      <w:r>
        <w:rPr>
          <w:lang w:val="en-GB"/>
        </w:rPr>
        <w:t xml:space="preserve">tion of this document is to identify common proposals and for those that companies seem to have different </w:t>
      </w:r>
      <w:r w:rsidR="00D8098F">
        <w:rPr>
          <w:lang w:val="en-GB"/>
        </w:rPr>
        <w:t xml:space="preserve">or inter-related </w:t>
      </w:r>
      <w:r>
        <w:rPr>
          <w:lang w:val="en-GB"/>
        </w:rPr>
        <w:t xml:space="preserve">views, to </w:t>
      </w:r>
      <w:r w:rsidR="00D8098F">
        <w:rPr>
          <w:lang w:val="en-GB"/>
        </w:rPr>
        <w:t xml:space="preserve">summarize them for discussion to hopefully easy UE capability </w:t>
      </w:r>
      <w:r w:rsidR="00322E16">
        <w:rPr>
          <w:lang w:val="en-GB"/>
        </w:rPr>
        <w:t xml:space="preserve">discussion </w:t>
      </w:r>
      <w:r w:rsidR="00D8098F">
        <w:rPr>
          <w:lang w:val="en-GB"/>
        </w:rPr>
        <w:t>in RAN2#123bis meeting.</w:t>
      </w:r>
      <w:r w:rsidR="00A15F25">
        <w:rPr>
          <w:lang w:val="en-GB"/>
        </w:rPr>
        <w:t xml:space="preserve"> Annex includes </w:t>
      </w:r>
      <w:r w:rsidR="008A3755">
        <w:rPr>
          <w:lang w:val="en-GB"/>
        </w:rPr>
        <w:t>RAN2 agreements on the different sub-topics for reference.</w:t>
      </w:r>
      <w:r w:rsidR="00DD0D3F">
        <w:rPr>
          <w:lang w:val="en-GB"/>
        </w:rPr>
        <w:t xml:space="preserve"> Note that this document only discusses UE capabilities of features/mechanisms already agreed by RAN2</w:t>
      </w:r>
      <w:r w:rsidR="009D373B">
        <w:rPr>
          <w:lang w:val="en-GB"/>
        </w:rPr>
        <w:t>.</w:t>
      </w:r>
    </w:p>
    <w:p w14:paraId="652F6DBB" w14:textId="77777777" w:rsidR="00DC1F90" w:rsidRDefault="00074F87" w:rsidP="003306DB">
      <w:pPr>
        <w:pStyle w:val="Heading1"/>
      </w:pPr>
      <w:r>
        <w:t>Discussion</w:t>
      </w:r>
    </w:p>
    <w:p w14:paraId="72D32472" w14:textId="22DD6A96" w:rsidR="00F83C4A" w:rsidRDefault="00AE025F" w:rsidP="003306DB">
      <w:pPr>
        <w:pStyle w:val="Heading2"/>
      </w:pPr>
      <w:bookmarkStart w:id="2" w:name="_Ref145187347"/>
      <w:r>
        <w:t xml:space="preserve">XR awareness (i.e., </w:t>
      </w:r>
      <w:r w:rsidR="006D2936">
        <w:t>UE identificat</w:t>
      </w:r>
      <w:r w:rsidR="00322E16">
        <w:t>i</w:t>
      </w:r>
      <w:r w:rsidR="006D2936">
        <w:t>on of XR related info</w:t>
      </w:r>
      <w:r>
        <w:t>.)</w:t>
      </w:r>
      <w:bookmarkEnd w:id="2"/>
      <w:r w:rsidR="006D2936">
        <w:t xml:space="preserve"> </w:t>
      </w:r>
    </w:p>
    <w:p w14:paraId="2BC473D9" w14:textId="1224942B" w:rsidR="00FD16C2" w:rsidRDefault="00B17782" w:rsidP="00075442">
      <w:pPr>
        <w:spacing w:after="120"/>
        <w:jc w:val="both"/>
        <w:rPr>
          <w:lang w:val="en-GB"/>
        </w:rPr>
      </w:pPr>
      <w:r>
        <w:rPr>
          <w:lang w:val="en-GB"/>
        </w:rPr>
        <w:t xml:space="preserve">On the </w:t>
      </w:r>
      <w:r w:rsidR="0087705F">
        <w:rPr>
          <w:lang w:val="en-GB"/>
        </w:rPr>
        <w:t>identification of XR related information (related to both PDU Set and Data Burst),</w:t>
      </w:r>
      <w:r w:rsidR="007C4E40">
        <w:rPr>
          <w:lang w:val="en-GB"/>
        </w:rPr>
        <w:t xml:space="preserve"> </w:t>
      </w:r>
      <w:r w:rsidR="00322E66" w:rsidRPr="071A59BB">
        <w:rPr>
          <w:lang w:val="en-GB"/>
        </w:rPr>
        <w:t>RAN2</w:t>
      </w:r>
      <w:r w:rsidR="007C4E40">
        <w:rPr>
          <w:lang w:val="en-GB"/>
        </w:rPr>
        <w:t xml:space="preserve"> inform</w:t>
      </w:r>
      <w:r w:rsidR="008B7D38">
        <w:rPr>
          <w:lang w:val="en-GB"/>
        </w:rPr>
        <w:t>ed</w:t>
      </w:r>
      <w:r w:rsidR="007C4E40">
        <w:rPr>
          <w:lang w:val="en-GB"/>
        </w:rPr>
        <w:t xml:space="preserve"> the following</w:t>
      </w:r>
      <w:r w:rsidR="00FD16C2" w:rsidRPr="071A59BB">
        <w:rPr>
          <w:lang w:val="en-GB"/>
        </w:rPr>
        <w:t xml:space="preserve"> to SA2 and SA4 in multiple LS:</w:t>
      </w:r>
    </w:p>
    <w:p w14:paraId="2A9D20F4" w14:textId="7F9BE4A7" w:rsidR="00FD16C2" w:rsidRPr="009A7E7A" w:rsidRDefault="00FD16C2" w:rsidP="009A7E7A">
      <w:pPr>
        <w:pStyle w:val="ListParagraph"/>
        <w:numPr>
          <w:ilvl w:val="0"/>
          <w:numId w:val="15"/>
        </w:numPr>
        <w:spacing w:after="60"/>
        <w:jc w:val="both"/>
        <w:rPr>
          <w:i/>
          <w:iCs/>
          <w:lang w:val="en-GB"/>
        </w:rPr>
      </w:pPr>
      <w:r w:rsidRPr="009A7E7A">
        <w:rPr>
          <w:i/>
          <w:iCs/>
          <w:lang w:val="en-GB"/>
        </w:rPr>
        <w:t xml:space="preserve">“RAN2 assumes that PDU Set based parameters and PDU Set related information may be used for better support of XR services. </w:t>
      </w:r>
      <w:r w:rsidRPr="009A7E7A">
        <w:rPr>
          <w:b/>
          <w:bCs/>
          <w:i/>
          <w:iCs/>
          <w:lang w:val="en-GB"/>
        </w:rPr>
        <w:t>RAN2 can consider both UL and DL</w:t>
      </w:r>
      <w:r w:rsidRPr="009A7E7A">
        <w:rPr>
          <w:i/>
          <w:iCs/>
          <w:lang w:val="en-GB"/>
        </w:rPr>
        <w:t xml:space="preserve"> directions.”</w:t>
      </w:r>
      <w:r w:rsidRPr="007C4E40">
        <w:rPr>
          <w:lang w:val="en-GB"/>
        </w:rPr>
        <w:t xml:space="preserve"> </w:t>
      </w:r>
      <w:r w:rsidRPr="007C4E40">
        <w:rPr>
          <w:lang w:val="en-GB"/>
        </w:rPr>
        <w:fldChar w:fldCharType="begin"/>
      </w:r>
      <w:r w:rsidRPr="007C4E40">
        <w:rPr>
          <w:lang w:val="en-GB"/>
        </w:rPr>
        <w:instrText xml:space="preserve"> REF _Ref131530944 \r \h  \* MERGEFORMAT </w:instrText>
      </w:r>
      <w:r w:rsidRPr="007C4E40">
        <w:rPr>
          <w:lang w:val="en-GB"/>
        </w:rPr>
      </w:r>
      <w:r w:rsidRPr="007C4E40">
        <w:rPr>
          <w:lang w:val="en-GB"/>
        </w:rPr>
        <w:fldChar w:fldCharType="separate"/>
      </w:r>
      <w:r w:rsidR="00DD785C">
        <w:rPr>
          <w:lang w:val="en-GB"/>
        </w:rPr>
        <w:t>[13]</w:t>
      </w:r>
      <w:r w:rsidRPr="007C4E40">
        <w:rPr>
          <w:lang w:val="en-GB"/>
        </w:rPr>
        <w:fldChar w:fldCharType="end"/>
      </w:r>
    </w:p>
    <w:p w14:paraId="6905F14D" w14:textId="0193CF13" w:rsidR="00FD16C2" w:rsidRPr="009A7E7A" w:rsidRDefault="00FD16C2" w:rsidP="009A7E7A">
      <w:pPr>
        <w:pStyle w:val="ListParagraph"/>
        <w:numPr>
          <w:ilvl w:val="0"/>
          <w:numId w:val="15"/>
        </w:numPr>
        <w:spacing w:after="60"/>
        <w:jc w:val="both"/>
        <w:rPr>
          <w:i/>
          <w:iCs/>
          <w:lang w:val="en-GB"/>
        </w:rPr>
      </w:pPr>
      <w:r w:rsidRPr="009A7E7A">
        <w:rPr>
          <w:i/>
          <w:iCs/>
          <w:lang w:val="en-GB"/>
        </w:rPr>
        <w:t xml:space="preserve">”Furthermore, RAN2 has also agreed that the </w:t>
      </w:r>
      <w:r w:rsidRPr="009A7E7A">
        <w:rPr>
          <w:b/>
          <w:bCs/>
          <w:i/>
          <w:iCs/>
          <w:lang w:val="en-GB"/>
        </w:rPr>
        <w:t>UE needs to be able to identify</w:t>
      </w:r>
      <w:r w:rsidRPr="009A7E7A">
        <w:rPr>
          <w:i/>
          <w:iCs/>
          <w:lang w:val="en-GB"/>
        </w:rPr>
        <w:t xml:space="preserve"> PDU Sets / Bursts but that in-band marking of PDUs in the uplink over Uu (the equivalent of downlink marking in GTP headers) is not needed.” </w:t>
      </w:r>
      <w:r w:rsidRPr="007C4E40">
        <w:rPr>
          <w:lang w:val="en-GB"/>
        </w:rPr>
        <w:fldChar w:fldCharType="begin"/>
      </w:r>
      <w:r w:rsidRPr="007C4E40">
        <w:rPr>
          <w:lang w:val="en-GB"/>
        </w:rPr>
        <w:instrText xml:space="preserve"> REF _Ref131530951 \r \h  \* MERGEFORMAT </w:instrText>
      </w:r>
      <w:r w:rsidRPr="007C4E40">
        <w:rPr>
          <w:lang w:val="en-GB"/>
        </w:rPr>
      </w:r>
      <w:r w:rsidRPr="007C4E40">
        <w:rPr>
          <w:lang w:val="en-GB"/>
        </w:rPr>
        <w:fldChar w:fldCharType="separate"/>
      </w:r>
      <w:r w:rsidR="00DD785C">
        <w:rPr>
          <w:lang w:val="en-GB"/>
        </w:rPr>
        <w:t>[14]</w:t>
      </w:r>
      <w:r w:rsidRPr="007C4E40">
        <w:rPr>
          <w:lang w:val="en-GB"/>
        </w:rPr>
        <w:fldChar w:fldCharType="end"/>
      </w:r>
    </w:p>
    <w:p w14:paraId="24070DD0" w14:textId="0E32C95A" w:rsidR="00FD16C2" w:rsidRPr="009A7E7A" w:rsidRDefault="00FD16C2" w:rsidP="009A7E7A">
      <w:pPr>
        <w:pStyle w:val="ListParagraph"/>
        <w:numPr>
          <w:ilvl w:val="0"/>
          <w:numId w:val="15"/>
        </w:numPr>
        <w:jc w:val="both"/>
        <w:rPr>
          <w:i/>
          <w:iCs/>
          <w:lang w:val="en-GB"/>
        </w:rPr>
      </w:pPr>
      <w:r w:rsidRPr="009A7E7A">
        <w:rPr>
          <w:i/>
          <w:iCs/>
          <w:lang w:val="en-GB"/>
        </w:rPr>
        <w:t xml:space="preserve">“RAN2 considers that the PDU set concept is </w:t>
      </w:r>
      <w:r w:rsidRPr="009A7E7A">
        <w:rPr>
          <w:b/>
          <w:bCs/>
          <w:i/>
          <w:iCs/>
          <w:lang w:val="en-GB"/>
        </w:rPr>
        <w:t>applicable to both UL and DL.</w:t>
      </w:r>
      <w:r w:rsidRPr="009A7E7A">
        <w:rPr>
          <w:i/>
          <w:iCs/>
          <w:lang w:val="en-GB"/>
        </w:rPr>
        <w:t>”</w:t>
      </w:r>
      <w:r w:rsidRPr="007C4E40">
        <w:rPr>
          <w:lang w:val="en-GB"/>
        </w:rPr>
        <w:t xml:space="preserve"> </w:t>
      </w:r>
      <w:r w:rsidRPr="007C4E40">
        <w:rPr>
          <w:lang w:val="en-GB"/>
        </w:rPr>
        <w:fldChar w:fldCharType="begin"/>
      </w:r>
      <w:r w:rsidRPr="007C4E40">
        <w:rPr>
          <w:lang w:val="en-GB"/>
        </w:rPr>
        <w:instrText xml:space="preserve"> REF _Ref134641720 \r \h </w:instrText>
      </w:r>
      <w:r w:rsidR="00C941B0" w:rsidRPr="007C4E40">
        <w:rPr>
          <w:lang w:val="en-GB"/>
        </w:rPr>
        <w:instrText xml:space="preserve"> \* MERGEFORMAT </w:instrText>
      </w:r>
      <w:r w:rsidRPr="007C4E40">
        <w:rPr>
          <w:lang w:val="en-GB"/>
        </w:rPr>
      </w:r>
      <w:r w:rsidRPr="007C4E40">
        <w:rPr>
          <w:lang w:val="en-GB"/>
        </w:rPr>
        <w:fldChar w:fldCharType="separate"/>
      </w:r>
      <w:r w:rsidR="00DD785C">
        <w:rPr>
          <w:lang w:val="en-GB"/>
        </w:rPr>
        <w:t>[15]</w:t>
      </w:r>
      <w:r w:rsidRPr="007C4E40">
        <w:rPr>
          <w:lang w:val="en-GB"/>
        </w:rPr>
        <w:fldChar w:fldCharType="end"/>
      </w:r>
    </w:p>
    <w:p w14:paraId="63D8CE13" w14:textId="529309B8" w:rsidR="00322E66" w:rsidRDefault="00322E66" w:rsidP="00075442">
      <w:pPr>
        <w:spacing w:after="120"/>
        <w:jc w:val="both"/>
        <w:rPr>
          <w:lang w:val="en-GB" w:eastAsia="x-none"/>
        </w:rPr>
      </w:pPr>
      <w:r>
        <w:rPr>
          <w:lang w:val="en-GB" w:eastAsia="x-none"/>
        </w:rPr>
        <w:t>The following is an agreement captured in last RAN2#122 meeting on this topic:</w:t>
      </w:r>
    </w:p>
    <w:p w14:paraId="4F76BE85" w14:textId="77777777" w:rsidR="00322E66" w:rsidRPr="00F77D90" w:rsidRDefault="00322E66" w:rsidP="00322E66">
      <w:pPr>
        <w:pStyle w:val="ListParagraph"/>
        <w:numPr>
          <w:ilvl w:val="0"/>
          <w:numId w:val="6"/>
        </w:numPr>
        <w:tabs>
          <w:tab w:val="left" w:pos="1327"/>
        </w:tabs>
        <w:spacing w:after="240"/>
        <w:ind w:left="540"/>
        <w:jc w:val="both"/>
        <w:rPr>
          <w:i/>
          <w:iCs/>
          <w:lang w:val="en-GB" w:eastAsia="x-none"/>
        </w:rPr>
      </w:pPr>
      <w:r w:rsidRPr="00F77D90">
        <w:rPr>
          <w:i/>
          <w:iCs/>
          <w:lang w:val="en-GB" w:eastAsia="x-none"/>
        </w:rPr>
        <w:t xml:space="preserve">On the UL, the </w:t>
      </w:r>
      <w:r w:rsidRPr="00663E47">
        <w:rPr>
          <w:b/>
          <w:bCs/>
          <w:i/>
          <w:iCs/>
          <w:lang w:val="en-GB" w:eastAsia="x-none"/>
        </w:rPr>
        <w:t>identification of PDU sets, data bursts and PSI is left to UE implementation</w:t>
      </w:r>
      <w:r w:rsidRPr="00F77D90">
        <w:rPr>
          <w:i/>
          <w:iCs/>
          <w:lang w:val="en-GB" w:eastAsia="x-none"/>
        </w:rPr>
        <w:t xml:space="preserve">. </w:t>
      </w:r>
      <w:r w:rsidRPr="00C04B73">
        <w:rPr>
          <w:i/>
          <w:iCs/>
          <w:u w:val="single"/>
          <w:lang w:val="en-GB" w:eastAsia="x-none"/>
        </w:rPr>
        <w:t xml:space="preserve">This doesn’t mean UE cannot use information provided by upper layers, but </w:t>
      </w:r>
      <w:r w:rsidRPr="00C04B73">
        <w:rPr>
          <w:b/>
          <w:bCs/>
          <w:i/>
          <w:iCs/>
          <w:u w:val="single"/>
          <w:lang w:val="en-GB" w:eastAsia="x-none"/>
        </w:rPr>
        <w:t>RAN2 does not intend to specify how</w:t>
      </w:r>
      <w:r w:rsidRPr="00F77D90">
        <w:rPr>
          <w:i/>
          <w:iCs/>
          <w:lang w:val="en-GB" w:eastAsia="x-none"/>
        </w:rPr>
        <w:t>.</w:t>
      </w:r>
    </w:p>
    <w:p w14:paraId="41E550E0" w14:textId="234EB06B" w:rsidR="00CA468D" w:rsidRDefault="00FD16C2" w:rsidP="008E597A">
      <w:pPr>
        <w:jc w:val="both"/>
        <w:rPr>
          <w:lang w:val="en-GB"/>
        </w:rPr>
      </w:pPr>
      <w:r>
        <w:rPr>
          <w:lang w:val="en-GB"/>
        </w:rPr>
        <w:t xml:space="preserve">From AS point of view, RAN2 does not need to discuss how this </w:t>
      </w:r>
      <w:r w:rsidR="002A73A9">
        <w:rPr>
          <w:lang w:val="en-GB"/>
        </w:rPr>
        <w:t xml:space="preserve">XR awareness </w:t>
      </w:r>
      <w:r>
        <w:rPr>
          <w:lang w:val="en-GB"/>
        </w:rPr>
        <w:t>is visible</w:t>
      </w:r>
      <w:r w:rsidR="00AD3537">
        <w:rPr>
          <w:lang w:val="en-GB"/>
        </w:rPr>
        <w:t xml:space="preserve"> to the UE</w:t>
      </w:r>
      <w:r>
        <w:rPr>
          <w:lang w:val="en-GB"/>
        </w:rPr>
        <w:t xml:space="preserve">. This kind of discussion should be left up to SA2 and SA4, e.g. whether similar upper layers add PDU set related information in each packet vs leaving these details up to UE implementation. </w:t>
      </w:r>
    </w:p>
    <w:p w14:paraId="14FEFF53" w14:textId="3779F892" w:rsidR="00CA468D" w:rsidRPr="00A517B5" w:rsidRDefault="006C53A8" w:rsidP="00CA468D">
      <w:pPr>
        <w:pStyle w:val="observ"/>
        <w:spacing w:after="0"/>
        <w:ind w:left="360"/>
      </w:pPr>
      <w:bookmarkStart w:id="3" w:name="_Toc145192987"/>
      <w:bookmarkStart w:id="4" w:name="_Toc146030793"/>
      <w:bookmarkStart w:id="5" w:name="_Toc146542461"/>
      <w:bookmarkStart w:id="6" w:name="_Toc146790628"/>
      <w:bookmarkStart w:id="7" w:name="_Toc146790671"/>
      <w:r>
        <w:t>SA2 has defined</w:t>
      </w:r>
      <w:r w:rsidR="00637925">
        <w:t xml:space="preserve"> </w:t>
      </w:r>
      <w:r>
        <w:t>XR awareness</w:t>
      </w:r>
      <w:r w:rsidR="00637925">
        <w:t xml:space="preserve"> </w:t>
      </w:r>
      <w:r>
        <w:t>for DL XR traffic, RAN2 assumes that for UL XR traffic,</w:t>
      </w:r>
      <w:r w:rsidR="00637925">
        <w:t xml:space="preserve"> </w:t>
      </w:r>
      <w:r w:rsidR="00CA468D" w:rsidRPr="008E597A">
        <w:t>UE AS layer</w:t>
      </w:r>
      <w:r w:rsidR="00C82F50">
        <w:t xml:space="preserve"> also</w:t>
      </w:r>
      <w:r w:rsidR="00CA468D" w:rsidRPr="008E597A">
        <w:t xml:space="preserve"> has</w:t>
      </w:r>
      <w:r w:rsidR="00C82F50">
        <w:t xml:space="preserve"> similar</w:t>
      </w:r>
      <w:r w:rsidR="00CA468D" w:rsidRPr="008E597A">
        <w:t xml:space="preserve"> visibility to XR awareness (including PDU set concept/information and data burst)</w:t>
      </w:r>
      <w:r w:rsidR="00CA468D">
        <w:t>.</w:t>
      </w:r>
      <w:bookmarkEnd w:id="3"/>
      <w:bookmarkEnd w:id="4"/>
      <w:bookmarkEnd w:id="5"/>
      <w:bookmarkEnd w:id="6"/>
      <w:bookmarkEnd w:id="7"/>
    </w:p>
    <w:p w14:paraId="2B534BF8" w14:textId="77777777" w:rsidR="00CA468D" w:rsidRDefault="00CA468D" w:rsidP="008E597A">
      <w:pPr>
        <w:jc w:val="both"/>
        <w:rPr>
          <w:lang w:val="en-GB"/>
        </w:rPr>
      </w:pPr>
    </w:p>
    <w:p w14:paraId="39DF0BD1" w14:textId="12043B2C" w:rsidR="00437649" w:rsidRDefault="00A73AC1" w:rsidP="00075442">
      <w:pPr>
        <w:spacing w:after="120"/>
        <w:jc w:val="both"/>
        <w:rPr>
          <w:lang w:val="en-GB"/>
        </w:rPr>
      </w:pPr>
      <w:r>
        <w:rPr>
          <w:lang w:val="en-GB"/>
        </w:rPr>
        <w:lastRenderedPageBreak/>
        <w:t xml:space="preserve">Each new </w:t>
      </w:r>
      <w:r w:rsidR="008D3E10">
        <w:rPr>
          <w:lang w:val="en-GB"/>
        </w:rPr>
        <w:t>feature/</w:t>
      </w:r>
      <w:r>
        <w:rPr>
          <w:lang w:val="en-GB"/>
        </w:rPr>
        <w:t xml:space="preserve">mechanism defined as part of Rel-18 </w:t>
      </w:r>
      <w:r w:rsidR="008D3E10">
        <w:rPr>
          <w:lang w:val="en-GB"/>
        </w:rPr>
        <w:t xml:space="preserve">XR </w:t>
      </w:r>
      <w:r>
        <w:rPr>
          <w:lang w:val="en-GB"/>
        </w:rPr>
        <w:t>WI</w:t>
      </w:r>
      <w:r w:rsidR="00040EE4">
        <w:rPr>
          <w:lang w:val="en-GB"/>
        </w:rPr>
        <w:t>, some of which are dependent of XR awareness in the UE,</w:t>
      </w:r>
      <w:r>
        <w:rPr>
          <w:lang w:val="en-GB"/>
        </w:rPr>
        <w:t xml:space="preserve"> </w:t>
      </w:r>
      <w:r w:rsidR="00D0540D">
        <w:rPr>
          <w:lang w:val="en-GB"/>
        </w:rPr>
        <w:t>would have its own specific new UE capability (as discussed in next sections of this document)</w:t>
      </w:r>
      <w:r w:rsidR="00627132">
        <w:rPr>
          <w:lang w:val="en-GB"/>
        </w:rPr>
        <w:t xml:space="preserve">. </w:t>
      </w:r>
      <w:r w:rsidR="00EF730B">
        <w:rPr>
          <w:lang w:val="en-GB"/>
        </w:rPr>
        <w:t>In addition,</w:t>
      </w:r>
      <w:r w:rsidR="000202AC">
        <w:rPr>
          <w:lang w:val="en-GB"/>
        </w:rPr>
        <w:t xml:space="preserve"> RAN2 should also discuss whether a UE capability is or </w:t>
      </w:r>
      <w:r w:rsidR="00322E16">
        <w:rPr>
          <w:lang w:val="en-GB"/>
        </w:rPr>
        <w:t xml:space="preserve">is </w:t>
      </w:r>
      <w:r w:rsidR="000202AC">
        <w:rPr>
          <w:lang w:val="en-GB"/>
        </w:rPr>
        <w:t xml:space="preserve">not needed for the network to differentiate whether UE </w:t>
      </w:r>
      <w:r w:rsidR="00437649">
        <w:rPr>
          <w:lang w:val="en-GB"/>
        </w:rPr>
        <w:t>supports or no</w:t>
      </w:r>
      <w:r w:rsidR="002D5500">
        <w:rPr>
          <w:lang w:val="en-GB"/>
        </w:rPr>
        <w:t>t</w:t>
      </w:r>
      <w:r w:rsidR="00437649">
        <w:rPr>
          <w:lang w:val="en-GB"/>
        </w:rPr>
        <w:t xml:space="preserve"> XR awareness </w:t>
      </w:r>
      <w:r w:rsidR="00EF730B">
        <w:rPr>
          <w:lang w:val="en-GB"/>
        </w:rPr>
        <w:t>of the</w:t>
      </w:r>
      <w:r w:rsidR="00437649">
        <w:rPr>
          <w:lang w:val="en-GB"/>
        </w:rPr>
        <w:t xml:space="preserve"> UL</w:t>
      </w:r>
      <w:r w:rsidR="00EF730B">
        <w:rPr>
          <w:lang w:val="en-GB"/>
        </w:rPr>
        <w:t xml:space="preserve"> traffic</w:t>
      </w:r>
      <w:r w:rsidR="00437649">
        <w:rPr>
          <w:lang w:val="en-GB"/>
        </w:rPr>
        <w:t>.</w:t>
      </w:r>
      <w:r w:rsidR="005B4470">
        <w:rPr>
          <w:lang w:val="en-GB"/>
        </w:rPr>
        <w:t xml:space="preserve"> This XR awareness could </w:t>
      </w:r>
      <w:r w:rsidR="00C062A4">
        <w:rPr>
          <w:lang w:val="en-GB"/>
        </w:rPr>
        <w:t>refer</w:t>
      </w:r>
      <w:r w:rsidR="005B4470" w:rsidRPr="00437649">
        <w:rPr>
          <w:lang w:val="en-GB"/>
        </w:rPr>
        <w:t xml:space="preserve"> </w:t>
      </w:r>
      <w:r w:rsidR="00322E16">
        <w:rPr>
          <w:lang w:val="en-GB"/>
        </w:rPr>
        <w:t xml:space="preserve">to </w:t>
      </w:r>
      <w:r w:rsidR="005B4470" w:rsidRPr="00437649">
        <w:rPr>
          <w:lang w:val="en-GB"/>
        </w:rPr>
        <w:t>PDU set information/concept</w:t>
      </w:r>
      <w:r w:rsidR="005B4470">
        <w:rPr>
          <w:lang w:val="en-GB"/>
        </w:rPr>
        <w:t xml:space="preserve"> </w:t>
      </w:r>
      <w:r w:rsidR="00C062A4">
        <w:rPr>
          <w:lang w:val="en-GB"/>
        </w:rPr>
        <w:t xml:space="preserve">only </w:t>
      </w:r>
      <w:r w:rsidR="005B4470">
        <w:rPr>
          <w:lang w:val="en-GB"/>
        </w:rPr>
        <w:t>and potentially</w:t>
      </w:r>
      <w:r w:rsidR="00C062A4">
        <w:rPr>
          <w:lang w:val="en-GB"/>
        </w:rPr>
        <w:t xml:space="preserve"> also include</w:t>
      </w:r>
      <w:r w:rsidR="005B4470">
        <w:rPr>
          <w:lang w:val="en-GB"/>
        </w:rPr>
        <w:t xml:space="preserve"> data burst</w:t>
      </w:r>
      <w:r w:rsidR="004F04FA">
        <w:rPr>
          <w:lang w:val="en-GB"/>
        </w:rPr>
        <w:t xml:space="preserve"> and PSI</w:t>
      </w:r>
      <w:r w:rsidR="005B4470">
        <w:rPr>
          <w:lang w:val="en-GB"/>
        </w:rPr>
        <w:t xml:space="preserve"> (as explained in XR running CR to 38.300</w:t>
      </w:r>
      <w:r w:rsidR="00E169E0">
        <w:rPr>
          <w:lang w:val="en-GB"/>
        </w:rPr>
        <w:t xml:space="preserve"> </w:t>
      </w:r>
      <w:r w:rsidR="00E169E0">
        <w:rPr>
          <w:lang w:val="en-GB"/>
        </w:rPr>
        <w:fldChar w:fldCharType="begin"/>
      </w:r>
      <w:r w:rsidR="00E169E0">
        <w:rPr>
          <w:lang w:val="en-GB"/>
        </w:rPr>
        <w:instrText xml:space="preserve"> REF _Ref145327508 \r \h </w:instrText>
      </w:r>
      <w:r w:rsidR="00E169E0">
        <w:rPr>
          <w:lang w:val="en-GB"/>
        </w:rPr>
      </w:r>
      <w:r w:rsidR="00E169E0">
        <w:rPr>
          <w:lang w:val="en-GB"/>
        </w:rPr>
        <w:fldChar w:fldCharType="separate"/>
      </w:r>
      <w:r w:rsidR="00DD785C">
        <w:rPr>
          <w:lang w:val="en-GB"/>
        </w:rPr>
        <w:t>[16]</w:t>
      </w:r>
      <w:r w:rsidR="00E169E0">
        <w:rPr>
          <w:lang w:val="en-GB"/>
        </w:rPr>
        <w:fldChar w:fldCharType="end"/>
      </w:r>
      <w:r w:rsidR="005B4470">
        <w:rPr>
          <w:lang w:val="en-GB"/>
        </w:rPr>
        <w:t>).</w:t>
      </w:r>
    </w:p>
    <w:p w14:paraId="3807CC1F" w14:textId="1CD2CDFE" w:rsidR="001179CF" w:rsidRPr="00075442" w:rsidRDefault="002A70E4">
      <w:pPr>
        <w:pStyle w:val="ListParagraph"/>
        <w:numPr>
          <w:ilvl w:val="0"/>
          <w:numId w:val="16"/>
        </w:numPr>
        <w:spacing w:after="120"/>
        <w:ind w:left="821"/>
        <w:contextualSpacing w:val="0"/>
        <w:jc w:val="both"/>
        <w:rPr>
          <w:lang w:val="en-GB"/>
        </w:rPr>
      </w:pPr>
      <w:r w:rsidRPr="00075442">
        <w:rPr>
          <w:lang w:val="en-GB"/>
        </w:rPr>
        <w:t>One (or more)</w:t>
      </w:r>
      <w:r w:rsidR="00627132" w:rsidRPr="00075442">
        <w:rPr>
          <w:lang w:val="en-GB"/>
        </w:rPr>
        <w:t xml:space="preserve"> capability is defined to indicate whether UE has visibility (or not) to</w:t>
      </w:r>
      <w:r w:rsidR="00346D7D" w:rsidRPr="00075442">
        <w:rPr>
          <w:lang w:val="en-GB"/>
        </w:rPr>
        <w:t xml:space="preserve"> the</w:t>
      </w:r>
      <w:r w:rsidR="00165B82" w:rsidRPr="00075442">
        <w:rPr>
          <w:lang w:val="en-GB"/>
        </w:rPr>
        <w:t xml:space="preserve"> XR awareness</w:t>
      </w:r>
      <w:r w:rsidR="001F4AD1" w:rsidRPr="00075442">
        <w:rPr>
          <w:lang w:val="en-GB"/>
        </w:rPr>
        <w:t xml:space="preserve"> </w:t>
      </w:r>
      <w:r w:rsidR="00B1695B" w:rsidRPr="00075442">
        <w:rPr>
          <w:lang w:val="en-GB"/>
        </w:rPr>
        <w:fldChar w:fldCharType="begin"/>
      </w:r>
      <w:r w:rsidR="00B1695B" w:rsidRPr="00075442">
        <w:rPr>
          <w:lang w:val="en-GB"/>
        </w:rPr>
        <w:instrText xml:space="preserve"> REF _Ref145017534 \r \h </w:instrText>
      </w:r>
      <w:r w:rsidR="00B1695B" w:rsidRPr="00075442">
        <w:rPr>
          <w:lang w:val="en-GB"/>
        </w:rPr>
      </w:r>
      <w:r w:rsidR="00B1695B" w:rsidRPr="00075442">
        <w:rPr>
          <w:lang w:val="en-GB"/>
        </w:rPr>
        <w:fldChar w:fldCharType="separate"/>
      </w:r>
      <w:r w:rsidR="00DD785C" w:rsidRPr="00075442">
        <w:rPr>
          <w:lang w:val="en-GB"/>
        </w:rPr>
        <w:t>[3]</w:t>
      </w:r>
      <w:r w:rsidR="00B1695B" w:rsidRPr="00075442">
        <w:rPr>
          <w:lang w:val="en-GB"/>
        </w:rPr>
        <w:fldChar w:fldCharType="end"/>
      </w:r>
      <w:r w:rsidR="00B1695B" w:rsidRPr="00075442">
        <w:rPr>
          <w:lang w:val="en-GB"/>
        </w:rPr>
        <w:fldChar w:fldCharType="begin"/>
      </w:r>
      <w:r w:rsidR="00B1695B" w:rsidRPr="00075442">
        <w:rPr>
          <w:lang w:val="en-GB"/>
        </w:rPr>
        <w:instrText xml:space="preserve"> REF _Ref145017744 \r \h </w:instrText>
      </w:r>
      <w:r w:rsidR="00B1695B" w:rsidRPr="00075442">
        <w:rPr>
          <w:lang w:val="en-GB"/>
        </w:rPr>
      </w:r>
      <w:r w:rsidR="00B1695B" w:rsidRPr="00075442">
        <w:rPr>
          <w:lang w:val="en-GB"/>
        </w:rPr>
        <w:fldChar w:fldCharType="separate"/>
      </w:r>
      <w:r w:rsidR="00DD785C" w:rsidRPr="00075442">
        <w:rPr>
          <w:lang w:val="en-GB"/>
        </w:rPr>
        <w:t>[6]</w:t>
      </w:r>
      <w:r w:rsidR="00B1695B" w:rsidRPr="00075442">
        <w:rPr>
          <w:lang w:val="en-GB"/>
        </w:rPr>
        <w:fldChar w:fldCharType="end"/>
      </w:r>
      <w:r w:rsidR="00BD2512" w:rsidRPr="00075442">
        <w:rPr>
          <w:lang w:val="en-GB"/>
        </w:rPr>
        <w:fldChar w:fldCharType="begin"/>
      </w:r>
      <w:r w:rsidR="00BD2512" w:rsidRPr="00075442">
        <w:rPr>
          <w:lang w:val="en-GB"/>
        </w:rPr>
        <w:instrText xml:space="preserve"> REF _Ref145017196 \r \h </w:instrText>
      </w:r>
      <w:r w:rsidR="00BD2512" w:rsidRPr="00075442">
        <w:rPr>
          <w:lang w:val="en-GB"/>
        </w:rPr>
      </w:r>
      <w:r w:rsidR="00BD2512" w:rsidRPr="00075442">
        <w:rPr>
          <w:lang w:val="en-GB"/>
        </w:rPr>
        <w:fldChar w:fldCharType="separate"/>
      </w:r>
      <w:r w:rsidR="00DD785C" w:rsidRPr="00075442">
        <w:rPr>
          <w:lang w:val="en-GB"/>
        </w:rPr>
        <w:t>[7]</w:t>
      </w:r>
      <w:r w:rsidR="00BD2512" w:rsidRPr="00075442">
        <w:rPr>
          <w:lang w:val="en-GB"/>
        </w:rPr>
        <w:fldChar w:fldCharType="end"/>
      </w:r>
      <w:r w:rsidR="00BB53F5" w:rsidRPr="00075442">
        <w:rPr>
          <w:lang w:val="en-GB"/>
        </w:rPr>
        <w:fldChar w:fldCharType="begin"/>
      </w:r>
      <w:r w:rsidR="00BB53F5" w:rsidRPr="00075442">
        <w:rPr>
          <w:lang w:val="en-GB"/>
        </w:rPr>
        <w:instrText xml:space="preserve"> REF _Ref145017857 \r \h </w:instrText>
      </w:r>
      <w:r w:rsidR="00BB53F5" w:rsidRPr="00075442">
        <w:rPr>
          <w:lang w:val="en-GB"/>
        </w:rPr>
      </w:r>
      <w:r w:rsidR="00BB53F5" w:rsidRPr="00075442">
        <w:rPr>
          <w:lang w:val="en-GB"/>
        </w:rPr>
        <w:fldChar w:fldCharType="separate"/>
      </w:r>
      <w:r w:rsidR="00DD785C" w:rsidRPr="00075442">
        <w:rPr>
          <w:lang w:val="en-GB"/>
        </w:rPr>
        <w:t>[11]</w:t>
      </w:r>
      <w:r w:rsidR="00BB53F5" w:rsidRPr="00075442">
        <w:rPr>
          <w:lang w:val="en-GB"/>
        </w:rPr>
        <w:fldChar w:fldCharType="end"/>
      </w:r>
      <w:r w:rsidR="00815B5D" w:rsidRPr="00075442">
        <w:rPr>
          <w:lang w:val="en-GB"/>
        </w:rPr>
        <w:fldChar w:fldCharType="begin"/>
      </w:r>
      <w:r w:rsidR="00815B5D" w:rsidRPr="00075442">
        <w:rPr>
          <w:lang w:val="en-GB"/>
        </w:rPr>
        <w:instrText xml:space="preserve"> REF _Ref144992098 \r \h </w:instrText>
      </w:r>
      <w:r w:rsidR="00815B5D" w:rsidRPr="00075442">
        <w:rPr>
          <w:lang w:val="en-GB"/>
        </w:rPr>
      </w:r>
      <w:r w:rsidR="00815B5D" w:rsidRPr="00075442">
        <w:rPr>
          <w:lang w:val="en-GB"/>
        </w:rPr>
        <w:fldChar w:fldCharType="separate"/>
      </w:r>
      <w:r w:rsidR="00DD785C" w:rsidRPr="00075442">
        <w:rPr>
          <w:lang w:val="en-GB"/>
        </w:rPr>
        <w:t>[12]</w:t>
      </w:r>
      <w:r w:rsidR="00815B5D" w:rsidRPr="00075442">
        <w:rPr>
          <w:lang w:val="en-GB"/>
        </w:rPr>
        <w:fldChar w:fldCharType="end"/>
      </w:r>
      <w:r w:rsidR="00AD0485" w:rsidRPr="00075442">
        <w:rPr>
          <w:lang w:val="en-GB"/>
        </w:rPr>
        <w:t xml:space="preserve">. </w:t>
      </w:r>
      <w:r w:rsidR="002430C3" w:rsidRPr="00075442">
        <w:rPr>
          <w:lang w:val="en-GB"/>
        </w:rPr>
        <w:t>With t</w:t>
      </w:r>
      <w:r w:rsidR="00AD0485" w:rsidRPr="00075442">
        <w:rPr>
          <w:lang w:val="en-GB"/>
        </w:rPr>
        <w:t xml:space="preserve">his </w:t>
      </w:r>
      <w:r w:rsidR="006A647F" w:rsidRPr="00075442">
        <w:rPr>
          <w:lang w:val="en-GB"/>
        </w:rPr>
        <w:t>option 1)</w:t>
      </w:r>
      <w:r w:rsidR="002430C3" w:rsidRPr="00075442">
        <w:rPr>
          <w:lang w:val="en-GB"/>
        </w:rPr>
        <w:t xml:space="preserve">, </w:t>
      </w:r>
      <w:r w:rsidR="008725BE" w:rsidRPr="00075442">
        <w:rPr>
          <w:lang w:val="en-GB"/>
        </w:rPr>
        <w:t>only those</w:t>
      </w:r>
      <w:r w:rsidR="009A3607" w:rsidRPr="00075442">
        <w:rPr>
          <w:lang w:val="en-GB"/>
        </w:rPr>
        <w:t xml:space="preserve"> XR features that require this</w:t>
      </w:r>
      <w:r w:rsidR="006A647F" w:rsidRPr="00075442">
        <w:rPr>
          <w:lang w:val="en-GB"/>
        </w:rPr>
        <w:t xml:space="preserve"> </w:t>
      </w:r>
      <w:r w:rsidR="009A3607" w:rsidRPr="00075442">
        <w:rPr>
          <w:lang w:val="en-GB"/>
        </w:rPr>
        <w:t xml:space="preserve">functionality </w:t>
      </w:r>
      <w:r w:rsidR="001406ED" w:rsidRPr="00075442">
        <w:rPr>
          <w:lang w:val="en-GB"/>
        </w:rPr>
        <w:t xml:space="preserve">of XR awareness </w:t>
      </w:r>
      <w:r w:rsidR="002430C3" w:rsidRPr="00075442">
        <w:rPr>
          <w:lang w:val="en-GB"/>
        </w:rPr>
        <w:t>would</w:t>
      </w:r>
      <w:r w:rsidR="009A3607" w:rsidRPr="00075442">
        <w:rPr>
          <w:lang w:val="en-GB"/>
        </w:rPr>
        <w:t xml:space="preserve"> be required to support </w:t>
      </w:r>
      <w:r w:rsidR="001406ED" w:rsidRPr="00075442">
        <w:rPr>
          <w:lang w:val="en-GB"/>
        </w:rPr>
        <w:t>this</w:t>
      </w:r>
      <w:r w:rsidR="009A3607" w:rsidRPr="00075442">
        <w:rPr>
          <w:lang w:val="en-GB"/>
        </w:rPr>
        <w:t>.</w:t>
      </w:r>
      <w:r w:rsidR="002430C3" w:rsidRPr="00075442">
        <w:rPr>
          <w:lang w:val="en-GB"/>
        </w:rPr>
        <w:t xml:space="preserve"> </w:t>
      </w:r>
      <w:r w:rsidR="00194D34" w:rsidRPr="00075442">
        <w:rPr>
          <w:lang w:val="en-GB"/>
        </w:rPr>
        <w:t xml:space="preserve">For example, assuming </w:t>
      </w:r>
      <w:r w:rsidR="00194D34" w:rsidRPr="00075442">
        <w:rPr>
          <w:i/>
          <w:iCs/>
          <w:lang w:val="en-GB"/>
        </w:rPr>
        <w:t>XR-Feature-A</w:t>
      </w:r>
      <w:r w:rsidR="00194D34" w:rsidRPr="00075442">
        <w:rPr>
          <w:lang w:val="en-GB"/>
        </w:rPr>
        <w:t xml:space="preserve"> </w:t>
      </w:r>
      <w:r w:rsidR="008200AB" w:rsidRPr="00075442">
        <w:rPr>
          <w:lang w:val="en-GB"/>
        </w:rPr>
        <w:t xml:space="preserve">requires the support of </w:t>
      </w:r>
      <w:r w:rsidR="008200AB" w:rsidRPr="00075442">
        <w:rPr>
          <w:i/>
          <w:iCs/>
          <w:lang w:val="en-GB"/>
        </w:rPr>
        <w:t>XR-awareness</w:t>
      </w:r>
      <w:r w:rsidR="008200AB" w:rsidRPr="00075442">
        <w:rPr>
          <w:lang w:val="en-GB"/>
        </w:rPr>
        <w:t xml:space="preserve">, this </w:t>
      </w:r>
      <w:r w:rsidR="008200AB" w:rsidRPr="00075442">
        <w:rPr>
          <w:i/>
          <w:iCs/>
          <w:lang w:val="en-GB"/>
        </w:rPr>
        <w:t>XR-Feature-A</w:t>
      </w:r>
      <w:r w:rsidR="008200AB" w:rsidRPr="00075442">
        <w:rPr>
          <w:lang w:val="en-GB"/>
        </w:rPr>
        <w:t xml:space="preserve"> would be defined as optional capability only if UE also supports </w:t>
      </w:r>
      <w:r w:rsidR="008200AB" w:rsidRPr="00075442">
        <w:rPr>
          <w:i/>
          <w:iCs/>
          <w:lang w:val="en-GB"/>
        </w:rPr>
        <w:t>XR-Awareness</w:t>
      </w:r>
      <w:r w:rsidR="008200AB" w:rsidRPr="00075442">
        <w:rPr>
          <w:lang w:val="en-GB"/>
        </w:rPr>
        <w:t>.</w:t>
      </w:r>
      <w:r w:rsidRPr="00075442">
        <w:rPr>
          <w:lang w:val="en-GB"/>
        </w:rPr>
        <w:t xml:space="preserve"> In addition, it might be preferable to define more than one</w:t>
      </w:r>
      <w:r w:rsidR="00872D01" w:rsidRPr="00075442">
        <w:rPr>
          <w:lang w:val="en-GB"/>
        </w:rPr>
        <w:t xml:space="preserve"> capability to further clarify whether the support of XR awareness is associated to PDU Set vs Data Burst</w:t>
      </w:r>
      <w:r w:rsidR="006A3BFF" w:rsidRPr="00075442">
        <w:rPr>
          <w:lang w:val="en-GB"/>
        </w:rPr>
        <w:t xml:space="preserve"> </w:t>
      </w:r>
      <w:r w:rsidR="006A3BFF" w:rsidRPr="00075442">
        <w:rPr>
          <w:lang w:val="en-GB"/>
        </w:rPr>
        <w:fldChar w:fldCharType="begin"/>
      </w:r>
      <w:r w:rsidR="006A3BFF" w:rsidRPr="00075442">
        <w:rPr>
          <w:lang w:val="en-GB"/>
        </w:rPr>
        <w:instrText xml:space="preserve"> REF _Ref145017534 \r \h </w:instrText>
      </w:r>
      <w:r w:rsidR="006A3BFF" w:rsidRPr="00075442">
        <w:rPr>
          <w:lang w:val="en-GB"/>
        </w:rPr>
      </w:r>
      <w:r w:rsidR="006A3BFF" w:rsidRPr="00075442">
        <w:rPr>
          <w:lang w:val="en-GB"/>
        </w:rPr>
        <w:fldChar w:fldCharType="separate"/>
      </w:r>
      <w:r w:rsidR="00DD785C" w:rsidRPr="00075442">
        <w:rPr>
          <w:lang w:val="en-GB"/>
        </w:rPr>
        <w:t>[3]</w:t>
      </w:r>
      <w:r w:rsidR="006A3BFF" w:rsidRPr="00075442">
        <w:rPr>
          <w:lang w:val="en-GB"/>
        </w:rPr>
        <w:fldChar w:fldCharType="end"/>
      </w:r>
      <w:r w:rsidR="005F55A4" w:rsidRPr="00075442">
        <w:rPr>
          <w:lang w:val="en-GB"/>
        </w:rPr>
        <w:fldChar w:fldCharType="begin"/>
      </w:r>
      <w:r w:rsidR="005F55A4" w:rsidRPr="00075442">
        <w:rPr>
          <w:lang w:val="en-GB"/>
        </w:rPr>
        <w:instrText xml:space="preserve"> REF _Ref144992094 \r \h </w:instrText>
      </w:r>
      <w:r w:rsidR="005F55A4" w:rsidRPr="00075442">
        <w:rPr>
          <w:lang w:val="en-GB"/>
        </w:rPr>
      </w:r>
      <w:r w:rsidR="005F55A4" w:rsidRPr="00075442">
        <w:rPr>
          <w:lang w:val="en-GB"/>
        </w:rPr>
        <w:fldChar w:fldCharType="separate"/>
      </w:r>
      <w:r w:rsidR="00DD785C" w:rsidRPr="00075442">
        <w:rPr>
          <w:lang w:val="en-GB"/>
        </w:rPr>
        <w:t>[1]</w:t>
      </w:r>
      <w:r w:rsidR="005F55A4" w:rsidRPr="00075442">
        <w:rPr>
          <w:lang w:val="en-GB"/>
        </w:rPr>
        <w:fldChar w:fldCharType="end"/>
      </w:r>
      <w:r w:rsidR="006A3BFF" w:rsidRPr="00075442">
        <w:rPr>
          <w:lang w:val="en-GB"/>
        </w:rPr>
        <w:t>.</w:t>
      </w:r>
      <w:r w:rsidR="00BE460F" w:rsidRPr="00075442">
        <w:rPr>
          <w:lang w:val="en-GB"/>
        </w:rPr>
        <w:t xml:space="preserve"> Moreover, it may be preferable to have </w:t>
      </w:r>
      <w:r w:rsidR="00BA7FB2" w:rsidRPr="00075442">
        <w:rPr>
          <w:lang w:val="en-GB"/>
        </w:rPr>
        <w:t>a capability bit for each element the UE can identify</w:t>
      </w:r>
      <w:r w:rsidR="00815B5D" w:rsidRPr="00075442">
        <w:rPr>
          <w:lang w:val="en-GB"/>
        </w:rPr>
        <w:t xml:space="preserve"> </w:t>
      </w:r>
      <w:r w:rsidR="00CE645F" w:rsidRPr="00075442">
        <w:rPr>
          <w:lang w:val="en-GB"/>
        </w:rPr>
        <w:t xml:space="preserve">considering PDU set identification, Data burst identification, </w:t>
      </w:r>
      <w:r w:rsidR="002B7AE1" w:rsidRPr="00075442">
        <w:rPr>
          <w:lang w:val="en-GB"/>
        </w:rPr>
        <w:t xml:space="preserve">and </w:t>
      </w:r>
      <w:r w:rsidR="00CE645F" w:rsidRPr="00075442">
        <w:rPr>
          <w:lang w:val="en-GB"/>
        </w:rPr>
        <w:t>PSI identification</w:t>
      </w:r>
      <w:r w:rsidR="00294FEC" w:rsidRPr="00075442">
        <w:rPr>
          <w:lang w:val="en-GB"/>
        </w:rPr>
        <w:t xml:space="preserve"> </w:t>
      </w:r>
      <w:r w:rsidR="00294FEC" w:rsidRPr="00075442">
        <w:rPr>
          <w:lang w:val="en-GB"/>
        </w:rPr>
        <w:fldChar w:fldCharType="begin"/>
      </w:r>
      <w:r w:rsidR="00294FEC" w:rsidRPr="00075442">
        <w:rPr>
          <w:lang w:val="en-GB"/>
        </w:rPr>
        <w:instrText xml:space="preserve"> REF _Ref144992098 \r \h </w:instrText>
      </w:r>
      <w:r w:rsidR="00294FEC" w:rsidRPr="00075442">
        <w:rPr>
          <w:lang w:val="en-GB"/>
        </w:rPr>
      </w:r>
      <w:r w:rsidR="00294FEC" w:rsidRPr="00075442">
        <w:rPr>
          <w:lang w:val="en-GB"/>
        </w:rPr>
        <w:fldChar w:fldCharType="separate"/>
      </w:r>
      <w:r w:rsidR="00DD785C" w:rsidRPr="00075442">
        <w:rPr>
          <w:lang w:val="en-GB"/>
        </w:rPr>
        <w:t>[12]</w:t>
      </w:r>
      <w:r w:rsidR="00294FEC" w:rsidRPr="00075442">
        <w:rPr>
          <w:lang w:val="en-GB"/>
        </w:rPr>
        <w:fldChar w:fldCharType="end"/>
      </w:r>
      <w:r w:rsidR="00CE645F" w:rsidRPr="00075442">
        <w:rPr>
          <w:lang w:val="en-GB"/>
        </w:rPr>
        <w:t>.</w:t>
      </w:r>
    </w:p>
    <w:p w14:paraId="787A1EC3" w14:textId="18ACD98B" w:rsidR="00FE30C4" w:rsidRPr="00437649" w:rsidRDefault="001179CF" w:rsidP="00B007B9">
      <w:pPr>
        <w:pStyle w:val="ListParagraph"/>
        <w:numPr>
          <w:ilvl w:val="0"/>
          <w:numId w:val="16"/>
        </w:numPr>
        <w:spacing w:after="0"/>
        <w:ind w:left="821"/>
        <w:contextualSpacing w:val="0"/>
        <w:jc w:val="both"/>
        <w:rPr>
          <w:lang w:val="en-GB"/>
        </w:rPr>
      </w:pPr>
      <w:r>
        <w:rPr>
          <w:lang w:val="en-GB"/>
        </w:rPr>
        <w:t xml:space="preserve">No </w:t>
      </w:r>
      <w:r w:rsidR="0008029D">
        <w:rPr>
          <w:lang w:val="en-GB"/>
        </w:rPr>
        <w:t xml:space="preserve">UE </w:t>
      </w:r>
      <w:r>
        <w:rPr>
          <w:lang w:val="en-GB"/>
        </w:rPr>
        <w:t xml:space="preserve">capability is </w:t>
      </w:r>
      <w:r w:rsidR="0008029D">
        <w:rPr>
          <w:lang w:val="en-GB"/>
        </w:rPr>
        <w:t>defined</w:t>
      </w:r>
      <w:r>
        <w:rPr>
          <w:lang w:val="en-GB"/>
        </w:rPr>
        <w:t xml:space="preserve"> to</w:t>
      </w:r>
      <w:r w:rsidR="0008029D">
        <w:rPr>
          <w:lang w:val="en-GB"/>
        </w:rPr>
        <w:t xml:space="preserve"> only</w:t>
      </w:r>
      <w:r>
        <w:rPr>
          <w:lang w:val="en-GB"/>
        </w:rPr>
        <w:t xml:space="preserve"> indicate whether a </w:t>
      </w:r>
      <w:r w:rsidR="00B50EEC" w:rsidRPr="00437649">
        <w:rPr>
          <w:lang w:val="en-GB"/>
        </w:rPr>
        <w:t>UE has visibility (or not) to the XR awareness</w:t>
      </w:r>
      <w:r w:rsidR="002A30F0">
        <w:rPr>
          <w:lang w:val="en-GB"/>
        </w:rPr>
        <w:t xml:space="preserve"> </w:t>
      </w:r>
      <w:r w:rsidR="002A30F0">
        <w:rPr>
          <w:lang w:val="en-GB"/>
        </w:rPr>
        <w:fldChar w:fldCharType="begin"/>
      </w:r>
      <w:r w:rsidR="002A30F0">
        <w:rPr>
          <w:lang w:val="en-GB"/>
        </w:rPr>
        <w:instrText xml:space="preserve"> REF _Ref144992094 \r \h </w:instrText>
      </w:r>
      <w:r w:rsidR="002A30F0">
        <w:rPr>
          <w:lang w:val="en-GB"/>
        </w:rPr>
      </w:r>
      <w:r w:rsidR="002A30F0">
        <w:rPr>
          <w:lang w:val="en-GB"/>
        </w:rPr>
        <w:fldChar w:fldCharType="separate"/>
      </w:r>
      <w:r w:rsidR="00DD785C">
        <w:rPr>
          <w:lang w:val="en-GB"/>
        </w:rPr>
        <w:t>[1]</w:t>
      </w:r>
      <w:r w:rsidR="002A30F0">
        <w:rPr>
          <w:lang w:val="en-GB"/>
        </w:rPr>
        <w:fldChar w:fldCharType="end"/>
      </w:r>
      <w:r w:rsidR="00B047BD">
        <w:rPr>
          <w:lang w:val="en-GB"/>
        </w:rPr>
        <w:fldChar w:fldCharType="begin"/>
      </w:r>
      <w:r w:rsidR="00B047BD">
        <w:rPr>
          <w:lang w:val="en-GB"/>
        </w:rPr>
        <w:instrText xml:space="preserve"> REF _Ref145017486 \r \h </w:instrText>
      </w:r>
      <w:r w:rsidR="00B047BD">
        <w:rPr>
          <w:lang w:val="en-GB"/>
        </w:rPr>
      </w:r>
      <w:r w:rsidR="00B047BD">
        <w:rPr>
          <w:lang w:val="en-GB"/>
        </w:rPr>
        <w:fldChar w:fldCharType="separate"/>
      </w:r>
      <w:r w:rsidR="00DD785C">
        <w:rPr>
          <w:lang w:val="en-GB"/>
        </w:rPr>
        <w:t>[2]</w:t>
      </w:r>
      <w:r w:rsidR="00B047BD">
        <w:rPr>
          <w:lang w:val="en-GB"/>
        </w:rPr>
        <w:fldChar w:fldCharType="end"/>
      </w:r>
      <w:r w:rsidR="00A42C95">
        <w:rPr>
          <w:lang w:val="en-GB"/>
        </w:rPr>
        <w:fldChar w:fldCharType="begin"/>
      </w:r>
      <w:r w:rsidR="00A42C95">
        <w:rPr>
          <w:lang w:val="en-GB"/>
        </w:rPr>
        <w:instrText xml:space="preserve"> REF _Ref145017607 \r \h </w:instrText>
      </w:r>
      <w:r w:rsidR="00A42C95">
        <w:rPr>
          <w:lang w:val="en-GB"/>
        </w:rPr>
      </w:r>
      <w:r w:rsidR="00A42C95">
        <w:rPr>
          <w:lang w:val="en-GB"/>
        </w:rPr>
        <w:fldChar w:fldCharType="separate"/>
      </w:r>
      <w:r w:rsidR="00DD785C">
        <w:rPr>
          <w:lang w:val="en-GB"/>
        </w:rPr>
        <w:t>[4]</w:t>
      </w:r>
      <w:r w:rsidR="00A42C95">
        <w:rPr>
          <w:lang w:val="en-GB"/>
        </w:rPr>
        <w:fldChar w:fldCharType="end"/>
      </w:r>
      <w:r w:rsidR="00B211F2">
        <w:rPr>
          <w:lang w:val="en-GB"/>
        </w:rPr>
        <w:fldChar w:fldCharType="begin"/>
      </w:r>
      <w:r w:rsidR="00B211F2">
        <w:rPr>
          <w:lang w:val="en-GB"/>
        </w:rPr>
        <w:instrText xml:space="preserve"> REF _Ref145017807 \r \h </w:instrText>
      </w:r>
      <w:r w:rsidR="00B211F2">
        <w:rPr>
          <w:lang w:val="en-GB"/>
        </w:rPr>
      </w:r>
      <w:r w:rsidR="00B211F2">
        <w:rPr>
          <w:lang w:val="en-GB"/>
        </w:rPr>
        <w:fldChar w:fldCharType="separate"/>
      </w:r>
      <w:r w:rsidR="00DD785C">
        <w:rPr>
          <w:lang w:val="en-GB"/>
        </w:rPr>
        <w:t>[9]</w:t>
      </w:r>
      <w:r w:rsidR="00B211F2">
        <w:rPr>
          <w:lang w:val="en-GB"/>
        </w:rPr>
        <w:fldChar w:fldCharType="end"/>
      </w:r>
      <w:r w:rsidR="00F969E6" w:rsidRPr="00437649">
        <w:rPr>
          <w:lang w:val="en-GB"/>
        </w:rPr>
        <w:t>.</w:t>
      </w:r>
      <w:r w:rsidR="0008029D">
        <w:rPr>
          <w:lang w:val="en-GB"/>
        </w:rPr>
        <w:t xml:space="preserve"> </w:t>
      </w:r>
      <w:r w:rsidR="001406ED">
        <w:rPr>
          <w:lang w:val="en-GB"/>
        </w:rPr>
        <w:t>With this option 2)</w:t>
      </w:r>
      <w:r w:rsidR="00194D34">
        <w:rPr>
          <w:lang w:val="en-GB"/>
        </w:rPr>
        <w:t>,</w:t>
      </w:r>
      <w:r w:rsidR="001406ED">
        <w:rPr>
          <w:lang w:val="en-GB"/>
        </w:rPr>
        <w:t xml:space="preserve"> each XR feature that require</w:t>
      </w:r>
      <w:r w:rsidR="008200AB">
        <w:rPr>
          <w:lang w:val="en-GB"/>
        </w:rPr>
        <w:t>s</w:t>
      </w:r>
      <w:r w:rsidR="001406ED">
        <w:rPr>
          <w:lang w:val="en-GB"/>
        </w:rPr>
        <w:t xml:space="preserve"> this functionality of XR awareness would need to </w:t>
      </w:r>
      <w:r w:rsidR="00194D34">
        <w:rPr>
          <w:lang w:val="en-GB"/>
        </w:rPr>
        <w:t>capture</w:t>
      </w:r>
      <w:r w:rsidR="001406ED">
        <w:rPr>
          <w:lang w:val="en-GB"/>
        </w:rPr>
        <w:t xml:space="preserve"> a corresponding </w:t>
      </w:r>
      <w:r w:rsidR="00194D34">
        <w:rPr>
          <w:lang w:val="en-GB"/>
        </w:rPr>
        <w:t xml:space="preserve">description </w:t>
      </w:r>
      <w:r w:rsidR="008200AB">
        <w:rPr>
          <w:lang w:val="en-GB"/>
        </w:rPr>
        <w:t>in the definition of</w:t>
      </w:r>
      <w:r w:rsidR="00194D34">
        <w:rPr>
          <w:lang w:val="en-GB"/>
        </w:rPr>
        <w:t xml:space="preserve"> each applicable XR </w:t>
      </w:r>
      <w:r w:rsidR="00940777">
        <w:rPr>
          <w:lang w:val="en-GB"/>
        </w:rPr>
        <w:t>capability</w:t>
      </w:r>
      <w:r w:rsidR="00194D34">
        <w:rPr>
          <w:lang w:val="en-GB"/>
        </w:rPr>
        <w:t>.</w:t>
      </w:r>
    </w:p>
    <w:p w14:paraId="59089B58" w14:textId="3D9675F5" w:rsidR="0060672D" w:rsidRPr="00543555" w:rsidRDefault="0060672D" w:rsidP="00663E47">
      <w:pPr>
        <w:spacing w:after="0"/>
      </w:pPr>
      <w:bookmarkStart w:id="8" w:name="_Toc142388463"/>
      <w:bookmarkStart w:id="9" w:name="_Toc142388536"/>
      <w:bookmarkStart w:id="10" w:name="_Toc142388540"/>
      <w:bookmarkStart w:id="11" w:name="_Toc142388561"/>
      <w:bookmarkStart w:id="12" w:name="_Toc142388604"/>
      <w:bookmarkStart w:id="13" w:name="_Toc142388671"/>
      <w:bookmarkStart w:id="14" w:name="_Toc134646525"/>
      <w:bookmarkStart w:id="15" w:name="_Ref134709385"/>
      <w:bookmarkStart w:id="16" w:name="_Toc131541373"/>
      <w:bookmarkStart w:id="17" w:name="_Toc131541511"/>
      <w:bookmarkStart w:id="18" w:name="_Toc131541675"/>
      <w:bookmarkStart w:id="19" w:name="_Toc131542310"/>
      <w:bookmarkStart w:id="20" w:name="_Toc131628048"/>
      <w:bookmarkStart w:id="21" w:name="_Toc131714654"/>
      <w:bookmarkEnd w:id="8"/>
      <w:bookmarkEnd w:id="9"/>
      <w:bookmarkEnd w:id="10"/>
      <w:bookmarkEnd w:id="11"/>
      <w:bookmarkEnd w:id="12"/>
      <w:bookmarkEnd w:id="13"/>
    </w:p>
    <w:p w14:paraId="7BF11D97" w14:textId="3CDA0B70" w:rsidR="0010090B" w:rsidRDefault="000C72EF" w:rsidP="00C941B0">
      <w:pPr>
        <w:pStyle w:val="Proposal"/>
        <w:numPr>
          <w:ilvl w:val="0"/>
          <w:numId w:val="4"/>
        </w:numPr>
      </w:pPr>
      <w:bookmarkStart w:id="22" w:name="_Toc146626490"/>
      <w:bookmarkStart w:id="23" w:name="_Toc146714710"/>
      <w:bookmarkStart w:id="24" w:name="_Toc146790630"/>
      <w:bookmarkStart w:id="25" w:name="_Toc146790660"/>
      <w:bookmarkStart w:id="26" w:name="_Toc142388446"/>
      <w:bookmarkStart w:id="27" w:name="_Toc142388544"/>
      <w:bookmarkStart w:id="28" w:name="_Toc142388779"/>
      <w:bookmarkStart w:id="29" w:name="_Toc142473413"/>
      <w:bookmarkStart w:id="30" w:name="_Ref142560778"/>
      <w:bookmarkStart w:id="31" w:name="_Toc142560801"/>
      <w:bookmarkStart w:id="32" w:name="_Toc142560844"/>
      <w:bookmarkStart w:id="33" w:name="_Ref145021921"/>
      <w:bookmarkStart w:id="34" w:name="_Toc145192989"/>
      <w:bookmarkStart w:id="35" w:name="_Toc145193017"/>
      <w:bookmarkStart w:id="36" w:name="_Toc145193042"/>
      <w:bookmarkStart w:id="37" w:name="_Toc145327982"/>
      <w:bookmarkStart w:id="38" w:name="_Toc145328036"/>
      <w:bookmarkStart w:id="39" w:name="_Toc145358210"/>
      <w:bookmarkStart w:id="40" w:name="_Toc146030796"/>
      <w:bookmarkStart w:id="41" w:name="_Toc146542448"/>
      <w:bookmarkStart w:id="42" w:name="_Toc134738126"/>
      <w:bookmarkStart w:id="43" w:name="_Toc146800876"/>
      <w:r>
        <w:t>On</w:t>
      </w:r>
      <w:r w:rsidR="00C3419B">
        <w:t xml:space="preserve"> </w:t>
      </w:r>
      <w:r w:rsidR="00940777">
        <w:t xml:space="preserve">how </w:t>
      </w:r>
      <w:r w:rsidR="002C611E">
        <w:t xml:space="preserve">UE indicates to network that </w:t>
      </w:r>
      <w:r w:rsidR="00322E16">
        <w:t xml:space="preserve">it </w:t>
      </w:r>
      <w:r w:rsidR="002C611E">
        <w:t>supports XR awareness</w:t>
      </w:r>
      <w:r w:rsidR="008121AD">
        <w:t xml:space="preserve"> </w:t>
      </w:r>
      <w:r w:rsidR="002C611E">
        <w:t>for UL traffic</w:t>
      </w:r>
      <w:r w:rsidR="00415792">
        <w:t xml:space="preserve"> (i.e. ability to identify PDU sets, data bursts, PSI)</w:t>
      </w:r>
      <w:r>
        <w:t>, to agree</w:t>
      </w:r>
      <w:r w:rsidR="002C611E">
        <w:t xml:space="preserve"> no</w:t>
      </w:r>
      <w:r>
        <w:t>t to define</w:t>
      </w:r>
      <w:r w:rsidR="002C611E">
        <w:t xml:space="preserve"> new</w:t>
      </w:r>
      <w:r w:rsidR="00BD2512">
        <w:t xml:space="preserve"> capability and instead the corresponding description is added as part of the applicable XR capability</w:t>
      </w:r>
      <w:r>
        <w:t xml:space="preserve"> (as explained in option </w:t>
      </w:r>
      <w:r w:rsidR="00883A33">
        <w:t>2</w:t>
      </w:r>
      <w:r>
        <w:t>)</w:t>
      </w:r>
      <w:r w:rsidR="0010090B">
        <w:t>.</w:t>
      </w:r>
      <w:bookmarkEnd w:id="22"/>
      <w:bookmarkEnd w:id="23"/>
      <w:bookmarkEnd w:id="24"/>
      <w:bookmarkEnd w:id="25"/>
      <w:bookmarkEnd w:id="43"/>
    </w:p>
    <w:p w14:paraId="089CD61F" w14:textId="5FBDA98F" w:rsidR="00487CC1" w:rsidRDefault="00487CC1" w:rsidP="00C14B14">
      <w:bookmarkStart w:id="44" w:name="_Hlk146618239"/>
      <w:bookmarkEnd w:id="14"/>
      <w:bookmarkEnd w:id="1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16"/>
      <w:bookmarkEnd w:id="17"/>
      <w:bookmarkEnd w:id="18"/>
      <w:bookmarkEnd w:id="19"/>
      <w:bookmarkEnd w:id="20"/>
      <w:bookmarkEnd w:id="21"/>
    </w:p>
    <w:bookmarkEnd w:id="44"/>
    <w:bookmarkEnd w:id="42"/>
    <w:p w14:paraId="67F4E83D" w14:textId="035E4256" w:rsidR="00A01C2F" w:rsidRDefault="00A01C2F" w:rsidP="00A01C2F">
      <w:pPr>
        <w:jc w:val="both"/>
        <w:rPr>
          <w:lang w:val="en-GB"/>
        </w:rPr>
      </w:pPr>
      <w:r w:rsidRPr="012B5418">
        <w:rPr>
          <w:lang w:val="en-GB"/>
        </w:rPr>
        <w:t>In addition, XR awareness by AS layer is a bit distinct from traditional UE capabilities as it has a dependency to the XR Application. This may be easily achievable for some applications, but not for others. For example, the UE may not be able to do PDU set identification in case upper layers utilize a protocol which performs packet encryption such as QUIC or IPSec, or when the application does not employ RTP header extensions on which the UE normally relies for PDU set identification. So even if the UE indicates a capability to perform PDU set based discarding in AS layer, it may not be able to do that eventually, depending on which application is actually running. I</w:t>
      </w:r>
      <w:r>
        <w:rPr>
          <w:lang w:val="en-GB"/>
        </w:rPr>
        <w:t xml:space="preserve">n </w:t>
      </w:r>
      <w:r w:rsidRPr="012B5418">
        <w:rPr>
          <w:lang w:val="en-GB"/>
        </w:rPr>
        <w:t>summary, XR awareness in UL and UE support of related capabilities may be a more dynamic kind of information. How this is defined would require further discussion, but it seems agreeable that this scenario should be addressed.</w:t>
      </w:r>
    </w:p>
    <w:p w14:paraId="3CB7BB04" w14:textId="382083C7" w:rsidR="00A01C2F" w:rsidRDefault="00A01C2F" w:rsidP="00A01C2F">
      <w:pPr>
        <w:pStyle w:val="Proposal"/>
        <w:numPr>
          <w:ilvl w:val="0"/>
          <w:numId w:val="4"/>
        </w:numPr>
      </w:pPr>
      <w:bookmarkStart w:id="45" w:name="_Toc146030798"/>
      <w:bookmarkStart w:id="46" w:name="_Toc146542449"/>
      <w:bookmarkStart w:id="47" w:name="_Toc146626492"/>
      <w:bookmarkStart w:id="48" w:name="_Toc146714712"/>
      <w:bookmarkStart w:id="49" w:name="_Toc146790631"/>
      <w:bookmarkStart w:id="50" w:name="_Toc146790661"/>
      <w:bookmarkStart w:id="51" w:name="_Toc146800877"/>
      <w:r w:rsidRPr="012B5418">
        <w:t>To discuss how to handle the possibility that UE</w:t>
      </w:r>
      <w:r w:rsidR="007C35E9">
        <w:t>’s</w:t>
      </w:r>
      <w:r w:rsidRPr="012B5418">
        <w:t xml:space="preserve"> XR awareness may be dynamic and dependent on the XR application.</w:t>
      </w:r>
      <w:bookmarkEnd w:id="45"/>
      <w:bookmarkEnd w:id="46"/>
      <w:bookmarkEnd w:id="47"/>
      <w:bookmarkEnd w:id="48"/>
      <w:bookmarkEnd w:id="49"/>
      <w:bookmarkEnd w:id="50"/>
      <w:bookmarkEnd w:id="51"/>
    </w:p>
    <w:p w14:paraId="241BCFF2" w14:textId="77777777" w:rsidR="00657C26" w:rsidRDefault="00657C26" w:rsidP="00C941B0">
      <w:pPr>
        <w:jc w:val="both"/>
        <w:rPr>
          <w:lang w:val="en-GB" w:eastAsia="x-none"/>
        </w:rPr>
      </w:pPr>
    </w:p>
    <w:p w14:paraId="0E338E2B" w14:textId="79D74DAC" w:rsidR="00A15F25" w:rsidRDefault="00A15F25" w:rsidP="00A15F25">
      <w:pPr>
        <w:pStyle w:val="Heading2"/>
        <w:numPr>
          <w:ilvl w:val="1"/>
          <w:numId w:val="2"/>
        </w:numPr>
      </w:pPr>
      <w:r>
        <w:t xml:space="preserve">UE assistance information </w:t>
      </w:r>
      <w:r w:rsidR="002B7AE1">
        <w:t xml:space="preserve">(UAI) </w:t>
      </w:r>
      <w:r>
        <w:t>of XR</w:t>
      </w:r>
    </w:p>
    <w:p w14:paraId="43993CA5" w14:textId="003C5212" w:rsidR="00601FC8" w:rsidRDefault="008A3755" w:rsidP="00ED5DEB">
      <w:pPr>
        <w:spacing w:after="120"/>
        <w:jc w:val="both"/>
        <w:rPr>
          <w:lang w:val="en-GB"/>
        </w:rPr>
      </w:pPr>
      <w:r>
        <w:rPr>
          <w:lang w:val="en-GB" w:eastAsia="x-none"/>
        </w:rPr>
        <w:t>RAN2 agreed to define the following new UAI for XR</w:t>
      </w:r>
      <w:r w:rsidR="00435659">
        <w:rPr>
          <w:lang w:val="en-GB" w:eastAsia="x-none"/>
        </w:rPr>
        <w:t xml:space="preserve">: </w:t>
      </w:r>
      <w:r w:rsidR="00E2627D" w:rsidRPr="00E2627D">
        <w:rPr>
          <w:lang w:val="en-GB" w:eastAsia="x-none"/>
        </w:rPr>
        <w:t>jitter range, burst arrival time, and UL data burst periodicity per QoS flow</w:t>
      </w:r>
      <w:r w:rsidR="00435659">
        <w:rPr>
          <w:lang w:val="en-GB" w:eastAsia="x-none"/>
        </w:rPr>
        <w:t xml:space="preserve">. </w:t>
      </w:r>
      <w:r w:rsidR="00601FC8">
        <w:rPr>
          <w:lang w:val="en-GB"/>
        </w:rPr>
        <w:t xml:space="preserve">RAN2 should also discuss whether one or more </w:t>
      </w:r>
      <w:r w:rsidR="00A71234" w:rsidRPr="071A59BB">
        <w:rPr>
          <w:lang w:val="en-GB"/>
        </w:rPr>
        <w:t xml:space="preserve">new </w:t>
      </w:r>
      <w:r w:rsidR="00B32307" w:rsidRPr="071A59BB">
        <w:rPr>
          <w:lang w:val="en-GB"/>
        </w:rPr>
        <w:t>UE capabilit</w:t>
      </w:r>
      <w:r w:rsidR="00601FC8">
        <w:rPr>
          <w:lang w:val="en-GB"/>
        </w:rPr>
        <w:t>ies are required for this</w:t>
      </w:r>
      <w:r w:rsidR="00063917">
        <w:rPr>
          <w:lang w:val="en-GB"/>
        </w:rPr>
        <w:t xml:space="preserve"> </w:t>
      </w:r>
      <w:r w:rsidR="00063917">
        <w:rPr>
          <w:lang w:val="en-GB"/>
        </w:rPr>
        <w:fldChar w:fldCharType="begin"/>
      </w:r>
      <w:r w:rsidR="00063917">
        <w:rPr>
          <w:lang w:val="en-GB"/>
        </w:rPr>
        <w:instrText xml:space="preserve"> REF _Ref145017744 \r \h </w:instrText>
      </w:r>
      <w:r w:rsidR="00063917">
        <w:rPr>
          <w:lang w:val="en-GB"/>
        </w:rPr>
      </w:r>
      <w:r w:rsidR="00063917">
        <w:rPr>
          <w:lang w:val="en-GB"/>
        </w:rPr>
        <w:fldChar w:fldCharType="separate"/>
      </w:r>
      <w:r w:rsidR="00DD785C">
        <w:rPr>
          <w:lang w:val="en-GB"/>
        </w:rPr>
        <w:t>[6]</w:t>
      </w:r>
      <w:r w:rsidR="00063917">
        <w:rPr>
          <w:lang w:val="en-GB"/>
        </w:rPr>
        <w:fldChar w:fldCharType="end"/>
      </w:r>
      <w:r w:rsidR="00063917">
        <w:rPr>
          <w:lang w:val="en-GB"/>
        </w:rPr>
        <w:fldChar w:fldCharType="begin"/>
      </w:r>
      <w:r w:rsidR="00063917">
        <w:rPr>
          <w:lang w:val="en-GB"/>
        </w:rPr>
        <w:instrText xml:space="preserve"> REF _Ref145017196 \r \h </w:instrText>
      </w:r>
      <w:r w:rsidR="00063917">
        <w:rPr>
          <w:lang w:val="en-GB"/>
        </w:rPr>
      </w:r>
      <w:r w:rsidR="00063917">
        <w:rPr>
          <w:lang w:val="en-GB"/>
        </w:rPr>
        <w:fldChar w:fldCharType="separate"/>
      </w:r>
      <w:r w:rsidR="00DD785C">
        <w:rPr>
          <w:lang w:val="en-GB"/>
        </w:rPr>
        <w:t>[7]</w:t>
      </w:r>
      <w:r w:rsidR="00063917">
        <w:rPr>
          <w:lang w:val="en-GB"/>
        </w:rPr>
        <w:fldChar w:fldCharType="end"/>
      </w:r>
      <w:r w:rsidR="00601FC8">
        <w:rPr>
          <w:lang w:val="en-GB"/>
        </w:rPr>
        <w:t>.</w:t>
      </w:r>
    </w:p>
    <w:p w14:paraId="6998A356" w14:textId="3B2BD695" w:rsidR="00805926" w:rsidRDefault="00601FC8" w:rsidP="012B5418">
      <w:pPr>
        <w:pStyle w:val="ListParagraph"/>
        <w:numPr>
          <w:ilvl w:val="0"/>
          <w:numId w:val="17"/>
        </w:numPr>
        <w:spacing w:after="120"/>
        <w:jc w:val="both"/>
        <w:rPr>
          <w:lang w:val="en-GB"/>
        </w:rPr>
      </w:pPr>
      <w:r>
        <w:rPr>
          <w:lang w:val="en-GB"/>
        </w:rPr>
        <w:t>Single UE</w:t>
      </w:r>
      <w:r w:rsidR="00B32307" w:rsidRPr="071A59BB">
        <w:rPr>
          <w:lang w:val="en-GB"/>
        </w:rPr>
        <w:t xml:space="preserve"> </w:t>
      </w:r>
      <w:r w:rsidR="00222E06">
        <w:rPr>
          <w:lang w:val="en-GB"/>
        </w:rPr>
        <w:t xml:space="preserve">capability is </w:t>
      </w:r>
      <w:r w:rsidR="003143FB">
        <w:rPr>
          <w:lang w:val="en-GB"/>
        </w:rPr>
        <w:t>defined</w:t>
      </w:r>
      <w:r w:rsidR="00222E06">
        <w:rPr>
          <w:lang w:val="en-GB"/>
        </w:rPr>
        <w:t xml:space="preserve"> to identi</w:t>
      </w:r>
      <w:r w:rsidR="00805926">
        <w:rPr>
          <w:lang w:val="en-GB"/>
        </w:rPr>
        <w:t>fy a UE that can</w:t>
      </w:r>
      <w:r w:rsidR="00A01C2F" w:rsidRPr="2DD01DD1">
        <w:rPr>
          <w:lang w:val="en-GB"/>
        </w:rPr>
        <w:t xml:space="preserve"> report</w:t>
      </w:r>
      <w:r w:rsidR="00A01C2F">
        <w:rPr>
          <w:lang w:val="en-GB"/>
        </w:rPr>
        <w:t xml:space="preserve"> </w:t>
      </w:r>
      <w:r w:rsidR="00A01C2F" w:rsidRPr="2DD01DD1">
        <w:rPr>
          <w:lang w:val="en-GB"/>
        </w:rPr>
        <w:t>any of all the</w:t>
      </w:r>
      <w:r w:rsidR="00A01C2F">
        <w:rPr>
          <w:lang w:val="en-GB"/>
        </w:rPr>
        <w:t xml:space="preserve"> </w:t>
      </w:r>
      <w:r w:rsidR="00805926">
        <w:rPr>
          <w:lang w:val="en-GB"/>
        </w:rPr>
        <w:t>XR related UAI</w:t>
      </w:r>
      <w:r w:rsidR="000B66A6">
        <w:rPr>
          <w:lang w:val="en-GB"/>
        </w:rPr>
        <w:t xml:space="preserve"> </w:t>
      </w:r>
      <w:r w:rsidR="000B66A6">
        <w:rPr>
          <w:lang w:val="en-GB"/>
        </w:rPr>
        <w:fldChar w:fldCharType="begin"/>
      </w:r>
      <w:r w:rsidR="000B66A6">
        <w:rPr>
          <w:lang w:val="en-GB"/>
        </w:rPr>
        <w:instrText xml:space="preserve"> REF _Ref144992094 \r \h </w:instrText>
      </w:r>
      <w:r w:rsidR="000B66A6">
        <w:rPr>
          <w:lang w:val="en-GB"/>
        </w:rPr>
      </w:r>
      <w:r w:rsidR="000B66A6">
        <w:rPr>
          <w:lang w:val="en-GB"/>
        </w:rPr>
        <w:fldChar w:fldCharType="separate"/>
      </w:r>
      <w:r w:rsidR="00DD785C">
        <w:rPr>
          <w:lang w:val="en-GB"/>
        </w:rPr>
        <w:t>[1]</w:t>
      </w:r>
      <w:r w:rsidR="000B66A6">
        <w:rPr>
          <w:lang w:val="en-GB"/>
        </w:rPr>
        <w:fldChar w:fldCharType="end"/>
      </w:r>
      <w:r w:rsidR="00112BA9">
        <w:rPr>
          <w:lang w:val="en-GB"/>
        </w:rPr>
        <w:fldChar w:fldCharType="begin"/>
      </w:r>
      <w:r w:rsidR="00112BA9">
        <w:rPr>
          <w:lang w:val="en-GB"/>
        </w:rPr>
        <w:instrText xml:space="preserve"> REF _Ref145017486 \r \h </w:instrText>
      </w:r>
      <w:r w:rsidR="00112BA9">
        <w:rPr>
          <w:lang w:val="en-GB"/>
        </w:rPr>
      </w:r>
      <w:r w:rsidR="00112BA9">
        <w:rPr>
          <w:lang w:val="en-GB"/>
        </w:rPr>
        <w:fldChar w:fldCharType="separate"/>
      </w:r>
      <w:r w:rsidR="00DD785C">
        <w:rPr>
          <w:lang w:val="en-GB"/>
        </w:rPr>
        <w:t>[2]</w:t>
      </w:r>
      <w:r w:rsidR="00112BA9">
        <w:rPr>
          <w:lang w:val="en-GB"/>
        </w:rPr>
        <w:fldChar w:fldCharType="end"/>
      </w:r>
      <w:r w:rsidR="0061501A">
        <w:rPr>
          <w:lang w:val="en-GB"/>
        </w:rPr>
        <w:fldChar w:fldCharType="begin"/>
      </w:r>
      <w:r w:rsidR="0061501A">
        <w:rPr>
          <w:lang w:val="en-GB"/>
        </w:rPr>
        <w:instrText xml:space="preserve"> REF _Ref145017534 \r \h </w:instrText>
      </w:r>
      <w:r w:rsidR="0061501A">
        <w:rPr>
          <w:lang w:val="en-GB"/>
        </w:rPr>
      </w:r>
      <w:r w:rsidR="0061501A">
        <w:rPr>
          <w:lang w:val="en-GB"/>
        </w:rPr>
        <w:fldChar w:fldCharType="separate"/>
      </w:r>
      <w:r w:rsidR="00DD785C">
        <w:rPr>
          <w:lang w:val="en-GB"/>
        </w:rPr>
        <w:t>[3]</w:t>
      </w:r>
      <w:r w:rsidR="0061501A">
        <w:rPr>
          <w:lang w:val="en-GB"/>
        </w:rPr>
        <w:fldChar w:fldCharType="end"/>
      </w:r>
      <w:r w:rsidR="002D5B4C">
        <w:rPr>
          <w:lang w:val="en-GB"/>
        </w:rPr>
        <w:fldChar w:fldCharType="begin"/>
      </w:r>
      <w:r w:rsidR="002D5B4C">
        <w:rPr>
          <w:lang w:val="en-GB"/>
        </w:rPr>
        <w:instrText xml:space="preserve"> REF _Ref145017607 \r \h </w:instrText>
      </w:r>
      <w:r w:rsidR="002D5B4C">
        <w:rPr>
          <w:lang w:val="en-GB"/>
        </w:rPr>
      </w:r>
      <w:r w:rsidR="002D5B4C">
        <w:rPr>
          <w:lang w:val="en-GB"/>
        </w:rPr>
        <w:fldChar w:fldCharType="separate"/>
      </w:r>
      <w:r w:rsidR="00DD785C">
        <w:rPr>
          <w:lang w:val="en-GB"/>
        </w:rPr>
        <w:t>[4]</w:t>
      </w:r>
      <w:r w:rsidR="002D5B4C">
        <w:rPr>
          <w:lang w:val="en-GB"/>
        </w:rPr>
        <w:fldChar w:fldCharType="end"/>
      </w:r>
      <w:r w:rsidR="000F4F3C">
        <w:rPr>
          <w:lang w:val="en-GB"/>
        </w:rPr>
        <w:fldChar w:fldCharType="begin"/>
      </w:r>
      <w:r w:rsidR="000F4F3C">
        <w:rPr>
          <w:lang w:val="en-GB"/>
        </w:rPr>
        <w:instrText xml:space="preserve"> REF _Ref145020996 \r \h </w:instrText>
      </w:r>
      <w:r w:rsidR="000F4F3C">
        <w:rPr>
          <w:lang w:val="en-GB"/>
        </w:rPr>
      </w:r>
      <w:r w:rsidR="000F4F3C">
        <w:rPr>
          <w:lang w:val="en-GB"/>
        </w:rPr>
        <w:fldChar w:fldCharType="separate"/>
      </w:r>
      <w:r w:rsidR="00DD785C">
        <w:rPr>
          <w:lang w:val="en-GB"/>
        </w:rPr>
        <w:t>[8]</w:t>
      </w:r>
      <w:r w:rsidR="000F4F3C">
        <w:rPr>
          <w:lang w:val="en-GB"/>
        </w:rPr>
        <w:fldChar w:fldCharType="end"/>
      </w:r>
      <w:r w:rsidR="00DD3CB7">
        <w:rPr>
          <w:lang w:val="en-GB"/>
        </w:rPr>
        <w:fldChar w:fldCharType="begin"/>
      </w:r>
      <w:r w:rsidR="00DD3CB7">
        <w:rPr>
          <w:lang w:val="en-GB"/>
        </w:rPr>
        <w:instrText xml:space="preserve"> REF _Ref145017807 \r \h </w:instrText>
      </w:r>
      <w:r w:rsidR="00DD3CB7">
        <w:rPr>
          <w:lang w:val="en-GB"/>
        </w:rPr>
      </w:r>
      <w:r w:rsidR="00DD3CB7">
        <w:rPr>
          <w:lang w:val="en-GB"/>
        </w:rPr>
        <w:fldChar w:fldCharType="separate"/>
      </w:r>
      <w:r w:rsidR="00DD785C">
        <w:rPr>
          <w:lang w:val="en-GB"/>
        </w:rPr>
        <w:t>[9]</w:t>
      </w:r>
      <w:r w:rsidR="00DD3CB7">
        <w:rPr>
          <w:lang w:val="en-GB"/>
        </w:rPr>
        <w:fldChar w:fldCharType="end"/>
      </w:r>
      <w:r w:rsidR="00191483">
        <w:rPr>
          <w:lang w:val="en-GB"/>
        </w:rPr>
        <w:fldChar w:fldCharType="begin"/>
      </w:r>
      <w:r w:rsidR="00191483">
        <w:rPr>
          <w:lang w:val="en-GB"/>
        </w:rPr>
        <w:instrText xml:space="preserve"> REF _Ref145021039 \r \h </w:instrText>
      </w:r>
      <w:r w:rsidR="00191483">
        <w:rPr>
          <w:lang w:val="en-GB"/>
        </w:rPr>
      </w:r>
      <w:r w:rsidR="00191483">
        <w:rPr>
          <w:lang w:val="en-GB"/>
        </w:rPr>
        <w:fldChar w:fldCharType="separate"/>
      </w:r>
      <w:r w:rsidR="00DD785C">
        <w:rPr>
          <w:lang w:val="en-GB"/>
        </w:rPr>
        <w:t>[10]</w:t>
      </w:r>
      <w:r w:rsidR="00191483">
        <w:rPr>
          <w:lang w:val="en-GB"/>
        </w:rPr>
        <w:fldChar w:fldCharType="end"/>
      </w:r>
      <w:r w:rsidR="00B32307" w:rsidRPr="071A59BB">
        <w:rPr>
          <w:lang w:val="en-GB"/>
        </w:rPr>
        <w:t>.</w:t>
      </w:r>
      <w:r w:rsidR="3D9797B9" w:rsidRPr="071A59BB">
        <w:rPr>
          <w:lang w:val="en-GB"/>
        </w:rPr>
        <w:t xml:space="preserve">  </w:t>
      </w:r>
    </w:p>
    <w:p w14:paraId="7A2A97FB" w14:textId="1393E59B" w:rsidR="00D0540D" w:rsidRDefault="003143FB" w:rsidP="00601FC8">
      <w:pPr>
        <w:pStyle w:val="ListParagraph"/>
        <w:numPr>
          <w:ilvl w:val="0"/>
          <w:numId w:val="17"/>
        </w:numPr>
        <w:spacing w:after="120"/>
        <w:contextualSpacing w:val="0"/>
        <w:jc w:val="both"/>
        <w:rPr>
          <w:lang w:val="en-GB"/>
        </w:rPr>
      </w:pPr>
      <w:r>
        <w:rPr>
          <w:lang w:val="en-GB"/>
        </w:rPr>
        <w:t xml:space="preserve">Multiple UE capabilities are defined, i.e. one </w:t>
      </w:r>
      <w:r w:rsidR="00BA1EF3">
        <w:rPr>
          <w:lang w:val="en-GB"/>
        </w:rPr>
        <w:t>for each XR information</w:t>
      </w:r>
      <w:r w:rsidR="000B1212">
        <w:rPr>
          <w:lang w:val="en-GB"/>
        </w:rPr>
        <w:t xml:space="preserve"> </w:t>
      </w:r>
      <w:r w:rsidR="000B1212">
        <w:rPr>
          <w:lang w:val="en-GB"/>
        </w:rPr>
        <w:fldChar w:fldCharType="begin"/>
      </w:r>
      <w:r w:rsidR="000B1212">
        <w:rPr>
          <w:lang w:val="en-GB"/>
        </w:rPr>
        <w:instrText xml:space="preserve"> REF _Ref145020860 \r \h </w:instrText>
      </w:r>
      <w:r w:rsidR="000B1212">
        <w:rPr>
          <w:lang w:val="en-GB"/>
        </w:rPr>
      </w:r>
      <w:r w:rsidR="000B1212">
        <w:rPr>
          <w:lang w:val="en-GB"/>
        </w:rPr>
        <w:fldChar w:fldCharType="separate"/>
      </w:r>
      <w:r w:rsidR="00DD785C">
        <w:rPr>
          <w:lang w:val="en-GB"/>
        </w:rPr>
        <w:t>[5]</w:t>
      </w:r>
      <w:r w:rsidR="000B1212">
        <w:rPr>
          <w:lang w:val="en-GB"/>
        </w:rPr>
        <w:fldChar w:fldCharType="end"/>
      </w:r>
      <w:r w:rsidR="0012661E">
        <w:rPr>
          <w:lang w:val="en-GB"/>
        </w:rPr>
        <w:fldChar w:fldCharType="begin"/>
      </w:r>
      <w:r w:rsidR="0012661E">
        <w:rPr>
          <w:lang w:val="en-GB"/>
        </w:rPr>
        <w:instrText xml:space="preserve"> REF _Ref145017857 \r \h </w:instrText>
      </w:r>
      <w:r w:rsidR="0012661E">
        <w:rPr>
          <w:lang w:val="en-GB"/>
        </w:rPr>
      </w:r>
      <w:r w:rsidR="0012661E">
        <w:rPr>
          <w:lang w:val="en-GB"/>
        </w:rPr>
        <w:fldChar w:fldCharType="separate"/>
      </w:r>
      <w:r w:rsidR="00DD785C">
        <w:rPr>
          <w:lang w:val="en-GB"/>
        </w:rPr>
        <w:t>[11]</w:t>
      </w:r>
      <w:r w:rsidR="0012661E">
        <w:rPr>
          <w:lang w:val="en-GB"/>
        </w:rPr>
        <w:fldChar w:fldCharType="end"/>
      </w:r>
      <w:r w:rsidR="00747A4B">
        <w:rPr>
          <w:lang w:val="en-GB"/>
        </w:rPr>
        <w:fldChar w:fldCharType="begin"/>
      </w:r>
      <w:r w:rsidR="00747A4B">
        <w:rPr>
          <w:lang w:val="en-GB"/>
        </w:rPr>
        <w:instrText xml:space="preserve"> REF _Ref144992098 \r \h </w:instrText>
      </w:r>
      <w:r w:rsidR="00747A4B">
        <w:rPr>
          <w:lang w:val="en-GB"/>
        </w:rPr>
      </w:r>
      <w:r w:rsidR="00747A4B">
        <w:rPr>
          <w:lang w:val="en-GB"/>
        </w:rPr>
        <w:fldChar w:fldCharType="separate"/>
      </w:r>
      <w:r w:rsidR="00DD785C">
        <w:rPr>
          <w:lang w:val="en-GB"/>
        </w:rPr>
        <w:t>[12]</w:t>
      </w:r>
      <w:r w:rsidR="00747A4B">
        <w:rPr>
          <w:lang w:val="en-GB"/>
        </w:rPr>
        <w:fldChar w:fldCharType="end"/>
      </w:r>
      <w:r w:rsidR="00B32307" w:rsidRPr="071A59BB">
        <w:rPr>
          <w:lang w:val="en-GB"/>
        </w:rPr>
        <w:t>.</w:t>
      </w:r>
      <w:r w:rsidR="00F0201D" w:rsidRPr="071A59BB">
        <w:rPr>
          <w:lang w:val="en-GB"/>
        </w:rPr>
        <w:t xml:space="preserve"> </w:t>
      </w:r>
    </w:p>
    <w:p w14:paraId="57F75AA5" w14:textId="3C7D3864" w:rsidR="00805926" w:rsidRPr="00805926" w:rsidRDefault="00A01C2F" w:rsidP="009A7E7A">
      <w:pPr>
        <w:spacing w:after="120"/>
        <w:jc w:val="both"/>
        <w:rPr>
          <w:lang w:val="en-GB"/>
        </w:rPr>
      </w:pPr>
      <w:r w:rsidRPr="2DD01DD1">
        <w:rPr>
          <w:lang w:val="en-GB"/>
        </w:rPr>
        <w:t>Option 2) seems to have less/minor support. A single UE capability seems sufficient to indicate that UE is able report UAI for jitter range, burst arrival time, and UL data burst periodicity per QoS flow. This option implies UE supports all the different UAI signalling and the associated network configuration if it supports any of them.  Then, whether UE reports or not its preference on a given UAI is \ left up to UE preference as it</w:t>
      </w:r>
      <w:r w:rsidR="0098402F">
        <w:rPr>
          <w:lang w:val="en-GB"/>
        </w:rPr>
        <w:t xml:space="preserve"> is</w:t>
      </w:r>
      <w:r w:rsidRPr="2DD01DD1">
        <w:rPr>
          <w:lang w:val="en-GB"/>
        </w:rPr>
        <w:t xml:space="preserve"> usually defined within the UA</w:t>
      </w:r>
      <w:r w:rsidR="0098402F">
        <w:rPr>
          <w:lang w:val="en-GB"/>
        </w:rPr>
        <w:t>I</w:t>
      </w:r>
      <w:r w:rsidRPr="2DD01DD1">
        <w:rPr>
          <w:lang w:val="en-GB"/>
        </w:rPr>
        <w:t xml:space="preserve"> framework. </w:t>
      </w:r>
      <w:r w:rsidR="00D83F52">
        <w:rPr>
          <w:lang w:val="en-GB"/>
        </w:rPr>
        <w:t>T</w:t>
      </w:r>
      <w:r w:rsidR="00612B94">
        <w:rPr>
          <w:lang w:val="en-GB"/>
        </w:rPr>
        <w:t xml:space="preserve">his is one of the features that </w:t>
      </w:r>
      <w:r w:rsidR="0004709A" w:rsidRPr="2DD01DD1">
        <w:rPr>
          <w:lang w:val="en-GB"/>
        </w:rPr>
        <w:t xml:space="preserve">would </w:t>
      </w:r>
      <w:r w:rsidR="00D83F52">
        <w:rPr>
          <w:lang w:val="en-GB"/>
        </w:rPr>
        <w:t xml:space="preserve">require the UE to also support XR awareness as explained in section </w:t>
      </w:r>
      <w:r w:rsidR="00D83F52">
        <w:rPr>
          <w:lang w:val="en-GB"/>
        </w:rPr>
        <w:fldChar w:fldCharType="begin"/>
      </w:r>
      <w:r w:rsidR="00D83F52">
        <w:rPr>
          <w:lang w:val="en-GB"/>
        </w:rPr>
        <w:instrText xml:space="preserve"> REF _Ref145187347 \r \h </w:instrText>
      </w:r>
      <w:r w:rsidR="00D83F52">
        <w:rPr>
          <w:lang w:val="en-GB"/>
        </w:rPr>
      </w:r>
      <w:r w:rsidR="00D83F52">
        <w:rPr>
          <w:lang w:val="en-GB"/>
        </w:rPr>
        <w:fldChar w:fldCharType="separate"/>
      </w:r>
      <w:r w:rsidR="00DD785C">
        <w:rPr>
          <w:lang w:val="en-GB"/>
        </w:rPr>
        <w:t>2.1</w:t>
      </w:r>
      <w:r w:rsidR="00D83F52">
        <w:rPr>
          <w:lang w:val="en-GB"/>
        </w:rPr>
        <w:fldChar w:fldCharType="end"/>
      </w:r>
      <w:r w:rsidR="00724390">
        <w:rPr>
          <w:lang w:val="en-GB"/>
        </w:rPr>
        <w:t>.</w:t>
      </w:r>
      <w:r w:rsidR="0004709A" w:rsidRPr="2DD01DD1">
        <w:rPr>
          <w:lang w:val="en-GB"/>
        </w:rPr>
        <w:t xml:space="preserve"> </w:t>
      </w:r>
    </w:p>
    <w:p w14:paraId="4E9E8AA8" w14:textId="4584C9DE" w:rsidR="00A71234" w:rsidRPr="00747A4B" w:rsidRDefault="009F3237" w:rsidP="00C941B0">
      <w:pPr>
        <w:pStyle w:val="Proposal"/>
        <w:numPr>
          <w:ilvl w:val="0"/>
          <w:numId w:val="4"/>
        </w:numPr>
      </w:pPr>
      <w:bookmarkStart w:id="52" w:name="_Toc134646526"/>
      <w:bookmarkStart w:id="53" w:name="_Toc134738127"/>
      <w:bookmarkStart w:id="54" w:name="_Toc142388447"/>
      <w:bookmarkStart w:id="55" w:name="_Toc142388545"/>
      <w:bookmarkStart w:id="56" w:name="_Toc142388780"/>
      <w:bookmarkStart w:id="57" w:name="_Toc142473414"/>
      <w:bookmarkStart w:id="58" w:name="_Toc142560802"/>
      <w:bookmarkStart w:id="59" w:name="_Toc142560845"/>
      <w:bookmarkStart w:id="60" w:name="_Toc145192991"/>
      <w:bookmarkStart w:id="61" w:name="_Toc145193019"/>
      <w:bookmarkStart w:id="62" w:name="_Toc145193044"/>
      <w:bookmarkStart w:id="63" w:name="_Toc145327984"/>
      <w:bookmarkStart w:id="64" w:name="_Toc145328038"/>
      <w:bookmarkStart w:id="65" w:name="_Toc145358212"/>
      <w:bookmarkStart w:id="66" w:name="_Ref146028008"/>
      <w:bookmarkStart w:id="67" w:name="_Toc146030799"/>
      <w:bookmarkStart w:id="68" w:name="_Toc146542450"/>
      <w:bookmarkStart w:id="69" w:name="_Toc146626493"/>
      <w:bookmarkStart w:id="70" w:name="_Toc146714713"/>
      <w:bookmarkStart w:id="71" w:name="_Toc146790632"/>
      <w:bookmarkStart w:id="72" w:name="_Toc146790662"/>
      <w:bookmarkStart w:id="73" w:name="_Toc146800878"/>
      <w:r>
        <w:t>A</w:t>
      </w:r>
      <w:r w:rsidR="00747A4B">
        <w:t>t leas</w:t>
      </w:r>
      <w:r w:rsidR="00275970">
        <w:t>t</w:t>
      </w:r>
      <w:r w:rsidR="00747A4B">
        <w:t xml:space="preserve"> a</w:t>
      </w:r>
      <w:r w:rsidR="00A71234">
        <w:t xml:space="preserve"> new optional UE capability signaling </w:t>
      </w:r>
      <w:r w:rsidR="00353E46">
        <w:t xml:space="preserve">(e.g., </w:t>
      </w:r>
      <w:r w:rsidR="00353E46" w:rsidRPr="012B5418">
        <w:rPr>
          <w:i/>
          <w:iCs/>
        </w:rPr>
        <w:t>xr-AssistanceInfo</w:t>
      </w:r>
      <w:r w:rsidR="00353E46">
        <w:t xml:space="preserve">) </w:t>
      </w:r>
      <w:r w:rsidR="00A71234">
        <w:t>is defined for the n</w:t>
      </w:r>
      <w:r w:rsidR="009C3C3F">
        <w:t>ew UE assistance information related to XR traffic requires</w:t>
      </w:r>
      <w:r w:rsidR="00353E46">
        <w:t xml:space="preserve"> i.e., jitter range, burst arrival time, and UL data burst periodicity per QoS flow</w:t>
      </w:r>
      <w:r w:rsidR="009C3C3F">
        <w: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9C3C3F">
        <w:t xml:space="preserve"> </w:t>
      </w:r>
    </w:p>
    <w:p w14:paraId="63BB3D6C" w14:textId="238F88DD" w:rsidR="009C3C3F" w:rsidRPr="00747A4B" w:rsidRDefault="002159AB" w:rsidP="00C941B0">
      <w:pPr>
        <w:pStyle w:val="Proposal"/>
        <w:numPr>
          <w:ilvl w:val="1"/>
          <w:numId w:val="4"/>
        </w:numPr>
      </w:pPr>
      <w:bookmarkStart w:id="74" w:name="_Toc146030800"/>
      <w:bookmarkStart w:id="75" w:name="_Toc146542451"/>
      <w:bookmarkStart w:id="76" w:name="_Toc146626494"/>
      <w:bookmarkStart w:id="77" w:name="_Toc146714714"/>
      <w:bookmarkStart w:id="78" w:name="_Toc145193046"/>
      <w:bookmarkStart w:id="79" w:name="_Toc145327986"/>
      <w:bookmarkStart w:id="80" w:name="_Toc145328040"/>
      <w:bookmarkStart w:id="81" w:name="_Toc145358214"/>
      <w:bookmarkStart w:id="82" w:name="_Toc146030801"/>
      <w:bookmarkStart w:id="83" w:name="_Toc146542452"/>
      <w:bookmarkStart w:id="84" w:name="_Toc146626495"/>
      <w:bookmarkStart w:id="85" w:name="_Toc146714715"/>
      <w:bookmarkStart w:id="86" w:name="_Toc146790633"/>
      <w:bookmarkStart w:id="87" w:name="_Toc146790663"/>
      <w:bookmarkStart w:id="88" w:name="_Toc146800879"/>
      <w:bookmarkEnd w:id="74"/>
      <w:bookmarkEnd w:id="75"/>
      <w:bookmarkEnd w:id="76"/>
      <w:bookmarkEnd w:id="77"/>
      <w:r>
        <w:lastRenderedPageBreak/>
        <w:t>T</w:t>
      </w:r>
      <w:r w:rsidR="0006187A">
        <w:t>his feature</w:t>
      </w:r>
      <w:r w:rsidR="00F05816">
        <w:t xml:space="preserve"> </w:t>
      </w:r>
      <w:r w:rsidR="00A01C2F">
        <w:t xml:space="preserve">of </w:t>
      </w:r>
      <w:r w:rsidR="00A01C2F">
        <w:fldChar w:fldCharType="begin"/>
      </w:r>
      <w:r w:rsidR="00A01C2F">
        <w:instrText xml:space="preserve"> REF _Ref146028008 \r \h </w:instrText>
      </w:r>
      <w:r w:rsidR="00A01C2F">
        <w:fldChar w:fldCharType="separate"/>
      </w:r>
      <w:r w:rsidR="00A01C2F">
        <w:t>Proposal 3</w:t>
      </w:r>
      <w:r w:rsidR="00A01C2F">
        <w:fldChar w:fldCharType="end"/>
      </w:r>
      <w:r w:rsidR="00A01C2F">
        <w:t xml:space="preserve"> </w:t>
      </w:r>
      <w:r w:rsidR="0006187A">
        <w:t>requires UE to also support XR awareness for UL. FFS how this is captured in specification which is dependent to the outcome of</w:t>
      </w:r>
      <w:r>
        <w:t xml:space="preserve"> </w:t>
      </w:r>
      <w:r>
        <w:fldChar w:fldCharType="begin"/>
      </w:r>
      <w:r>
        <w:instrText xml:space="preserve"> REF _Ref145021921 \r \h </w:instrText>
      </w:r>
      <w:r>
        <w:fldChar w:fldCharType="separate"/>
      </w:r>
      <w:r w:rsidR="00DD785C">
        <w:t>Proposal 1</w:t>
      </w:r>
      <w:r>
        <w:fldChar w:fldCharType="end"/>
      </w:r>
      <w:r>
        <w:t>.</w:t>
      </w:r>
      <w:bookmarkEnd w:id="78"/>
      <w:bookmarkEnd w:id="79"/>
      <w:bookmarkEnd w:id="80"/>
      <w:bookmarkEnd w:id="81"/>
      <w:bookmarkEnd w:id="82"/>
      <w:bookmarkEnd w:id="83"/>
      <w:bookmarkEnd w:id="84"/>
      <w:bookmarkEnd w:id="85"/>
      <w:bookmarkEnd w:id="86"/>
      <w:bookmarkEnd w:id="87"/>
      <w:bookmarkEnd w:id="88"/>
    </w:p>
    <w:p w14:paraId="5996BB31" w14:textId="77777777" w:rsidR="00B32307" w:rsidRPr="00294FEC" w:rsidRDefault="00B32307" w:rsidP="00C941B0">
      <w:pPr>
        <w:jc w:val="both"/>
        <w:rPr>
          <w:highlight w:val="yellow"/>
          <w:lang w:val="en-GB" w:eastAsia="x-none"/>
        </w:rPr>
      </w:pPr>
    </w:p>
    <w:p w14:paraId="2C87BCAA" w14:textId="06AD135D" w:rsidR="00BA6E1E" w:rsidRPr="00BB0F57" w:rsidRDefault="00BA6E1E" w:rsidP="009A7E7A">
      <w:pPr>
        <w:pStyle w:val="Heading2"/>
      </w:pPr>
      <w:r w:rsidRPr="00BB0F57">
        <w:t xml:space="preserve">Discard </w:t>
      </w:r>
      <w:r w:rsidR="00605B5A" w:rsidRPr="00BB0F57">
        <w:t>enhance</w:t>
      </w:r>
      <w:r w:rsidR="00CA01CB" w:rsidRPr="00BB0F57">
        <w:t>ments</w:t>
      </w:r>
      <w:r w:rsidR="00605B5A" w:rsidRPr="00BB0F57">
        <w:t xml:space="preserve"> for XR</w:t>
      </w:r>
    </w:p>
    <w:p w14:paraId="021358ED" w14:textId="23E9D9A3" w:rsidR="00437D73" w:rsidRDefault="00A71234" w:rsidP="00075442">
      <w:pPr>
        <w:spacing w:after="120"/>
        <w:jc w:val="both"/>
        <w:rPr>
          <w:lang w:val="en-GB" w:eastAsia="x-none"/>
        </w:rPr>
      </w:pPr>
      <w:r w:rsidRPr="00BB0F57">
        <w:rPr>
          <w:lang w:val="en-GB" w:eastAsia="x-none"/>
        </w:rPr>
        <w:t>A new UE capability would be required to identify UEs that can perform discard enhancement</w:t>
      </w:r>
      <w:r w:rsidR="002A7B4F">
        <w:rPr>
          <w:lang w:val="en-GB" w:eastAsia="x-none"/>
        </w:rPr>
        <w:t xml:space="preserve"> associated with the PDU Set</w:t>
      </w:r>
      <w:r w:rsidR="002A4EA4">
        <w:rPr>
          <w:lang w:val="en-GB" w:eastAsia="x-none"/>
        </w:rPr>
        <w:t xml:space="preserve"> </w:t>
      </w:r>
      <w:r w:rsidR="002A4EA4">
        <w:rPr>
          <w:lang w:val="en-GB" w:eastAsia="x-none"/>
        </w:rPr>
        <w:fldChar w:fldCharType="begin"/>
      </w:r>
      <w:r w:rsidR="002A4EA4">
        <w:rPr>
          <w:lang w:val="en-GB" w:eastAsia="x-none"/>
        </w:rPr>
        <w:instrText xml:space="preserve"> REF _Ref145017486 \r \h </w:instrText>
      </w:r>
      <w:r w:rsidR="002A4EA4">
        <w:rPr>
          <w:lang w:val="en-GB" w:eastAsia="x-none"/>
        </w:rPr>
      </w:r>
      <w:r w:rsidR="002A4EA4">
        <w:rPr>
          <w:lang w:val="en-GB" w:eastAsia="x-none"/>
        </w:rPr>
        <w:fldChar w:fldCharType="separate"/>
      </w:r>
      <w:r w:rsidR="00DD785C">
        <w:rPr>
          <w:lang w:val="en-GB" w:eastAsia="x-none"/>
        </w:rPr>
        <w:t>[2]</w:t>
      </w:r>
      <w:r w:rsidR="002A4EA4">
        <w:rPr>
          <w:lang w:val="en-GB" w:eastAsia="x-none"/>
        </w:rPr>
        <w:fldChar w:fldCharType="end"/>
      </w:r>
      <w:r w:rsidR="003C509E">
        <w:rPr>
          <w:lang w:val="en-GB" w:eastAsia="x-none"/>
        </w:rPr>
        <w:fldChar w:fldCharType="begin"/>
      </w:r>
      <w:r w:rsidR="003C509E">
        <w:rPr>
          <w:lang w:val="en-GB" w:eastAsia="x-none"/>
        </w:rPr>
        <w:instrText xml:space="preserve"> REF _Ref145017196 \r \h </w:instrText>
      </w:r>
      <w:r w:rsidR="003C509E">
        <w:rPr>
          <w:lang w:val="en-GB" w:eastAsia="x-none"/>
        </w:rPr>
      </w:r>
      <w:r w:rsidR="003C509E">
        <w:rPr>
          <w:lang w:val="en-GB" w:eastAsia="x-none"/>
        </w:rPr>
        <w:fldChar w:fldCharType="separate"/>
      </w:r>
      <w:r w:rsidR="00DD785C">
        <w:rPr>
          <w:lang w:val="en-GB" w:eastAsia="x-none"/>
        </w:rPr>
        <w:t>[7]</w:t>
      </w:r>
      <w:r w:rsidR="003C509E">
        <w:rPr>
          <w:lang w:val="en-GB" w:eastAsia="x-none"/>
        </w:rPr>
        <w:fldChar w:fldCharType="end"/>
      </w:r>
      <w:r w:rsidR="005E51C1">
        <w:rPr>
          <w:lang w:val="en-GB" w:eastAsia="x-none"/>
        </w:rPr>
        <w:fldChar w:fldCharType="begin"/>
      </w:r>
      <w:r w:rsidR="005E51C1">
        <w:rPr>
          <w:lang w:val="en-GB" w:eastAsia="x-none"/>
        </w:rPr>
        <w:instrText xml:space="preserve"> REF _Ref145020996 \r \h </w:instrText>
      </w:r>
      <w:r w:rsidR="005E51C1">
        <w:rPr>
          <w:lang w:val="en-GB" w:eastAsia="x-none"/>
        </w:rPr>
      </w:r>
      <w:r w:rsidR="005E51C1">
        <w:rPr>
          <w:lang w:val="en-GB" w:eastAsia="x-none"/>
        </w:rPr>
        <w:fldChar w:fldCharType="separate"/>
      </w:r>
      <w:r w:rsidR="00DD785C">
        <w:rPr>
          <w:lang w:val="en-GB" w:eastAsia="x-none"/>
        </w:rPr>
        <w:t>[8]</w:t>
      </w:r>
      <w:r w:rsidR="005E51C1">
        <w:rPr>
          <w:lang w:val="en-GB" w:eastAsia="x-none"/>
        </w:rPr>
        <w:fldChar w:fldCharType="end"/>
      </w:r>
      <w:r w:rsidR="00D8787E">
        <w:rPr>
          <w:lang w:val="en-GB" w:eastAsia="x-none"/>
        </w:rPr>
        <w:fldChar w:fldCharType="begin"/>
      </w:r>
      <w:r w:rsidR="00D8787E">
        <w:rPr>
          <w:lang w:val="en-GB" w:eastAsia="x-none"/>
        </w:rPr>
        <w:instrText xml:space="preserve"> REF _Ref145017807 \r \h </w:instrText>
      </w:r>
      <w:r w:rsidR="00D8787E">
        <w:rPr>
          <w:lang w:val="en-GB" w:eastAsia="x-none"/>
        </w:rPr>
      </w:r>
      <w:r w:rsidR="00D8787E">
        <w:rPr>
          <w:lang w:val="en-GB" w:eastAsia="x-none"/>
        </w:rPr>
        <w:fldChar w:fldCharType="separate"/>
      </w:r>
      <w:r w:rsidR="00DD785C">
        <w:rPr>
          <w:lang w:val="en-GB" w:eastAsia="x-none"/>
        </w:rPr>
        <w:t>[9]</w:t>
      </w:r>
      <w:r w:rsidR="00D8787E">
        <w:rPr>
          <w:lang w:val="en-GB" w:eastAsia="x-none"/>
        </w:rPr>
        <w:fldChar w:fldCharType="end"/>
      </w:r>
      <w:r w:rsidR="00A63634">
        <w:rPr>
          <w:lang w:val="en-GB" w:eastAsia="x-none"/>
        </w:rPr>
        <w:fldChar w:fldCharType="begin"/>
      </w:r>
      <w:r w:rsidR="00A63634">
        <w:rPr>
          <w:lang w:val="en-GB" w:eastAsia="x-none"/>
        </w:rPr>
        <w:instrText xml:space="preserve"> REF _Ref145021039 \r \h </w:instrText>
      </w:r>
      <w:r w:rsidR="00A63634">
        <w:rPr>
          <w:lang w:val="en-GB" w:eastAsia="x-none"/>
        </w:rPr>
      </w:r>
      <w:r w:rsidR="00A63634">
        <w:rPr>
          <w:lang w:val="en-GB" w:eastAsia="x-none"/>
        </w:rPr>
        <w:fldChar w:fldCharType="separate"/>
      </w:r>
      <w:r w:rsidR="00DD785C">
        <w:rPr>
          <w:lang w:val="en-GB" w:eastAsia="x-none"/>
        </w:rPr>
        <w:t>[10]</w:t>
      </w:r>
      <w:r w:rsidR="00A63634">
        <w:rPr>
          <w:lang w:val="en-GB" w:eastAsia="x-none"/>
        </w:rPr>
        <w:fldChar w:fldCharType="end"/>
      </w:r>
      <w:r w:rsidR="00FF6894">
        <w:rPr>
          <w:lang w:val="en-GB" w:eastAsia="x-none"/>
        </w:rPr>
        <w:fldChar w:fldCharType="begin"/>
      </w:r>
      <w:r w:rsidR="00FF6894">
        <w:rPr>
          <w:lang w:val="en-GB" w:eastAsia="x-none"/>
        </w:rPr>
        <w:instrText xml:space="preserve"> REF _Ref145017857 \r \h </w:instrText>
      </w:r>
      <w:r w:rsidR="00FF6894">
        <w:rPr>
          <w:lang w:val="en-GB" w:eastAsia="x-none"/>
        </w:rPr>
      </w:r>
      <w:r w:rsidR="00FF6894">
        <w:rPr>
          <w:lang w:val="en-GB" w:eastAsia="x-none"/>
        </w:rPr>
        <w:fldChar w:fldCharType="separate"/>
      </w:r>
      <w:r w:rsidR="00DD785C">
        <w:rPr>
          <w:lang w:val="en-GB" w:eastAsia="x-none"/>
        </w:rPr>
        <w:t>[11]</w:t>
      </w:r>
      <w:r w:rsidR="00FF6894">
        <w:rPr>
          <w:lang w:val="en-GB" w:eastAsia="x-none"/>
        </w:rPr>
        <w:fldChar w:fldCharType="end"/>
      </w:r>
      <w:r w:rsidR="00B832FB">
        <w:rPr>
          <w:lang w:val="en-GB" w:eastAsia="x-none"/>
        </w:rPr>
        <w:fldChar w:fldCharType="begin"/>
      </w:r>
      <w:r w:rsidR="00B832FB">
        <w:rPr>
          <w:lang w:val="en-GB" w:eastAsia="x-none"/>
        </w:rPr>
        <w:instrText xml:space="preserve"> REF _Ref144992098 \r \h </w:instrText>
      </w:r>
      <w:r w:rsidR="00B832FB">
        <w:rPr>
          <w:lang w:val="en-GB" w:eastAsia="x-none"/>
        </w:rPr>
      </w:r>
      <w:r w:rsidR="00B832FB">
        <w:rPr>
          <w:lang w:val="en-GB" w:eastAsia="x-none"/>
        </w:rPr>
        <w:fldChar w:fldCharType="separate"/>
      </w:r>
      <w:r w:rsidR="00DD785C">
        <w:rPr>
          <w:lang w:val="en-GB" w:eastAsia="x-none"/>
        </w:rPr>
        <w:t>[12]</w:t>
      </w:r>
      <w:r w:rsidR="00B832FB">
        <w:rPr>
          <w:lang w:val="en-GB" w:eastAsia="x-none"/>
        </w:rPr>
        <w:fldChar w:fldCharType="end"/>
      </w:r>
      <w:r w:rsidR="00B832FB">
        <w:rPr>
          <w:lang w:val="en-GB" w:eastAsia="x-none"/>
        </w:rPr>
        <w:t xml:space="preserve"> and another </w:t>
      </w:r>
      <w:r w:rsidR="00F726B6">
        <w:rPr>
          <w:lang w:val="en-GB" w:eastAsia="x-none"/>
        </w:rPr>
        <w:t>for UEs that PSI based discard</w:t>
      </w:r>
      <w:r w:rsidR="00F726B6">
        <w:rPr>
          <w:lang w:val="en-GB" w:eastAsia="x-none"/>
        </w:rPr>
        <w:fldChar w:fldCharType="begin"/>
      </w:r>
      <w:r w:rsidR="00F726B6">
        <w:rPr>
          <w:lang w:val="en-GB" w:eastAsia="x-none"/>
        </w:rPr>
        <w:instrText xml:space="preserve"> REF _Ref144992094 \r \h </w:instrText>
      </w:r>
      <w:r w:rsidR="00F726B6">
        <w:rPr>
          <w:lang w:val="en-GB" w:eastAsia="x-none"/>
        </w:rPr>
      </w:r>
      <w:r w:rsidR="00F726B6">
        <w:rPr>
          <w:lang w:val="en-GB" w:eastAsia="x-none"/>
        </w:rPr>
        <w:fldChar w:fldCharType="separate"/>
      </w:r>
      <w:r w:rsidR="00EC5EDF">
        <w:rPr>
          <w:lang w:val="en-GB" w:eastAsia="x-none"/>
        </w:rPr>
        <w:t xml:space="preserve"> </w:t>
      </w:r>
      <w:r w:rsidR="00F726B6">
        <w:rPr>
          <w:lang w:val="en-GB" w:eastAsia="x-none"/>
        </w:rPr>
        <w:t>[1]</w:t>
      </w:r>
      <w:r w:rsidR="00F726B6">
        <w:rPr>
          <w:lang w:val="en-GB" w:eastAsia="x-none"/>
        </w:rPr>
        <w:fldChar w:fldCharType="end"/>
      </w:r>
      <w:r w:rsidR="00F726B6">
        <w:rPr>
          <w:lang w:val="en-GB" w:eastAsia="x-none"/>
        </w:rPr>
        <w:fldChar w:fldCharType="begin"/>
      </w:r>
      <w:r w:rsidR="00F726B6">
        <w:rPr>
          <w:lang w:val="en-GB" w:eastAsia="x-none"/>
        </w:rPr>
        <w:instrText xml:space="preserve"> REF _Ref145017534 \r \h </w:instrText>
      </w:r>
      <w:r w:rsidR="00F726B6">
        <w:rPr>
          <w:lang w:val="en-GB" w:eastAsia="x-none"/>
        </w:rPr>
      </w:r>
      <w:r w:rsidR="00F726B6">
        <w:rPr>
          <w:lang w:val="en-GB" w:eastAsia="x-none"/>
        </w:rPr>
        <w:fldChar w:fldCharType="separate"/>
      </w:r>
      <w:r w:rsidR="00DD785C">
        <w:rPr>
          <w:lang w:val="en-GB" w:eastAsia="x-none"/>
        </w:rPr>
        <w:t>[3]</w:t>
      </w:r>
      <w:r w:rsidR="00F726B6">
        <w:rPr>
          <w:lang w:val="en-GB" w:eastAsia="x-none"/>
        </w:rPr>
        <w:fldChar w:fldCharType="end"/>
      </w:r>
      <w:r w:rsidR="00F726B6">
        <w:rPr>
          <w:lang w:val="en-GB" w:eastAsia="x-none"/>
        </w:rPr>
        <w:fldChar w:fldCharType="begin"/>
      </w:r>
      <w:r w:rsidR="00F726B6">
        <w:rPr>
          <w:lang w:val="en-GB" w:eastAsia="x-none"/>
        </w:rPr>
        <w:instrText xml:space="preserve"> REF _Ref145017607 \r \h </w:instrText>
      </w:r>
      <w:r w:rsidR="00F726B6">
        <w:rPr>
          <w:lang w:val="en-GB" w:eastAsia="x-none"/>
        </w:rPr>
      </w:r>
      <w:r w:rsidR="00F726B6">
        <w:rPr>
          <w:lang w:val="en-GB" w:eastAsia="x-none"/>
        </w:rPr>
        <w:fldChar w:fldCharType="separate"/>
      </w:r>
      <w:r w:rsidR="00DD785C">
        <w:rPr>
          <w:lang w:val="en-GB" w:eastAsia="x-none"/>
        </w:rPr>
        <w:t>[4]</w:t>
      </w:r>
      <w:r w:rsidR="00F726B6">
        <w:rPr>
          <w:lang w:val="en-GB" w:eastAsia="x-none"/>
        </w:rPr>
        <w:fldChar w:fldCharType="end"/>
      </w:r>
      <w:r w:rsidR="00F726B6">
        <w:rPr>
          <w:lang w:val="en-GB" w:eastAsia="x-none"/>
        </w:rPr>
        <w:fldChar w:fldCharType="begin"/>
      </w:r>
      <w:r w:rsidR="00F726B6">
        <w:rPr>
          <w:lang w:val="en-GB" w:eastAsia="x-none"/>
        </w:rPr>
        <w:instrText xml:space="preserve"> REF _Ref145017744 \r \h </w:instrText>
      </w:r>
      <w:r w:rsidR="00F726B6">
        <w:rPr>
          <w:lang w:val="en-GB" w:eastAsia="x-none"/>
        </w:rPr>
      </w:r>
      <w:r w:rsidR="00F726B6">
        <w:rPr>
          <w:lang w:val="en-GB" w:eastAsia="x-none"/>
        </w:rPr>
        <w:fldChar w:fldCharType="separate"/>
      </w:r>
      <w:r w:rsidR="00DD785C">
        <w:rPr>
          <w:lang w:val="en-GB" w:eastAsia="x-none"/>
        </w:rPr>
        <w:t>[6]</w:t>
      </w:r>
      <w:r w:rsidR="00F726B6">
        <w:rPr>
          <w:lang w:val="en-GB" w:eastAsia="x-none"/>
        </w:rPr>
        <w:fldChar w:fldCharType="end"/>
      </w:r>
      <w:r w:rsidR="00F726B6">
        <w:rPr>
          <w:lang w:val="en-GB" w:eastAsia="x-none"/>
        </w:rPr>
        <w:fldChar w:fldCharType="begin"/>
      </w:r>
      <w:r w:rsidR="00F726B6">
        <w:rPr>
          <w:lang w:val="en-GB" w:eastAsia="x-none"/>
        </w:rPr>
        <w:instrText xml:space="preserve"> REF _Ref145020996 \r \h </w:instrText>
      </w:r>
      <w:r w:rsidR="00F726B6">
        <w:rPr>
          <w:lang w:val="en-GB" w:eastAsia="x-none"/>
        </w:rPr>
      </w:r>
      <w:r w:rsidR="00F726B6">
        <w:rPr>
          <w:lang w:val="en-GB" w:eastAsia="x-none"/>
        </w:rPr>
        <w:fldChar w:fldCharType="separate"/>
      </w:r>
      <w:r w:rsidR="00DD785C">
        <w:rPr>
          <w:lang w:val="en-GB" w:eastAsia="x-none"/>
        </w:rPr>
        <w:t>[8]</w:t>
      </w:r>
      <w:r w:rsidR="00F726B6">
        <w:rPr>
          <w:lang w:val="en-GB" w:eastAsia="x-none"/>
        </w:rPr>
        <w:fldChar w:fldCharType="end"/>
      </w:r>
      <w:r w:rsidR="00F726B6">
        <w:rPr>
          <w:lang w:val="en-GB" w:eastAsia="x-none"/>
        </w:rPr>
        <w:fldChar w:fldCharType="begin"/>
      </w:r>
      <w:r w:rsidR="00F726B6">
        <w:rPr>
          <w:lang w:val="en-GB" w:eastAsia="x-none"/>
        </w:rPr>
        <w:instrText xml:space="preserve"> REF _Ref145021039 \r \h </w:instrText>
      </w:r>
      <w:r w:rsidR="00F726B6">
        <w:rPr>
          <w:lang w:val="en-GB" w:eastAsia="x-none"/>
        </w:rPr>
      </w:r>
      <w:r w:rsidR="00F726B6">
        <w:rPr>
          <w:lang w:val="en-GB" w:eastAsia="x-none"/>
        </w:rPr>
        <w:fldChar w:fldCharType="separate"/>
      </w:r>
      <w:r w:rsidR="00DD785C">
        <w:rPr>
          <w:lang w:val="en-GB" w:eastAsia="x-none"/>
        </w:rPr>
        <w:t>[10]</w:t>
      </w:r>
      <w:r w:rsidR="00F726B6">
        <w:rPr>
          <w:lang w:val="en-GB" w:eastAsia="x-none"/>
        </w:rPr>
        <w:fldChar w:fldCharType="end"/>
      </w:r>
      <w:r w:rsidRPr="00BB0F57">
        <w:rPr>
          <w:lang w:val="en-GB" w:eastAsia="x-none"/>
        </w:rPr>
        <w:t xml:space="preserve">. </w:t>
      </w:r>
      <w:r w:rsidR="00A17034">
        <w:rPr>
          <w:lang w:val="en-GB" w:eastAsia="x-none"/>
        </w:rPr>
        <w:t>In addition, f</w:t>
      </w:r>
      <w:r w:rsidRPr="00BB0F57">
        <w:rPr>
          <w:lang w:val="en-GB" w:eastAsia="x-none"/>
        </w:rPr>
        <w:t xml:space="preserve">urther </w:t>
      </w:r>
      <w:r w:rsidR="00F726B6">
        <w:rPr>
          <w:lang w:val="en-GB" w:eastAsia="x-none"/>
        </w:rPr>
        <w:t>clarification/</w:t>
      </w:r>
      <w:r w:rsidRPr="00BB0F57">
        <w:rPr>
          <w:lang w:val="en-GB" w:eastAsia="x-none"/>
        </w:rPr>
        <w:t>granularity</w:t>
      </w:r>
      <w:r w:rsidR="00F21464">
        <w:rPr>
          <w:lang w:val="en-GB" w:eastAsia="x-none"/>
        </w:rPr>
        <w:t xml:space="preserve"> </w:t>
      </w:r>
      <w:r w:rsidR="00A17034">
        <w:rPr>
          <w:lang w:val="en-GB" w:eastAsia="x-none"/>
        </w:rPr>
        <w:t>might need t</w:t>
      </w:r>
      <w:r w:rsidR="008E6F35">
        <w:rPr>
          <w:lang w:val="en-GB" w:eastAsia="x-none"/>
        </w:rPr>
        <w:t xml:space="preserve">o be further </w:t>
      </w:r>
      <w:r w:rsidR="00F726B6">
        <w:rPr>
          <w:lang w:val="en-GB" w:eastAsia="x-none"/>
        </w:rPr>
        <w:t>considered</w:t>
      </w:r>
      <w:r w:rsidR="00E75DAB">
        <w:rPr>
          <w:lang w:val="en-GB" w:eastAsia="x-none"/>
        </w:rPr>
        <w:t>:</w:t>
      </w:r>
      <w:r w:rsidR="00A44576" w:rsidRPr="00BB0F57">
        <w:rPr>
          <w:lang w:val="en-GB" w:eastAsia="x-none"/>
        </w:rPr>
        <w:t xml:space="preserve"> </w:t>
      </w:r>
    </w:p>
    <w:p w14:paraId="0C80FD51" w14:textId="03A41344" w:rsidR="00A17034" w:rsidRPr="00A17034" w:rsidRDefault="00A17034" w:rsidP="00075442">
      <w:pPr>
        <w:pStyle w:val="ListParagraph"/>
        <w:numPr>
          <w:ilvl w:val="0"/>
          <w:numId w:val="18"/>
        </w:numPr>
        <w:spacing w:after="120"/>
        <w:contextualSpacing w:val="0"/>
        <w:jc w:val="both"/>
        <w:rPr>
          <w:lang w:val="en-GB" w:eastAsia="x-none"/>
        </w:rPr>
      </w:pPr>
      <w:r w:rsidRPr="00A17034">
        <w:rPr>
          <w:lang w:val="en-GB" w:eastAsia="x-none"/>
        </w:rPr>
        <w:t>PSIHI based PDU set discard</w:t>
      </w:r>
      <w:r w:rsidR="003A390B">
        <w:rPr>
          <w:lang w:val="en-GB" w:eastAsia="x-none"/>
        </w:rPr>
        <w:t xml:space="preserve"> </w:t>
      </w:r>
      <w:r w:rsidR="003A390B">
        <w:rPr>
          <w:lang w:val="en-GB" w:eastAsia="x-none"/>
        </w:rPr>
        <w:fldChar w:fldCharType="begin"/>
      </w:r>
      <w:r w:rsidR="003A390B">
        <w:rPr>
          <w:lang w:val="en-GB" w:eastAsia="x-none"/>
        </w:rPr>
        <w:instrText xml:space="preserve"> REF _Ref144992094 \r \h </w:instrText>
      </w:r>
      <w:r w:rsidR="003A390B">
        <w:rPr>
          <w:lang w:val="en-GB" w:eastAsia="x-none"/>
        </w:rPr>
      </w:r>
      <w:r w:rsidR="003A390B">
        <w:rPr>
          <w:lang w:val="en-GB" w:eastAsia="x-none"/>
        </w:rPr>
        <w:fldChar w:fldCharType="separate"/>
      </w:r>
      <w:r w:rsidR="00DD785C">
        <w:rPr>
          <w:lang w:val="en-GB" w:eastAsia="x-none"/>
        </w:rPr>
        <w:t>[1]</w:t>
      </w:r>
      <w:r w:rsidR="003A390B">
        <w:rPr>
          <w:lang w:val="en-GB" w:eastAsia="x-none"/>
        </w:rPr>
        <w:fldChar w:fldCharType="end"/>
      </w:r>
      <w:r w:rsidR="00E13C97">
        <w:rPr>
          <w:lang w:val="en-GB" w:eastAsia="x-none"/>
        </w:rPr>
        <w:fldChar w:fldCharType="begin"/>
      </w:r>
      <w:r w:rsidR="00E13C97">
        <w:rPr>
          <w:lang w:val="en-GB" w:eastAsia="x-none"/>
        </w:rPr>
        <w:instrText xml:space="preserve"> REF _Ref145017534 \r \h </w:instrText>
      </w:r>
      <w:r w:rsidR="00E13C97">
        <w:rPr>
          <w:lang w:val="en-GB" w:eastAsia="x-none"/>
        </w:rPr>
      </w:r>
      <w:r w:rsidR="00E13C97">
        <w:rPr>
          <w:lang w:val="en-GB" w:eastAsia="x-none"/>
        </w:rPr>
        <w:fldChar w:fldCharType="separate"/>
      </w:r>
      <w:r w:rsidR="00DD785C">
        <w:rPr>
          <w:lang w:val="en-GB" w:eastAsia="x-none"/>
        </w:rPr>
        <w:t>[3]</w:t>
      </w:r>
      <w:r w:rsidR="00E13C97">
        <w:rPr>
          <w:lang w:val="en-GB" w:eastAsia="x-none"/>
        </w:rPr>
        <w:fldChar w:fldCharType="end"/>
      </w:r>
      <w:r w:rsidR="00B61A52">
        <w:rPr>
          <w:lang w:val="en-GB" w:eastAsia="x-none"/>
        </w:rPr>
        <w:fldChar w:fldCharType="begin"/>
      </w:r>
      <w:r w:rsidR="00B61A52">
        <w:rPr>
          <w:lang w:val="en-GB" w:eastAsia="x-none"/>
        </w:rPr>
        <w:instrText xml:space="preserve"> REF _Ref145017607 \r \h </w:instrText>
      </w:r>
      <w:r w:rsidR="00B61A52">
        <w:rPr>
          <w:lang w:val="en-GB" w:eastAsia="x-none"/>
        </w:rPr>
      </w:r>
      <w:r w:rsidR="00B61A52">
        <w:rPr>
          <w:lang w:val="en-GB" w:eastAsia="x-none"/>
        </w:rPr>
        <w:fldChar w:fldCharType="separate"/>
      </w:r>
      <w:r w:rsidR="00DD785C">
        <w:rPr>
          <w:lang w:val="en-GB" w:eastAsia="x-none"/>
        </w:rPr>
        <w:t>[4]</w:t>
      </w:r>
      <w:r w:rsidR="00B61A52">
        <w:rPr>
          <w:lang w:val="en-GB" w:eastAsia="x-none"/>
        </w:rPr>
        <w:fldChar w:fldCharType="end"/>
      </w:r>
      <w:r w:rsidR="003C509E">
        <w:rPr>
          <w:lang w:val="en-GB" w:eastAsia="x-none"/>
        </w:rPr>
        <w:fldChar w:fldCharType="begin"/>
      </w:r>
      <w:r w:rsidR="003C509E">
        <w:rPr>
          <w:lang w:val="en-GB" w:eastAsia="x-none"/>
        </w:rPr>
        <w:instrText xml:space="preserve"> REF _Ref145017744 \r \h </w:instrText>
      </w:r>
      <w:r w:rsidR="003C509E">
        <w:rPr>
          <w:lang w:val="en-GB" w:eastAsia="x-none"/>
        </w:rPr>
      </w:r>
      <w:r w:rsidR="003C509E">
        <w:rPr>
          <w:lang w:val="en-GB" w:eastAsia="x-none"/>
        </w:rPr>
        <w:fldChar w:fldCharType="separate"/>
      </w:r>
      <w:r w:rsidR="00DD785C">
        <w:rPr>
          <w:lang w:val="en-GB" w:eastAsia="x-none"/>
        </w:rPr>
        <w:t>[6]</w:t>
      </w:r>
      <w:r w:rsidR="003C509E">
        <w:rPr>
          <w:lang w:val="en-GB" w:eastAsia="x-none"/>
        </w:rPr>
        <w:fldChar w:fldCharType="end"/>
      </w:r>
      <w:r w:rsidR="00A008DE">
        <w:rPr>
          <w:lang w:val="en-GB" w:eastAsia="x-none"/>
        </w:rPr>
        <w:t>.</w:t>
      </w:r>
    </w:p>
    <w:p w14:paraId="5F1A6739" w14:textId="7106B2E3" w:rsidR="004C7FFE" w:rsidRPr="004C7FFE" w:rsidRDefault="004C7FFE" w:rsidP="000B79BB">
      <w:pPr>
        <w:pStyle w:val="ListParagraph"/>
        <w:numPr>
          <w:ilvl w:val="0"/>
          <w:numId w:val="18"/>
        </w:numPr>
        <w:spacing w:after="120"/>
        <w:contextualSpacing w:val="0"/>
        <w:jc w:val="both"/>
        <w:rPr>
          <w:lang w:val="en-GB" w:eastAsia="x-none"/>
        </w:rPr>
      </w:pPr>
      <w:r w:rsidRPr="004C7FFE">
        <w:rPr>
          <w:lang w:val="en-GB" w:eastAsia="x-none"/>
        </w:rPr>
        <w:t>PDU set level timer-based discard considering PSDB</w:t>
      </w:r>
      <w:r w:rsidR="000B79BB">
        <w:rPr>
          <w:lang w:val="en-GB" w:eastAsia="x-none"/>
        </w:rPr>
        <w:t xml:space="preserve"> </w:t>
      </w:r>
      <w:bookmarkStart w:id="89" w:name="_Hlk145189703"/>
      <w:r w:rsidR="000B79BB">
        <w:rPr>
          <w:lang w:val="en-GB" w:eastAsia="x-none"/>
        </w:rPr>
        <w:fldChar w:fldCharType="begin"/>
      </w:r>
      <w:r w:rsidR="000B79BB">
        <w:rPr>
          <w:lang w:val="en-GB" w:eastAsia="x-none"/>
        </w:rPr>
        <w:instrText xml:space="preserve"> REF _Ref145017534 \r \h </w:instrText>
      </w:r>
      <w:r w:rsidR="000B79BB">
        <w:rPr>
          <w:lang w:val="en-GB" w:eastAsia="x-none"/>
        </w:rPr>
      </w:r>
      <w:r w:rsidR="000B79BB">
        <w:rPr>
          <w:lang w:val="en-GB" w:eastAsia="x-none"/>
        </w:rPr>
        <w:fldChar w:fldCharType="separate"/>
      </w:r>
      <w:r w:rsidR="00DD785C">
        <w:rPr>
          <w:lang w:val="en-GB" w:eastAsia="x-none"/>
        </w:rPr>
        <w:t>[3]</w:t>
      </w:r>
      <w:r w:rsidR="000B79BB">
        <w:rPr>
          <w:lang w:val="en-GB" w:eastAsia="x-none"/>
        </w:rPr>
        <w:fldChar w:fldCharType="end"/>
      </w:r>
      <w:bookmarkEnd w:id="89"/>
      <w:r w:rsidR="003C509E">
        <w:rPr>
          <w:lang w:val="en-GB" w:eastAsia="x-none"/>
        </w:rPr>
        <w:fldChar w:fldCharType="begin"/>
      </w:r>
      <w:r w:rsidR="003C509E">
        <w:rPr>
          <w:lang w:val="en-GB" w:eastAsia="x-none"/>
        </w:rPr>
        <w:instrText xml:space="preserve"> REF _Ref145017744 \r \h </w:instrText>
      </w:r>
      <w:r w:rsidR="003C509E">
        <w:rPr>
          <w:lang w:val="en-GB" w:eastAsia="x-none"/>
        </w:rPr>
      </w:r>
      <w:r w:rsidR="003C509E">
        <w:rPr>
          <w:lang w:val="en-GB" w:eastAsia="x-none"/>
        </w:rPr>
        <w:fldChar w:fldCharType="separate"/>
      </w:r>
      <w:r w:rsidR="00DD785C">
        <w:rPr>
          <w:lang w:val="en-GB" w:eastAsia="x-none"/>
        </w:rPr>
        <w:t>[6]</w:t>
      </w:r>
      <w:r w:rsidR="003C509E">
        <w:rPr>
          <w:lang w:val="en-GB" w:eastAsia="x-none"/>
        </w:rPr>
        <w:fldChar w:fldCharType="end"/>
      </w:r>
      <w:r w:rsidRPr="004C7FFE">
        <w:rPr>
          <w:lang w:val="en-GB" w:eastAsia="x-none"/>
        </w:rPr>
        <w:t>.</w:t>
      </w:r>
    </w:p>
    <w:p w14:paraId="002A9D71" w14:textId="54824A52" w:rsidR="00BA6E1E" w:rsidRPr="00BB0F57" w:rsidRDefault="004C3B3F" w:rsidP="012B5418">
      <w:pPr>
        <w:jc w:val="both"/>
        <w:rPr>
          <w:lang w:val="en-GB"/>
        </w:rPr>
      </w:pPr>
      <w:r w:rsidRPr="012B5418">
        <w:rPr>
          <w:lang w:val="en-GB"/>
        </w:rPr>
        <w:t xml:space="preserve">Above points (a) and (b) </w:t>
      </w:r>
      <w:r w:rsidR="00ED5DEB" w:rsidRPr="012B5418">
        <w:rPr>
          <w:lang w:val="en-GB"/>
        </w:rPr>
        <w:t xml:space="preserve">to add further granularity is not proposed for discussion as it did </w:t>
      </w:r>
      <w:r w:rsidRPr="012B5418">
        <w:rPr>
          <w:lang w:val="en-GB"/>
        </w:rPr>
        <w:t xml:space="preserve">not have large support. </w:t>
      </w:r>
      <w:r w:rsidR="00470357">
        <w:rPr>
          <w:lang w:val="en-GB"/>
        </w:rPr>
        <w:t xml:space="preserve">This is one of the features that </w:t>
      </w:r>
      <w:r w:rsidR="0004709A" w:rsidRPr="012B5418">
        <w:rPr>
          <w:lang w:val="en-GB"/>
        </w:rPr>
        <w:t xml:space="preserve">would </w:t>
      </w:r>
      <w:r w:rsidR="00470357">
        <w:rPr>
          <w:lang w:val="en-GB"/>
        </w:rPr>
        <w:t xml:space="preserve">require the UE to also support XR awareness as explained in section </w:t>
      </w:r>
      <w:r w:rsidR="00470357">
        <w:rPr>
          <w:lang w:val="en-GB"/>
        </w:rPr>
        <w:fldChar w:fldCharType="begin"/>
      </w:r>
      <w:r w:rsidR="00470357">
        <w:rPr>
          <w:lang w:val="en-GB"/>
        </w:rPr>
        <w:instrText xml:space="preserve"> REF _Ref145187347 \r \h </w:instrText>
      </w:r>
      <w:r w:rsidR="00470357">
        <w:rPr>
          <w:lang w:val="en-GB"/>
        </w:rPr>
      </w:r>
      <w:r w:rsidR="00470357">
        <w:rPr>
          <w:lang w:val="en-GB"/>
        </w:rPr>
        <w:fldChar w:fldCharType="separate"/>
      </w:r>
      <w:r w:rsidR="00DD785C">
        <w:rPr>
          <w:lang w:val="en-GB"/>
        </w:rPr>
        <w:t>2.1</w:t>
      </w:r>
      <w:r w:rsidR="00470357">
        <w:rPr>
          <w:lang w:val="en-GB"/>
        </w:rPr>
        <w:fldChar w:fldCharType="end"/>
      </w:r>
      <w:r w:rsidR="00470357">
        <w:rPr>
          <w:lang w:val="en-GB"/>
        </w:rPr>
        <w:t>.</w:t>
      </w:r>
    </w:p>
    <w:p w14:paraId="06E039F3" w14:textId="022B44BB" w:rsidR="00432BFA" w:rsidRDefault="00432BFA" w:rsidP="00C941B0">
      <w:pPr>
        <w:pStyle w:val="Proposal"/>
        <w:numPr>
          <w:ilvl w:val="0"/>
          <w:numId w:val="4"/>
        </w:numPr>
      </w:pPr>
      <w:bookmarkStart w:id="90" w:name="_Toc145192994"/>
      <w:bookmarkStart w:id="91" w:name="_Toc145193022"/>
      <w:bookmarkStart w:id="92" w:name="_Toc145193047"/>
      <w:bookmarkStart w:id="93" w:name="_Toc145327987"/>
      <w:bookmarkStart w:id="94" w:name="_Toc145328041"/>
      <w:bookmarkStart w:id="95" w:name="_Toc145358215"/>
      <w:bookmarkStart w:id="96" w:name="_Ref146028017"/>
      <w:bookmarkStart w:id="97" w:name="_Ref146028032"/>
      <w:bookmarkStart w:id="98" w:name="_Toc146030802"/>
      <w:bookmarkStart w:id="99" w:name="_Toc146542453"/>
      <w:bookmarkStart w:id="100" w:name="_Toc146626496"/>
      <w:bookmarkStart w:id="101" w:name="_Toc146714716"/>
      <w:bookmarkStart w:id="102" w:name="_Toc146790634"/>
      <w:bookmarkStart w:id="103" w:name="_Toc146790664"/>
      <w:bookmarkStart w:id="104" w:name="_Toc134646528"/>
      <w:bookmarkStart w:id="105" w:name="_Toc142388450"/>
      <w:bookmarkStart w:id="106" w:name="_Toc142388548"/>
      <w:bookmarkStart w:id="107" w:name="_Toc142388783"/>
      <w:bookmarkStart w:id="108" w:name="_Toc142473417"/>
      <w:bookmarkStart w:id="109" w:name="_Toc142560805"/>
      <w:bookmarkStart w:id="110" w:name="_Toc142560848"/>
      <w:bookmarkStart w:id="111" w:name="_Toc134738129"/>
      <w:bookmarkStart w:id="112" w:name="_Toc146800880"/>
      <w:r>
        <w:t>A</w:t>
      </w:r>
      <w:r w:rsidR="00A71234">
        <w:t xml:space="preserve"> new optional UE capability signaling </w:t>
      </w:r>
      <w:r w:rsidR="00EB1F5E">
        <w:t xml:space="preserve">(e.g., </w:t>
      </w:r>
      <w:r w:rsidR="0012095A" w:rsidRPr="012B5418">
        <w:rPr>
          <w:i/>
          <w:iCs/>
        </w:rPr>
        <w:t>d</w:t>
      </w:r>
      <w:r w:rsidR="00EB1F5E" w:rsidRPr="012B5418">
        <w:rPr>
          <w:i/>
          <w:iCs/>
        </w:rPr>
        <w:t>iscardPDU-Set</w:t>
      </w:r>
      <w:r w:rsidR="00EB1F5E">
        <w:t xml:space="preserve">) </w:t>
      </w:r>
      <w:r w:rsidR="00A71234">
        <w:t xml:space="preserve">is defined to identify </w:t>
      </w:r>
      <w:r w:rsidR="00C941B0">
        <w:t xml:space="preserve">Rel-18 </w:t>
      </w:r>
      <w:r w:rsidR="00A71234">
        <w:t xml:space="preserve">UEs supporting </w:t>
      </w:r>
      <w:r w:rsidR="00F2492D" w:rsidRPr="00F2492D">
        <w:t>PDU set based</w:t>
      </w:r>
      <w:r w:rsidR="00F2492D">
        <w:t xml:space="preserve"> </w:t>
      </w:r>
      <w:r w:rsidR="00A71234">
        <w:t>discard operation</w:t>
      </w:r>
      <w:r w:rsidR="00F2492D">
        <w:t xml:space="preserve"> </w:t>
      </w:r>
      <w:r w:rsidR="00F2492D" w:rsidRPr="00F2492D">
        <w:t xml:space="preserve">(i.e. </w:t>
      </w:r>
      <w:r w:rsidR="00F2492D" w:rsidRPr="00C14B14">
        <w:rPr>
          <w:i/>
          <w:iCs/>
        </w:rPr>
        <w:t>pdu-SetDiscard</w:t>
      </w:r>
      <w:r w:rsidR="00F2492D" w:rsidRPr="00F2492D">
        <w:t xml:space="preserve"> configuration, as per the current running RRC CR)</w:t>
      </w:r>
      <w:r w:rsidR="00F726B6">
        <w:t xml:space="preserve">, and another new optional UE capability signaling (e.g., </w:t>
      </w:r>
      <w:r w:rsidR="005D00B2" w:rsidRPr="012B5418">
        <w:rPr>
          <w:i/>
          <w:iCs/>
        </w:rPr>
        <w:t>discardPSI</w:t>
      </w:r>
      <w:r w:rsidR="00F726B6">
        <w:t>) is defined to identif</w:t>
      </w:r>
      <w:r w:rsidR="0098402F">
        <w:t>y</w:t>
      </w:r>
      <w:r w:rsidR="00F726B6">
        <w:t xml:space="preserve"> Rel-18 UEs supporting PSI based discard</w:t>
      </w:r>
      <w:r w:rsidR="001C68BC">
        <w:t xml:space="preserve"> (</w:t>
      </w:r>
      <w:r w:rsidR="001C68BC" w:rsidRPr="001C68BC">
        <w:t xml:space="preserve">i.e. </w:t>
      </w:r>
      <w:r w:rsidR="001C68BC" w:rsidRPr="00C14B14">
        <w:rPr>
          <w:i/>
          <w:iCs/>
        </w:rPr>
        <w:t>psi-BasedDiscard</w:t>
      </w:r>
      <w:r w:rsidR="001C68BC" w:rsidRPr="001C68BC">
        <w:t xml:space="preserve"> configuration, as per the current running RRC CR</w:t>
      </w:r>
      <w:r w:rsidR="001C68BC">
        <w:t>)</w:t>
      </w:r>
      <w:r w:rsidR="005D00B2">
        <w: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12"/>
    </w:p>
    <w:p w14:paraId="1F440184" w14:textId="5B687AE7" w:rsidR="00A71234" w:rsidRPr="00BB0F57" w:rsidRDefault="00432BFA" w:rsidP="00663E47">
      <w:pPr>
        <w:pStyle w:val="Proposal"/>
        <w:numPr>
          <w:ilvl w:val="1"/>
          <w:numId w:val="4"/>
        </w:numPr>
      </w:pPr>
      <w:bookmarkStart w:id="113" w:name="_Toc146030803"/>
      <w:bookmarkStart w:id="114" w:name="_Toc146542454"/>
      <w:bookmarkStart w:id="115" w:name="_Toc146626497"/>
      <w:bookmarkStart w:id="116" w:name="_Toc146714717"/>
      <w:bookmarkStart w:id="117" w:name="_Toc142388451"/>
      <w:bookmarkStart w:id="118" w:name="_Toc142388549"/>
      <w:bookmarkStart w:id="119" w:name="_Toc142388784"/>
      <w:bookmarkStart w:id="120" w:name="_Toc142473418"/>
      <w:bookmarkStart w:id="121" w:name="_Toc142560806"/>
      <w:bookmarkStart w:id="122" w:name="_Toc142560849"/>
      <w:bookmarkStart w:id="123" w:name="_Toc145192996"/>
      <w:bookmarkStart w:id="124" w:name="_Toc145193024"/>
      <w:bookmarkStart w:id="125" w:name="_Toc145193049"/>
      <w:bookmarkStart w:id="126" w:name="_Toc145327989"/>
      <w:bookmarkStart w:id="127" w:name="_Toc145328043"/>
      <w:bookmarkStart w:id="128" w:name="_Toc145358217"/>
      <w:bookmarkStart w:id="129" w:name="_Toc146030804"/>
      <w:bookmarkStart w:id="130" w:name="_Toc146542455"/>
      <w:bookmarkStart w:id="131" w:name="_Toc146626498"/>
      <w:bookmarkStart w:id="132" w:name="_Toc146714718"/>
      <w:bookmarkStart w:id="133" w:name="_Toc146790635"/>
      <w:bookmarkStart w:id="134" w:name="_Toc146790665"/>
      <w:bookmarkStart w:id="135" w:name="_Toc146800881"/>
      <w:bookmarkEnd w:id="104"/>
      <w:bookmarkEnd w:id="105"/>
      <w:bookmarkEnd w:id="106"/>
      <w:bookmarkEnd w:id="107"/>
      <w:bookmarkEnd w:id="108"/>
      <w:bookmarkEnd w:id="109"/>
      <w:bookmarkEnd w:id="110"/>
      <w:bookmarkEnd w:id="113"/>
      <w:bookmarkEnd w:id="114"/>
      <w:bookmarkEnd w:id="115"/>
      <w:bookmarkEnd w:id="116"/>
      <w:r>
        <w:t>T</w:t>
      </w:r>
      <w:r w:rsidR="0006187A">
        <w:t>his feature</w:t>
      </w:r>
      <w:r w:rsidR="00F05816">
        <w:t xml:space="preserve"> </w:t>
      </w:r>
      <w:r w:rsidR="00A01C2F">
        <w:t xml:space="preserve">of </w:t>
      </w:r>
      <w:r w:rsidR="00A01C2F">
        <w:fldChar w:fldCharType="begin"/>
      </w:r>
      <w:r w:rsidR="00A01C2F">
        <w:instrText xml:space="preserve"> REF _Ref146028017 \r \h </w:instrText>
      </w:r>
      <w:r w:rsidR="00A01C2F">
        <w:fldChar w:fldCharType="separate"/>
      </w:r>
      <w:r w:rsidR="00A01C2F">
        <w:t>Proposal 4</w:t>
      </w:r>
      <w:r w:rsidR="00A01C2F">
        <w:fldChar w:fldCharType="end"/>
      </w:r>
      <w:r w:rsidR="00A01C2F">
        <w:t xml:space="preserve"> </w:t>
      </w:r>
      <w:r w:rsidR="0006187A">
        <w:t>requires UE to also support XR awareness for UL. FFS how this is captured in specification which is dependent to the outcome of</w:t>
      </w:r>
      <w:r>
        <w:t xml:space="preserve"> </w:t>
      </w:r>
      <w:r>
        <w:fldChar w:fldCharType="begin"/>
      </w:r>
      <w:r>
        <w:instrText xml:space="preserve"> REF _Ref145021921 \r \h </w:instrText>
      </w:r>
      <w:r>
        <w:fldChar w:fldCharType="separate"/>
      </w:r>
      <w:r w:rsidR="00DD785C">
        <w:t>Proposal 1</w:t>
      </w:r>
      <w:r>
        <w:fldChar w:fldCharType="end"/>
      </w:r>
      <w:r w:rsidR="00A44576">
        <w:t>.</w:t>
      </w:r>
      <w:bookmarkEnd w:id="111"/>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00A44576">
        <w:t xml:space="preserve"> </w:t>
      </w:r>
    </w:p>
    <w:p w14:paraId="4C73B2EE" w14:textId="77777777" w:rsidR="00A71234" w:rsidRPr="00BB0F57" w:rsidRDefault="00A71234" w:rsidP="00C941B0">
      <w:pPr>
        <w:jc w:val="both"/>
        <w:rPr>
          <w:lang w:val="en-GB" w:eastAsia="x-none"/>
        </w:rPr>
      </w:pPr>
    </w:p>
    <w:p w14:paraId="49285A7B" w14:textId="0DDDB0BE" w:rsidR="00BA6E1E" w:rsidRPr="00A8730E" w:rsidRDefault="00BA6E1E" w:rsidP="009A7E7A">
      <w:pPr>
        <w:pStyle w:val="Heading2"/>
        <w:numPr>
          <w:ilvl w:val="1"/>
          <w:numId w:val="2"/>
        </w:numPr>
      </w:pPr>
      <w:r w:rsidRPr="00A8730E">
        <w:t>BSR enhancements</w:t>
      </w:r>
    </w:p>
    <w:p w14:paraId="5D8D4A34" w14:textId="2B97A234" w:rsidR="00494327" w:rsidRPr="00A8730E" w:rsidRDefault="00C941B0" w:rsidP="5562A24C">
      <w:pPr>
        <w:jc w:val="both"/>
        <w:rPr>
          <w:lang w:val="en-GB"/>
        </w:rPr>
      </w:pPr>
      <w:r w:rsidRPr="00A8730E">
        <w:rPr>
          <w:lang w:val="en-GB"/>
        </w:rPr>
        <w:t xml:space="preserve">A new UE capability would be required to identify UEs that can </w:t>
      </w:r>
      <w:r w:rsidR="001F6EE9" w:rsidRPr="00A8730E">
        <w:rPr>
          <w:lang w:val="en-GB"/>
        </w:rPr>
        <w:t>use</w:t>
      </w:r>
      <w:r w:rsidRPr="00A8730E">
        <w:rPr>
          <w:lang w:val="en-GB"/>
        </w:rPr>
        <w:t xml:space="preserve"> th</w:t>
      </w:r>
      <w:r w:rsidR="00470357">
        <w:rPr>
          <w:lang w:val="en-GB"/>
        </w:rPr>
        <w:t xml:space="preserve">e new </w:t>
      </w:r>
      <w:r w:rsidRPr="00A8730E">
        <w:rPr>
          <w:lang w:val="en-GB"/>
        </w:rPr>
        <w:t>BS</w:t>
      </w:r>
      <w:r w:rsidR="00470357">
        <w:rPr>
          <w:lang w:val="en-GB"/>
        </w:rPr>
        <w:t xml:space="preserve"> table</w:t>
      </w:r>
      <w:r w:rsidR="00494327">
        <w:rPr>
          <w:lang w:val="en-GB"/>
        </w:rPr>
        <w:t xml:space="preserve"> </w:t>
      </w:r>
      <w:r w:rsidR="00494327">
        <w:rPr>
          <w:lang w:val="en-GB"/>
        </w:rPr>
        <w:fldChar w:fldCharType="begin"/>
      </w:r>
      <w:r w:rsidR="00494327">
        <w:rPr>
          <w:lang w:val="en-GB"/>
        </w:rPr>
        <w:instrText xml:space="preserve"> REF _Ref144992094 \r \h </w:instrText>
      </w:r>
      <w:r w:rsidR="00494327">
        <w:rPr>
          <w:lang w:val="en-GB"/>
        </w:rPr>
      </w:r>
      <w:r w:rsidR="00494327">
        <w:rPr>
          <w:lang w:val="en-GB"/>
        </w:rPr>
        <w:fldChar w:fldCharType="separate"/>
      </w:r>
      <w:r w:rsidR="00DD785C">
        <w:rPr>
          <w:lang w:val="en-GB"/>
        </w:rPr>
        <w:t>[1]</w:t>
      </w:r>
      <w:r w:rsidR="00494327">
        <w:rPr>
          <w:lang w:val="en-GB"/>
        </w:rPr>
        <w:fldChar w:fldCharType="end"/>
      </w:r>
      <w:r w:rsidR="00804B2F">
        <w:rPr>
          <w:lang w:val="en-GB"/>
        </w:rPr>
        <w:fldChar w:fldCharType="begin"/>
      </w:r>
      <w:r w:rsidR="00804B2F">
        <w:rPr>
          <w:lang w:val="en-GB"/>
        </w:rPr>
        <w:instrText xml:space="preserve"> REF _Ref145017486 \r \h </w:instrText>
      </w:r>
      <w:r w:rsidR="00804B2F">
        <w:rPr>
          <w:lang w:val="en-GB"/>
        </w:rPr>
      </w:r>
      <w:r w:rsidR="00804B2F">
        <w:rPr>
          <w:lang w:val="en-GB"/>
        </w:rPr>
        <w:fldChar w:fldCharType="separate"/>
      </w:r>
      <w:r w:rsidR="00DD785C">
        <w:rPr>
          <w:lang w:val="en-GB"/>
        </w:rPr>
        <w:t>[2]</w:t>
      </w:r>
      <w:r w:rsidR="00804B2F">
        <w:rPr>
          <w:lang w:val="en-GB"/>
        </w:rPr>
        <w:fldChar w:fldCharType="end"/>
      </w:r>
      <w:r w:rsidR="00773842">
        <w:rPr>
          <w:lang w:val="en-GB"/>
        </w:rPr>
        <w:fldChar w:fldCharType="begin"/>
      </w:r>
      <w:r w:rsidR="00773842">
        <w:rPr>
          <w:lang w:val="en-GB"/>
        </w:rPr>
        <w:instrText xml:space="preserve"> REF _Ref145017534 \r \h </w:instrText>
      </w:r>
      <w:r w:rsidR="00773842">
        <w:rPr>
          <w:lang w:val="en-GB"/>
        </w:rPr>
      </w:r>
      <w:r w:rsidR="00773842">
        <w:rPr>
          <w:lang w:val="en-GB"/>
        </w:rPr>
        <w:fldChar w:fldCharType="separate"/>
      </w:r>
      <w:r w:rsidR="00DD785C">
        <w:rPr>
          <w:lang w:val="en-GB"/>
        </w:rPr>
        <w:t>[3]</w:t>
      </w:r>
      <w:r w:rsidR="00773842">
        <w:rPr>
          <w:lang w:val="en-GB"/>
        </w:rPr>
        <w:fldChar w:fldCharType="end"/>
      </w:r>
      <w:r w:rsidR="008D5992">
        <w:rPr>
          <w:lang w:val="en-GB"/>
        </w:rPr>
        <w:fldChar w:fldCharType="begin"/>
      </w:r>
      <w:r w:rsidR="008D5992">
        <w:rPr>
          <w:lang w:val="en-GB"/>
        </w:rPr>
        <w:instrText xml:space="preserve"> REF _Ref145017607 \r \h </w:instrText>
      </w:r>
      <w:r w:rsidR="008D5992">
        <w:rPr>
          <w:lang w:val="en-GB"/>
        </w:rPr>
      </w:r>
      <w:r w:rsidR="008D5992">
        <w:rPr>
          <w:lang w:val="en-GB"/>
        </w:rPr>
        <w:fldChar w:fldCharType="separate"/>
      </w:r>
      <w:r w:rsidR="00DD785C">
        <w:rPr>
          <w:lang w:val="en-GB"/>
        </w:rPr>
        <w:t>[4]</w:t>
      </w:r>
      <w:r w:rsidR="008D5992">
        <w:rPr>
          <w:lang w:val="en-GB"/>
        </w:rPr>
        <w:fldChar w:fldCharType="end"/>
      </w:r>
      <w:r w:rsidR="00DB1812">
        <w:rPr>
          <w:lang w:val="en-GB"/>
        </w:rPr>
        <w:fldChar w:fldCharType="begin"/>
      </w:r>
      <w:r w:rsidR="00DB1812">
        <w:rPr>
          <w:lang w:val="en-GB"/>
        </w:rPr>
        <w:instrText xml:space="preserve"> REF _Ref145017744 \r \h </w:instrText>
      </w:r>
      <w:r w:rsidR="00DB1812">
        <w:rPr>
          <w:lang w:val="en-GB"/>
        </w:rPr>
      </w:r>
      <w:r w:rsidR="00DB1812">
        <w:rPr>
          <w:lang w:val="en-GB"/>
        </w:rPr>
        <w:fldChar w:fldCharType="separate"/>
      </w:r>
      <w:r w:rsidR="00DD785C">
        <w:rPr>
          <w:lang w:val="en-GB"/>
        </w:rPr>
        <w:t>[6]</w:t>
      </w:r>
      <w:r w:rsidR="00DB1812">
        <w:rPr>
          <w:lang w:val="en-GB"/>
        </w:rPr>
        <w:fldChar w:fldCharType="end"/>
      </w:r>
      <w:r w:rsidR="00AB530E">
        <w:rPr>
          <w:lang w:val="en-GB"/>
        </w:rPr>
        <w:fldChar w:fldCharType="begin"/>
      </w:r>
      <w:r w:rsidR="00AB530E">
        <w:rPr>
          <w:lang w:val="en-GB"/>
        </w:rPr>
        <w:instrText xml:space="preserve"> REF _Ref145017196 \r \h </w:instrText>
      </w:r>
      <w:r w:rsidR="00AB530E">
        <w:rPr>
          <w:lang w:val="en-GB"/>
        </w:rPr>
      </w:r>
      <w:r w:rsidR="00AB530E">
        <w:rPr>
          <w:lang w:val="en-GB"/>
        </w:rPr>
        <w:fldChar w:fldCharType="separate"/>
      </w:r>
      <w:r w:rsidR="00DD785C">
        <w:rPr>
          <w:lang w:val="en-GB"/>
        </w:rPr>
        <w:t>[7]</w:t>
      </w:r>
      <w:r w:rsidR="00AB530E">
        <w:rPr>
          <w:lang w:val="en-GB"/>
        </w:rPr>
        <w:fldChar w:fldCharType="end"/>
      </w:r>
      <w:r w:rsidR="00C05DCE">
        <w:rPr>
          <w:lang w:val="en-GB"/>
        </w:rPr>
        <w:fldChar w:fldCharType="begin"/>
      </w:r>
      <w:r w:rsidR="00C05DCE">
        <w:rPr>
          <w:lang w:val="en-GB"/>
        </w:rPr>
        <w:instrText xml:space="preserve"> REF _Ref145020996 \r \h </w:instrText>
      </w:r>
      <w:r w:rsidR="00C05DCE">
        <w:rPr>
          <w:lang w:val="en-GB"/>
        </w:rPr>
      </w:r>
      <w:r w:rsidR="00C05DCE">
        <w:rPr>
          <w:lang w:val="en-GB"/>
        </w:rPr>
        <w:fldChar w:fldCharType="separate"/>
      </w:r>
      <w:r w:rsidR="00DD785C">
        <w:rPr>
          <w:lang w:val="en-GB"/>
        </w:rPr>
        <w:t>[8]</w:t>
      </w:r>
      <w:r w:rsidR="00C05DCE">
        <w:rPr>
          <w:lang w:val="en-GB"/>
        </w:rPr>
        <w:fldChar w:fldCharType="end"/>
      </w:r>
      <w:r w:rsidR="004E217C">
        <w:rPr>
          <w:lang w:val="en-GB"/>
        </w:rPr>
        <w:fldChar w:fldCharType="begin"/>
      </w:r>
      <w:r w:rsidR="004E217C">
        <w:rPr>
          <w:lang w:val="en-GB"/>
        </w:rPr>
        <w:instrText xml:space="preserve"> REF _Ref145017807 \r \h </w:instrText>
      </w:r>
      <w:r w:rsidR="004E217C">
        <w:rPr>
          <w:lang w:val="en-GB"/>
        </w:rPr>
      </w:r>
      <w:r w:rsidR="004E217C">
        <w:rPr>
          <w:lang w:val="en-GB"/>
        </w:rPr>
        <w:fldChar w:fldCharType="separate"/>
      </w:r>
      <w:r w:rsidR="00DD785C">
        <w:rPr>
          <w:lang w:val="en-GB"/>
        </w:rPr>
        <w:t>[9]</w:t>
      </w:r>
      <w:r w:rsidR="004E217C">
        <w:rPr>
          <w:lang w:val="en-GB"/>
        </w:rPr>
        <w:fldChar w:fldCharType="end"/>
      </w:r>
      <w:r w:rsidR="00317F5E">
        <w:rPr>
          <w:lang w:val="en-GB"/>
        </w:rPr>
        <w:fldChar w:fldCharType="begin"/>
      </w:r>
      <w:r w:rsidR="00317F5E">
        <w:rPr>
          <w:lang w:val="en-GB"/>
        </w:rPr>
        <w:instrText xml:space="preserve"> REF _Ref145021039 \r \h </w:instrText>
      </w:r>
      <w:r w:rsidR="00317F5E">
        <w:rPr>
          <w:lang w:val="en-GB"/>
        </w:rPr>
      </w:r>
      <w:r w:rsidR="00317F5E">
        <w:rPr>
          <w:lang w:val="en-GB"/>
        </w:rPr>
        <w:fldChar w:fldCharType="separate"/>
      </w:r>
      <w:r w:rsidR="00DD785C">
        <w:rPr>
          <w:lang w:val="en-GB"/>
        </w:rPr>
        <w:t>[10]</w:t>
      </w:r>
      <w:r w:rsidR="00317F5E">
        <w:rPr>
          <w:lang w:val="en-GB"/>
        </w:rPr>
        <w:fldChar w:fldCharType="end"/>
      </w:r>
      <w:r w:rsidR="0095527A">
        <w:rPr>
          <w:lang w:val="en-GB"/>
        </w:rPr>
        <w:fldChar w:fldCharType="begin"/>
      </w:r>
      <w:r w:rsidR="0095527A">
        <w:rPr>
          <w:lang w:val="en-GB"/>
        </w:rPr>
        <w:instrText xml:space="preserve"> REF _Ref145017857 \r \h </w:instrText>
      </w:r>
      <w:r w:rsidR="0095527A">
        <w:rPr>
          <w:lang w:val="en-GB"/>
        </w:rPr>
      </w:r>
      <w:r w:rsidR="0095527A">
        <w:rPr>
          <w:lang w:val="en-GB"/>
        </w:rPr>
        <w:fldChar w:fldCharType="separate"/>
      </w:r>
      <w:r w:rsidR="00DD785C">
        <w:rPr>
          <w:lang w:val="en-GB"/>
        </w:rPr>
        <w:t>[11]</w:t>
      </w:r>
      <w:r w:rsidR="0095527A">
        <w:rPr>
          <w:lang w:val="en-GB"/>
        </w:rPr>
        <w:fldChar w:fldCharType="end"/>
      </w:r>
      <w:r w:rsidR="00C42D96">
        <w:rPr>
          <w:lang w:val="en-GB"/>
        </w:rPr>
        <w:fldChar w:fldCharType="begin"/>
      </w:r>
      <w:r w:rsidR="00C42D96">
        <w:rPr>
          <w:lang w:val="en-GB"/>
        </w:rPr>
        <w:instrText xml:space="preserve"> REF _Ref144992098 \r \h </w:instrText>
      </w:r>
      <w:r w:rsidR="00C42D96">
        <w:rPr>
          <w:lang w:val="en-GB"/>
        </w:rPr>
      </w:r>
      <w:r w:rsidR="00C42D96">
        <w:rPr>
          <w:lang w:val="en-GB"/>
        </w:rPr>
        <w:fldChar w:fldCharType="separate"/>
      </w:r>
      <w:r w:rsidR="00DD785C">
        <w:rPr>
          <w:lang w:val="en-GB"/>
        </w:rPr>
        <w:t>[12]</w:t>
      </w:r>
      <w:r w:rsidR="00C42D96">
        <w:rPr>
          <w:lang w:val="en-GB"/>
        </w:rPr>
        <w:fldChar w:fldCharType="end"/>
      </w:r>
      <w:r w:rsidR="00AB7470">
        <w:rPr>
          <w:lang w:val="en-GB"/>
        </w:rPr>
        <w:t>.</w:t>
      </w:r>
      <w:r w:rsidR="00494327">
        <w:rPr>
          <w:lang w:val="en-GB"/>
        </w:rPr>
        <w:t xml:space="preserve"> </w:t>
      </w:r>
    </w:p>
    <w:p w14:paraId="4C41A666" w14:textId="73DC1116" w:rsidR="00C941B0" w:rsidRPr="00A8730E" w:rsidRDefault="00C941B0" w:rsidP="00C941B0">
      <w:pPr>
        <w:pStyle w:val="Proposal"/>
        <w:numPr>
          <w:ilvl w:val="0"/>
          <w:numId w:val="4"/>
        </w:numPr>
      </w:pPr>
      <w:bookmarkStart w:id="136" w:name="_Ref134645546"/>
      <w:bookmarkStart w:id="137" w:name="_Toc134646529"/>
      <w:bookmarkStart w:id="138" w:name="_Toc134738130"/>
      <w:bookmarkStart w:id="139" w:name="_Toc142388452"/>
      <w:bookmarkStart w:id="140" w:name="_Toc142388550"/>
      <w:bookmarkStart w:id="141" w:name="_Toc142388785"/>
      <w:bookmarkStart w:id="142" w:name="_Toc142473419"/>
      <w:bookmarkStart w:id="143" w:name="_Toc142560807"/>
      <w:bookmarkStart w:id="144" w:name="_Toc142560850"/>
      <w:bookmarkStart w:id="145" w:name="_Toc145192997"/>
      <w:bookmarkStart w:id="146" w:name="_Toc145193025"/>
      <w:bookmarkStart w:id="147" w:name="_Toc145193050"/>
      <w:bookmarkStart w:id="148" w:name="_Toc145327990"/>
      <w:bookmarkStart w:id="149" w:name="_Toc145328044"/>
      <w:bookmarkStart w:id="150" w:name="_Toc145358218"/>
      <w:bookmarkStart w:id="151" w:name="_Toc146030805"/>
      <w:bookmarkStart w:id="152" w:name="_Toc146542456"/>
      <w:bookmarkStart w:id="153" w:name="_Toc146626499"/>
      <w:bookmarkStart w:id="154" w:name="_Toc146714719"/>
      <w:bookmarkStart w:id="155" w:name="_Toc146790636"/>
      <w:bookmarkStart w:id="156" w:name="_Toc146790666"/>
      <w:bookmarkStart w:id="157" w:name="_Toc146800882"/>
      <w:r>
        <w:t xml:space="preserve">A new optional UE capability signaling </w:t>
      </w:r>
      <w:r w:rsidR="0060672D">
        <w:t xml:space="preserve">(e.g., </w:t>
      </w:r>
      <w:r w:rsidR="0060672D" w:rsidRPr="012B5418">
        <w:rPr>
          <w:i/>
          <w:iCs/>
        </w:rPr>
        <w:t>supportOf</w:t>
      </w:r>
      <w:r w:rsidR="00034C00" w:rsidRPr="012B5418">
        <w:rPr>
          <w:i/>
          <w:iCs/>
        </w:rPr>
        <w:t>New</w:t>
      </w:r>
      <w:r w:rsidR="0060672D" w:rsidRPr="012B5418">
        <w:rPr>
          <w:i/>
          <w:iCs/>
        </w:rPr>
        <w:t>BS</w:t>
      </w:r>
      <w:r w:rsidR="00034C00" w:rsidRPr="012B5418">
        <w:rPr>
          <w:i/>
          <w:iCs/>
        </w:rPr>
        <w:t>-Table</w:t>
      </w:r>
      <w:r w:rsidR="0060672D">
        <w:t xml:space="preserve">) </w:t>
      </w:r>
      <w:r>
        <w:t>is defined to identify Rel-18 UEs supporting BSR enhancements associated with the new BS tables.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CC036F0" w14:textId="77777777" w:rsidR="001F6EE9" w:rsidRPr="00494327" w:rsidRDefault="001F6EE9" w:rsidP="00C941B0">
      <w:pPr>
        <w:jc w:val="both"/>
        <w:rPr>
          <w:lang w:val="en-GB" w:eastAsia="x-none"/>
        </w:rPr>
      </w:pPr>
    </w:p>
    <w:p w14:paraId="50BFA178" w14:textId="1F0D92B8" w:rsidR="00BA6E1E" w:rsidRPr="00494327" w:rsidRDefault="00BA6E1E" w:rsidP="009A7E7A">
      <w:pPr>
        <w:pStyle w:val="Heading2"/>
        <w:numPr>
          <w:ilvl w:val="1"/>
          <w:numId w:val="2"/>
        </w:numPr>
      </w:pPr>
      <w:r w:rsidRPr="00494327">
        <w:t>Delay reporting of buffered data</w:t>
      </w:r>
    </w:p>
    <w:p w14:paraId="117B3639" w14:textId="446043D9" w:rsidR="00317F5E" w:rsidRPr="00805926" w:rsidRDefault="00494327" w:rsidP="00317F5E">
      <w:pPr>
        <w:spacing w:after="120"/>
        <w:jc w:val="both"/>
        <w:rPr>
          <w:lang w:val="en-GB"/>
        </w:rPr>
      </w:pPr>
      <w:r w:rsidRPr="00A8730E">
        <w:rPr>
          <w:lang w:val="en-GB"/>
        </w:rPr>
        <w:t xml:space="preserve">A new UE capability would be required to identify UEs that can </w:t>
      </w:r>
      <w:r>
        <w:rPr>
          <w:lang w:val="en-GB"/>
        </w:rPr>
        <w:t xml:space="preserve">provide </w:t>
      </w:r>
      <w:r w:rsidR="0019010B">
        <w:rPr>
          <w:lang w:val="en-GB"/>
        </w:rPr>
        <w:t>Delay Status Reporting (DSR)</w:t>
      </w:r>
      <w:r>
        <w:rPr>
          <w:lang w:val="en-GB"/>
        </w:rPr>
        <w:t xml:space="preserve"> in UE’s buffers </w:t>
      </w:r>
      <w:r>
        <w:rPr>
          <w:lang w:val="en-GB"/>
        </w:rPr>
        <w:fldChar w:fldCharType="begin"/>
      </w:r>
      <w:r>
        <w:rPr>
          <w:lang w:val="en-GB"/>
        </w:rPr>
        <w:instrText xml:space="preserve"> REF _Ref144992094 \r \h </w:instrText>
      </w:r>
      <w:r>
        <w:rPr>
          <w:lang w:val="en-GB"/>
        </w:rPr>
      </w:r>
      <w:r>
        <w:rPr>
          <w:lang w:val="en-GB"/>
        </w:rPr>
        <w:fldChar w:fldCharType="separate"/>
      </w:r>
      <w:r w:rsidR="00DD785C">
        <w:rPr>
          <w:lang w:val="en-GB"/>
        </w:rPr>
        <w:t>[1]</w:t>
      </w:r>
      <w:r>
        <w:rPr>
          <w:lang w:val="en-GB"/>
        </w:rPr>
        <w:fldChar w:fldCharType="end"/>
      </w:r>
      <w:r w:rsidR="00804B2F">
        <w:rPr>
          <w:lang w:val="en-GB"/>
        </w:rPr>
        <w:fldChar w:fldCharType="begin"/>
      </w:r>
      <w:r w:rsidR="00804B2F">
        <w:rPr>
          <w:lang w:val="en-GB"/>
        </w:rPr>
        <w:instrText xml:space="preserve"> REF _Ref145017486 \r \h </w:instrText>
      </w:r>
      <w:r w:rsidR="00804B2F">
        <w:rPr>
          <w:lang w:val="en-GB"/>
        </w:rPr>
      </w:r>
      <w:r w:rsidR="00804B2F">
        <w:rPr>
          <w:lang w:val="en-GB"/>
        </w:rPr>
        <w:fldChar w:fldCharType="separate"/>
      </w:r>
      <w:r w:rsidR="00DD785C">
        <w:rPr>
          <w:lang w:val="en-GB"/>
        </w:rPr>
        <w:t>[2]</w:t>
      </w:r>
      <w:r w:rsidR="00804B2F">
        <w:rPr>
          <w:lang w:val="en-GB"/>
        </w:rPr>
        <w:fldChar w:fldCharType="end"/>
      </w:r>
      <w:r w:rsidR="00773842">
        <w:rPr>
          <w:lang w:val="en-GB"/>
        </w:rPr>
        <w:fldChar w:fldCharType="begin"/>
      </w:r>
      <w:r w:rsidR="00773842">
        <w:rPr>
          <w:lang w:val="en-GB"/>
        </w:rPr>
        <w:instrText xml:space="preserve"> REF _Ref145017534 \r \h </w:instrText>
      </w:r>
      <w:r w:rsidR="00773842">
        <w:rPr>
          <w:lang w:val="en-GB"/>
        </w:rPr>
      </w:r>
      <w:r w:rsidR="00773842">
        <w:rPr>
          <w:lang w:val="en-GB"/>
        </w:rPr>
        <w:fldChar w:fldCharType="separate"/>
      </w:r>
      <w:r w:rsidR="00DD785C">
        <w:rPr>
          <w:lang w:val="en-GB"/>
        </w:rPr>
        <w:t>[3]</w:t>
      </w:r>
      <w:r w:rsidR="00773842">
        <w:rPr>
          <w:lang w:val="en-GB"/>
        </w:rPr>
        <w:fldChar w:fldCharType="end"/>
      </w:r>
      <w:r w:rsidR="008D5992">
        <w:rPr>
          <w:lang w:val="en-GB"/>
        </w:rPr>
        <w:fldChar w:fldCharType="begin"/>
      </w:r>
      <w:r w:rsidR="008D5992">
        <w:rPr>
          <w:lang w:val="en-GB"/>
        </w:rPr>
        <w:instrText xml:space="preserve"> REF _Ref145017607 \r \h </w:instrText>
      </w:r>
      <w:r w:rsidR="008D5992">
        <w:rPr>
          <w:lang w:val="en-GB"/>
        </w:rPr>
      </w:r>
      <w:r w:rsidR="008D5992">
        <w:rPr>
          <w:lang w:val="en-GB"/>
        </w:rPr>
        <w:fldChar w:fldCharType="separate"/>
      </w:r>
      <w:r w:rsidR="00DD785C">
        <w:rPr>
          <w:lang w:val="en-GB"/>
        </w:rPr>
        <w:t>[4]</w:t>
      </w:r>
      <w:r w:rsidR="008D5992">
        <w:rPr>
          <w:lang w:val="en-GB"/>
        </w:rPr>
        <w:fldChar w:fldCharType="end"/>
      </w:r>
      <w:r w:rsidR="00DB1812">
        <w:rPr>
          <w:lang w:val="en-GB"/>
        </w:rPr>
        <w:fldChar w:fldCharType="begin"/>
      </w:r>
      <w:r w:rsidR="00DB1812">
        <w:rPr>
          <w:lang w:val="en-GB"/>
        </w:rPr>
        <w:instrText xml:space="preserve"> REF _Ref145017744 \r \h </w:instrText>
      </w:r>
      <w:r w:rsidR="00DB1812">
        <w:rPr>
          <w:lang w:val="en-GB"/>
        </w:rPr>
      </w:r>
      <w:r w:rsidR="00DB1812">
        <w:rPr>
          <w:lang w:val="en-GB"/>
        </w:rPr>
        <w:fldChar w:fldCharType="separate"/>
      </w:r>
      <w:r w:rsidR="00DD785C">
        <w:rPr>
          <w:lang w:val="en-GB"/>
        </w:rPr>
        <w:t>[6]</w:t>
      </w:r>
      <w:r w:rsidR="00DB1812">
        <w:rPr>
          <w:lang w:val="en-GB"/>
        </w:rPr>
        <w:fldChar w:fldCharType="end"/>
      </w:r>
      <w:r w:rsidR="00AB530E">
        <w:rPr>
          <w:lang w:val="en-GB"/>
        </w:rPr>
        <w:fldChar w:fldCharType="begin"/>
      </w:r>
      <w:r w:rsidR="00AB530E">
        <w:rPr>
          <w:lang w:val="en-GB"/>
        </w:rPr>
        <w:instrText xml:space="preserve"> REF _Ref145017196 \r \h </w:instrText>
      </w:r>
      <w:r w:rsidR="00AB530E">
        <w:rPr>
          <w:lang w:val="en-GB"/>
        </w:rPr>
      </w:r>
      <w:r w:rsidR="00AB530E">
        <w:rPr>
          <w:lang w:val="en-GB"/>
        </w:rPr>
        <w:fldChar w:fldCharType="separate"/>
      </w:r>
      <w:r w:rsidR="00DD785C">
        <w:rPr>
          <w:lang w:val="en-GB"/>
        </w:rPr>
        <w:t>[7]</w:t>
      </w:r>
      <w:r w:rsidR="00AB530E">
        <w:rPr>
          <w:lang w:val="en-GB"/>
        </w:rPr>
        <w:fldChar w:fldCharType="end"/>
      </w:r>
      <w:r w:rsidR="00C05DCE">
        <w:rPr>
          <w:lang w:val="en-GB"/>
        </w:rPr>
        <w:fldChar w:fldCharType="begin"/>
      </w:r>
      <w:r w:rsidR="00C05DCE">
        <w:rPr>
          <w:lang w:val="en-GB"/>
        </w:rPr>
        <w:instrText xml:space="preserve"> REF _Ref145020996 \r \h </w:instrText>
      </w:r>
      <w:r w:rsidR="00C05DCE">
        <w:rPr>
          <w:lang w:val="en-GB"/>
        </w:rPr>
      </w:r>
      <w:r w:rsidR="00C05DCE">
        <w:rPr>
          <w:lang w:val="en-GB"/>
        </w:rPr>
        <w:fldChar w:fldCharType="separate"/>
      </w:r>
      <w:r w:rsidR="00DD785C">
        <w:rPr>
          <w:lang w:val="en-GB"/>
        </w:rPr>
        <w:t>[8]</w:t>
      </w:r>
      <w:r w:rsidR="00C05DCE">
        <w:rPr>
          <w:lang w:val="en-GB"/>
        </w:rPr>
        <w:fldChar w:fldCharType="end"/>
      </w:r>
      <w:r w:rsidR="004E217C">
        <w:rPr>
          <w:lang w:val="en-GB"/>
        </w:rPr>
        <w:fldChar w:fldCharType="begin"/>
      </w:r>
      <w:r w:rsidR="004E217C">
        <w:rPr>
          <w:lang w:val="en-GB"/>
        </w:rPr>
        <w:instrText xml:space="preserve"> REF _Ref145017807 \r \h </w:instrText>
      </w:r>
      <w:r w:rsidR="004E217C">
        <w:rPr>
          <w:lang w:val="en-GB"/>
        </w:rPr>
      </w:r>
      <w:r w:rsidR="004E217C">
        <w:rPr>
          <w:lang w:val="en-GB"/>
        </w:rPr>
        <w:fldChar w:fldCharType="separate"/>
      </w:r>
      <w:r w:rsidR="00DD785C">
        <w:rPr>
          <w:lang w:val="en-GB"/>
        </w:rPr>
        <w:t>[9]</w:t>
      </w:r>
      <w:r w:rsidR="004E217C">
        <w:rPr>
          <w:lang w:val="en-GB"/>
        </w:rPr>
        <w:fldChar w:fldCharType="end"/>
      </w:r>
      <w:r w:rsidR="00317F5E">
        <w:rPr>
          <w:lang w:val="en-GB"/>
        </w:rPr>
        <w:fldChar w:fldCharType="begin"/>
      </w:r>
      <w:r w:rsidR="00317F5E">
        <w:rPr>
          <w:lang w:val="en-GB"/>
        </w:rPr>
        <w:instrText xml:space="preserve"> REF _Ref145021039 \r \h </w:instrText>
      </w:r>
      <w:r w:rsidR="00317F5E">
        <w:rPr>
          <w:lang w:val="en-GB"/>
        </w:rPr>
      </w:r>
      <w:r w:rsidR="00317F5E">
        <w:rPr>
          <w:lang w:val="en-GB"/>
        </w:rPr>
        <w:fldChar w:fldCharType="separate"/>
      </w:r>
      <w:r w:rsidR="00DD785C">
        <w:rPr>
          <w:lang w:val="en-GB"/>
        </w:rPr>
        <w:t>[10]</w:t>
      </w:r>
      <w:r w:rsidR="00317F5E">
        <w:rPr>
          <w:lang w:val="en-GB"/>
        </w:rPr>
        <w:fldChar w:fldCharType="end"/>
      </w:r>
      <w:r w:rsidR="00C42D96">
        <w:rPr>
          <w:lang w:val="en-GB"/>
        </w:rPr>
        <w:fldChar w:fldCharType="begin"/>
      </w:r>
      <w:r w:rsidR="00C42D96">
        <w:rPr>
          <w:lang w:val="en-GB"/>
        </w:rPr>
        <w:instrText xml:space="preserve"> REF _Ref144992098 \r \h </w:instrText>
      </w:r>
      <w:r w:rsidR="00C42D96">
        <w:rPr>
          <w:lang w:val="en-GB"/>
        </w:rPr>
      </w:r>
      <w:r w:rsidR="00C42D96">
        <w:rPr>
          <w:lang w:val="en-GB"/>
        </w:rPr>
        <w:fldChar w:fldCharType="separate"/>
      </w:r>
      <w:r w:rsidR="00DD785C">
        <w:rPr>
          <w:lang w:val="en-GB"/>
        </w:rPr>
        <w:t>[12]</w:t>
      </w:r>
      <w:r w:rsidR="00C42D96">
        <w:rPr>
          <w:lang w:val="en-GB"/>
        </w:rPr>
        <w:fldChar w:fldCharType="end"/>
      </w:r>
      <w:r>
        <w:rPr>
          <w:lang w:val="en-GB"/>
        </w:rPr>
        <w:t xml:space="preserve">. </w:t>
      </w:r>
    </w:p>
    <w:p w14:paraId="730CBEBF" w14:textId="1DB47B0B" w:rsidR="00C941B0" w:rsidRPr="00494327" w:rsidRDefault="00921EFA" w:rsidP="00C941B0">
      <w:pPr>
        <w:pStyle w:val="Proposal"/>
        <w:numPr>
          <w:ilvl w:val="0"/>
          <w:numId w:val="4"/>
        </w:numPr>
      </w:pPr>
      <w:bookmarkStart w:id="158" w:name="_Toc134646530"/>
      <w:bookmarkStart w:id="159" w:name="_Toc134738131"/>
      <w:bookmarkStart w:id="160" w:name="_Toc142388454"/>
      <w:bookmarkStart w:id="161" w:name="_Toc142388552"/>
      <w:bookmarkStart w:id="162" w:name="_Toc142388787"/>
      <w:bookmarkStart w:id="163" w:name="_Toc142473421"/>
      <w:bookmarkStart w:id="164" w:name="_Toc142560809"/>
      <w:bookmarkStart w:id="165" w:name="_Toc142560852"/>
      <w:bookmarkStart w:id="166" w:name="_Toc145192998"/>
      <w:bookmarkStart w:id="167" w:name="_Toc145193026"/>
      <w:bookmarkStart w:id="168" w:name="_Toc145193051"/>
      <w:bookmarkStart w:id="169" w:name="_Toc145327991"/>
      <w:bookmarkStart w:id="170" w:name="_Toc145328045"/>
      <w:bookmarkStart w:id="171" w:name="_Toc145358219"/>
      <w:bookmarkStart w:id="172" w:name="_Ref146030636"/>
      <w:bookmarkStart w:id="173" w:name="_Toc146030806"/>
      <w:bookmarkStart w:id="174" w:name="_Toc146542457"/>
      <w:bookmarkStart w:id="175" w:name="_Toc146626500"/>
      <w:bookmarkStart w:id="176" w:name="_Toc146714720"/>
      <w:bookmarkStart w:id="177" w:name="_Toc146790637"/>
      <w:bookmarkStart w:id="178" w:name="_Toc146790667"/>
      <w:bookmarkStart w:id="179" w:name="_Toc146800883"/>
      <w:r>
        <w:t>A</w:t>
      </w:r>
      <w:r w:rsidR="00C941B0">
        <w:t xml:space="preserve"> new optional UE capability signaling</w:t>
      </w:r>
      <w:r w:rsidR="002017BA">
        <w:t xml:space="preserve"> (e.g., </w:t>
      </w:r>
      <w:r w:rsidR="002017BA" w:rsidRPr="012B5418">
        <w:rPr>
          <w:i/>
          <w:iCs/>
        </w:rPr>
        <w:t>supportOfDelayReporting</w:t>
      </w:r>
      <w:r w:rsidR="002017BA">
        <w:t>)</w:t>
      </w:r>
      <w:r w:rsidR="00C941B0">
        <w:t xml:space="preserve"> is defined to identify</w:t>
      </w:r>
      <w:r w:rsidR="00D56BF6">
        <w:t xml:space="preserve"> Rel-18 UEs</w:t>
      </w:r>
      <w:r w:rsidR="00C941B0">
        <w:t xml:space="preserve"> </w:t>
      </w:r>
      <w:r w:rsidR="00D56BF6">
        <w:t xml:space="preserve">supporting </w:t>
      </w:r>
      <w:r w:rsidR="00C941B0">
        <w:t>the delay reporting of the buffered data.</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6ECB29B" w14:textId="77777777" w:rsidR="00C52AAE" w:rsidRPr="00294FEC" w:rsidRDefault="00C52AAE" w:rsidP="004D32CD">
      <w:pPr>
        <w:jc w:val="both"/>
        <w:rPr>
          <w:highlight w:val="yellow"/>
          <w:lang w:val="en-GB" w:eastAsia="x-none"/>
        </w:rPr>
      </w:pPr>
    </w:p>
    <w:p w14:paraId="2FC498BB" w14:textId="77777777" w:rsidR="004D32CD" w:rsidRPr="00B91B35" w:rsidRDefault="004D32CD" w:rsidP="004D32CD">
      <w:pPr>
        <w:pStyle w:val="Heading2"/>
      </w:pPr>
      <w:r w:rsidRPr="00B91B35">
        <w:t xml:space="preserve">C-DRX enhancements for XR </w:t>
      </w:r>
    </w:p>
    <w:p w14:paraId="22C498D7" w14:textId="77777777" w:rsidR="00222CEC" w:rsidRDefault="004D32CD" w:rsidP="004C3B3F">
      <w:pPr>
        <w:spacing w:after="120"/>
        <w:jc w:val="both"/>
        <w:rPr>
          <w:lang w:val="en-GB" w:eastAsia="x-none"/>
        </w:rPr>
      </w:pPr>
      <w:r w:rsidRPr="00B91B35">
        <w:rPr>
          <w:lang w:val="en-GB" w:eastAsia="x-none"/>
        </w:rPr>
        <w:t>A new UE capability would be required to identify UEs that can perform this new C-DRX enhancements for XR traffic</w:t>
      </w:r>
      <w:r>
        <w:rPr>
          <w:lang w:val="en-GB" w:eastAsia="x-none"/>
        </w:rPr>
        <w:t xml:space="preserve"> which includes n</w:t>
      </w:r>
      <w:r w:rsidRPr="00E022A0">
        <w:rPr>
          <w:lang w:val="en-GB" w:eastAsia="x-none"/>
        </w:rPr>
        <w:t>on-integer DRX cycles defined by ratios of two rational numbers and SFN wrap-around</w:t>
      </w:r>
      <w:r>
        <w:rPr>
          <w:lang w:val="en-GB" w:eastAsia="x-none"/>
        </w:rPr>
        <w:t xml:space="preserve"> </w:t>
      </w:r>
      <w:r>
        <w:rPr>
          <w:lang w:val="en-GB" w:eastAsia="x-none"/>
        </w:rPr>
        <w:fldChar w:fldCharType="begin"/>
      </w:r>
      <w:r>
        <w:rPr>
          <w:lang w:val="en-GB" w:eastAsia="x-none"/>
        </w:rPr>
        <w:instrText xml:space="preserve"> REF _Ref144992094 \r \h </w:instrText>
      </w:r>
      <w:r>
        <w:rPr>
          <w:lang w:val="en-GB" w:eastAsia="x-none"/>
        </w:rPr>
      </w:r>
      <w:r>
        <w:rPr>
          <w:lang w:val="en-GB" w:eastAsia="x-none"/>
        </w:rPr>
        <w:fldChar w:fldCharType="separate"/>
      </w:r>
      <w:r w:rsidR="00DD785C">
        <w:rPr>
          <w:lang w:val="en-GB" w:eastAsia="x-none"/>
        </w:rPr>
        <w:t>[1]</w:t>
      </w:r>
      <w:r>
        <w:rPr>
          <w:lang w:val="en-GB" w:eastAsia="x-none"/>
        </w:rPr>
        <w:fldChar w:fldCharType="end"/>
      </w:r>
      <w:r>
        <w:rPr>
          <w:lang w:val="en-GB" w:eastAsia="x-none"/>
        </w:rPr>
        <w:fldChar w:fldCharType="begin"/>
      </w:r>
      <w:r>
        <w:rPr>
          <w:lang w:val="en-GB" w:eastAsia="x-none"/>
        </w:rPr>
        <w:instrText xml:space="preserve"> REF _Ref145017486 \r \h </w:instrText>
      </w:r>
      <w:r>
        <w:rPr>
          <w:lang w:val="en-GB" w:eastAsia="x-none"/>
        </w:rPr>
      </w:r>
      <w:r>
        <w:rPr>
          <w:lang w:val="en-GB" w:eastAsia="x-none"/>
        </w:rPr>
        <w:fldChar w:fldCharType="separate"/>
      </w:r>
      <w:r w:rsidR="00DD785C">
        <w:rPr>
          <w:lang w:val="en-GB" w:eastAsia="x-none"/>
        </w:rPr>
        <w:t>[2]</w:t>
      </w:r>
      <w:r>
        <w:rPr>
          <w:lang w:val="en-GB" w:eastAsia="x-none"/>
        </w:rPr>
        <w:fldChar w:fldCharType="end"/>
      </w:r>
      <w:r>
        <w:rPr>
          <w:lang w:val="en-GB" w:eastAsia="x-none"/>
        </w:rPr>
        <w:fldChar w:fldCharType="begin"/>
      </w:r>
      <w:r>
        <w:rPr>
          <w:lang w:val="en-GB" w:eastAsia="x-none"/>
        </w:rPr>
        <w:instrText xml:space="preserve"> REF _Ref145017534 \r \h </w:instrText>
      </w:r>
      <w:r>
        <w:rPr>
          <w:lang w:val="en-GB" w:eastAsia="x-none"/>
        </w:rPr>
      </w:r>
      <w:r>
        <w:rPr>
          <w:lang w:val="en-GB" w:eastAsia="x-none"/>
        </w:rPr>
        <w:fldChar w:fldCharType="separate"/>
      </w:r>
      <w:r w:rsidR="00DD785C">
        <w:rPr>
          <w:lang w:val="en-GB" w:eastAsia="x-none"/>
        </w:rPr>
        <w:t>[3]</w:t>
      </w:r>
      <w:r>
        <w:rPr>
          <w:lang w:val="en-GB" w:eastAsia="x-none"/>
        </w:rPr>
        <w:fldChar w:fldCharType="end"/>
      </w:r>
      <w:r>
        <w:rPr>
          <w:lang w:val="en-GB" w:eastAsia="x-none"/>
        </w:rPr>
        <w:fldChar w:fldCharType="begin"/>
      </w:r>
      <w:r>
        <w:rPr>
          <w:lang w:val="en-GB" w:eastAsia="x-none"/>
        </w:rPr>
        <w:instrText xml:space="preserve"> REF _Ref145017607 \r \h </w:instrText>
      </w:r>
      <w:r>
        <w:rPr>
          <w:lang w:val="en-GB" w:eastAsia="x-none"/>
        </w:rPr>
      </w:r>
      <w:r>
        <w:rPr>
          <w:lang w:val="en-GB" w:eastAsia="x-none"/>
        </w:rPr>
        <w:fldChar w:fldCharType="separate"/>
      </w:r>
      <w:r w:rsidR="00DD785C">
        <w:rPr>
          <w:lang w:val="en-GB" w:eastAsia="x-none"/>
        </w:rPr>
        <w:t>[4]</w:t>
      </w:r>
      <w:r>
        <w:rPr>
          <w:lang w:val="en-GB" w:eastAsia="x-none"/>
        </w:rPr>
        <w:fldChar w:fldCharType="end"/>
      </w:r>
      <w:r>
        <w:rPr>
          <w:lang w:val="en-GB"/>
        </w:rPr>
        <w:fldChar w:fldCharType="begin"/>
      </w:r>
      <w:r>
        <w:rPr>
          <w:lang w:val="en-GB"/>
        </w:rPr>
        <w:instrText xml:space="preserve"> REF _Ref145017744 \r \h </w:instrText>
      </w:r>
      <w:r>
        <w:rPr>
          <w:lang w:val="en-GB"/>
        </w:rPr>
      </w:r>
      <w:r>
        <w:rPr>
          <w:lang w:val="en-GB"/>
        </w:rPr>
        <w:fldChar w:fldCharType="separate"/>
      </w:r>
      <w:r w:rsidR="00DD785C">
        <w:rPr>
          <w:lang w:val="en-GB"/>
        </w:rPr>
        <w:t>[6]</w:t>
      </w:r>
      <w:r>
        <w:rPr>
          <w:lang w:val="en-GB"/>
        </w:rPr>
        <w:fldChar w:fldCharType="end"/>
      </w:r>
      <w:bookmarkStart w:id="180" w:name="_Hlk145192659"/>
      <w:r>
        <w:rPr>
          <w:lang w:val="en-GB"/>
        </w:rPr>
        <w:fldChar w:fldCharType="begin"/>
      </w:r>
      <w:r>
        <w:rPr>
          <w:lang w:val="en-GB"/>
        </w:rPr>
        <w:instrText xml:space="preserve"> REF _Ref145017196 \r \h </w:instrText>
      </w:r>
      <w:r>
        <w:rPr>
          <w:lang w:val="en-GB"/>
        </w:rPr>
      </w:r>
      <w:r>
        <w:rPr>
          <w:lang w:val="en-GB"/>
        </w:rPr>
        <w:fldChar w:fldCharType="separate"/>
      </w:r>
      <w:r w:rsidR="00DD785C">
        <w:rPr>
          <w:lang w:val="en-GB"/>
        </w:rPr>
        <w:t>[7]</w:t>
      </w:r>
      <w:r>
        <w:rPr>
          <w:lang w:val="en-GB"/>
        </w:rPr>
        <w:fldChar w:fldCharType="end"/>
      </w:r>
      <w:bookmarkEnd w:id="180"/>
      <w:r>
        <w:rPr>
          <w:lang w:val="en-GB"/>
        </w:rPr>
        <w:fldChar w:fldCharType="begin"/>
      </w:r>
      <w:r>
        <w:rPr>
          <w:lang w:val="en-GB"/>
        </w:rPr>
        <w:instrText xml:space="preserve"> REF _Ref145017807 \r \h </w:instrText>
      </w:r>
      <w:r>
        <w:rPr>
          <w:lang w:val="en-GB"/>
        </w:rPr>
      </w:r>
      <w:r>
        <w:rPr>
          <w:lang w:val="en-GB"/>
        </w:rPr>
        <w:fldChar w:fldCharType="separate"/>
      </w:r>
      <w:r w:rsidR="00DD785C">
        <w:rPr>
          <w:lang w:val="en-GB"/>
        </w:rPr>
        <w:t>[9]</w:t>
      </w:r>
      <w:r>
        <w:rPr>
          <w:lang w:val="en-GB"/>
        </w:rPr>
        <w:fldChar w:fldCharType="end"/>
      </w:r>
      <w:r>
        <w:rPr>
          <w:lang w:val="en-GB"/>
        </w:rPr>
        <w:fldChar w:fldCharType="begin"/>
      </w:r>
      <w:r>
        <w:rPr>
          <w:lang w:val="en-GB"/>
        </w:rPr>
        <w:instrText xml:space="preserve"> REF _Ref145021039 \r \h </w:instrText>
      </w:r>
      <w:r>
        <w:rPr>
          <w:lang w:val="en-GB"/>
        </w:rPr>
      </w:r>
      <w:r>
        <w:rPr>
          <w:lang w:val="en-GB"/>
        </w:rPr>
        <w:fldChar w:fldCharType="separate"/>
      </w:r>
      <w:r w:rsidR="00DD785C">
        <w:rPr>
          <w:lang w:val="en-GB"/>
        </w:rPr>
        <w:t>[10]</w:t>
      </w:r>
      <w:r>
        <w:rPr>
          <w:lang w:val="en-GB"/>
        </w:rPr>
        <w:fldChar w:fldCharType="end"/>
      </w:r>
      <w:r>
        <w:rPr>
          <w:lang w:val="en-GB"/>
        </w:rPr>
        <w:fldChar w:fldCharType="begin"/>
      </w:r>
      <w:r>
        <w:rPr>
          <w:lang w:val="en-GB"/>
        </w:rPr>
        <w:instrText xml:space="preserve"> REF _Ref144992098 \r \h </w:instrText>
      </w:r>
      <w:r>
        <w:rPr>
          <w:lang w:val="en-GB"/>
        </w:rPr>
      </w:r>
      <w:r>
        <w:rPr>
          <w:lang w:val="en-GB"/>
        </w:rPr>
        <w:fldChar w:fldCharType="separate"/>
      </w:r>
      <w:r w:rsidR="00DD785C">
        <w:rPr>
          <w:lang w:val="en-GB"/>
        </w:rPr>
        <w:t>[12]</w:t>
      </w:r>
      <w:r>
        <w:rPr>
          <w:lang w:val="en-GB"/>
        </w:rPr>
        <w:fldChar w:fldCharType="end"/>
      </w:r>
      <w:r w:rsidRPr="00B91B35">
        <w:rPr>
          <w:lang w:val="en-GB" w:eastAsia="x-none"/>
        </w:rPr>
        <w:t>.</w:t>
      </w:r>
      <w:r>
        <w:rPr>
          <w:lang w:val="en-GB" w:eastAsia="x-none"/>
        </w:rPr>
        <w:t xml:space="preserve"> </w:t>
      </w:r>
    </w:p>
    <w:p w14:paraId="7C5E72BB" w14:textId="1ECA1A02" w:rsidR="00735196" w:rsidRPr="00EC5EDF" w:rsidRDefault="00222CEC" w:rsidP="00EC5EDF">
      <w:pPr>
        <w:spacing w:after="120"/>
        <w:jc w:val="both"/>
        <w:rPr>
          <w:lang w:val="en-GB" w:eastAsia="x-none"/>
        </w:rPr>
      </w:pPr>
      <w:r>
        <w:rPr>
          <w:lang w:val="en-GB" w:eastAsia="x-none"/>
        </w:rPr>
        <w:t>It</w:t>
      </w:r>
      <w:r w:rsidR="004C3B3F">
        <w:rPr>
          <w:lang w:val="en-GB" w:eastAsia="x-none"/>
        </w:rPr>
        <w:t xml:space="preserve"> was </w:t>
      </w:r>
      <w:r>
        <w:rPr>
          <w:lang w:val="en-GB" w:eastAsia="x-none"/>
        </w:rPr>
        <w:t xml:space="preserve">also </w:t>
      </w:r>
      <w:r w:rsidR="004C3B3F">
        <w:rPr>
          <w:lang w:val="en-GB" w:eastAsia="x-none"/>
        </w:rPr>
        <w:t>suggested whether d</w:t>
      </w:r>
      <w:r w:rsidR="006A4916" w:rsidRPr="00EC5EDF">
        <w:rPr>
          <w:lang w:val="en-GB" w:eastAsia="x-none"/>
        </w:rPr>
        <w:t xml:space="preserve">ifferent UE capabilities are defined, one for </w:t>
      </w:r>
      <w:r w:rsidR="00684009" w:rsidRPr="00EC5EDF">
        <w:rPr>
          <w:lang w:val="en-GB" w:eastAsia="x-none"/>
        </w:rPr>
        <w:t xml:space="preserve">SFN wrap-around solution </w:t>
      </w:r>
      <w:r w:rsidR="006A4916" w:rsidRPr="00EC5EDF">
        <w:rPr>
          <w:lang w:val="en-GB" w:eastAsia="x-none"/>
        </w:rPr>
        <w:t>and another for</w:t>
      </w:r>
      <w:r w:rsidR="00FC560E" w:rsidRPr="00FC560E">
        <w:t xml:space="preserve"> </w:t>
      </w:r>
      <w:r w:rsidR="00FC560E" w:rsidRPr="00EC5EDF">
        <w:rPr>
          <w:lang w:val="en-GB" w:eastAsia="x-none"/>
        </w:rPr>
        <w:t xml:space="preserve">non-integer/rational DRX periodicity </w:t>
      </w:r>
      <w:r w:rsidR="00FC560E" w:rsidRPr="004C3B3F">
        <w:rPr>
          <w:lang w:val="en-GB"/>
        </w:rPr>
        <w:fldChar w:fldCharType="begin"/>
      </w:r>
      <w:r w:rsidR="00FC560E" w:rsidRPr="004C3B3F">
        <w:rPr>
          <w:lang w:val="en-GB"/>
        </w:rPr>
        <w:instrText xml:space="preserve"> REF _Ref145017807 \r \h </w:instrText>
      </w:r>
      <w:r w:rsidR="00FC560E" w:rsidRPr="004C3B3F">
        <w:rPr>
          <w:lang w:val="en-GB"/>
        </w:rPr>
      </w:r>
      <w:r w:rsidR="00FC560E" w:rsidRPr="004C3B3F">
        <w:rPr>
          <w:lang w:val="en-GB"/>
        </w:rPr>
        <w:fldChar w:fldCharType="separate"/>
      </w:r>
      <w:r w:rsidR="00FC560E" w:rsidRPr="004C3B3F">
        <w:rPr>
          <w:lang w:val="en-GB"/>
        </w:rPr>
        <w:t>[9]</w:t>
      </w:r>
      <w:r w:rsidR="00FC560E" w:rsidRPr="004C3B3F">
        <w:rPr>
          <w:lang w:val="en-GB"/>
        </w:rPr>
        <w:fldChar w:fldCharType="end"/>
      </w:r>
      <w:r w:rsidR="00FC560E" w:rsidRPr="00EC5EDF">
        <w:rPr>
          <w:lang w:val="en-GB" w:eastAsia="x-none"/>
        </w:rPr>
        <w:t>.</w:t>
      </w:r>
      <w:r w:rsidR="004C3B3F">
        <w:rPr>
          <w:lang w:val="en-GB" w:eastAsia="x-none"/>
        </w:rPr>
        <w:t xml:space="preserve"> </w:t>
      </w:r>
      <w:r w:rsidR="00EA02A8">
        <w:rPr>
          <w:lang w:val="en-GB" w:eastAsia="x-none"/>
        </w:rPr>
        <w:t>This is not proposed for discussion as it</w:t>
      </w:r>
      <w:r w:rsidR="004C3B3F">
        <w:rPr>
          <w:lang w:val="en-GB" w:eastAsia="x-none"/>
        </w:rPr>
        <w:t xml:space="preserve"> did not ha</w:t>
      </w:r>
      <w:r>
        <w:rPr>
          <w:lang w:val="en-GB" w:eastAsia="x-none"/>
        </w:rPr>
        <w:t>ve</w:t>
      </w:r>
      <w:r w:rsidR="004C3B3F">
        <w:rPr>
          <w:lang w:val="en-GB" w:eastAsia="x-none"/>
        </w:rPr>
        <w:t xml:space="preserve"> large support.</w:t>
      </w:r>
    </w:p>
    <w:p w14:paraId="1799D9A4" w14:textId="63120A45" w:rsidR="004D32CD" w:rsidRPr="00B91B35" w:rsidRDefault="004D32CD" w:rsidP="004D32CD">
      <w:pPr>
        <w:pStyle w:val="Proposal"/>
        <w:numPr>
          <w:ilvl w:val="0"/>
          <w:numId w:val="4"/>
        </w:numPr>
      </w:pPr>
      <w:bookmarkStart w:id="181" w:name="_Toc134484170"/>
      <w:bookmarkStart w:id="182" w:name="_Toc134629113"/>
      <w:bookmarkStart w:id="183" w:name="_Toc134629120"/>
      <w:bookmarkStart w:id="184" w:name="_Toc134646532"/>
      <w:bookmarkStart w:id="185" w:name="_Toc134738133"/>
      <w:bookmarkStart w:id="186" w:name="_Toc142388459"/>
      <w:bookmarkStart w:id="187" w:name="_Toc142388557"/>
      <w:bookmarkStart w:id="188" w:name="_Toc142388792"/>
      <w:bookmarkStart w:id="189" w:name="_Toc142473426"/>
      <w:bookmarkStart w:id="190" w:name="_Toc142560814"/>
      <w:bookmarkStart w:id="191" w:name="_Toc142560857"/>
      <w:bookmarkStart w:id="192" w:name="_Toc145193001"/>
      <w:bookmarkStart w:id="193" w:name="_Toc145193029"/>
      <w:bookmarkStart w:id="194" w:name="_Toc145193054"/>
      <w:bookmarkStart w:id="195" w:name="_Toc145327992"/>
      <w:bookmarkStart w:id="196" w:name="_Toc145328047"/>
      <w:bookmarkStart w:id="197" w:name="_Toc145358221"/>
      <w:bookmarkStart w:id="198" w:name="_Toc146030808"/>
      <w:bookmarkStart w:id="199" w:name="_Toc146542458"/>
      <w:bookmarkStart w:id="200" w:name="_Toc146626501"/>
      <w:bookmarkStart w:id="201" w:name="_Toc146714721"/>
      <w:bookmarkStart w:id="202" w:name="_Toc146790638"/>
      <w:bookmarkStart w:id="203" w:name="_Toc146790668"/>
      <w:bookmarkStart w:id="204" w:name="_Toc146800884"/>
      <w:r>
        <w:t xml:space="preserve">A new optional UE capability signaling (e.g., </w:t>
      </w:r>
      <w:r w:rsidR="008A2893" w:rsidRPr="012B5418">
        <w:rPr>
          <w:i/>
          <w:iCs/>
        </w:rPr>
        <w:t>supportOf</w:t>
      </w:r>
      <w:r w:rsidR="008A2893">
        <w:rPr>
          <w:i/>
          <w:iCs/>
        </w:rPr>
        <w:t>Enhanced</w:t>
      </w:r>
      <w:r w:rsidR="008A2893" w:rsidRPr="012B5418">
        <w:rPr>
          <w:i/>
          <w:iCs/>
        </w:rPr>
        <w:t>DRX</w:t>
      </w:r>
      <w:r>
        <w:t xml:space="preserve">) is defined to identify Rel-18 UEs supporting C-DRX enhancements </w:t>
      </w:r>
      <w:r w:rsidR="00F7004E">
        <w:t>including the support of</w:t>
      </w:r>
      <w:r>
        <w:t xml:space="preserve"> non-integer</w:t>
      </w:r>
      <w:r w:rsidR="00F7004E">
        <w:t xml:space="preserve"> (i.e. rational) DRX</w:t>
      </w:r>
      <w:r>
        <w:t xml:space="preserve"> periodicity</w:t>
      </w:r>
      <w:r w:rsidR="00F7004E">
        <w:t xml:space="preserve"> and</w:t>
      </w:r>
      <w:r w:rsidR="00BC01EA">
        <w:t xml:space="preserve"> addressing the</w:t>
      </w:r>
      <w:r w:rsidR="00F7004E">
        <w:t xml:space="preserve"> SFN </w:t>
      </w:r>
      <w:r w:rsidR="00BC01EA">
        <w:t>wrap around</w:t>
      </w:r>
      <w:r>
        <w: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43F1637" w14:textId="77777777" w:rsidR="004D32CD" w:rsidRDefault="004D32CD" w:rsidP="004D32CD">
      <w:pPr>
        <w:jc w:val="both"/>
        <w:rPr>
          <w:highlight w:val="yellow"/>
          <w:lang w:val="en-GB" w:eastAsia="x-none"/>
        </w:rPr>
      </w:pPr>
    </w:p>
    <w:p w14:paraId="21400626" w14:textId="42BD5B82" w:rsidR="0013001D" w:rsidRPr="00494327" w:rsidRDefault="009D096A" w:rsidP="009A7E7A">
      <w:pPr>
        <w:pStyle w:val="Heading2"/>
        <w:numPr>
          <w:ilvl w:val="1"/>
          <w:numId w:val="2"/>
        </w:numPr>
      </w:pPr>
      <w:r w:rsidRPr="00494327">
        <w:t>Retransmission less CG enhancement</w:t>
      </w:r>
    </w:p>
    <w:p w14:paraId="33CF5290" w14:textId="6881EB7C" w:rsidR="0013001D" w:rsidRPr="00494327" w:rsidRDefault="00463C70" w:rsidP="0013001D">
      <w:pPr>
        <w:jc w:val="both"/>
        <w:rPr>
          <w:lang w:val="en-GB" w:eastAsia="x-none"/>
        </w:rPr>
      </w:pPr>
      <w:r w:rsidRPr="00A8730E">
        <w:rPr>
          <w:lang w:val="en-GB"/>
        </w:rPr>
        <w:t xml:space="preserve">A new UE capability would be required to identify UEs that </w:t>
      </w:r>
      <w:r>
        <w:rPr>
          <w:lang w:val="en-GB" w:eastAsia="x-none"/>
        </w:rPr>
        <w:t>can perform</w:t>
      </w:r>
      <w:r w:rsidR="0013001D" w:rsidRPr="00494327">
        <w:rPr>
          <w:lang w:val="en-GB" w:eastAsia="x-none"/>
        </w:rPr>
        <w:t xml:space="preserve"> </w:t>
      </w:r>
      <w:r w:rsidR="00FC5AFA" w:rsidRPr="00494327">
        <w:rPr>
          <w:lang w:val="en-GB" w:eastAsia="x-none"/>
        </w:rPr>
        <w:t xml:space="preserve">retransmission less CG </w:t>
      </w:r>
      <w:r>
        <w:rPr>
          <w:lang w:val="en-GB" w:eastAsia="x-none"/>
        </w:rPr>
        <w:t xml:space="preserve">operation </w:t>
      </w:r>
      <w:r w:rsidR="00B91B35">
        <w:rPr>
          <w:lang w:val="en-GB" w:eastAsia="x-none"/>
        </w:rPr>
        <w:fldChar w:fldCharType="begin"/>
      </w:r>
      <w:r w:rsidR="00B91B35">
        <w:rPr>
          <w:lang w:val="en-GB" w:eastAsia="x-none"/>
        </w:rPr>
        <w:instrText xml:space="preserve"> REF _Ref144992094 \r \h </w:instrText>
      </w:r>
      <w:r w:rsidR="00B91B35">
        <w:rPr>
          <w:lang w:val="en-GB" w:eastAsia="x-none"/>
        </w:rPr>
      </w:r>
      <w:r w:rsidR="00B91B35">
        <w:rPr>
          <w:lang w:val="en-GB" w:eastAsia="x-none"/>
        </w:rPr>
        <w:fldChar w:fldCharType="separate"/>
      </w:r>
      <w:r w:rsidR="00DD785C">
        <w:rPr>
          <w:lang w:val="en-GB" w:eastAsia="x-none"/>
        </w:rPr>
        <w:t>[1]</w:t>
      </w:r>
      <w:r w:rsidR="00B91B35">
        <w:rPr>
          <w:lang w:val="en-GB" w:eastAsia="x-none"/>
        </w:rPr>
        <w:fldChar w:fldCharType="end"/>
      </w:r>
      <w:r>
        <w:rPr>
          <w:lang w:val="en-GB" w:eastAsia="x-none"/>
        </w:rPr>
        <w:fldChar w:fldCharType="begin"/>
      </w:r>
      <w:r>
        <w:rPr>
          <w:lang w:val="en-GB" w:eastAsia="x-none"/>
        </w:rPr>
        <w:instrText xml:space="preserve"> REF _Ref145017607 \r \h </w:instrText>
      </w:r>
      <w:r>
        <w:rPr>
          <w:lang w:val="en-GB" w:eastAsia="x-none"/>
        </w:rPr>
      </w:r>
      <w:r>
        <w:rPr>
          <w:lang w:val="en-GB" w:eastAsia="x-none"/>
        </w:rPr>
        <w:fldChar w:fldCharType="separate"/>
      </w:r>
      <w:r w:rsidR="00DD785C">
        <w:rPr>
          <w:lang w:val="en-GB" w:eastAsia="x-none"/>
        </w:rPr>
        <w:t>[4]</w:t>
      </w:r>
      <w:r>
        <w:rPr>
          <w:lang w:val="en-GB" w:eastAsia="x-none"/>
        </w:rPr>
        <w:fldChar w:fldCharType="end"/>
      </w:r>
      <w:r w:rsidR="006E27CF">
        <w:rPr>
          <w:lang w:val="en-GB" w:eastAsia="x-none"/>
        </w:rPr>
        <w:fldChar w:fldCharType="begin"/>
      </w:r>
      <w:r w:rsidR="006E27CF">
        <w:rPr>
          <w:lang w:val="en-GB" w:eastAsia="x-none"/>
        </w:rPr>
        <w:instrText xml:space="preserve"> REF _Ref145020860 \r \h </w:instrText>
      </w:r>
      <w:r w:rsidR="006E27CF">
        <w:rPr>
          <w:lang w:val="en-GB" w:eastAsia="x-none"/>
        </w:rPr>
      </w:r>
      <w:r w:rsidR="006E27CF">
        <w:rPr>
          <w:lang w:val="en-GB" w:eastAsia="x-none"/>
        </w:rPr>
        <w:fldChar w:fldCharType="separate"/>
      </w:r>
      <w:r w:rsidR="00DD785C">
        <w:rPr>
          <w:lang w:val="en-GB" w:eastAsia="x-none"/>
        </w:rPr>
        <w:t>[5]</w:t>
      </w:r>
      <w:r w:rsidR="006E27CF">
        <w:rPr>
          <w:lang w:val="en-GB" w:eastAsia="x-none"/>
        </w:rPr>
        <w:fldChar w:fldCharType="end"/>
      </w:r>
      <w:r w:rsidR="00DB1812" w:rsidRPr="00DB1812">
        <w:rPr>
          <w:lang w:val="en-GB"/>
        </w:rPr>
        <w:t xml:space="preserve"> </w:t>
      </w:r>
      <w:r w:rsidR="00DB1812">
        <w:rPr>
          <w:lang w:val="en-GB"/>
        </w:rPr>
        <w:fldChar w:fldCharType="begin"/>
      </w:r>
      <w:r w:rsidR="00DB1812">
        <w:rPr>
          <w:lang w:val="en-GB"/>
        </w:rPr>
        <w:instrText xml:space="preserve"> REF _Ref145017744 \r \h </w:instrText>
      </w:r>
      <w:r w:rsidR="00DB1812">
        <w:rPr>
          <w:lang w:val="en-GB"/>
        </w:rPr>
      </w:r>
      <w:r w:rsidR="00DB1812">
        <w:rPr>
          <w:lang w:val="en-GB"/>
        </w:rPr>
        <w:fldChar w:fldCharType="separate"/>
      </w:r>
      <w:r w:rsidR="00DD785C">
        <w:rPr>
          <w:lang w:val="en-GB"/>
        </w:rPr>
        <w:t>[6]</w:t>
      </w:r>
      <w:r w:rsidR="00DB1812">
        <w:rPr>
          <w:lang w:val="en-GB"/>
        </w:rPr>
        <w:fldChar w:fldCharType="end"/>
      </w:r>
      <w:r w:rsidR="00AB530E">
        <w:rPr>
          <w:lang w:val="en-GB"/>
        </w:rPr>
        <w:fldChar w:fldCharType="begin"/>
      </w:r>
      <w:r w:rsidR="00AB530E">
        <w:rPr>
          <w:lang w:val="en-GB"/>
        </w:rPr>
        <w:instrText xml:space="preserve"> REF _Ref145017196 \r \h </w:instrText>
      </w:r>
      <w:r w:rsidR="00AB530E">
        <w:rPr>
          <w:lang w:val="en-GB"/>
        </w:rPr>
      </w:r>
      <w:r w:rsidR="00AB530E">
        <w:rPr>
          <w:lang w:val="en-GB"/>
        </w:rPr>
        <w:fldChar w:fldCharType="separate"/>
      </w:r>
      <w:r w:rsidR="00DD785C">
        <w:rPr>
          <w:lang w:val="en-GB"/>
        </w:rPr>
        <w:t>[7]</w:t>
      </w:r>
      <w:r w:rsidR="00AB530E">
        <w:rPr>
          <w:lang w:val="en-GB"/>
        </w:rPr>
        <w:fldChar w:fldCharType="end"/>
      </w:r>
      <w:r w:rsidR="00317F5E">
        <w:rPr>
          <w:lang w:val="en-GB"/>
        </w:rPr>
        <w:fldChar w:fldCharType="begin"/>
      </w:r>
      <w:r w:rsidR="00317F5E">
        <w:rPr>
          <w:lang w:val="en-GB"/>
        </w:rPr>
        <w:instrText xml:space="preserve"> REF _Ref145021039 \r \h </w:instrText>
      </w:r>
      <w:r w:rsidR="00317F5E">
        <w:rPr>
          <w:lang w:val="en-GB"/>
        </w:rPr>
      </w:r>
      <w:r w:rsidR="00317F5E">
        <w:rPr>
          <w:lang w:val="en-GB"/>
        </w:rPr>
        <w:fldChar w:fldCharType="separate"/>
      </w:r>
      <w:r w:rsidR="00DD785C">
        <w:rPr>
          <w:lang w:val="en-GB"/>
        </w:rPr>
        <w:t>[10]</w:t>
      </w:r>
      <w:r w:rsidR="00317F5E">
        <w:rPr>
          <w:lang w:val="en-GB"/>
        </w:rPr>
        <w:fldChar w:fldCharType="end"/>
      </w:r>
      <w:r w:rsidR="00C42D96">
        <w:rPr>
          <w:lang w:val="en-GB"/>
        </w:rPr>
        <w:fldChar w:fldCharType="begin"/>
      </w:r>
      <w:r w:rsidR="00C42D96">
        <w:rPr>
          <w:lang w:val="en-GB"/>
        </w:rPr>
        <w:instrText xml:space="preserve"> REF _Ref144992098 \r \h </w:instrText>
      </w:r>
      <w:r w:rsidR="00C42D96">
        <w:rPr>
          <w:lang w:val="en-GB"/>
        </w:rPr>
      </w:r>
      <w:r w:rsidR="00C42D96">
        <w:rPr>
          <w:lang w:val="en-GB"/>
        </w:rPr>
        <w:fldChar w:fldCharType="separate"/>
      </w:r>
      <w:r w:rsidR="00DD785C">
        <w:rPr>
          <w:lang w:val="en-GB"/>
        </w:rPr>
        <w:t>[12]</w:t>
      </w:r>
      <w:r w:rsidR="00C42D96">
        <w:rPr>
          <w:lang w:val="en-GB"/>
        </w:rPr>
        <w:fldChar w:fldCharType="end"/>
      </w:r>
      <w:r w:rsidR="0013001D" w:rsidRPr="00494327">
        <w:rPr>
          <w:lang w:val="en-GB" w:eastAsia="x-none"/>
        </w:rPr>
        <w:t>.</w:t>
      </w:r>
    </w:p>
    <w:p w14:paraId="339F3DEC" w14:textId="2FE10E05" w:rsidR="0013001D" w:rsidRPr="00494327" w:rsidRDefault="00D81BE2" w:rsidP="0013001D">
      <w:pPr>
        <w:pStyle w:val="Proposal"/>
        <w:numPr>
          <w:ilvl w:val="0"/>
          <w:numId w:val="4"/>
        </w:numPr>
      </w:pPr>
      <w:bookmarkStart w:id="205" w:name="_Toc142388456"/>
      <w:bookmarkStart w:id="206" w:name="_Toc142388554"/>
      <w:bookmarkStart w:id="207" w:name="_Toc142388789"/>
      <w:bookmarkStart w:id="208" w:name="_Toc142473423"/>
      <w:bookmarkStart w:id="209" w:name="_Toc142560811"/>
      <w:bookmarkStart w:id="210" w:name="_Toc142560854"/>
      <w:bookmarkStart w:id="211" w:name="_Toc145192999"/>
      <w:bookmarkStart w:id="212" w:name="_Toc145193027"/>
      <w:bookmarkStart w:id="213" w:name="_Toc145193052"/>
      <w:bookmarkStart w:id="214" w:name="_Toc145327993"/>
      <w:bookmarkStart w:id="215" w:name="_Toc145328048"/>
      <w:bookmarkStart w:id="216" w:name="_Toc145358222"/>
      <w:bookmarkStart w:id="217" w:name="_Toc146030809"/>
      <w:bookmarkStart w:id="218" w:name="_Toc146542459"/>
      <w:bookmarkStart w:id="219" w:name="_Toc146626502"/>
      <w:bookmarkStart w:id="220" w:name="_Toc146714722"/>
      <w:bookmarkStart w:id="221" w:name="_Toc146790639"/>
      <w:bookmarkStart w:id="222" w:name="_Toc146790669"/>
      <w:bookmarkStart w:id="223" w:name="_Toc146800885"/>
      <w:r>
        <w:t xml:space="preserve">A new optional UE capability signaling (e.g., </w:t>
      </w:r>
      <w:r w:rsidRPr="012B5418">
        <w:rPr>
          <w:i/>
          <w:iCs/>
        </w:rPr>
        <w:t>supportOf</w:t>
      </w:r>
      <w:r w:rsidR="009F1633" w:rsidRPr="012B5418">
        <w:rPr>
          <w:i/>
          <w:iCs/>
        </w:rPr>
        <w:t>DisableHARQ</w:t>
      </w:r>
      <w:r w:rsidR="008538B5" w:rsidRPr="012B5418">
        <w:rPr>
          <w:i/>
          <w:iCs/>
        </w:rPr>
        <w:t>-RTT-CG</w:t>
      </w:r>
      <w:r>
        <w:t>) is defined to</w:t>
      </w:r>
      <w:r w:rsidR="00D9732F">
        <w:t xml:space="preserve"> </w:t>
      </w:r>
      <w:r w:rsidR="00801DE6">
        <w:t>identify UE supporting retransmission</w:t>
      </w:r>
      <w:r w:rsidR="0089508B">
        <w:t>-</w:t>
      </w:r>
      <w:r w:rsidR="00801DE6">
        <w:t xml:space="preserve">less CG enhancement </w:t>
      </w:r>
      <w:r w:rsidR="00CC023E">
        <w:t>(</w:t>
      </w:r>
      <w:r w:rsidR="00801DE6">
        <w:t>which allows disabling the HARQ RTT timer per CG configuration</w:t>
      </w:r>
      <w:r w:rsidR="00CC023E">
        <w:t>)</w:t>
      </w:r>
      <w:r w:rsidR="0013001D">
        <w: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F9128A1" w14:textId="77777777" w:rsidR="00ED5DEB" w:rsidRDefault="00ED5DEB" w:rsidP="00ED5DEB">
      <w:pPr>
        <w:jc w:val="both"/>
        <w:rPr>
          <w:lang w:val="en-GB" w:eastAsia="x-none"/>
        </w:rPr>
      </w:pPr>
    </w:p>
    <w:p w14:paraId="5ED097AE" w14:textId="079DC85B" w:rsidR="00ED5DEB" w:rsidRPr="00494327" w:rsidRDefault="00ED5DEB" w:rsidP="00ED5DEB">
      <w:pPr>
        <w:pStyle w:val="Heading2"/>
        <w:numPr>
          <w:ilvl w:val="1"/>
          <w:numId w:val="2"/>
        </w:numPr>
      </w:pPr>
      <w:r>
        <w:t>Grouping of features on UE capabilities for XR</w:t>
      </w:r>
    </w:p>
    <w:p w14:paraId="0357DD55" w14:textId="77777777" w:rsidR="00ED5DEB" w:rsidRDefault="00ED5DEB" w:rsidP="00ED5DEB">
      <w:pPr>
        <w:spacing w:after="120"/>
        <w:jc w:val="both"/>
        <w:rPr>
          <w:lang w:val="en-GB" w:eastAsia="x-none"/>
        </w:rPr>
      </w:pPr>
      <w:r>
        <w:rPr>
          <w:lang w:val="en-GB" w:eastAsia="x-none"/>
        </w:rPr>
        <w:t>It was also suggested that a s</w:t>
      </w:r>
      <w:r w:rsidRPr="00EC5EDF">
        <w:rPr>
          <w:lang w:val="en-GB" w:eastAsia="x-none"/>
        </w:rPr>
        <w:t xml:space="preserve">ingle XR capability bit indicate the support of (1) UE can identify PDU sets and understand the corresponding PDU set related information in UL; and (2) UE supports signalling of UE assistance information on UL XR traffic; and (3) UE supports PDU set-based discard mechanism </w:t>
      </w:r>
      <w:r w:rsidRPr="004C3B3F">
        <w:rPr>
          <w:lang w:val="en-GB"/>
        </w:rPr>
        <w:fldChar w:fldCharType="begin"/>
      </w:r>
      <w:r w:rsidRPr="004C3B3F">
        <w:rPr>
          <w:lang w:val="en-GB"/>
        </w:rPr>
        <w:instrText xml:space="preserve"> REF _Ref145017807 \r \h </w:instrText>
      </w:r>
      <w:r w:rsidRPr="004C3B3F">
        <w:rPr>
          <w:lang w:val="en-GB"/>
        </w:rPr>
      </w:r>
      <w:r w:rsidRPr="004C3B3F">
        <w:rPr>
          <w:lang w:val="en-GB"/>
        </w:rPr>
        <w:fldChar w:fldCharType="separate"/>
      </w:r>
      <w:r w:rsidRPr="004C3B3F">
        <w:rPr>
          <w:lang w:val="en-GB"/>
        </w:rPr>
        <w:t>[9]</w:t>
      </w:r>
      <w:r w:rsidRPr="004C3B3F">
        <w:rPr>
          <w:lang w:val="en-GB"/>
        </w:rPr>
        <w:fldChar w:fldCharType="end"/>
      </w:r>
      <w:r w:rsidRPr="00EC5EDF">
        <w:rPr>
          <w:lang w:val="en-GB" w:eastAsia="x-none"/>
        </w:rPr>
        <w:t>.</w:t>
      </w:r>
      <w:r>
        <w:rPr>
          <w:lang w:val="en-GB" w:eastAsia="x-none"/>
        </w:rPr>
        <w:t xml:space="preserve"> This is not proposed for discussion as it did not have large support.</w:t>
      </w:r>
    </w:p>
    <w:p w14:paraId="5CD2C7AA" w14:textId="77777777" w:rsidR="00ED5DEB" w:rsidRDefault="00ED5DEB" w:rsidP="00ED5DEB">
      <w:pPr>
        <w:spacing w:after="120"/>
        <w:jc w:val="both"/>
        <w:rPr>
          <w:lang w:val="en-GB" w:eastAsia="x-none"/>
        </w:rPr>
      </w:pPr>
    </w:p>
    <w:p w14:paraId="1D42B108" w14:textId="77777777" w:rsidR="00ED5DEB" w:rsidRPr="00494327" w:rsidRDefault="00ED5DEB" w:rsidP="00ED5DEB">
      <w:pPr>
        <w:pStyle w:val="Heading2"/>
        <w:numPr>
          <w:ilvl w:val="1"/>
          <w:numId w:val="2"/>
        </w:numPr>
      </w:pPr>
      <w:r>
        <w:t>Further characteristics of the new UE capabilities</w:t>
      </w:r>
    </w:p>
    <w:p w14:paraId="470AC91B" w14:textId="4620ECFB" w:rsidR="00ED5DEB" w:rsidRDefault="00ED5DEB" w:rsidP="00ED5DEB">
      <w:pPr>
        <w:jc w:val="both"/>
        <w:rPr>
          <w:lang w:val="en-GB" w:eastAsia="x-none"/>
        </w:rPr>
      </w:pPr>
      <w:r>
        <w:rPr>
          <w:lang w:val="en-GB"/>
        </w:rPr>
        <w:t xml:space="preserve">In addition, it is discussed that the new RAN2-led UE capabilities for Rel-18 XR WI (discussed in previous sections) should be defined as </w:t>
      </w:r>
      <w:r w:rsidRPr="00C3172A">
        <w:rPr>
          <w:lang w:val="en-GB"/>
        </w:rPr>
        <w:t>optional</w:t>
      </w:r>
      <w:r>
        <w:rPr>
          <w:lang w:val="en-GB"/>
        </w:rPr>
        <w:t xml:space="preserve"> with capability signaling</w:t>
      </w:r>
      <w:r w:rsidRPr="00C3172A">
        <w:rPr>
          <w:lang w:val="en-GB"/>
        </w:rPr>
        <w:t>, per UE, “no” for FDD-TDD DIFF, and “no” for FR1-FR2 DIFF</w:t>
      </w:r>
      <w:r>
        <w:rPr>
          <w:lang w:val="en-GB"/>
        </w:rPr>
        <w:t xml:space="preserve"> </w:t>
      </w:r>
      <w:r>
        <w:rPr>
          <w:lang w:val="en-GB" w:eastAsia="x-none"/>
        </w:rPr>
        <w:fldChar w:fldCharType="begin"/>
      </w:r>
      <w:r>
        <w:rPr>
          <w:lang w:val="en-GB" w:eastAsia="x-none"/>
        </w:rPr>
        <w:instrText xml:space="preserve"> REF _Ref144992094 \r \h </w:instrText>
      </w:r>
      <w:r>
        <w:rPr>
          <w:lang w:val="en-GB" w:eastAsia="x-none"/>
        </w:rPr>
      </w:r>
      <w:r>
        <w:rPr>
          <w:lang w:val="en-GB" w:eastAsia="x-none"/>
        </w:rPr>
        <w:fldChar w:fldCharType="separate"/>
      </w:r>
      <w:r>
        <w:rPr>
          <w:lang w:val="en-GB" w:eastAsia="x-none"/>
        </w:rPr>
        <w:t>[1]</w:t>
      </w:r>
      <w:r>
        <w:rPr>
          <w:lang w:val="en-GB" w:eastAsia="x-none"/>
        </w:rPr>
        <w:fldChar w:fldCharType="end"/>
      </w:r>
      <w:r>
        <w:rPr>
          <w:lang w:val="en-GB"/>
        </w:rPr>
        <w:fldChar w:fldCharType="begin"/>
      </w:r>
      <w:r>
        <w:rPr>
          <w:lang w:val="en-GB"/>
        </w:rPr>
        <w:instrText xml:space="preserve"> REF _Ref145017486 \r \h </w:instrText>
      </w:r>
      <w:r>
        <w:rPr>
          <w:lang w:val="en-GB"/>
        </w:rPr>
      </w:r>
      <w:r>
        <w:rPr>
          <w:lang w:val="en-GB"/>
        </w:rPr>
        <w:fldChar w:fldCharType="separate"/>
      </w:r>
      <w:r>
        <w:rPr>
          <w:lang w:val="en-GB"/>
        </w:rPr>
        <w:t>[2]</w:t>
      </w:r>
      <w:r>
        <w:rPr>
          <w:lang w:val="en-GB"/>
        </w:rPr>
        <w:fldChar w:fldCharType="end"/>
      </w:r>
      <w:r>
        <w:rPr>
          <w:lang w:val="en-GB"/>
        </w:rPr>
        <w:fldChar w:fldCharType="begin"/>
      </w:r>
      <w:r>
        <w:rPr>
          <w:lang w:val="en-GB"/>
        </w:rPr>
        <w:instrText xml:space="preserve"> REF _Ref144992098 \r \h </w:instrText>
      </w:r>
      <w:r>
        <w:rPr>
          <w:lang w:val="en-GB"/>
        </w:rPr>
      </w:r>
      <w:r>
        <w:rPr>
          <w:lang w:val="en-GB"/>
        </w:rPr>
        <w:fldChar w:fldCharType="separate"/>
      </w:r>
      <w:r>
        <w:rPr>
          <w:lang w:val="en-GB"/>
        </w:rPr>
        <w:t>[12]</w:t>
      </w:r>
      <w:r>
        <w:rPr>
          <w:lang w:val="en-GB"/>
        </w:rPr>
        <w:fldChar w:fldCharType="end"/>
      </w:r>
      <w:r>
        <w:rPr>
          <w:lang w:val="en-GB"/>
        </w:rPr>
        <w:t>.</w:t>
      </w:r>
    </w:p>
    <w:p w14:paraId="03D1EE79" w14:textId="783032F2" w:rsidR="00ED5DEB" w:rsidRPr="00494327" w:rsidRDefault="00ED5DEB" w:rsidP="00ED5DEB">
      <w:pPr>
        <w:pStyle w:val="Proposal"/>
        <w:numPr>
          <w:ilvl w:val="0"/>
          <w:numId w:val="4"/>
        </w:numPr>
      </w:pPr>
      <w:bookmarkStart w:id="224" w:name="_Toc146030810"/>
      <w:bookmarkStart w:id="225" w:name="_Toc146542460"/>
      <w:bookmarkStart w:id="226" w:name="_Toc146626503"/>
      <w:bookmarkStart w:id="227" w:name="_Toc146714723"/>
      <w:bookmarkStart w:id="228" w:name="_Toc146790640"/>
      <w:bookmarkStart w:id="229" w:name="_Toc146790670"/>
      <w:bookmarkStart w:id="230" w:name="_Toc146800886"/>
      <w:r>
        <w:t>New RAN2-led UE capabilities of Rel-18 XR WI are defined as optional with capability signaling, per UE, “no” for FDD-TDD DIFF, and “no” for FR1-FR2 DIFF.</w:t>
      </w:r>
      <w:bookmarkEnd w:id="224"/>
      <w:bookmarkEnd w:id="225"/>
      <w:bookmarkEnd w:id="226"/>
      <w:bookmarkEnd w:id="227"/>
      <w:bookmarkEnd w:id="228"/>
      <w:bookmarkEnd w:id="229"/>
      <w:bookmarkEnd w:id="230"/>
    </w:p>
    <w:p w14:paraId="27B64D62" w14:textId="77777777" w:rsidR="00ED5DEB" w:rsidRDefault="00ED5DEB" w:rsidP="00ED5DEB">
      <w:pPr>
        <w:jc w:val="both"/>
        <w:rPr>
          <w:lang w:val="en-GB" w:eastAsia="x-none"/>
        </w:rPr>
      </w:pPr>
    </w:p>
    <w:p w14:paraId="2EA9F87D" w14:textId="77777777" w:rsidR="00E27A7A" w:rsidRDefault="00E27A7A" w:rsidP="00F83C4A">
      <w:pPr>
        <w:jc w:val="both"/>
        <w:rPr>
          <w:lang w:val="en-GB" w:eastAsia="x-none"/>
        </w:rPr>
      </w:pPr>
    </w:p>
    <w:p w14:paraId="5AB4BABA" w14:textId="77777777" w:rsidR="00EB410E" w:rsidRDefault="00EB410E" w:rsidP="003306DB">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E71EB68" w14:textId="77777777" w:rsidR="00C14B14"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C14B14" w:rsidRPr="00525F12">
        <w:rPr>
          <w:b/>
          <w:noProof/>
        </w:rPr>
        <w:t>Observation 1.</w:t>
      </w:r>
      <w:r w:rsidR="00C14B14">
        <w:rPr>
          <w:rFonts w:asciiTheme="minorHAnsi" w:eastAsiaTheme="minorEastAsia" w:hAnsiTheme="minorHAnsi" w:cstheme="minorBidi"/>
          <w:noProof/>
          <w:kern w:val="2"/>
          <w:sz w:val="22"/>
          <w14:ligatures w14:val="standardContextual"/>
        </w:rPr>
        <w:tab/>
      </w:r>
      <w:r w:rsidR="00C14B14">
        <w:rPr>
          <w:noProof/>
        </w:rPr>
        <w:t>SA2 has defined XR awareness for DL XR traffic, RAN2 assumes that for UL XR traffic, UE AS layer also has similar visibility to XR awareness (including PDU set concept/information and data burst).</w:t>
      </w:r>
    </w:p>
    <w:p w14:paraId="5239C8EE" w14:textId="73B04522"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25E251D" w14:textId="77777777" w:rsidR="003D369A"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3D369A" w:rsidRPr="00B26171">
        <w:rPr>
          <w:b/>
          <w:noProof/>
        </w:rPr>
        <w:t>Proposal 1.</w:t>
      </w:r>
      <w:r w:rsidR="003D369A">
        <w:rPr>
          <w:rFonts w:asciiTheme="minorHAnsi" w:eastAsiaTheme="minorEastAsia" w:hAnsiTheme="minorHAnsi" w:cstheme="minorBidi"/>
          <w:noProof/>
          <w:kern w:val="2"/>
          <w:sz w:val="22"/>
          <w14:ligatures w14:val="standardContextual"/>
        </w:rPr>
        <w:tab/>
      </w:r>
      <w:r w:rsidR="003D369A">
        <w:rPr>
          <w:noProof/>
        </w:rPr>
        <w:t>On how UE indicates to network that it supports XR awareness for UL traffic (i.e. ability to identify PDU sets, data bursts, PSI), to agree not to define new capability and instead the corresponding description is added as part of the applicable XR capability (as explained in option 2).</w:t>
      </w:r>
    </w:p>
    <w:p w14:paraId="60C2AA57" w14:textId="77777777" w:rsidR="003D369A" w:rsidRDefault="003D369A">
      <w:pPr>
        <w:pStyle w:val="TOC1"/>
        <w:rPr>
          <w:rFonts w:asciiTheme="minorHAnsi" w:eastAsiaTheme="minorEastAsia" w:hAnsiTheme="minorHAnsi" w:cstheme="minorBidi"/>
          <w:noProof/>
          <w:kern w:val="2"/>
          <w:sz w:val="22"/>
          <w14:ligatures w14:val="standardContextual"/>
        </w:rPr>
      </w:pPr>
      <w:r w:rsidRPr="00B26171">
        <w:rPr>
          <w:b/>
          <w:noProof/>
        </w:rPr>
        <w:t>Proposal 2.</w:t>
      </w:r>
      <w:r>
        <w:rPr>
          <w:rFonts w:asciiTheme="minorHAnsi" w:eastAsiaTheme="minorEastAsia" w:hAnsiTheme="minorHAnsi" w:cstheme="minorBidi"/>
          <w:noProof/>
          <w:kern w:val="2"/>
          <w:sz w:val="22"/>
          <w14:ligatures w14:val="standardContextual"/>
        </w:rPr>
        <w:tab/>
      </w:r>
      <w:r>
        <w:rPr>
          <w:noProof/>
        </w:rPr>
        <w:t>To discuss how to handle the possibility that UE’s XR awareness may be dynamic and dependent on the XR application.</w:t>
      </w:r>
    </w:p>
    <w:p w14:paraId="270DBF85" w14:textId="77777777" w:rsidR="003D369A" w:rsidRDefault="003D369A">
      <w:pPr>
        <w:pStyle w:val="TOC1"/>
        <w:rPr>
          <w:rFonts w:asciiTheme="minorHAnsi" w:eastAsiaTheme="minorEastAsia" w:hAnsiTheme="minorHAnsi" w:cstheme="minorBidi"/>
          <w:noProof/>
          <w:kern w:val="2"/>
          <w:sz w:val="22"/>
          <w14:ligatures w14:val="standardContextual"/>
        </w:rPr>
      </w:pPr>
      <w:r w:rsidRPr="00B26171">
        <w:rPr>
          <w:b/>
          <w:noProof/>
        </w:rPr>
        <w:t>Proposal 3.</w:t>
      </w:r>
      <w:r>
        <w:rPr>
          <w:rFonts w:asciiTheme="minorHAnsi" w:eastAsiaTheme="minorEastAsia" w:hAnsiTheme="minorHAnsi" w:cstheme="minorBidi"/>
          <w:noProof/>
          <w:kern w:val="2"/>
          <w:sz w:val="22"/>
          <w14:ligatures w14:val="standardContextual"/>
        </w:rPr>
        <w:tab/>
      </w:r>
      <w:r>
        <w:rPr>
          <w:noProof/>
        </w:rPr>
        <w:t xml:space="preserve">At least a new optional UE capability signaling (e.g., </w:t>
      </w:r>
      <w:r w:rsidRPr="00B26171">
        <w:rPr>
          <w:i/>
          <w:iCs/>
          <w:noProof/>
        </w:rPr>
        <w:t>xr-AssistanceInfo</w:t>
      </w:r>
      <w:r>
        <w:rPr>
          <w:noProof/>
        </w:rPr>
        <w:t>) is defined for the new UE assistance information related to XR traffic requires i.e., jitter range, burst arrival time, and UL data burst periodicity per QoS flow.</w:t>
      </w:r>
    </w:p>
    <w:p w14:paraId="55792B14" w14:textId="77777777" w:rsidR="003D369A" w:rsidRDefault="003D369A">
      <w:pPr>
        <w:pStyle w:val="TOC1"/>
        <w:rPr>
          <w:rFonts w:asciiTheme="minorHAnsi" w:eastAsiaTheme="minorEastAsia" w:hAnsiTheme="minorHAnsi" w:cstheme="minorBidi"/>
          <w:noProof/>
          <w:kern w:val="2"/>
          <w:sz w:val="22"/>
          <w14:ligatures w14:val="standardContextual"/>
        </w:rPr>
      </w:pPr>
      <w:r w:rsidRPr="00B26171">
        <w:rPr>
          <w:b/>
          <w:noProof/>
        </w:rPr>
        <w:t>Proposal 3.1.</w:t>
      </w:r>
      <w:r>
        <w:rPr>
          <w:rFonts w:asciiTheme="minorHAnsi" w:eastAsiaTheme="minorEastAsia" w:hAnsiTheme="minorHAnsi" w:cstheme="minorBidi"/>
          <w:noProof/>
          <w:kern w:val="2"/>
          <w:sz w:val="22"/>
          <w14:ligatures w14:val="standardContextual"/>
        </w:rPr>
        <w:tab/>
      </w:r>
      <w:r>
        <w:rPr>
          <w:noProof/>
        </w:rPr>
        <w:t>This feature of Proposal 3 requires UE to also support XR awareness for UL. FFS how this is captured in specification which is dependent to the outcome of Proposal 1.</w:t>
      </w:r>
    </w:p>
    <w:p w14:paraId="24768F56" w14:textId="77777777" w:rsidR="003D369A" w:rsidRDefault="003D369A">
      <w:pPr>
        <w:pStyle w:val="TOC1"/>
        <w:rPr>
          <w:rFonts w:asciiTheme="minorHAnsi" w:eastAsiaTheme="minorEastAsia" w:hAnsiTheme="minorHAnsi" w:cstheme="minorBidi"/>
          <w:noProof/>
          <w:kern w:val="2"/>
          <w:sz w:val="22"/>
          <w14:ligatures w14:val="standardContextual"/>
        </w:rPr>
      </w:pPr>
      <w:r w:rsidRPr="00B26171">
        <w:rPr>
          <w:b/>
          <w:noProof/>
        </w:rPr>
        <w:lastRenderedPageBreak/>
        <w:t>Proposal 4.</w:t>
      </w:r>
      <w:r>
        <w:rPr>
          <w:rFonts w:asciiTheme="minorHAnsi" w:eastAsiaTheme="minorEastAsia" w:hAnsiTheme="minorHAnsi" w:cstheme="minorBidi"/>
          <w:noProof/>
          <w:kern w:val="2"/>
          <w:sz w:val="22"/>
          <w14:ligatures w14:val="standardContextual"/>
        </w:rPr>
        <w:tab/>
      </w:r>
      <w:r>
        <w:rPr>
          <w:noProof/>
        </w:rPr>
        <w:t xml:space="preserve">A new optional UE capability signaling (e.g., </w:t>
      </w:r>
      <w:r w:rsidRPr="00B26171">
        <w:rPr>
          <w:i/>
          <w:iCs/>
          <w:noProof/>
        </w:rPr>
        <w:t>discardPDU-Set</w:t>
      </w:r>
      <w:r>
        <w:rPr>
          <w:noProof/>
        </w:rPr>
        <w:t xml:space="preserve">) is defined to identify Rel-18 UEs supporting PDU set based discard operation (i.e. </w:t>
      </w:r>
      <w:r w:rsidRPr="00B26171">
        <w:rPr>
          <w:i/>
          <w:iCs/>
          <w:noProof/>
        </w:rPr>
        <w:t>pdu-SetDiscard</w:t>
      </w:r>
      <w:r>
        <w:rPr>
          <w:noProof/>
        </w:rPr>
        <w:t xml:space="preserve"> configuration, as per the current running RRC CR), and another new optional UE capability signaling (e.g., </w:t>
      </w:r>
      <w:r w:rsidRPr="00B26171">
        <w:rPr>
          <w:i/>
          <w:iCs/>
          <w:noProof/>
        </w:rPr>
        <w:t>discardPSI</w:t>
      </w:r>
      <w:r>
        <w:rPr>
          <w:noProof/>
        </w:rPr>
        <w:t xml:space="preserve">) is defined to identify Rel-18 UEs supporting PSI based discard (i.e. </w:t>
      </w:r>
      <w:r w:rsidRPr="00B26171">
        <w:rPr>
          <w:i/>
          <w:iCs/>
          <w:noProof/>
        </w:rPr>
        <w:t>psi-BasedDiscard</w:t>
      </w:r>
      <w:r>
        <w:rPr>
          <w:noProof/>
        </w:rPr>
        <w:t xml:space="preserve"> configuration, as per the current running RRC CR).</w:t>
      </w:r>
    </w:p>
    <w:p w14:paraId="73658D63" w14:textId="77777777" w:rsidR="003D369A" w:rsidRDefault="003D369A">
      <w:pPr>
        <w:pStyle w:val="TOC1"/>
        <w:rPr>
          <w:rFonts w:asciiTheme="minorHAnsi" w:eastAsiaTheme="minorEastAsia" w:hAnsiTheme="minorHAnsi" w:cstheme="minorBidi"/>
          <w:noProof/>
          <w:kern w:val="2"/>
          <w:sz w:val="22"/>
          <w14:ligatures w14:val="standardContextual"/>
        </w:rPr>
      </w:pPr>
      <w:r w:rsidRPr="00B26171">
        <w:rPr>
          <w:b/>
          <w:noProof/>
        </w:rPr>
        <w:t>Proposal 4.1.</w:t>
      </w:r>
      <w:r>
        <w:rPr>
          <w:rFonts w:asciiTheme="minorHAnsi" w:eastAsiaTheme="minorEastAsia" w:hAnsiTheme="minorHAnsi" w:cstheme="minorBidi"/>
          <w:noProof/>
          <w:kern w:val="2"/>
          <w:sz w:val="22"/>
          <w14:ligatures w14:val="standardContextual"/>
        </w:rPr>
        <w:tab/>
      </w:r>
      <w:r>
        <w:rPr>
          <w:noProof/>
        </w:rPr>
        <w:t>This feature of Proposal 4 requires UE to also support XR awareness for UL. FFS how this is captured in specification which is dependent to the outcome of Proposal 1.</w:t>
      </w:r>
    </w:p>
    <w:p w14:paraId="19EE032E" w14:textId="77777777" w:rsidR="003D369A" w:rsidRDefault="003D369A">
      <w:pPr>
        <w:pStyle w:val="TOC1"/>
        <w:rPr>
          <w:rFonts w:asciiTheme="minorHAnsi" w:eastAsiaTheme="minorEastAsia" w:hAnsiTheme="minorHAnsi" w:cstheme="minorBidi"/>
          <w:noProof/>
          <w:kern w:val="2"/>
          <w:sz w:val="22"/>
          <w14:ligatures w14:val="standardContextual"/>
        </w:rPr>
      </w:pPr>
      <w:r w:rsidRPr="00B26171">
        <w:rPr>
          <w:b/>
          <w:noProof/>
        </w:rPr>
        <w:t>Proposal 5.</w:t>
      </w:r>
      <w:r>
        <w:rPr>
          <w:rFonts w:asciiTheme="minorHAnsi" w:eastAsiaTheme="minorEastAsia" w:hAnsiTheme="minorHAnsi" w:cstheme="minorBidi"/>
          <w:noProof/>
          <w:kern w:val="2"/>
          <w:sz w:val="22"/>
          <w14:ligatures w14:val="standardContextual"/>
        </w:rPr>
        <w:tab/>
      </w:r>
      <w:r>
        <w:rPr>
          <w:noProof/>
        </w:rPr>
        <w:t xml:space="preserve">A new optional UE capability signaling (e.g., </w:t>
      </w:r>
      <w:r w:rsidRPr="00B26171">
        <w:rPr>
          <w:i/>
          <w:iCs/>
          <w:noProof/>
        </w:rPr>
        <w:t>supportOfNewBS-Table</w:t>
      </w:r>
      <w:r>
        <w:rPr>
          <w:noProof/>
        </w:rPr>
        <w:t>) is defined to identify Rel-18 UEs supporting BSR enhancements associated with the new BS tables.</w:t>
      </w:r>
    </w:p>
    <w:p w14:paraId="5AFCCB0F" w14:textId="77777777" w:rsidR="003D369A" w:rsidRDefault="003D369A">
      <w:pPr>
        <w:pStyle w:val="TOC1"/>
        <w:rPr>
          <w:rFonts w:asciiTheme="minorHAnsi" w:eastAsiaTheme="minorEastAsia" w:hAnsiTheme="minorHAnsi" w:cstheme="minorBidi"/>
          <w:noProof/>
          <w:kern w:val="2"/>
          <w:sz w:val="22"/>
          <w14:ligatures w14:val="standardContextual"/>
        </w:rPr>
      </w:pPr>
      <w:r w:rsidRPr="00B26171">
        <w:rPr>
          <w:b/>
          <w:noProof/>
        </w:rPr>
        <w:t>Proposal 6.</w:t>
      </w:r>
      <w:r>
        <w:rPr>
          <w:rFonts w:asciiTheme="minorHAnsi" w:eastAsiaTheme="minorEastAsia" w:hAnsiTheme="minorHAnsi" w:cstheme="minorBidi"/>
          <w:noProof/>
          <w:kern w:val="2"/>
          <w:sz w:val="22"/>
          <w14:ligatures w14:val="standardContextual"/>
        </w:rPr>
        <w:tab/>
      </w:r>
      <w:r>
        <w:rPr>
          <w:noProof/>
        </w:rPr>
        <w:t xml:space="preserve">A new optional UE capability signaling (e.g., </w:t>
      </w:r>
      <w:r w:rsidRPr="00B26171">
        <w:rPr>
          <w:i/>
          <w:iCs/>
          <w:noProof/>
        </w:rPr>
        <w:t>supportOfDelayReporting</w:t>
      </w:r>
      <w:r>
        <w:rPr>
          <w:noProof/>
        </w:rPr>
        <w:t>) is defined to identify Rel-18 UEs supporting the delay reporting of the buffered data.</w:t>
      </w:r>
    </w:p>
    <w:p w14:paraId="2F06E600" w14:textId="77777777" w:rsidR="003D369A" w:rsidRDefault="003D369A">
      <w:pPr>
        <w:pStyle w:val="TOC1"/>
        <w:rPr>
          <w:rFonts w:asciiTheme="minorHAnsi" w:eastAsiaTheme="minorEastAsia" w:hAnsiTheme="minorHAnsi" w:cstheme="minorBidi"/>
          <w:noProof/>
          <w:kern w:val="2"/>
          <w:sz w:val="22"/>
          <w14:ligatures w14:val="standardContextual"/>
        </w:rPr>
      </w:pPr>
      <w:r w:rsidRPr="00B26171">
        <w:rPr>
          <w:b/>
          <w:noProof/>
        </w:rPr>
        <w:t>Proposal 7.</w:t>
      </w:r>
      <w:r>
        <w:rPr>
          <w:rFonts w:asciiTheme="minorHAnsi" w:eastAsiaTheme="minorEastAsia" w:hAnsiTheme="minorHAnsi" w:cstheme="minorBidi"/>
          <w:noProof/>
          <w:kern w:val="2"/>
          <w:sz w:val="22"/>
          <w14:ligatures w14:val="standardContextual"/>
        </w:rPr>
        <w:tab/>
      </w:r>
      <w:r>
        <w:rPr>
          <w:noProof/>
        </w:rPr>
        <w:t xml:space="preserve">A new optional UE capability signaling (e.g., </w:t>
      </w:r>
      <w:r w:rsidRPr="00B26171">
        <w:rPr>
          <w:i/>
          <w:iCs/>
          <w:noProof/>
        </w:rPr>
        <w:t>supportOfEnhancedDRX</w:t>
      </w:r>
      <w:r>
        <w:rPr>
          <w:noProof/>
        </w:rPr>
        <w:t>) is defined to identify Rel-18 UEs supporting C-DRX enhancements including the support of non-integer (i.e. rational) DRX periodicity and addressing the SFN wrap around.</w:t>
      </w:r>
    </w:p>
    <w:p w14:paraId="36B268E4" w14:textId="77777777" w:rsidR="003D369A" w:rsidRDefault="003D369A">
      <w:pPr>
        <w:pStyle w:val="TOC1"/>
        <w:rPr>
          <w:rFonts w:asciiTheme="minorHAnsi" w:eastAsiaTheme="minorEastAsia" w:hAnsiTheme="minorHAnsi" w:cstheme="minorBidi"/>
          <w:noProof/>
          <w:kern w:val="2"/>
          <w:sz w:val="22"/>
          <w14:ligatures w14:val="standardContextual"/>
        </w:rPr>
      </w:pPr>
      <w:r w:rsidRPr="00B26171">
        <w:rPr>
          <w:b/>
          <w:noProof/>
        </w:rPr>
        <w:t>Proposal 8.</w:t>
      </w:r>
      <w:r>
        <w:rPr>
          <w:rFonts w:asciiTheme="minorHAnsi" w:eastAsiaTheme="minorEastAsia" w:hAnsiTheme="minorHAnsi" w:cstheme="minorBidi"/>
          <w:noProof/>
          <w:kern w:val="2"/>
          <w:sz w:val="22"/>
          <w14:ligatures w14:val="standardContextual"/>
        </w:rPr>
        <w:tab/>
      </w:r>
      <w:r>
        <w:rPr>
          <w:noProof/>
        </w:rPr>
        <w:t xml:space="preserve">A new optional UE capability signaling (e.g., </w:t>
      </w:r>
      <w:r w:rsidRPr="00B26171">
        <w:rPr>
          <w:i/>
          <w:iCs/>
          <w:noProof/>
        </w:rPr>
        <w:t>supportOfDisableHARQ-RTT-CG</w:t>
      </w:r>
      <w:r>
        <w:rPr>
          <w:noProof/>
        </w:rPr>
        <w:t>) is defined to identify UE supporting retransmission-less CG enhancement (which allows disabling the HARQ RTT timer per CG configuration).</w:t>
      </w:r>
    </w:p>
    <w:p w14:paraId="756EB2F7" w14:textId="77777777" w:rsidR="003D369A" w:rsidRDefault="003D369A">
      <w:pPr>
        <w:pStyle w:val="TOC1"/>
        <w:rPr>
          <w:rFonts w:asciiTheme="minorHAnsi" w:eastAsiaTheme="minorEastAsia" w:hAnsiTheme="minorHAnsi" w:cstheme="minorBidi"/>
          <w:noProof/>
          <w:kern w:val="2"/>
          <w:sz w:val="22"/>
          <w14:ligatures w14:val="standardContextual"/>
        </w:rPr>
      </w:pPr>
      <w:r w:rsidRPr="00B26171">
        <w:rPr>
          <w:b/>
          <w:noProof/>
        </w:rPr>
        <w:t>Proposal 9.</w:t>
      </w:r>
      <w:r>
        <w:rPr>
          <w:rFonts w:asciiTheme="minorHAnsi" w:eastAsiaTheme="minorEastAsia" w:hAnsiTheme="minorHAnsi" w:cstheme="minorBidi"/>
          <w:noProof/>
          <w:kern w:val="2"/>
          <w:sz w:val="22"/>
          <w14:ligatures w14:val="standardContextual"/>
        </w:rPr>
        <w:tab/>
      </w:r>
      <w:r>
        <w:rPr>
          <w:noProof/>
        </w:rPr>
        <w:t>New RAN2-led UE capabilities of Rel-18 XR WI are defined as optional with capability signaling, per UE, “no” for FDD-TDD DIFF, and “no” for FR1-FR2 DIFF.</w:t>
      </w:r>
    </w:p>
    <w:p w14:paraId="1AA89807" w14:textId="2518D2A5" w:rsidR="00001E9C" w:rsidRDefault="00EB410E" w:rsidP="00320A44">
      <w:pPr>
        <w:spacing w:after="0"/>
        <w:jc w:val="both"/>
        <w:rPr>
          <w:lang w:eastAsia="zh-CN"/>
        </w:rPr>
      </w:pPr>
      <w:r>
        <w:rPr>
          <w:lang w:eastAsia="zh-CN"/>
        </w:rPr>
        <w:fldChar w:fldCharType="end"/>
      </w:r>
    </w:p>
    <w:p w14:paraId="4831B0DD" w14:textId="77777777" w:rsidR="00EB410E" w:rsidRDefault="00EB410E" w:rsidP="003306DB">
      <w:pPr>
        <w:pStyle w:val="Heading1"/>
        <w:numPr>
          <w:ilvl w:val="0"/>
          <w:numId w:val="2"/>
        </w:numPr>
      </w:pPr>
      <w:bookmarkStart w:id="231" w:name="_Ref434066290"/>
      <w:r>
        <w:t>Reference</w:t>
      </w:r>
      <w:bookmarkEnd w:id="231"/>
    </w:p>
    <w:p w14:paraId="2CE0C316" w14:textId="12A7D304" w:rsidR="00667CE5" w:rsidRPr="00667CE5" w:rsidRDefault="00667CE5" w:rsidP="00667CE5">
      <w:pPr>
        <w:pStyle w:val="Doc-title"/>
        <w:numPr>
          <w:ilvl w:val="0"/>
          <w:numId w:val="3"/>
        </w:numPr>
        <w:spacing w:after="60"/>
        <w:rPr>
          <w:rFonts w:ascii="Times New Roman" w:hAnsi="Times New Roman" w:cs="Times New Roman"/>
          <w:sz w:val="20"/>
        </w:rPr>
      </w:pPr>
      <w:bookmarkStart w:id="232" w:name="_Ref144992094"/>
      <w:bookmarkStart w:id="233" w:name="_Ref134629494"/>
      <w:bookmarkStart w:id="234" w:name="_Ref130250925"/>
      <w:bookmarkStart w:id="235" w:name="_Ref478150265"/>
      <w:bookmarkEnd w:id="1"/>
      <w:r w:rsidRPr="00667CE5">
        <w:rPr>
          <w:rFonts w:ascii="Times New Roman" w:hAnsi="Times New Roman" w:cs="Times New Roman"/>
          <w:sz w:val="20"/>
        </w:rPr>
        <w:t>R2-2307081, UE capabilities for XR services, Qualcomm Incorporated, Auguat 2023</w:t>
      </w:r>
      <w:bookmarkEnd w:id="232"/>
    </w:p>
    <w:p w14:paraId="45A8E681" w14:textId="77777777" w:rsidR="00667CE5" w:rsidRPr="00667CE5" w:rsidRDefault="00667CE5" w:rsidP="00667CE5">
      <w:pPr>
        <w:pStyle w:val="Doc-title"/>
        <w:numPr>
          <w:ilvl w:val="0"/>
          <w:numId w:val="3"/>
        </w:numPr>
        <w:spacing w:after="60"/>
        <w:rPr>
          <w:rFonts w:ascii="Times New Roman" w:hAnsi="Times New Roman" w:cs="Times New Roman"/>
          <w:sz w:val="20"/>
        </w:rPr>
      </w:pPr>
      <w:bookmarkStart w:id="236" w:name="_Ref145017486"/>
      <w:r w:rsidRPr="00667CE5">
        <w:rPr>
          <w:rFonts w:ascii="Times New Roman" w:hAnsi="Times New Roman" w:cs="Times New Roman"/>
          <w:sz w:val="20"/>
        </w:rPr>
        <w:t>R2-2307246, UE capabilities for XR, Xiaomi, Auguat 2023</w:t>
      </w:r>
      <w:bookmarkEnd w:id="236"/>
    </w:p>
    <w:p w14:paraId="7B9FAF96" w14:textId="77777777" w:rsidR="00667CE5" w:rsidRPr="00667CE5" w:rsidRDefault="00667CE5" w:rsidP="00667CE5">
      <w:pPr>
        <w:pStyle w:val="Doc-title"/>
        <w:numPr>
          <w:ilvl w:val="0"/>
          <w:numId w:val="3"/>
        </w:numPr>
        <w:spacing w:after="60"/>
        <w:rPr>
          <w:rFonts w:ascii="Times New Roman" w:hAnsi="Times New Roman" w:cs="Times New Roman"/>
          <w:sz w:val="20"/>
        </w:rPr>
      </w:pPr>
      <w:bookmarkStart w:id="237" w:name="_Ref145017534"/>
      <w:r w:rsidRPr="00667CE5">
        <w:rPr>
          <w:rFonts w:ascii="Times New Roman" w:hAnsi="Times New Roman" w:cs="Times New Roman"/>
          <w:sz w:val="20"/>
        </w:rPr>
        <w:t>R2-2307300, Discussion on UE capability for XR, vivo, Auguat 2023</w:t>
      </w:r>
      <w:bookmarkEnd w:id="237"/>
    </w:p>
    <w:p w14:paraId="38200DB2" w14:textId="77777777" w:rsidR="00667CE5" w:rsidRPr="00667CE5" w:rsidRDefault="00667CE5" w:rsidP="00667CE5">
      <w:pPr>
        <w:pStyle w:val="Doc-title"/>
        <w:numPr>
          <w:ilvl w:val="0"/>
          <w:numId w:val="3"/>
        </w:numPr>
        <w:spacing w:after="60"/>
        <w:rPr>
          <w:rFonts w:ascii="Times New Roman" w:hAnsi="Times New Roman" w:cs="Times New Roman"/>
          <w:sz w:val="20"/>
        </w:rPr>
      </w:pPr>
      <w:bookmarkStart w:id="238" w:name="_Ref145017607"/>
      <w:r w:rsidRPr="00667CE5">
        <w:rPr>
          <w:rFonts w:ascii="Times New Roman" w:hAnsi="Times New Roman" w:cs="Times New Roman"/>
          <w:sz w:val="20"/>
        </w:rPr>
        <w:t>R2-2307536, UE capabilities for XR, ZTE Corporation, Sanechips, Auguat 2023</w:t>
      </w:r>
      <w:bookmarkEnd w:id="238"/>
    </w:p>
    <w:p w14:paraId="40BA3769" w14:textId="77777777" w:rsidR="00667CE5" w:rsidRPr="00667CE5" w:rsidRDefault="00667CE5" w:rsidP="00667CE5">
      <w:pPr>
        <w:pStyle w:val="Doc-title"/>
        <w:numPr>
          <w:ilvl w:val="0"/>
          <w:numId w:val="3"/>
        </w:numPr>
        <w:spacing w:after="60"/>
        <w:rPr>
          <w:rFonts w:ascii="Times New Roman" w:hAnsi="Times New Roman" w:cs="Times New Roman"/>
          <w:sz w:val="20"/>
        </w:rPr>
      </w:pPr>
      <w:bookmarkStart w:id="239" w:name="_Ref145020860"/>
      <w:r w:rsidRPr="00667CE5">
        <w:rPr>
          <w:rFonts w:ascii="Times New Roman" w:hAnsi="Times New Roman" w:cs="Times New Roman"/>
          <w:sz w:val="20"/>
        </w:rPr>
        <w:t>R2-2307730, UE capability for XR, Samsung, Auguat 2023</w:t>
      </w:r>
      <w:bookmarkEnd w:id="239"/>
    </w:p>
    <w:p w14:paraId="42EC9781" w14:textId="77777777" w:rsidR="00667CE5" w:rsidRPr="00667CE5" w:rsidRDefault="00667CE5" w:rsidP="00667CE5">
      <w:pPr>
        <w:pStyle w:val="Doc-title"/>
        <w:numPr>
          <w:ilvl w:val="0"/>
          <w:numId w:val="3"/>
        </w:numPr>
        <w:spacing w:after="60"/>
        <w:rPr>
          <w:rFonts w:ascii="Times New Roman" w:hAnsi="Times New Roman" w:cs="Times New Roman"/>
          <w:sz w:val="20"/>
        </w:rPr>
      </w:pPr>
      <w:bookmarkStart w:id="240" w:name="_Ref145017744"/>
      <w:r w:rsidRPr="00667CE5">
        <w:rPr>
          <w:rFonts w:ascii="Times New Roman" w:hAnsi="Times New Roman" w:cs="Times New Roman"/>
          <w:sz w:val="20"/>
        </w:rPr>
        <w:t>R2-2307833, Views on UE capabilities for XR, Apple, Auguat 2023</w:t>
      </w:r>
      <w:bookmarkEnd w:id="240"/>
    </w:p>
    <w:p w14:paraId="097CF9F9" w14:textId="77777777" w:rsidR="00667CE5" w:rsidRPr="00667CE5" w:rsidRDefault="00667CE5" w:rsidP="00667CE5">
      <w:pPr>
        <w:pStyle w:val="Doc-title"/>
        <w:numPr>
          <w:ilvl w:val="0"/>
          <w:numId w:val="3"/>
        </w:numPr>
        <w:spacing w:after="60"/>
        <w:rPr>
          <w:rFonts w:ascii="Times New Roman" w:hAnsi="Times New Roman" w:cs="Times New Roman"/>
          <w:sz w:val="20"/>
        </w:rPr>
      </w:pPr>
      <w:bookmarkStart w:id="241" w:name="_Ref145017196"/>
      <w:r w:rsidRPr="00667CE5">
        <w:rPr>
          <w:rFonts w:ascii="Times New Roman" w:hAnsi="Times New Roman" w:cs="Times New Roman"/>
          <w:sz w:val="20"/>
        </w:rPr>
        <w:t>R2-2308073, UE Capabilities for Rel-18 XR WI, Intel Corporation, Auguat 2023</w:t>
      </w:r>
      <w:bookmarkEnd w:id="241"/>
    </w:p>
    <w:p w14:paraId="1A8E6B39" w14:textId="77777777" w:rsidR="00667CE5" w:rsidRPr="00667CE5" w:rsidRDefault="00667CE5" w:rsidP="00667CE5">
      <w:pPr>
        <w:pStyle w:val="Doc-title"/>
        <w:numPr>
          <w:ilvl w:val="0"/>
          <w:numId w:val="3"/>
        </w:numPr>
        <w:spacing w:after="60"/>
        <w:rPr>
          <w:rFonts w:ascii="Times New Roman" w:hAnsi="Times New Roman" w:cs="Times New Roman"/>
          <w:sz w:val="20"/>
        </w:rPr>
      </w:pPr>
      <w:bookmarkStart w:id="242" w:name="_Ref145020996"/>
      <w:r w:rsidRPr="00667CE5">
        <w:rPr>
          <w:rFonts w:ascii="Times New Roman" w:hAnsi="Times New Roman" w:cs="Times New Roman"/>
          <w:sz w:val="20"/>
        </w:rPr>
        <w:t>R2-2308188, Discussion on UE capabilities for XR, OPPO, Auguat 2023</w:t>
      </w:r>
      <w:bookmarkEnd w:id="242"/>
    </w:p>
    <w:p w14:paraId="64B43229" w14:textId="77777777" w:rsidR="00667CE5" w:rsidRPr="00667CE5" w:rsidRDefault="00667CE5" w:rsidP="00667CE5">
      <w:pPr>
        <w:pStyle w:val="Doc-title"/>
        <w:numPr>
          <w:ilvl w:val="0"/>
          <w:numId w:val="3"/>
        </w:numPr>
        <w:spacing w:after="60"/>
        <w:rPr>
          <w:rFonts w:ascii="Times New Roman" w:hAnsi="Times New Roman" w:cs="Times New Roman"/>
          <w:sz w:val="20"/>
        </w:rPr>
      </w:pPr>
      <w:bookmarkStart w:id="243" w:name="_Ref145017807"/>
      <w:r w:rsidRPr="00667CE5">
        <w:rPr>
          <w:rFonts w:ascii="Times New Roman" w:hAnsi="Times New Roman" w:cs="Times New Roman"/>
          <w:sz w:val="20"/>
        </w:rPr>
        <w:t>R2-2308340, UE capabilities for Rel-18 XR, Nokia, Nokia Shanghai Bell, Auguat 2023</w:t>
      </w:r>
      <w:bookmarkEnd w:id="243"/>
    </w:p>
    <w:p w14:paraId="6FF54188" w14:textId="77777777" w:rsidR="00667CE5" w:rsidRPr="00667CE5" w:rsidRDefault="00667CE5" w:rsidP="00667CE5">
      <w:pPr>
        <w:pStyle w:val="Doc-title"/>
        <w:numPr>
          <w:ilvl w:val="0"/>
          <w:numId w:val="3"/>
        </w:numPr>
        <w:spacing w:after="60"/>
        <w:rPr>
          <w:rFonts w:ascii="Times New Roman" w:hAnsi="Times New Roman" w:cs="Times New Roman"/>
          <w:sz w:val="20"/>
        </w:rPr>
      </w:pPr>
      <w:bookmarkStart w:id="244" w:name="_Ref145021039"/>
      <w:r w:rsidRPr="00667CE5">
        <w:rPr>
          <w:rFonts w:ascii="Times New Roman" w:hAnsi="Times New Roman" w:cs="Times New Roman"/>
          <w:sz w:val="20"/>
        </w:rPr>
        <w:t>R2-2308351, Discussion on UE capabilities for XR, Huawei, HiSilicon, Auguat 2023</w:t>
      </w:r>
      <w:bookmarkEnd w:id="244"/>
    </w:p>
    <w:p w14:paraId="2EDFFB2A" w14:textId="77777777" w:rsidR="00667CE5" w:rsidRPr="00667CE5" w:rsidRDefault="00667CE5" w:rsidP="00667CE5">
      <w:pPr>
        <w:pStyle w:val="Doc-title"/>
        <w:numPr>
          <w:ilvl w:val="0"/>
          <w:numId w:val="3"/>
        </w:numPr>
        <w:spacing w:after="60"/>
        <w:rPr>
          <w:rFonts w:ascii="Times New Roman" w:hAnsi="Times New Roman" w:cs="Times New Roman"/>
          <w:sz w:val="20"/>
        </w:rPr>
      </w:pPr>
      <w:bookmarkStart w:id="245" w:name="_Ref145017857"/>
      <w:r w:rsidRPr="00667CE5">
        <w:rPr>
          <w:rFonts w:ascii="Times New Roman" w:hAnsi="Times New Roman" w:cs="Times New Roman"/>
          <w:sz w:val="20"/>
        </w:rPr>
        <w:t>R2-2308545, UE capabilities for XR, InterDigital, Auguat 2023</w:t>
      </w:r>
      <w:bookmarkEnd w:id="245"/>
    </w:p>
    <w:p w14:paraId="75AECB00" w14:textId="53DAF322" w:rsidR="00FD16C2" w:rsidRDefault="00667CE5" w:rsidP="00667CE5">
      <w:pPr>
        <w:pStyle w:val="Doc-title"/>
        <w:numPr>
          <w:ilvl w:val="0"/>
          <w:numId w:val="3"/>
        </w:numPr>
        <w:spacing w:after="60"/>
        <w:rPr>
          <w:rFonts w:ascii="Times New Roman" w:hAnsi="Times New Roman" w:cs="Times New Roman"/>
          <w:sz w:val="20"/>
        </w:rPr>
      </w:pPr>
      <w:bookmarkStart w:id="246" w:name="_Ref144992098"/>
      <w:r w:rsidRPr="00667CE5">
        <w:rPr>
          <w:rFonts w:ascii="Times New Roman" w:hAnsi="Times New Roman" w:cs="Times New Roman"/>
          <w:sz w:val="20"/>
        </w:rPr>
        <w:t>R2-2308589, Discussion on UE capabilities for XR, Ericsson, Auguat 2023</w:t>
      </w:r>
      <w:r w:rsidR="00FD16C2">
        <w:rPr>
          <w:rFonts w:ascii="Times New Roman" w:hAnsi="Times New Roman" w:cs="Times New Roman"/>
          <w:sz w:val="20"/>
        </w:rPr>
        <w:t>.</w:t>
      </w:r>
      <w:bookmarkEnd w:id="246"/>
    </w:p>
    <w:p w14:paraId="4DAEA3C7" w14:textId="77777777" w:rsidR="00FD16C2" w:rsidRDefault="00FD16C2" w:rsidP="00FD16C2">
      <w:pPr>
        <w:pStyle w:val="Doc-title"/>
        <w:numPr>
          <w:ilvl w:val="0"/>
          <w:numId w:val="3"/>
        </w:numPr>
        <w:spacing w:after="60"/>
        <w:rPr>
          <w:rFonts w:ascii="Times New Roman" w:hAnsi="Times New Roman" w:cs="Times New Roman"/>
          <w:sz w:val="20"/>
        </w:rPr>
      </w:pPr>
      <w:bookmarkStart w:id="247" w:name="_Ref131530944"/>
      <w:r w:rsidRPr="00626F3D">
        <w:rPr>
          <w:rFonts w:ascii="Times New Roman" w:hAnsi="Times New Roman" w:cs="Times New Roman"/>
          <w:sz w:val="20"/>
        </w:rPr>
        <w:t>R2- 2209215</w:t>
      </w:r>
      <w:r>
        <w:rPr>
          <w:rFonts w:ascii="Times New Roman" w:hAnsi="Times New Roman" w:cs="Times New Roman"/>
          <w:sz w:val="20"/>
        </w:rPr>
        <w:t xml:space="preserve">, </w:t>
      </w:r>
      <w:r w:rsidRPr="00626F3D">
        <w:rPr>
          <w:rFonts w:ascii="Times New Roman" w:hAnsi="Times New Roman" w:cs="Times New Roman"/>
          <w:sz w:val="20"/>
        </w:rPr>
        <w:t>LS on XR-awareness in RAN</w:t>
      </w:r>
      <w:r>
        <w:rPr>
          <w:rFonts w:ascii="Times New Roman" w:hAnsi="Times New Roman" w:cs="Times New Roman"/>
          <w:sz w:val="20"/>
        </w:rPr>
        <w:t>, LS, From RAN2, To SA2, August 2022</w:t>
      </w:r>
      <w:bookmarkEnd w:id="247"/>
    </w:p>
    <w:p w14:paraId="3FCDEEF9" w14:textId="77777777" w:rsidR="00FD16C2" w:rsidRDefault="00FD16C2" w:rsidP="00FD16C2">
      <w:pPr>
        <w:pStyle w:val="Doc-title"/>
        <w:numPr>
          <w:ilvl w:val="0"/>
          <w:numId w:val="3"/>
        </w:numPr>
        <w:spacing w:after="60"/>
        <w:rPr>
          <w:rFonts w:ascii="Times New Roman" w:hAnsi="Times New Roman" w:cs="Times New Roman"/>
          <w:sz w:val="20"/>
        </w:rPr>
      </w:pPr>
      <w:bookmarkStart w:id="248" w:name="_Ref131530951"/>
      <w:r>
        <w:rPr>
          <w:rFonts w:ascii="Times New Roman" w:hAnsi="Times New Roman" w:cs="Times New Roman"/>
          <w:sz w:val="20"/>
        </w:rPr>
        <w:t xml:space="preserve">R2-2213225, </w:t>
      </w:r>
      <w:r w:rsidRPr="008677E7">
        <w:rPr>
          <w:rFonts w:ascii="Times New Roman" w:hAnsi="Times New Roman" w:cs="Times New Roman"/>
          <w:sz w:val="20"/>
        </w:rPr>
        <w:t>LS on PDU Set Handling</w:t>
      </w:r>
      <w:r>
        <w:rPr>
          <w:rFonts w:ascii="Times New Roman" w:hAnsi="Times New Roman" w:cs="Times New Roman"/>
          <w:sz w:val="20"/>
        </w:rPr>
        <w:t>, LS, From RAN2, To SA2, SA4, November 2022.</w:t>
      </w:r>
      <w:bookmarkEnd w:id="248"/>
    </w:p>
    <w:p w14:paraId="4931FE80" w14:textId="77777777" w:rsidR="006414BE" w:rsidRDefault="00FD16C2" w:rsidP="00FD16C2">
      <w:pPr>
        <w:pStyle w:val="Doc-title"/>
        <w:numPr>
          <w:ilvl w:val="0"/>
          <w:numId w:val="3"/>
        </w:numPr>
        <w:spacing w:after="60"/>
        <w:rPr>
          <w:rFonts w:ascii="Times New Roman" w:hAnsi="Times New Roman" w:cs="Times New Roman"/>
          <w:sz w:val="20"/>
        </w:rPr>
      </w:pPr>
      <w:bookmarkStart w:id="249" w:name="_Ref134641720"/>
      <w:r>
        <w:rPr>
          <w:rFonts w:ascii="Times New Roman" w:hAnsi="Times New Roman" w:cs="Times New Roman"/>
          <w:sz w:val="20"/>
        </w:rPr>
        <w:t xml:space="preserve">R2-2302010, </w:t>
      </w:r>
      <w:r w:rsidRPr="00755F70">
        <w:rPr>
          <w:rFonts w:ascii="Times New Roman" w:hAnsi="Times New Roman" w:cs="Times New Roman"/>
          <w:sz w:val="20"/>
        </w:rPr>
        <w:t>Reply LS on PDU Set Handling</w:t>
      </w:r>
      <w:r>
        <w:rPr>
          <w:rFonts w:ascii="Times New Roman" w:hAnsi="Times New Roman" w:cs="Times New Roman"/>
          <w:sz w:val="20"/>
        </w:rPr>
        <w:t>, From RAN2, To SA2, CCing SA4, RAN3, March 2023</w:t>
      </w:r>
      <w:r w:rsidR="006414BE">
        <w:rPr>
          <w:rFonts w:ascii="Times New Roman" w:hAnsi="Times New Roman" w:cs="Times New Roman"/>
          <w:sz w:val="20"/>
        </w:rPr>
        <w:t>.</w:t>
      </w:r>
    </w:p>
    <w:p w14:paraId="5A558C97" w14:textId="191AEE59" w:rsidR="00FD16C2" w:rsidRDefault="006414BE" w:rsidP="00FD16C2">
      <w:pPr>
        <w:pStyle w:val="Doc-title"/>
        <w:numPr>
          <w:ilvl w:val="0"/>
          <w:numId w:val="3"/>
        </w:numPr>
        <w:spacing w:after="60"/>
        <w:rPr>
          <w:rFonts w:ascii="Times New Roman" w:hAnsi="Times New Roman" w:cs="Times New Roman"/>
          <w:sz w:val="20"/>
        </w:rPr>
      </w:pPr>
      <w:bookmarkStart w:id="250" w:name="_Ref145327508"/>
      <w:r w:rsidRPr="006414BE">
        <w:rPr>
          <w:rFonts w:ascii="Times New Roman" w:hAnsi="Times New Roman" w:cs="Times New Roman"/>
          <w:sz w:val="20"/>
        </w:rPr>
        <w:t>R2-2309318</w:t>
      </w:r>
      <w:r>
        <w:rPr>
          <w:rFonts w:ascii="Times New Roman" w:hAnsi="Times New Roman" w:cs="Times New Roman"/>
          <w:sz w:val="20"/>
        </w:rPr>
        <w:t xml:space="preserve">, </w:t>
      </w:r>
      <w:r w:rsidR="00022FB0" w:rsidRPr="00022FB0">
        <w:rPr>
          <w:rFonts w:ascii="Times New Roman" w:hAnsi="Times New Roman" w:cs="Times New Roman"/>
          <w:sz w:val="20"/>
        </w:rPr>
        <w:t>XR Enhancements</w:t>
      </w:r>
      <w:r w:rsidR="00022FB0">
        <w:rPr>
          <w:rFonts w:ascii="Times New Roman" w:hAnsi="Times New Roman" w:cs="Times New Roman"/>
          <w:sz w:val="20"/>
        </w:rPr>
        <w:t>, endorsed CR to TS 38.300, September, 2023</w:t>
      </w:r>
      <w:r w:rsidR="00FD16C2">
        <w:rPr>
          <w:rFonts w:ascii="Times New Roman" w:hAnsi="Times New Roman" w:cs="Times New Roman"/>
          <w:sz w:val="20"/>
        </w:rPr>
        <w:t>.</w:t>
      </w:r>
      <w:bookmarkEnd w:id="249"/>
      <w:bookmarkEnd w:id="250"/>
    </w:p>
    <w:bookmarkEnd w:id="233"/>
    <w:bookmarkEnd w:id="234"/>
    <w:bookmarkEnd w:id="235"/>
    <w:p w14:paraId="79F91C69" w14:textId="77777777" w:rsidR="00C3358A" w:rsidRDefault="00C3358A" w:rsidP="00320A44">
      <w:pPr>
        <w:spacing w:after="0"/>
        <w:jc w:val="both"/>
        <w:rPr>
          <w:lang w:val="en-GB" w:eastAsia="x-none"/>
        </w:rPr>
      </w:pPr>
    </w:p>
    <w:p w14:paraId="40376F9C" w14:textId="77777777" w:rsidR="003306DB" w:rsidRDefault="003306DB" w:rsidP="00320A44">
      <w:pPr>
        <w:spacing w:after="0"/>
        <w:jc w:val="both"/>
        <w:rPr>
          <w:lang w:val="en-GB" w:eastAsia="x-none"/>
        </w:rPr>
      </w:pPr>
    </w:p>
    <w:p w14:paraId="18DAF37C" w14:textId="0CBE22AB" w:rsidR="003306DB" w:rsidRDefault="003306DB" w:rsidP="003306DB">
      <w:pPr>
        <w:pStyle w:val="Heading1"/>
        <w:numPr>
          <w:ilvl w:val="0"/>
          <w:numId w:val="2"/>
        </w:numPr>
      </w:pPr>
      <w:r>
        <w:lastRenderedPageBreak/>
        <w:t>Annex – RAN2 agreements per XR topic</w:t>
      </w:r>
    </w:p>
    <w:p w14:paraId="291D45CE" w14:textId="6B4B0FA5" w:rsidR="000B2BCD" w:rsidRDefault="000B2BCD" w:rsidP="003306DB">
      <w:pPr>
        <w:pStyle w:val="Heading2"/>
        <w:numPr>
          <w:ilvl w:val="1"/>
          <w:numId w:val="2"/>
        </w:numPr>
      </w:pPr>
    </w:p>
    <w:p w14:paraId="2ADB0A9A" w14:textId="17DA3483" w:rsidR="003306DB" w:rsidRDefault="003306DB" w:rsidP="003306DB">
      <w:pPr>
        <w:pStyle w:val="Heading2"/>
        <w:numPr>
          <w:ilvl w:val="1"/>
          <w:numId w:val="2"/>
        </w:numPr>
      </w:pPr>
      <w:r>
        <w:t>UE assistance</w:t>
      </w:r>
      <w:r w:rsidR="00402A0C">
        <w:t xml:space="preserve"> information</w:t>
      </w:r>
      <w:r>
        <w:t xml:space="preserve"> of XR</w:t>
      </w:r>
    </w:p>
    <w:p w14:paraId="1B72E9D8" w14:textId="77777777" w:rsidR="003306DB" w:rsidRDefault="003306DB" w:rsidP="003306DB">
      <w:pPr>
        <w:jc w:val="both"/>
        <w:rPr>
          <w:lang w:val="en-GB" w:eastAsia="x-none"/>
        </w:rPr>
      </w:pPr>
      <w:r>
        <w:rPr>
          <w:lang w:val="en-GB" w:eastAsia="x-none"/>
        </w:rPr>
        <w:t>The following are RAN2 agreements related to the new UE assistance information for XR UL traffic:</w:t>
      </w:r>
    </w:p>
    <w:p w14:paraId="2281D0F2" w14:textId="77777777" w:rsidR="003306DB" w:rsidRPr="00663E47" w:rsidRDefault="003306DB" w:rsidP="003306DB">
      <w:pPr>
        <w:spacing w:after="60"/>
        <w:jc w:val="both"/>
        <w:rPr>
          <w:u w:val="single"/>
          <w:lang w:val="en-GB" w:eastAsia="x-none"/>
        </w:rPr>
      </w:pPr>
      <w:r w:rsidRPr="00663E47">
        <w:rPr>
          <w:u w:val="single"/>
          <w:lang w:val="en-GB" w:eastAsia="x-none"/>
        </w:rPr>
        <w:t>RAN2#12</w:t>
      </w:r>
      <w:r>
        <w:rPr>
          <w:u w:val="single"/>
          <w:lang w:val="en-GB" w:eastAsia="x-none"/>
        </w:rPr>
        <w:t>3</w:t>
      </w:r>
    </w:p>
    <w:p w14:paraId="6939A6B5" w14:textId="77777777" w:rsidR="003306DB" w:rsidRPr="0045283D" w:rsidRDefault="003306DB" w:rsidP="003306DB">
      <w:pPr>
        <w:pStyle w:val="ListParagraph"/>
        <w:numPr>
          <w:ilvl w:val="0"/>
          <w:numId w:val="6"/>
        </w:numPr>
        <w:tabs>
          <w:tab w:val="left" w:pos="1327"/>
        </w:tabs>
        <w:spacing w:after="60"/>
        <w:ind w:left="547"/>
        <w:contextualSpacing w:val="0"/>
        <w:jc w:val="both"/>
        <w:rPr>
          <w:i/>
          <w:iCs/>
          <w:lang w:val="en-GB" w:eastAsia="x-none"/>
        </w:rPr>
      </w:pPr>
      <w:r w:rsidRPr="0045283D">
        <w:rPr>
          <w:i/>
          <w:iCs/>
          <w:lang w:val="en-GB" w:eastAsia="x-none"/>
        </w:rPr>
        <w:t xml:space="preserve">UE reports </w:t>
      </w:r>
      <w:r w:rsidRPr="00CD7EF8">
        <w:rPr>
          <w:b/>
          <w:bCs/>
          <w:i/>
          <w:iCs/>
          <w:lang w:val="en-GB" w:eastAsia="x-none"/>
        </w:rPr>
        <w:t>Burst Arrival time</w:t>
      </w:r>
      <w:r w:rsidRPr="0045283D">
        <w:rPr>
          <w:i/>
          <w:iCs/>
          <w:lang w:val="en-GB" w:eastAsia="x-none"/>
        </w:rPr>
        <w:t xml:space="preserve"> and </w:t>
      </w:r>
      <w:r w:rsidRPr="00CD7EF8">
        <w:rPr>
          <w:b/>
          <w:bCs/>
          <w:i/>
          <w:iCs/>
          <w:lang w:val="en-GB" w:eastAsia="x-none"/>
        </w:rPr>
        <w:t>Jitter associated with the UL data burst periodicity</w:t>
      </w:r>
      <w:r w:rsidRPr="0045283D">
        <w:rPr>
          <w:i/>
          <w:iCs/>
          <w:lang w:val="en-GB" w:eastAsia="x-none"/>
        </w:rPr>
        <w:t xml:space="preserve"> in uplink using UAI.  </w:t>
      </w:r>
    </w:p>
    <w:p w14:paraId="63BD62F1" w14:textId="77777777" w:rsidR="003306DB" w:rsidRPr="0045283D" w:rsidRDefault="003306DB" w:rsidP="003306DB">
      <w:pPr>
        <w:pStyle w:val="ListParagraph"/>
        <w:numPr>
          <w:ilvl w:val="0"/>
          <w:numId w:val="6"/>
        </w:numPr>
        <w:tabs>
          <w:tab w:val="left" w:pos="1327"/>
        </w:tabs>
        <w:spacing w:after="60"/>
        <w:ind w:left="547"/>
        <w:contextualSpacing w:val="0"/>
        <w:jc w:val="both"/>
        <w:rPr>
          <w:i/>
          <w:iCs/>
          <w:lang w:val="en-GB" w:eastAsia="x-none"/>
        </w:rPr>
      </w:pPr>
      <w:r w:rsidRPr="0045283D">
        <w:rPr>
          <w:i/>
          <w:iCs/>
          <w:lang w:val="en-GB" w:eastAsia="x-none"/>
        </w:rPr>
        <w:t xml:space="preserve">UE reports </w:t>
      </w:r>
      <w:r w:rsidRPr="00CD7EF8">
        <w:rPr>
          <w:b/>
          <w:bCs/>
          <w:i/>
          <w:iCs/>
          <w:lang w:val="en-GB" w:eastAsia="x-none"/>
        </w:rPr>
        <w:t>UL data burst periodicity</w:t>
      </w:r>
      <w:r w:rsidRPr="0045283D">
        <w:rPr>
          <w:i/>
          <w:iCs/>
          <w:lang w:val="en-GB" w:eastAsia="x-none"/>
        </w:rPr>
        <w:t xml:space="preserve"> in uplink using UAI.</w:t>
      </w:r>
    </w:p>
    <w:p w14:paraId="738994AF" w14:textId="77777777" w:rsidR="003306DB" w:rsidRDefault="003306DB" w:rsidP="003306DB">
      <w:pPr>
        <w:pStyle w:val="ListParagraph"/>
        <w:numPr>
          <w:ilvl w:val="0"/>
          <w:numId w:val="6"/>
        </w:numPr>
        <w:tabs>
          <w:tab w:val="left" w:pos="1327"/>
        </w:tabs>
        <w:spacing w:after="60"/>
        <w:ind w:left="547"/>
        <w:contextualSpacing w:val="0"/>
        <w:jc w:val="both"/>
        <w:rPr>
          <w:i/>
          <w:iCs/>
          <w:lang w:val="en-GB" w:eastAsia="x-none"/>
        </w:rPr>
      </w:pPr>
      <w:r w:rsidRPr="0045283D">
        <w:rPr>
          <w:i/>
          <w:iCs/>
          <w:lang w:val="en-GB" w:eastAsia="x-none"/>
        </w:rPr>
        <w:t>All UAI fields for XR are optional fields in RRC. FFS how to handle persistency of signalled information (e.g. UE reports BAT first, then jitter).</w:t>
      </w:r>
    </w:p>
    <w:p w14:paraId="0019F550" w14:textId="77777777" w:rsidR="003306DB" w:rsidRDefault="003306DB" w:rsidP="003306DB">
      <w:pPr>
        <w:pStyle w:val="ListParagraph"/>
        <w:numPr>
          <w:ilvl w:val="0"/>
          <w:numId w:val="6"/>
        </w:numPr>
        <w:tabs>
          <w:tab w:val="left" w:pos="1327"/>
        </w:tabs>
        <w:spacing w:after="60"/>
        <w:ind w:left="547"/>
        <w:contextualSpacing w:val="0"/>
        <w:jc w:val="both"/>
        <w:rPr>
          <w:i/>
          <w:iCs/>
          <w:lang w:val="en-GB" w:eastAsia="x-none"/>
        </w:rPr>
      </w:pPr>
      <w:r w:rsidRPr="004C5A5B">
        <w:rPr>
          <w:i/>
          <w:iCs/>
          <w:lang w:val="en-GB" w:eastAsia="x-none"/>
        </w:rPr>
        <w:t>UE can also report there is no jitter (e.g. for pose)</w:t>
      </w:r>
    </w:p>
    <w:p w14:paraId="7EE4BBBA" w14:textId="77777777" w:rsidR="003306DB" w:rsidRPr="0045283D" w:rsidRDefault="003306DB" w:rsidP="003306DB">
      <w:pPr>
        <w:pStyle w:val="ListParagraph"/>
        <w:numPr>
          <w:ilvl w:val="0"/>
          <w:numId w:val="6"/>
        </w:numPr>
        <w:tabs>
          <w:tab w:val="left" w:pos="1327"/>
        </w:tabs>
        <w:spacing w:after="60"/>
        <w:ind w:left="547"/>
        <w:contextualSpacing w:val="0"/>
        <w:jc w:val="both"/>
        <w:rPr>
          <w:i/>
          <w:iCs/>
          <w:lang w:val="en-GB" w:eastAsia="x-none"/>
        </w:rPr>
      </w:pPr>
      <w:r w:rsidRPr="00CD7EF8">
        <w:rPr>
          <w:b/>
          <w:bCs/>
          <w:i/>
          <w:iCs/>
          <w:lang w:val="en-GB" w:eastAsia="x-none"/>
        </w:rPr>
        <w:t>Reuse UAI framework</w:t>
      </w:r>
      <w:r w:rsidRPr="002D3093">
        <w:rPr>
          <w:i/>
          <w:iCs/>
          <w:lang w:val="en-GB" w:eastAsia="x-none"/>
        </w:rPr>
        <w:t>, e.g. network can configure when UE is allowed to report UAI. Exact triggering upon being configured and change of UAI is up to UE implementation. Network can configure prohibit timer for the reporting</w:t>
      </w:r>
    </w:p>
    <w:p w14:paraId="2802BB38" w14:textId="77777777" w:rsidR="003306DB" w:rsidRPr="00663E47" w:rsidRDefault="003306DB" w:rsidP="003306DB">
      <w:pPr>
        <w:spacing w:after="60"/>
        <w:jc w:val="both"/>
        <w:rPr>
          <w:u w:val="single"/>
          <w:lang w:val="en-GB" w:eastAsia="x-none"/>
        </w:rPr>
      </w:pPr>
      <w:r w:rsidRPr="00663E47">
        <w:rPr>
          <w:u w:val="single"/>
          <w:lang w:val="en-GB" w:eastAsia="x-none"/>
        </w:rPr>
        <w:t>RAN2#122</w:t>
      </w:r>
    </w:p>
    <w:p w14:paraId="0BD52325" w14:textId="77777777" w:rsidR="003306DB" w:rsidRPr="00663E47" w:rsidRDefault="003306DB" w:rsidP="003306DB">
      <w:pPr>
        <w:pStyle w:val="ListParagraph"/>
        <w:numPr>
          <w:ilvl w:val="0"/>
          <w:numId w:val="6"/>
        </w:numPr>
        <w:tabs>
          <w:tab w:val="left" w:pos="1327"/>
        </w:tabs>
        <w:spacing w:after="60"/>
        <w:ind w:left="547"/>
        <w:contextualSpacing w:val="0"/>
        <w:jc w:val="both"/>
        <w:rPr>
          <w:i/>
          <w:iCs/>
          <w:lang w:val="en-GB" w:eastAsia="x-none"/>
        </w:rPr>
      </w:pPr>
      <w:r w:rsidRPr="00663E47">
        <w:rPr>
          <w:b/>
          <w:bCs/>
          <w:i/>
          <w:iCs/>
          <w:lang w:val="en-GB" w:eastAsia="x-none"/>
        </w:rPr>
        <w:t>UE reports to RAN the range of jitter in its UL traffic</w:t>
      </w:r>
      <w:r w:rsidRPr="00663E47">
        <w:rPr>
          <w:i/>
          <w:iCs/>
          <w:lang w:val="en-GB" w:eastAsia="x-none"/>
        </w:rPr>
        <w:t xml:space="preserve">, defined in the similar way as the one for N6 jitter. </w:t>
      </w:r>
    </w:p>
    <w:p w14:paraId="0AB20714" w14:textId="77777777" w:rsidR="003306DB" w:rsidRPr="00663E47" w:rsidRDefault="003306DB" w:rsidP="003306DB">
      <w:pPr>
        <w:pStyle w:val="ListParagraph"/>
        <w:numPr>
          <w:ilvl w:val="0"/>
          <w:numId w:val="6"/>
        </w:numPr>
        <w:tabs>
          <w:tab w:val="left" w:pos="1327"/>
        </w:tabs>
        <w:spacing w:after="60"/>
        <w:ind w:left="547"/>
        <w:contextualSpacing w:val="0"/>
        <w:jc w:val="both"/>
        <w:rPr>
          <w:i/>
          <w:iCs/>
          <w:lang w:val="en-GB" w:eastAsia="x-none"/>
        </w:rPr>
      </w:pPr>
      <w:r w:rsidRPr="00663E47">
        <w:rPr>
          <w:i/>
          <w:iCs/>
          <w:lang w:val="en-GB" w:eastAsia="x-none"/>
        </w:rPr>
        <w:t>Reference time is defined in similar way as BAT (Burst Arrival Time) at UE side.</w:t>
      </w:r>
    </w:p>
    <w:p w14:paraId="6AC64C6D" w14:textId="77777777" w:rsidR="003306DB" w:rsidRPr="00663E47" w:rsidRDefault="003306DB" w:rsidP="003306DB">
      <w:pPr>
        <w:pStyle w:val="ListParagraph"/>
        <w:numPr>
          <w:ilvl w:val="0"/>
          <w:numId w:val="6"/>
        </w:numPr>
        <w:tabs>
          <w:tab w:val="left" w:pos="1327"/>
        </w:tabs>
        <w:spacing w:after="60"/>
        <w:ind w:left="547"/>
        <w:contextualSpacing w:val="0"/>
        <w:jc w:val="both"/>
        <w:rPr>
          <w:i/>
          <w:iCs/>
          <w:lang w:val="en-GB" w:eastAsia="x-none"/>
        </w:rPr>
      </w:pPr>
      <w:r w:rsidRPr="00663E47">
        <w:rPr>
          <w:b/>
          <w:bCs/>
          <w:i/>
          <w:iCs/>
          <w:lang w:val="en-GB" w:eastAsia="x-none"/>
        </w:rPr>
        <w:t xml:space="preserve">UL assistance information (burst arrival time, UL jitter, </w:t>
      </w:r>
      <w:r w:rsidRPr="00663E47">
        <w:rPr>
          <w:i/>
          <w:iCs/>
          <w:u w:val="single"/>
          <w:lang w:val="en-GB" w:eastAsia="x-none"/>
        </w:rPr>
        <w:t>FFS on periodicity</w:t>
      </w:r>
      <w:r w:rsidRPr="00663E47">
        <w:rPr>
          <w:b/>
          <w:bCs/>
          <w:i/>
          <w:iCs/>
          <w:lang w:val="en-GB" w:eastAsia="x-none"/>
        </w:rPr>
        <w:t xml:space="preserve">) </w:t>
      </w:r>
      <w:r w:rsidRPr="00663E47">
        <w:rPr>
          <w:i/>
          <w:iCs/>
          <w:lang w:val="en-GB" w:eastAsia="x-none"/>
        </w:rPr>
        <w:t xml:space="preserve">is reported </w:t>
      </w:r>
      <w:r w:rsidRPr="00663E47">
        <w:rPr>
          <w:b/>
          <w:bCs/>
          <w:i/>
          <w:iCs/>
          <w:lang w:val="en-GB" w:eastAsia="x-none"/>
        </w:rPr>
        <w:t>per QoS flow</w:t>
      </w:r>
      <w:r w:rsidRPr="00663E47">
        <w:rPr>
          <w:i/>
          <w:iCs/>
          <w:lang w:val="en-GB" w:eastAsia="x-none"/>
        </w:rPr>
        <w:t xml:space="preserve">. Network can configure for which QoS flow UE should report assistance information. </w:t>
      </w:r>
    </w:p>
    <w:p w14:paraId="546EDA59" w14:textId="77777777" w:rsidR="003306DB" w:rsidRPr="00663E47" w:rsidRDefault="003306DB" w:rsidP="003306DB">
      <w:pPr>
        <w:pStyle w:val="ListParagraph"/>
        <w:numPr>
          <w:ilvl w:val="0"/>
          <w:numId w:val="6"/>
        </w:numPr>
        <w:tabs>
          <w:tab w:val="left" w:pos="1327"/>
        </w:tabs>
        <w:spacing w:after="60"/>
        <w:ind w:left="547"/>
        <w:contextualSpacing w:val="0"/>
        <w:jc w:val="both"/>
        <w:rPr>
          <w:i/>
          <w:iCs/>
          <w:lang w:val="en-GB" w:eastAsia="x-none"/>
        </w:rPr>
      </w:pPr>
      <w:r w:rsidRPr="00663E47">
        <w:rPr>
          <w:i/>
          <w:iCs/>
          <w:lang w:val="en-GB" w:eastAsia="x-none"/>
        </w:rPr>
        <w:t>RRC UAI framework is updated for Rel-18 to support signalling UL assistance information agreed so far for XR (Jitter, burst arrival time, FFS on periodicity).</w:t>
      </w:r>
    </w:p>
    <w:p w14:paraId="3BBB5FC6" w14:textId="77777777" w:rsidR="003306DB" w:rsidRPr="00663E47" w:rsidRDefault="003306DB" w:rsidP="003306DB">
      <w:pPr>
        <w:pStyle w:val="ListParagraph"/>
        <w:numPr>
          <w:ilvl w:val="0"/>
          <w:numId w:val="6"/>
        </w:numPr>
        <w:tabs>
          <w:tab w:val="left" w:pos="1327"/>
        </w:tabs>
        <w:spacing w:after="60"/>
        <w:ind w:left="547"/>
        <w:contextualSpacing w:val="0"/>
        <w:jc w:val="both"/>
        <w:rPr>
          <w:i/>
          <w:iCs/>
          <w:lang w:val="en-GB" w:eastAsia="x-none"/>
        </w:rPr>
      </w:pPr>
      <w:r w:rsidRPr="00663E47">
        <w:rPr>
          <w:i/>
          <w:iCs/>
          <w:lang w:val="en-GB" w:eastAsia="x-none"/>
        </w:rPr>
        <w:t>Do not use PIN delay budget request for jitter reporting for XR services.</w:t>
      </w:r>
    </w:p>
    <w:p w14:paraId="1E5607CC" w14:textId="77777777" w:rsidR="003306DB" w:rsidRPr="00663E47" w:rsidRDefault="003306DB" w:rsidP="003306DB">
      <w:pPr>
        <w:pStyle w:val="ListParagraph"/>
        <w:numPr>
          <w:ilvl w:val="0"/>
          <w:numId w:val="6"/>
        </w:numPr>
        <w:tabs>
          <w:tab w:val="left" w:pos="1327"/>
        </w:tabs>
        <w:spacing w:after="240"/>
        <w:ind w:left="540"/>
        <w:jc w:val="both"/>
        <w:rPr>
          <w:i/>
          <w:iCs/>
          <w:lang w:val="en-GB" w:eastAsia="x-none"/>
        </w:rPr>
      </w:pPr>
      <w:r w:rsidRPr="00663E47">
        <w:rPr>
          <w:i/>
          <w:iCs/>
          <w:lang w:val="en-GB" w:eastAsia="x-none"/>
        </w:rPr>
        <w:t>Reuse existing mechanisms (e.g. (Padding) BSR with BS value equal to zero) as implicit End of Data Burst (EoDB) indicator for the RAN.</w:t>
      </w:r>
    </w:p>
    <w:p w14:paraId="6575E0EB" w14:textId="77777777" w:rsidR="003306DB" w:rsidRPr="00663E47" w:rsidRDefault="003306DB" w:rsidP="003306DB">
      <w:pPr>
        <w:spacing w:after="60"/>
        <w:jc w:val="both"/>
        <w:rPr>
          <w:u w:val="single"/>
          <w:lang w:val="en-GB" w:eastAsia="x-none"/>
        </w:rPr>
      </w:pPr>
      <w:r w:rsidRPr="00663E47">
        <w:rPr>
          <w:u w:val="single"/>
          <w:lang w:val="en-GB" w:eastAsia="x-none"/>
        </w:rPr>
        <w:t>RAN2#121bis</w:t>
      </w:r>
    </w:p>
    <w:p w14:paraId="76427FF8" w14:textId="77777777" w:rsidR="003306DB" w:rsidRPr="00663E47" w:rsidRDefault="003306DB" w:rsidP="003306DB">
      <w:pPr>
        <w:pStyle w:val="ListParagraph"/>
        <w:numPr>
          <w:ilvl w:val="0"/>
          <w:numId w:val="6"/>
        </w:numPr>
        <w:tabs>
          <w:tab w:val="left" w:pos="1327"/>
        </w:tabs>
        <w:spacing w:after="240"/>
        <w:ind w:left="540"/>
        <w:jc w:val="both"/>
        <w:rPr>
          <w:lang w:val="en-GB" w:eastAsia="x-none"/>
        </w:rPr>
      </w:pPr>
      <w:r w:rsidRPr="00074F87">
        <w:rPr>
          <w:b/>
          <w:bCs/>
          <w:i/>
          <w:iCs/>
          <w:lang w:val="en-GB"/>
        </w:rPr>
        <w:t>UE can report jitter information associated to UL XR traffic</w:t>
      </w:r>
      <w:r w:rsidRPr="00074F87">
        <w:rPr>
          <w:i/>
          <w:iCs/>
          <w:lang w:val="en-GB"/>
        </w:rPr>
        <w:t>. How UE derives this jitter is left up to implementation (similarly as it is captured by SA2 for the jitter associated with the periodicity in DL</w:t>
      </w:r>
      <w:r>
        <w:rPr>
          <w:i/>
          <w:iCs/>
          <w:lang w:val="en-GB"/>
        </w:rPr>
        <w:t>)</w:t>
      </w:r>
      <w:r w:rsidRPr="00074F87">
        <w:rPr>
          <w:i/>
          <w:iCs/>
          <w:lang w:val="en-GB"/>
        </w:rPr>
        <w:t xml:space="preserve">. </w:t>
      </w:r>
    </w:p>
    <w:p w14:paraId="094A72B2" w14:textId="77777777" w:rsidR="003306DB" w:rsidRDefault="003306DB" w:rsidP="00320A44">
      <w:pPr>
        <w:spacing w:after="0"/>
        <w:jc w:val="both"/>
        <w:rPr>
          <w:lang w:val="en-GB" w:eastAsia="x-none"/>
        </w:rPr>
      </w:pPr>
    </w:p>
    <w:p w14:paraId="1509B528" w14:textId="4F68C86A" w:rsidR="00605B5A" w:rsidRPr="00605B5A" w:rsidRDefault="00605B5A" w:rsidP="00605B5A">
      <w:pPr>
        <w:pStyle w:val="Heading2"/>
      </w:pPr>
      <w:r w:rsidRPr="00605B5A">
        <w:t>Discard enhance</w:t>
      </w:r>
      <w:r w:rsidR="00CA01CB">
        <w:t>ments</w:t>
      </w:r>
      <w:r w:rsidRPr="00605B5A">
        <w:t xml:space="preserve"> for XR</w:t>
      </w:r>
    </w:p>
    <w:p w14:paraId="57D69E59" w14:textId="77777777" w:rsidR="00605B5A" w:rsidRDefault="00605B5A" w:rsidP="00605B5A">
      <w:pPr>
        <w:jc w:val="both"/>
        <w:rPr>
          <w:lang w:val="en-GB" w:eastAsia="x-none"/>
        </w:rPr>
      </w:pPr>
      <w:r>
        <w:rPr>
          <w:lang w:val="en-GB" w:eastAsia="x-none"/>
        </w:rPr>
        <w:t xml:space="preserve">RAN2 agreements to enhance discard operation for XR traffic considering the PDU set concept are as follows: </w:t>
      </w:r>
    </w:p>
    <w:p w14:paraId="5F858E01" w14:textId="77777777" w:rsidR="00605B5A" w:rsidRPr="00663E47" w:rsidRDefault="00605B5A" w:rsidP="00605B5A">
      <w:pPr>
        <w:spacing w:after="60"/>
        <w:jc w:val="both"/>
        <w:rPr>
          <w:u w:val="single"/>
          <w:lang w:val="en-GB" w:eastAsia="x-none"/>
        </w:rPr>
      </w:pPr>
      <w:r w:rsidRPr="00663E47">
        <w:rPr>
          <w:u w:val="single"/>
          <w:lang w:val="en-GB" w:eastAsia="x-none"/>
        </w:rPr>
        <w:t>RAN2#12</w:t>
      </w:r>
      <w:r>
        <w:rPr>
          <w:u w:val="single"/>
          <w:lang w:val="en-GB" w:eastAsia="x-none"/>
        </w:rPr>
        <w:t>3</w:t>
      </w:r>
    </w:p>
    <w:p w14:paraId="21A595C1" w14:textId="18937FA8" w:rsidR="00605B5A" w:rsidRDefault="004B2209" w:rsidP="00605B5A">
      <w:pPr>
        <w:pStyle w:val="ListParagraph"/>
        <w:numPr>
          <w:ilvl w:val="0"/>
          <w:numId w:val="6"/>
        </w:numPr>
        <w:tabs>
          <w:tab w:val="left" w:pos="1327"/>
        </w:tabs>
        <w:spacing w:after="60"/>
        <w:ind w:left="547"/>
        <w:contextualSpacing w:val="0"/>
        <w:jc w:val="both"/>
        <w:rPr>
          <w:b/>
          <w:bCs/>
          <w:i/>
          <w:iCs/>
          <w:lang w:val="en-GB" w:eastAsia="x-none"/>
        </w:rPr>
      </w:pPr>
      <w:r w:rsidRPr="004B2209">
        <w:rPr>
          <w:i/>
          <w:iCs/>
          <w:lang w:val="en-GB" w:eastAsia="x-none"/>
        </w:rPr>
        <w:t xml:space="preserve">1: PDCP discard timer for PDU sets supports cases where </w:t>
      </w:r>
      <w:r w:rsidRPr="009A7E7A">
        <w:rPr>
          <w:b/>
          <w:bCs/>
          <w:i/>
          <w:iCs/>
          <w:lang w:val="en-GB" w:eastAsia="x-none"/>
        </w:rPr>
        <w:t>PDUs of a PDU Set arrive at different instances of time</w:t>
      </w:r>
      <w:r w:rsidR="00605B5A" w:rsidRPr="009A7E7A">
        <w:rPr>
          <w:b/>
          <w:bCs/>
          <w:i/>
          <w:iCs/>
          <w:lang w:val="en-GB" w:eastAsia="x-none"/>
        </w:rPr>
        <w:t xml:space="preserve">. </w:t>
      </w:r>
    </w:p>
    <w:p w14:paraId="7E13A080" w14:textId="5A1B68DE" w:rsidR="00FB0BEE" w:rsidRPr="009A7E7A" w:rsidRDefault="00FB0BEE" w:rsidP="00605B5A">
      <w:pPr>
        <w:pStyle w:val="ListParagraph"/>
        <w:numPr>
          <w:ilvl w:val="0"/>
          <w:numId w:val="6"/>
        </w:numPr>
        <w:tabs>
          <w:tab w:val="left" w:pos="1327"/>
        </w:tabs>
        <w:spacing w:after="60"/>
        <w:ind w:left="547"/>
        <w:contextualSpacing w:val="0"/>
        <w:jc w:val="both"/>
        <w:rPr>
          <w:i/>
          <w:iCs/>
          <w:lang w:val="en-GB" w:eastAsia="x-none"/>
        </w:rPr>
      </w:pPr>
      <w:r w:rsidRPr="009A7E7A">
        <w:rPr>
          <w:i/>
          <w:iCs/>
          <w:lang w:val="en-GB" w:eastAsia="x-none"/>
        </w:rPr>
        <w:t xml:space="preserve">Offline 205 (Ericsson): Clarify the options on the table for PSI-based discard. CB Thursday </w:t>
      </w:r>
    </w:p>
    <w:p w14:paraId="4E184906" w14:textId="230AF16F" w:rsidR="00654D0F" w:rsidRPr="00FB0BEE" w:rsidRDefault="00654D0F" w:rsidP="00605B5A">
      <w:pPr>
        <w:pStyle w:val="ListParagraph"/>
        <w:numPr>
          <w:ilvl w:val="0"/>
          <w:numId w:val="6"/>
        </w:numPr>
        <w:tabs>
          <w:tab w:val="left" w:pos="1327"/>
        </w:tabs>
        <w:spacing w:after="60"/>
        <w:ind w:left="547"/>
        <w:contextualSpacing w:val="0"/>
        <w:jc w:val="both"/>
        <w:rPr>
          <w:i/>
          <w:iCs/>
          <w:lang w:val="en-GB" w:eastAsia="x-none"/>
        </w:rPr>
      </w:pPr>
      <w:r w:rsidRPr="009A7E7A">
        <w:rPr>
          <w:i/>
          <w:iCs/>
          <w:lang w:val="en-GB" w:eastAsia="x-none"/>
        </w:rPr>
        <w:t>No decision now. Companies should bring detailed Stage-3 proposals, preferably co-signed by several supporters, to the next meeting, at which time RAN2 aims to decide on which solution to use</w:t>
      </w:r>
    </w:p>
    <w:p w14:paraId="686EDB56" w14:textId="77777777" w:rsidR="00605B5A" w:rsidRPr="004B774A" w:rsidRDefault="00605B5A" w:rsidP="00605B5A">
      <w:pPr>
        <w:spacing w:before="60" w:after="120"/>
        <w:jc w:val="both"/>
        <w:rPr>
          <w:u w:val="single"/>
          <w:lang w:val="en-GB"/>
        </w:rPr>
      </w:pPr>
      <w:r w:rsidRPr="004B774A">
        <w:rPr>
          <w:u w:val="single"/>
          <w:lang w:val="en-GB"/>
        </w:rPr>
        <w:t>RAN2 #12</w:t>
      </w:r>
      <w:r>
        <w:rPr>
          <w:u w:val="single"/>
          <w:lang w:val="en-GB"/>
        </w:rPr>
        <w:t>2</w:t>
      </w:r>
    </w:p>
    <w:p w14:paraId="7FE1645B" w14:textId="77777777" w:rsidR="00605B5A" w:rsidRPr="009A7E7A" w:rsidRDefault="00605B5A" w:rsidP="00605B5A">
      <w:pPr>
        <w:pStyle w:val="ListParagraph"/>
        <w:numPr>
          <w:ilvl w:val="0"/>
          <w:numId w:val="11"/>
        </w:numPr>
        <w:spacing w:after="60"/>
        <w:ind w:left="562"/>
        <w:contextualSpacing w:val="0"/>
        <w:jc w:val="both"/>
        <w:rPr>
          <w:i/>
          <w:iCs/>
          <w:lang w:val="en-GB"/>
        </w:rPr>
      </w:pPr>
      <w:r w:rsidRPr="000D428C">
        <w:rPr>
          <w:b/>
          <w:bCs/>
          <w:i/>
          <w:iCs/>
          <w:lang w:val="en-GB"/>
        </w:rPr>
        <w:t xml:space="preserve">PDU-set discard indication for UL is configured using RRC </w:t>
      </w:r>
      <w:r w:rsidRPr="00663E47">
        <w:rPr>
          <w:i/>
          <w:iCs/>
          <w:lang w:val="en-GB"/>
        </w:rPr>
        <w:t>to handle the PDU Set based discard functionality (i.e. whether UE discards all packets in PDU set when one PDU is discarded).</w:t>
      </w:r>
      <w:r w:rsidRPr="000D428C">
        <w:rPr>
          <w:b/>
          <w:bCs/>
          <w:i/>
          <w:iCs/>
          <w:lang w:val="en-GB"/>
        </w:rPr>
        <w:t xml:space="preserve"> The configuration is per PDCP entity.</w:t>
      </w:r>
    </w:p>
    <w:p w14:paraId="04D3E967" w14:textId="77777777" w:rsidR="00605B5A" w:rsidRPr="001C63F6" w:rsidRDefault="00605B5A" w:rsidP="00605B5A">
      <w:pPr>
        <w:pStyle w:val="ListParagraph"/>
        <w:numPr>
          <w:ilvl w:val="0"/>
          <w:numId w:val="11"/>
        </w:numPr>
        <w:spacing w:after="60"/>
        <w:ind w:left="562"/>
        <w:contextualSpacing w:val="0"/>
        <w:jc w:val="both"/>
        <w:rPr>
          <w:i/>
          <w:iCs/>
          <w:lang w:val="en-GB"/>
        </w:rPr>
      </w:pPr>
      <w:r w:rsidRPr="00663E47">
        <w:rPr>
          <w:b/>
          <w:bCs/>
          <w:i/>
          <w:iCs/>
          <w:lang w:val="en-GB"/>
        </w:rPr>
        <w:lastRenderedPageBreak/>
        <w:t>Network indicates UE to apply PSI-based XR discard mechanism</w:t>
      </w:r>
      <w:r w:rsidRPr="001C63F6">
        <w:rPr>
          <w:i/>
          <w:iCs/>
          <w:lang w:val="en-GB"/>
        </w:rPr>
        <w:t xml:space="preserve"> via dedicated signalling. </w:t>
      </w:r>
    </w:p>
    <w:p w14:paraId="50ADCF16" w14:textId="77777777" w:rsidR="00605B5A" w:rsidRPr="00663E47" w:rsidRDefault="00605B5A" w:rsidP="00605B5A">
      <w:pPr>
        <w:pStyle w:val="ListParagraph"/>
        <w:numPr>
          <w:ilvl w:val="0"/>
          <w:numId w:val="11"/>
        </w:numPr>
        <w:spacing w:after="60"/>
        <w:ind w:left="562"/>
        <w:contextualSpacing w:val="0"/>
        <w:jc w:val="both"/>
        <w:rPr>
          <w:i/>
          <w:iCs/>
          <w:u w:val="single"/>
          <w:lang w:val="en-GB"/>
        </w:rPr>
      </w:pPr>
      <w:r w:rsidRPr="00663E47">
        <w:rPr>
          <w:i/>
          <w:iCs/>
          <w:u w:val="single"/>
          <w:lang w:val="en-GB"/>
        </w:rPr>
        <w:t>FFS how/whether to minimize additional UL signalling after this indication.</w:t>
      </w:r>
    </w:p>
    <w:p w14:paraId="36EE6173" w14:textId="77777777" w:rsidR="00605B5A" w:rsidRPr="00663E47" w:rsidRDefault="00605B5A" w:rsidP="00605B5A">
      <w:pPr>
        <w:pStyle w:val="ListParagraph"/>
        <w:numPr>
          <w:ilvl w:val="0"/>
          <w:numId w:val="11"/>
        </w:numPr>
        <w:spacing w:after="120"/>
        <w:ind w:left="566"/>
        <w:contextualSpacing w:val="0"/>
        <w:jc w:val="both"/>
        <w:rPr>
          <w:i/>
          <w:iCs/>
          <w:u w:val="single"/>
          <w:lang w:val="en-GB"/>
        </w:rPr>
      </w:pPr>
      <w:r w:rsidRPr="00663E47">
        <w:rPr>
          <w:i/>
          <w:iCs/>
          <w:u w:val="single"/>
          <w:lang w:val="en-GB"/>
        </w:rPr>
        <w:t>FFS if the NW indication is a one-shot or also subsequent packets.</w:t>
      </w:r>
    </w:p>
    <w:p w14:paraId="721D462D" w14:textId="77777777" w:rsidR="00605B5A" w:rsidRPr="004B774A" w:rsidRDefault="00605B5A" w:rsidP="00605B5A">
      <w:pPr>
        <w:spacing w:after="60"/>
        <w:jc w:val="both"/>
        <w:rPr>
          <w:u w:val="single"/>
          <w:lang w:val="en-GB" w:eastAsia="x-none"/>
        </w:rPr>
      </w:pPr>
      <w:r w:rsidRPr="004B774A">
        <w:rPr>
          <w:u w:val="single"/>
          <w:lang w:val="en-GB" w:eastAsia="x-none"/>
        </w:rPr>
        <w:t>RAN2 #121</w:t>
      </w:r>
      <w:r>
        <w:rPr>
          <w:u w:val="single"/>
          <w:lang w:val="en-GB" w:eastAsia="x-none"/>
        </w:rPr>
        <w:t>bis-e</w:t>
      </w:r>
    </w:p>
    <w:p w14:paraId="681A1E89" w14:textId="77777777" w:rsidR="00605B5A" w:rsidRPr="005E3F3B" w:rsidRDefault="00605B5A" w:rsidP="00605B5A">
      <w:pPr>
        <w:pStyle w:val="ListParagraph"/>
        <w:numPr>
          <w:ilvl w:val="0"/>
          <w:numId w:val="11"/>
        </w:numPr>
        <w:spacing w:after="120"/>
        <w:ind w:left="566"/>
        <w:contextualSpacing w:val="0"/>
        <w:jc w:val="both"/>
        <w:rPr>
          <w:i/>
          <w:iCs/>
          <w:lang w:val="en-GB"/>
        </w:rPr>
      </w:pPr>
      <w:r w:rsidRPr="005E3F3B">
        <w:rPr>
          <w:b/>
          <w:bCs/>
          <w:i/>
          <w:iCs/>
          <w:lang w:val="en-GB"/>
        </w:rPr>
        <w:t>PDU set discard</w:t>
      </w:r>
      <w:r w:rsidRPr="00F0585A">
        <w:rPr>
          <w:i/>
          <w:iCs/>
          <w:lang w:val="en-GB"/>
        </w:rPr>
        <w:t xml:space="preserve"> is </w:t>
      </w:r>
      <w:r w:rsidRPr="005E3F3B">
        <w:rPr>
          <w:b/>
          <w:bCs/>
          <w:i/>
          <w:iCs/>
          <w:lang w:val="en-GB"/>
        </w:rPr>
        <w:t>modelled</w:t>
      </w:r>
      <w:r w:rsidRPr="00F0585A">
        <w:rPr>
          <w:i/>
          <w:iCs/>
          <w:lang w:val="en-GB"/>
        </w:rPr>
        <w:t xml:space="preserve"> using the </w:t>
      </w:r>
      <w:r w:rsidRPr="005E3F3B">
        <w:rPr>
          <w:b/>
          <w:bCs/>
          <w:i/>
          <w:iCs/>
          <w:lang w:val="en-GB"/>
        </w:rPr>
        <w:t>existing PDCP discard timer</w:t>
      </w:r>
      <w:r w:rsidRPr="00F0585A">
        <w:rPr>
          <w:i/>
          <w:iCs/>
          <w:lang w:val="en-GB"/>
        </w:rPr>
        <w:t xml:space="preserve"> for the uplink. The timer is in network control</w:t>
      </w:r>
      <w:r>
        <w:rPr>
          <w:i/>
          <w:iCs/>
          <w:lang w:val="en-GB"/>
        </w:rPr>
        <w:t>.</w:t>
      </w:r>
    </w:p>
    <w:p w14:paraId="4D126714" w14:textId="77777777" w:rsidR="00605B5A" w:rsidRPr="004B774A" w:rsidRDefault="00605B5A" w:rsidP="00605B5A">
      <w:pPr>
        <w:spacing w:after="60"/>
        <w:jc w:val="both"/>
        <w:rPr>
          <w:u w:val="single"/>
          <w:lang w:val="en-GB"/>
        </w:rPr>
      </w:pPr>
      <w:r w:rsidRPr="004B774A">
        <w:rPr>
          <w:u w:val="single"/>
          <w:lang w:val="en-GB"/>
        </w:rPr>
        <w:t>RAN2 #121</w:t>
      </w:r>
    </w:p>
    <w:p w14:paraId="56094707" w14:textId="77777777" w:rsidR="00605B5A" w:rsidRPr="005E3F3B" w:rsidRDefault="00605B5A" w:rsidP="00605B5A">
      <w:pPr>
        <w:pStyle w:val="ListParagraph"/>
        <w:numPr>
          <w:ilvl w:val="0"/>
          <w:numId w:val="11"/>
        </w:numPr>
        <w:spacing w:after="120"/>
        <w:ind w:left="566"/>
        <w:contextualSpacing w:val="0"/>
        <w:jc w:val="both"/>
        <w:rPr>
          <w:i/>
          <w:iCs/>
          <w:lang w:val="en-GB"/>
        </w:rPr>
      </w:pPr>
      <w:r w:rsidRPr="005E3F3B">
        <w:rPr>
          <w:i/>
          <w:iCs/>
          <w:lang w:val="en-GB"/>
        </w:rPr>
        <w:t xml:space="preserve">RAN2 thinks </w:t>
      </w:r>
      <w:r w:rsidRPr="005E3F3B">
        <w:rPr>
          <w:b/>
          <w:bCs/>
          <w:i/>
          <w:iCs/>
          <w:lang w:val="en-GB"/>
        </w:rPr>
        <w:t>PSI</w:t>
      </w:r>
      <w:r w:rsidRPr="005E3F3B">
        <w:rPr>
          <w:i/>
          <w:iCs/>
          <w:lang w:val="en-GB"/>
        </w:rPr>
        <w:t xml:space="preserve"> can be </w:t>
      </w:r>
      <w:r w:rsidRPr="005E3F3B">
        <w:rPr>
          <w:b/>
          <w:bCs/>
          <w:i/>
          <w:iCs/>
          <w:lang w:val="en-GB"/>
        </w:rPr>
        <w:t>useful for PDU set-based discard</w:t>
      </w:r>
      <w:r w:rsidRPr="005E3F3B">
        <w:rPr>
          <w:i/>
          <w:iCs/>
          <w:lang w:val="en-GB"/>
        </w:rPr>
        <w:t xml:space="preserve">. RAN2 aims to introduce a mechanism to allow UE to handle discarding of packets with different PSI </w:t>
      </w:r>
      <w:r w:rsidRPr="005E3F3B">
        <w:rPr>
          <w:b/>
          <w:bCs/>
          <w:i/>
          <w:iCs/>
          <w:lang w:val="en-GB"/>
        </w:rPr>
        <w:t>in case of congestion</w:t>
      </w:r>
      <w:r w:rsidRPr="005E3F3B">
        <w:rPr>
          <w:i/>
          <w:iCs/>
          <w:lang w:val="en-GB"/>
        </w:rPr>
        <w:t xml:space="preserve">. </w:t>
      </w:r>
    </w:p>
    <w:p w14:paraId="3CF6AC70" w14:textId="77777777" w:rsidR="00605B5A" w:rsidRPr="004B774A" w:rsidRDefault="00605B5A" w:rsidP="00605B5A">
      <w:pPr>
        <w:spacing w:after="60"/>
        <w:jc w:val="both"/>
        <w:rPr>
          <w:u w:val="single"/>
          <w:lang w:val="en-GB"/>
        </w:rPr>
      </w:pPr>
      <w:r w:rsidRPr="004B774A">
        <w:rPr>
          <w:u w:val="single"/>
          <w:lang w:val="en-GB"/>
        </w:rPr>
        <w:t>RAN2 #120</w:t>
      </w:r>
    </w:p>
    <w:p w14:paraId="5E4216CF" w14:textId="77777777" w:rsidR="00605B5A" w:rsidRPr="00A71234" w:rsidRDefault="00605B5A" w:rsidP="00605B5A">
      <w:pPr>
        <w:pStyle w:val="ListParagraph"/>
        <w:numPr>
          <w:ilvl w:val="0"/>
          <w:numId w:val="11"/>
        </w:numPr>
        <w:spacing w:after="120"/>
        <w:ind w:left="566"/>
        <w:contextualSpacing w:val="0"/>
        <w:jc w:val="both"/>
        <w:rPr>
          <w:i/>
          <w:iCs/>
          <w:lang w:val="en-GB"/>
        </w:rPr>
      </w:pPr>
      <w:r w:rsidRPr="00A71234">
        <w:rPr>
          <w:i/>
          <w:iCs/>
          <w:lang w:val="en-GB"/>
        </w:rPr>
        <w:t xml:space="preserve">RAN2 to support </w:t>
      </w:r>
      <w:r w:rsidRPr="00A71234">
        <w:rPr>
          <w:b/>
          <w:bCs/>
          <w:i/>
          <w:iCs/>
          <w:lang w:val="en-GB"/>
        </w:rPr>
        <w:t>timer-based discarding</w:t>
      </w:r>
      <w:r w:rsidRPr="00A71234">
        <w:rPr>
          <w:i/>
          <w:iCs/>
          <w:lang w:val="en-GB"/>
        </w:rPr>
        <w:t xml:space="preserve"> of UL transmit side of PDCP PDU/SDUs of a PDU set. </w:t>
      </w:r>
    </w:p>
    <w:p w14:paraId="591CBDB2" w14:textId="77777777" w:rsidR="00A83EE2" w:rsidRDefault="00A83EE2" w:rsidP="00320A44">
      <w:pPr>
        <w:spacing w:after="0"/>
        <w:jc w:val="both"/>
        <w:rPr>
          <w:lang w:val="en-GB" w:eastAsia="x-none"/>
        </w:rPr>
      </w:pPr>
    </w:p>
    <w:p w14:paraId="1A432189" w14:textId="77777777" w:rsidR="009352F1" w:rsidRDefault="009352F1" w:rsidP="009352F1">
      <w:pPr>
        <w:pStyle w:val="Heading2"/>
        <w:numPr>
          <w:ilvl w:val="1"/>
          <w:numId w:val="2"/>
        </w:numPr>
      </w:pPr>
      <w:r>
        <w:t>BSR enhancements</w:t>
      </w:r>
    </w:p>
    <w:p w14:paraId="1E8D9C5C" w14:textId="77777777" w:rsidR="009352F1" w:rsidRDefault="009352F1" w:rsidP="009352F1">
      <w:pPr>
        <w:jc w:val="both"/>
        <w:rPr>
          <w:lang w:val="en-GB" w:eastAsia="x-none"/>
        </w:rPr>
      </w:pPr>
      <w:r>
        <w:rPr>
          <w:lang w:val="en-GB" w:eastAsia="x-none"/>
        </w:rPr>
        <w:t xml:space="preserve">RAN2 agreements to enhance BSR defining new BS table(s) for XR traffic are as follows: </w:t>
      </w:r>
    </w:p>
    <w:p w14:paraId="39B430FE" w14:textId="77777777" w:rsidR="009352F1" w:rsidRPr="00663E47" w:rsidRDefault="009352F1" w:rsidP="009352F1">
      <w:pPr>
        <w:spacing w:after="60"/>
        <w:jc w:val="both"/>
        <w:rPr>
          <w:u w:val="single"/>
          <w:lang w:val="en-GB" w:eastAsia="x-none"/>
        </w:rPr>
      </w:pPr>
      <w:r w:rsidRPr="00663E47">
        <w:rPr>
          <w:u w:val="single"/>
          <w:lang w:val="en-GB" w:eastAsia="x-none"/>
        </w:rPr>
        <w:t>RAN2#12</w:t>
      </w:r>
      <w:r>
        <w:rPr>
          <w:u w:val="single"/>
          <w:lang w:val="en-GB" w:eastAsia="x-none"/>
        </w:rPr>
        <w:t>3</w:t>
      </w:r>
    </w:p>
    <w:p w14:paraId="50C84342" w14:textId="34DA8A40" w:rsidR="009352F1" w:rsidRPr="00663E47" w:rsidRDefault="00B06432" w:rsidP="009352F1">
      <w:pPr>
        <w:pStyle w:val="ListParagraph"/>
        <w:numPr>
          <w:ilvl w:val="0"/>
          <w:numId w:val="6"/>
        </w:numPr>
        <w:tabs>
          <w:tab w:val="left" w:pos="1327"/>
        </w:tabs>
        <w:spacing w:after="60"/>
        <w:ind w:left="547"/>
        <w:contextualSpacing w:val="0"/>
        <w:jc w:val="both"/>
        <w:rPr>
          <w:i/>
          <w:iCs/>
          <w:lang w:val="en-GB" w:eastAsia="x-none"/>
        </w:rPr>
      </w:pPr>
      <w:r w:rsidRPr="00B06432">
        <w:rPr>
          <w:i/>
          <w:iCs/>
          <w:lang w:val="en-GB" w:eastAsia="x-none"/>
        </w:rPr>
        <w:t>RAN2 needs to discuss the BSR table definition in the next meeting based on company inputs</w:t>
      </w:r>
      <w:r w:rsidR="009352F1" w:rsidRPr="00663E47">
        <w:rPr>
          <w:i/>
          <w:iCs/>
          <w:lang w:val="en-GB" w:eastAsia="x-none"/>
        </w:rPr>
        <w:t xml:space="preserve">. </w:t>
      </w:r>
    </w:p>
    <w:p w14:paraId="2DC923A7" w14:textId="77777777" w:rsidR="009352F1" w:rsidRPr="00110888" w:rsidRDefault="009352F1" w:rsidP="009352F1">
      <w:pPr>
        <w:spacing w:before="60" w:after="60"/>
        <w:jc w:val="both"/>
        <w:rPr>
          <w:u w:val="single"/>
          <w:lang w:val="en-GB"/>
        </w:rPr>
      </w:pPr>
      <w:r w:rsidRPr="00110888">
        <w:rPr>
          <w:u w:val="single"/>
          <w:lang w:val="en-GB"/>
        </w:rPr>
        <w:t>RAN2 #12</w:t>
      </w:r>
      <w:r>
        <w:rPr>
          <w:u w:val="single"/>
          <w:lang w:val="en-GB"/>
        </w:rPr>
        <w:t>2</w:t>
      </w:r>
    </w:p>
    <w:p w14:paraId="18698DFE" w14:textId="77777777" w:rsidR="009352F1" w:rsidRPr="00663E47" w:rsidRDefault="009352F1" w:rsidP="009352F1">
      <w:pPr>
        <w:pStyle w:val="ListParagraph"/>
        <w:numPr>
          <w:ilvl w:val="0"/>
          <w:numId w:val="11"/>
        </w:numPr>
        <w:spacing w:after="60"/>
        <w:ind w:left="566"/>
        <w:contextualSpacing w:val="0"/>
        <w:jc w:val="both"/>
        <w:rPr>
          <w:i/>
          <w:iCs/>
          <w:lang w:val="en-GB"/>
        </w:rPr>
      </w:pPr>
      <w:r w:rsidRPr="00663E47">
        <w:rPr>
          <w:i/>
          <w:iCs/>
          <w:lang w:val="en-GB"/>
        </w:rPr>
        <w:t xml:space="preserve">Support </w:t>
      </w:r>
      <w:r w:rsidRPr="00663E47">
        <w:rPr>
          <w:b/>
          <w:bCs/>
          <w:i/>
          <w:iCs/>
          <w:lang w:val="en-GB"/>
        </w:rPr>
        <w:t>one static BSR table with 8 bits BS field</w:t>
      </w:r>
      <w:r w:rsidRPr="00663E47">
        <w:rPr>
          <w:i/>
          <w:iCs/>
          <w:lang w:val="en-GB"/>
        </w:rPr>
        <w:t xml:space="preserve"> for Rel-18 XR (for all cases).</w:t>
      </w:r>
    </w:p>
    <w:p w14:paraId="24791853" w14:textId="77777777" w:rsidR="009352F1" w:rsidRPr="0007328F" w:rsidRDefault="009352F1" w:rsidP="009352F1">
      <w:pPr>
        <w:pStyle w:val="ListParagraph"/>
        <w:numPr>
          <w:ilvl w:val="0"/>
          <w:numId w:val="11"/>
        </w:numPr>
        <w:spacing w:after="60"/>
        <w:ind w:left="566"/>
        <w:contextualSpacing w:val="0"/>
        <w:jc w:val="both"/>
        <w:rPr>
          <w:i/>
          <w:iCs/>
          <w:lang w:val="en-GB"/>
        </w:rPr>
      </w:pPr>
      <w:r w:rsidRPr="00663E47">
        <w:rPr>
          <w:i/>
          <w:iCs/>
          <w:lang w:val="en-GB"/>
        </w:rPr>
        <w:t>We do not support additional piecewise linear BSR table in Rel-18. Can consider piecewise linearity when discussing how the BSR table values are defined.</w:t>
      </w:r>
    </w:p>
    <w:p w14:paraId="54A6F3D4" w14:textId="77777777" w:rsidR="009352F1" w:rsidRPr="00110888" w:rsidRDefault="009352F1" w:rsidP="009352F1">
      <w:pPr>
        <w:spacing w:before="60" w:after="60"/>
        <w:jc w:val="both"/>
        <w:rPr>
          <w:u w:val="single"/>
          <w:lang w:val="en-GB"/>
        </w:rPr>
      </w:pPr>
      <w:r w:rsidRPr="00110888">
        <w:rPr>
          <w:u w:val="single"/>
          <w:lang w:val="en-GB"/>
        </w:rPr>
        <w:t>RAN2 #121</w:t>
      </w:r>
      <w:r>
        <w:rPr>
          <w:u w:val="single"/>
          <w:lang w:val="en-GB"/>
        </w:rPr>
        <w:t>bis-e</w:t>
      </w:r>
    </w:p>
    <w:p w14:paraId="23E4F764"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i/>
          <w:iCs/>
          <w:lang w:val="en-GB"/>
        </w:rPr>
        <w:t xml:space="preserve">Have more discussions on </w:t>
      </w:r>
      <w:r w:rsidRPr="005E3F3B">
        <w:rPr>
          <w:b/>
          <w:bCs/>
          <w:i/>
          <w:iCs/>
          <w:lang w:val="en-GB"/>
        </w:rPr>
        <w:t>Option 2a (static BSR tables) vs Option 2b (RRC configured BSR tables)</w:t>
      </w:r>
      <w:r w:rsidRPr="005E3F3B">
        <w:rPr>
          <w:i/>
          <w:iCs/>
          <w:lang w:val="en-GB"/>
        </w:rPr>
        <w:t>. In next meeting, companies should explain how BSR table(s) are created and how many tables would be needed, and how the MAC CE structure will look like. Should also explain what is the expected quantization error.</w:t>
      </w:r>
    </w:p>
    <w:p w14:paraId="21F375F8" w14:textId="77777777" w:rsidR="009352F1" w:rsidRPr="005E3F3B" w:rsidRDefault="009352F1" w:rsidP="009352F1">
      <w:pPr>
        <w:pStyle w:val="ListParagraph"/>
        <w:numPr>
          <w:ilvl w:val="1"/>
          <w:numId w:val="11"/>
        </w:numPr>
        <w:spacing w:after="60"/>
        <w:ind w:left="1286"/>
        <w:contextualSpacing w:val="0"/>
        <w:jc w:val="both"/>
        <w:rPr>
          <w:i/>
          <w:iCs/>
          <w:lang w:val="en-GB"/>
        </w:rPr>
      </w:pPr>
      <w:r w:rsidRPr="005E3F3B">
        <w:rPr>
          <w:i/>
          <w:iCs/>
          <w:lang w:val="en-GB"/>
        </w:rPr>
        <w:t xml:space="preserve">Deprioritize Option 2c (static + dynamic BSR tables) and Option 2d (reference table + scaling factor).  </w:t>
      </w:r>
    </w:p>
    <w:p w14:paraId="14017F3E"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i/>
          <w:iCs/>
          <w:lang w:val="en-GB"/>
        </w:rPr>
        <w:t xml:space="preserve">Support of </w:t>
      </w:r>
      <w:r w:rsidRPr="005E3F3B">
        <w:rPr>
          <w:b/>
          <w:bCs/>
          <w:i/>
          <w:iCs/>
          <w:lang w:val="en-GB"/>
        </w:rPr>
        <w:t>new BSR table(s) is based on NW configuration and UE capability</w:t>
      </w:r>
      <w:r w:rsidRPr="005E3F3B">
        <w:rPr>
          <w:i/>
          <w:iCs/>
          <w:lang w:val="en-GB"/>
        </w:rPr>
        <w:t>. FFS whether the UE capability can apply to non-XR UEs.</w:t>
      </w:r>
    </w:p>
    <w:p w14:paraId="187B2054" w14:textId="77777777" w:rsidR="009352F1" w:rsidRPr="005E3F3B" w:rsidRDefault="009352F1" w:rsidP="009352F1">
      <w:pPr>
        <w:pStyle w:val="ListParagraph"/>
        <w:numPr>
          <w:ilvl w:val="1"/>
          <w:numId w:val="11"/>
        </w:numPr>
        <w:spacing w:after="60"/>
        <w:ind w:left="1286"/>
        <w:contextualSpacing w:val="0"/>
        <w:jc w:val="both"/>
        <w:rPr>
          <w:i/>
          <w:iCs/>
          <w:lang w:val="en-GB"/>
        </w:rPr>
      </w:pPr>
      <w:r w:rsidRPr="005E3F3B">
        <w:rPr>
          <w:i/>
          <w:iCs/>
          <w:lang w:val="en-GB"/>
        </w:rPr>
        <w:t>New BSR table(s) can be used by any UEs that support such a capability. However, design of the new BSR table(s) should be based on XR-specific use cases and requirements.</w:t>
      </w:r>
    </w:p>
    <w:p w14:paraId="4693EFD6"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b/>
          <w:bCs/>
          <w:i/>
          <w:iCs/>
          <w:lang w:val="en-GB"/>
        </w:rPr>
        <w:t>At least linear distribution is used</w:t>
      </w:r>
      <w:r w:rsidRPr="005E3F3B">
        <w:rPr>
          <w:i/>
          <w:iCs/>
          <w:lang w:val="en-GB"/>
        </w:rPr>
        <w:t xml:space="preserve"> for generating code points in </w:t>
      </w:r>
      <w:r w:rsidRPr="005E3F3B">
        <w:rPr>
          <w:b/>
          <w:bCs/>
          <w:i/>
          <w:iCs/>
          <w:lang w:val="en-GB"/>
        </w:rPr>
        <w:t>new BSR table(s)</w:t>
      </w:r>
      <w:r w:rsidRPr="005E3F3B">
        <w:rPr>
          <w:i/>
          <w:iCs/>
          <w:lang w:val="en-GB"/>
        </w:rPr>
        <w:t>.  FFS whether exponential distribution can be considered too.  FFS if piecewise linear distribution is supported.</w:t>
      </w:r>
    </w:p>
    <w:p w14:paraId="3464BCDC" w14:textId="77777777" w:rsidR="009352F1" w:rsidRPr="005E3F3B" w:rsidRDefault="009352F1" w:rsidP="009352F1">
      <w:pPr>
        <w:pStyle w:val="ListParagraph"/>
        <w:numPr>
          <w:ilvl w:val="1"/>
          <w:numId w:val="11"/>
        </w:numPr>
        <w:spacing w:after="60"/>
        <w:ind w:left="1286"/>
        <w:contextualSpacing w:val="0"/>
        <w:jc w:val="both"/>
        <w:rPr>
          <w:i/>
          <w:iCs/>
          <w:lang w:val="en-GB"/>
        </w:rPr>
      </w:pPr>
      <w:r w:rsidRPr="005E3F3B">
        <w:rPr>
          <w:i/>
          <w:iCs/>
          <w:lang w:val="en-GB"/>
        </w:rPr>
        <w:t xml:space="preserve">Design/configuration for new BSR table(s) should include support for </w:t>
      </w:r>
      <w:r w:rsidRPr="005E3F3B">
        <w:rPr>
          <w:b/>
          <w:bCs/>
          <w:i/>
          <w:iCs/>
          <w:lang w:val="en-GB"/>
        </w:rPr>
        <w:t>narrower ranges (i.e. finer granularity) than the legacy</w:t>
      </w:r>
      <w:r w:rsidRPr="005E3F3B">
        <w:rPr>
          <w:i/>
          <w:iCs/>
          <w:lang w:val="en-GB"/>
        </w:rPr>
        <w:t xml:space="preserve">. Details can be discussed after an agreement on how UE obtains new BSR table(s) (e.g. pre-definition vs RRC configuration) is made. </w:t>
      </w:r>
    </w:p>
    <w:p w14:paraId="17AE0EC7"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b/>
          <w:bCs/>
          <w:i/>
          <w:iCs/>
          <w:lang w:val="en-GB"/>
        </w:rPr>
        <w:t>Network can configure which BSR table(s) an LCG is eligible to use</w:t>
      </w:r>
      <w:r w:rsidRPr="005E3F3B">
        <w:rPr>
          <w:i/>
          <w:iCs/>
          <w:lang w:val="en-GB"/>
        </w:rPr>
        <w:t xml:space="preserve">. </w:t>
      </w:r>
      <w:r w:rsidRPr="005E3F3B">
        <w:rPr>
          <w:b/>
          <w:bCs/>
          <w:i/>
          <w:iCs/>
          <w:lang w:val="en-GB"/>
        </w:rPr>
        <w:t>UE determines which BSR table</w:t>
      </w:r>
      <w:r w:rsidRPr="005E3F3B">
        <w:rPr>
          <w:i/>
          <w:iCs/>
          <w:lang w:val="en-GB"/>
        </w:rPr>
        <w:t xml:space="preserve"> (i.e. legacy or something else) </w:t>
      </w:r>
      <w:r w:rsidRPr="005E3F3B">
        <w:rPr>
          <w:b/>
          <w:bCs/>
          <w:i/>
          <w:iCs/>
          <w:lang w:val="en-GB"/>
        </w:rPr>
        <w:t>the LCG should use</w:t>
      </w:r>
      <w:r w:rsidRPr="005E3F3B">
        <w:rPr>
          <w:i/>
          <w:iCs/>
          <w:lang w:val="en-GB"/>
        </w:rPr>
        <w:t>. FFS details of this determination (e.g. based on buffer size) and how network knows which BSR table each LCG uses.</w:t>
      </w:r>
    </w:p>
    <w:p w14:paraId="0B79AD61"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i/>
          <w:iCs/>
          <w:lang w:val="en-GB"/>
        </w:rPr>
        <w:t xml:space="preserve">As a working assumption, </w:t>
      </w:r>
      <w:r w:rsidRPr="005E3F3B">
        <w:rPr>
          <w:b/>
          <w:bCs/>
          <w:i/>
          <w:iCs/>
          <w:lang w:val="en-GB"/>
        </w:rPr>
        <w:t>at most one BS index or BS value is reported by an LCG</w:t>
      </w:r>
      <w:r w:rsidRPr="005E3F3B">
        <w:rPr>
          <w:i/>
          <w:iCs/>
          <w:lang w:val="en-GB"/>
        </w:rPr>
        <w:t xml:space="preserve">. This assumption can be revisited if new BSR table design cannot achieve a target level of quantization error. FFS what this target level should be. </w:t>
      </w:r>
    </w:p>
    <w:p w14:paraId="55FD27D8"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i/>
          <w:iCs/>
          <w:lang w:val="en-GB"/>
        </w:rPr>
        <w:t xml:space="preserve">As working assumption (depending on how we create the new BSR table(s) and the MAC CE format), </w:t>
      </w:r>
      <w:r w:rsidRPr="005E3F3B">
        <w:rPr>
          <w:b/>
          <w:bCs/>
          <w:i/>
          <w:iCs/>
          <w:lang w:val="en-GB"/>
        </w:rPr>
        <w:t>If</w:t>
      </w:r>
      <w:r w:rsidRPr="005E3F3B">
        <w:rPr>
          <w:i/>
          <w:iCs/>
          <w:lang w:val="en-GB"/>
        </w:rPr>
        <w:t xml:space="preserve"> </w:t>
      </w:r>
      <w:r w:rsidRPr="005E3F3B">
        <w:rPr>
          <w:b/>
          <w:bCs/>
          <w:i/>
          <w:iCs/>
          <w:lang w:val="en-GB"/>
        </w:rPr>
        <w:t>more than one new BSR</w:t>
      </w:r>
      <w:r w:rsidRPr="005E3F3B">
        <w:rPr>
          <w:i/>
          <w:iCs/>
          <w:lang w:val="en-GB"/>
        </w:rPr>
        <w:t xml:space="preserve"> </w:t>
      </w:r>
      <w:r w:rsidRPr="005E3F3B">
        <w:rPr>
          <w:b/>
          <w:bCs/>
          <w:i/>
          <w:iCs/>
          <w:lang w:val="en-GB"/>
        </w:rPr>
        <w:t>table</w:t>
      </w:r>
      <w:r w:rsidRPr="005E3F3B">
        <w:rPr>
          <w:i/>
          <w:iCs/>
          <w:lang w:val="en-GB"/>
        </w:rPr>
        <w:t xml:space="preserve"> are introduced, </w:t>
      </w:r>
      <w:r w:rsidRPr="005E3F3B">
        <w:rPr>
          <w:b/>
          <w:bCs/>
          <w:i/>
          <w:iCs/>
          <w:lang w:val="en-GB"/>
        </w:rPr>
        <w:t>all of them have the same size BS field</w:t>
      </w:r>
      <w:r w:rsidRPr="005E3F3B">
        <w:rPr>
          <w:i/>
          <w:iCs/>
          <w:lang w:val="en-GB"/>
        </w:rPr>
        <w:t xml:space="preserve">. FFS on the exact size. </w:t>
      </w:r>
    </w:p>
    <w:p w14:paraId="6BEE7FDA" w14:textId="77777777" w:rsidR="009352F1" w:rsidRPr="00110888" w:rsidRDefault="009352F1" w:rsidP="009352F1">
      <w:pPr>
        <w:spacing w:before="60" w:after="60"/>
        <w:jc w:val="both"/>
        <w:rPr>
          <w:u w:val="single"/>
          <w:lang w:val="en-GB"/>
        </w:rPr>
      </w:pPr>
      <w:r w:rsidRPr="00110888">
        <w:rPr>
          <w:u w:val="single"/>
          <w:lang w:val="en-GB"/>
        </w:rPr>
        <w:t>RAN2 #121</w:t>
      </w:r>
    </w:p>
    <w:p w14:paraId="37ABCE19"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b/>
          <w:bCs/>
          <w:i/>
          <w:iCs/>
          <w:lang w:val="en-GB"/>
        </w:rPr>
        <w:t>New BSR tables are fixed (=specified) or semi-static (RRC-based)</w:t>
      </w:r>
      <w:r w:rsidRPr="005E3F3B">
        <w:rPr>
          <w:i/>
          <w:iCs/>
          <w:lang w:val="en-GB"/>
        </w:rPr>
        <w:t>.</w:t>
      </w:r>
      <w:r>
        <w:rPr>
          <w:i/>
          <w:iCs/>
          <w:lang w:val="en-GB"/>
        </w:rPr>
        <w:t xml:space="preserve"> </w:t>
      </w:r>
    </w:p>
    <w:p w14:paraId="550E7151" w14:textId="77777777" w:rsidR="009352F1" w:rsidRPr="005E3F3B" w:rsidRDefault="009352F1" w:rsidP="009352F1">
      <w:pPr>
        <w:pStyle w:val="ListParagraph"/>
        <w:numPr>
          <w:ilvl w:val="0"/>
          <w:numId w:val="11"/>
        </w:numPr>
        <w:spacing w:after="60"/>
        <w:ind w:left="566"/>
        <w:contextualSpacing w:val="0"/>
        <w:jc w:val="both"/>
        <w:rPr>
          <w:i/>
          <w:iCs/>
          <w:lang w:val="en-GB"/>
        </w:rPr>
      </w:pPr>
      <w:r w:rsidRPr="005E3F3B">
        <w:rPr>
          <w:i/>
          <w:iCs/>
          <w:lang w:val="en-GB"/>
        </w:rPr>
        <w:lastRenderedPageBreak/>
        <w:t>FFS how many BSR tables are defined.</w:t>
      </w:r>
    </w:p>
    <w:p w14:paraId="261E2145" w14:textId="77777777" w:rsidR="009352F1" w:rsidRPr="00110888" w:rsidRDefault="009352F1" w:rsidP="009352F1">
      <w:pPr>
        <w:spacing w:after="60"/>
        <w:jc w:val="both"/>
        <w:rPr>
          <w:u w:val="single"/>
          <w:lang w:val="en-GB"/>
        </w:rPr>
      </w:pPr>
      <w:r w:rsidRPr="00110888">
        <w:rPr>
          <w:u w:val="single"/>
          <w:lang w:val="en-GB"/>
        </w:rPr>
        <w:t>RAN2 #120</w:t>
      </w:r>
    </w:p>
    <w:p w14:paraId="6CEF1CAB" w14:textId="77777777" w:rsidR="009352F1" w:rsidRPr="00C941B0" w:rsidRDefault="009352F1" w:rsidP="009352F1">
      <w:pPr>
        <w:pStyle w:val="ListParagraph"/>
        <w:numPr>
          <w:ilvl w:val="0"/>
          <w:numId w:val="11"/>
        </w:numPr>
        <w:spacing w:after="60"/>
        <w:ind w:left="566"/>
        <w:contextualSpacing w:val="0"/>
        <w:jc w:val="both"/>
        <w:rPr>
          <w:i/>
          <w:iCs/>
          <w:lang w:val="en-GB"/>
        </w:rPr>
      </w:pPr>
      <w:r w:rsidRPr="00C941B0">
        <w:rPr>
          <w:i/>
          <w:iCs/>
          <w:lang w:val="en-GB"/>
        </w:rPr>
        <w:t xml:space="preserve">RAN2 thinks we need one or more additional BSR table(s) for XR. FFS whether these are static (=specified) or dynamic (e.g. generated, differs according to some RRC parameter), can be discussed in WI phase. </w:t>
      </w:r>
    </w:p>
    <w:p w14:paraId="2C2BCCB3" w14:textId="77777777" w:rsidR="009352F1" w:rsidRPr="00C941B0" w:rsidRDefault="009352F1" w:rsidP="009352F1">
      <w:pPr>
        <w:pStyle w:val="ListParagraph"/>
        <w:numPr>
          <w:ilvl w:val="0"/>
          <w:numId w:val="11"/>
        </w:numPr>
        <w:spacing w:after="240"/>
        <w:ind w:left="562"/>
        <w:contextualSpacing w:val="0"/>
        <w:jc w:val="both"/>
        <w:rPr>
          <w:i/>
          <w:iCs/>
          <w:lang w:val="en-GB"/>
        </w:rPr>
      </w:pPr>
      <w:r w:rsidRPr="00C941B0">
        <w:rPr>
          <w:i/>
          <w:iCs/>
          <w:lang w:val="en-GB"/>
        </w:rPr>
        <w:t xml:space="preserve">RAN2 needs to </w:t>
      </w:r>
      <w:r w:rsidRPr="00C941B0">
        <w:rPr>
          <w:i/>
          <w:iCs/>
          <w:u w:val="single"/>
          <w:lang w:val="en-GB"/>
        </w:rPr>
        <w:t>discuss additional BSR triggering conditions</w:t>
      </w:r>
      <w:r w:rsidRPr="00C941B0">
        <w:rPr>
          <w:i/>
          <w:iCs/>
          <w:lang w:val="en-GB"/>
        </w:rPr>
        <w:t xml:space="preserve"> to allow timely availability of buffer status information at gNB. This can be discussed in WI phase.</w:t>
      </w:r>
    </w:p>
    <w:p w14:paraId="01F69A2E" w14:textId="77777777" w:rsidR="00605B5A" w:rsidRDefault="00605B5A" w:rsidP="00320A44">
      <w:pPr>
        <w:spacing w:after="0"/>
        <w:jc w:val="both"/>
        <w:rPr>
          <w:lang w:val="en-GB" w:eastAsia="x-none"/>
        </w:rPr>
      </w:pPr>
    </w:p>
    <w:p w14:paraId="3E996D82" w14:textId="77777777" w:rsidR="00507520" w:rsidRDefault="00507520" w:rsidP="00507520">
      <w:pPr>
        <w:pStyle w:val="Heading2"/>
        <w:numPr>
          <w:ilvl w:val="1"/>
          <w:numId w:val="2"/>
        </w:numPr>
      </w:pPr>
      <w:r>
        <w:t>Delay reporting of buffered data</w:t>
      </w:r>
    </w:p>
    <w:p w14:paraId="3F4D9D4F" w14:textId="77777777" w:rsidR="00507520" w:rsidRDefault="00507520" w:rsidP="00507520">
      <w:pPr>
        <w:jc w:val="both"/>
        <w:rPr>
          <w:lang w:val="en-GB" w:eastAsia="x-none"/>
        </w:rPr>
      </w:pPr>
      <w:r>
        <w:rPr>
          <w:lang w:val="en-GB" w:eastAsia="x-none"/>
        </w:rPr>
        <w:t>RAN2 agreement to enhance d</w:t>
      </w:r>
      <w:r w:rsidRPr="00C941B0">
        <w:rPr>
          <w:lang w:val="en-GB" w:eastAsia="x-none"/>
        </w:rPr>
        <w:t xml:space="preserve">elay reporting of buffered data </w:t>
      </w:r>
      <w:r>
        <w:rPr>
          <w:lang w:val="en-GB" w:eastAsia="x-none"/>
        </w:rPr>
        <w:t xml:space="preserve">is as follows: </w:t>
      </w:r>
    </w:p>
    <w:p w14:paraId="1F98C23B" w14:textId="77777777" w:rsidR="00507520" w:rsidRPr="00663E47" w:rsidRDefault="00507520" w:rsidP="00507520">
      <w:pPr>
        <w:spacing w:after="60"/>
        <w:jc w:val="both"/>
        <w:rPr>
          <w:u w:val="single"/>
          <w:lang w:val="en-GB" w:eastAsia="x-none"/>
        </w:rPr>
      </w:pPr>
      <w:r w:rsidRPr="00663E47">
        <w:rPr>
          <w:u w:val="single"/>
          <w:lang w:val="en-GB" w:eastAsia="x-none"/>
        </w:rPr>
        <w:t>RAN2#12</w:t>
      </w:r>
      <w:r>
        <w:rPr>
          <w:u w:val="single"/>
          <w:lang w:val="en-GB" w:eastAsia="x-none"/>
        </w:rPr>
        <w:t>3</w:t>
      </w:r>
    </w:p>
    <w:p w14:paraId="27C7C3DA" w14:textId="77777777" w:rsidR="004A1987" w:rsidRPr="004A1987" w:rsidRDefault="004A1987" w:rsidP="009A7E7A">
      <w:pPr>
        <w:pStyle w:val="ListParagraph"/>
        <w:numPr>
          <w:ilvl w:val="0"/>
          <w:numId w:val="6"/>
        </w:numPr>
        <w:tabs>
          <w:tab w:val="left" w:pos="1327"/>
        </w:tabs>
        <w:spacing w:after="60"/>
        <w:ind w:left="547"/>
        <w:contextualSpacing w:val="0"/>
        <w:jc w:val="both"/>
        <w:rPr>
          <w:i/>
          <w:iCs/>
          <w:lang w:val="en-GB" w:eastAsia="x-none"/>
        </w:rPr>
      </w:pPr>
      <w:r w:rsidRPr="004A1987">
        <w:rPr>
          <w:i/>
          <w:iCs/>
          <w:lang w:val="en-GB" w:eastAsia="x-none"/>
        </w:rPr>
        <w:t>Network can configure the UE whether to trigger delay status reporting. FFS if we have some thresholds per LCG.</w:t>
      </w:r>
    </w:p>
    <w:p w14:paraId="35B14D93" w14:textId="77777777" w:rsidR="004A1987" w:rsidRPr="004A1987" w:rsidRDefault="004A1987" w:rsidP="009A7E7A">
      <w:pPr>
        <w:pStyle w:val="ListParagraph"/>
        <w:numPr>
          <w:ilvl w:val="0"/>
          <w:numId w:val="6"/>
        </w:numPr>
        <w:tabs>
          <w:tab w:val="left" w:pos="1327"/>
        </w:tabs>
        <w:spacing w:after="60"/>
        <w:ind w:left="547"/>
        <w:contextualSpacing w:val="0"/>
        <w:jc w:val="both"/>
        <w:rPr>
          <w:i/>
          <w:iCs/>
          <w:lang w:val="en-GB" w:eastAsia="x-none"/>
        </w:rPr>
      </w:pPr>
      <w:r w:rsidRPr="004A1987">
        <w:rPr>
          <w:i/>
          <w:iCs/>
          <w:lang w:val="en-GB" w:eastAsia="x-none"/>
        </w:rPr>
        <w:t>When UE triggers reporting delay information for a LCG, and UE also reports the buffer status associated with the remaining time.</w:t>
      </w:r>
    </w:p>
    <w:p w14:paraId="6DF9CFE6" w14:textId="77777777" w:rsidR="004A1987" w:rsidRPr="004A1987" w:rsidRDefault="004A1987" w:rsidP="009A7E7A">
      <w:pPr>
        <w:pStyle w:val="ListParagraph"/>
        <w:numPr>
          <w:ilvl w:val="0"/>
          <w:numId w:val="6"/>
        </w:numPr>
        <w:tabs>
          <w:tab w:val="left" w:pos="1327"/>
        </w:tabs>
        <w:spacing w:after="60"/>
        <w:ind w:left="547"/>
        <w:contextualSpacing w:val="0"/>
        <w:jc w:val="both"/>
        <w:rPr>
          <w:i/>
          <w:iCs/>
          <w:lang w:val="en-GB" w:eastAsia="x-none"/>
        </w:rPr>
      </w:pPr>
      <w:r w:rsidRPr="004A1987">
        <w:rPr>
          <w:i/>
          <w:iCs/>
          <w:lang w:val="en-GB" w:eastAsia="x-none"/>
        </w:rPr>
        <w:t>RAN2 aims to define a single MAC CE for the DSR reporting (including the buffer status). FFS if this extends BSR MAC CE or is a new MAC CE.</w:t>
      </w:r>
    </w:p>
    <w:p w14:paraId="0CE60D20" w14:textId="77777777" w:rsidR="0070413F" w:rsidRPr="0070413F" w:rsidRDefault="0070413F" w:rsidP="009A7E7A">
      <w:pPr>
        <w:pStyle w:val="ListParagraph"/>
        <w:numPr>
          <w:ilvl w:val="0"/>
          <w:numId w:val="6"/>
        </w:numPr>
        <w:tabs>
          <w:tab w:val="left" w:pos="1327"/>
        </w:tabs>
        <w:spacing w:after="60"/>
        <w:ind w:left="547"/>
        <w:contextualSpacing w:val="0"/>
        <w:jc w:val="both"/>
        <w:rPr>
          <w:i/>
          <w:iCs/>
          <w:lang w:val="en-GB" w:eastAsia="x-none"/>
        </w:rPr>
      </w:pPr>
      <w:r w:rsidRPr="0070413F">
        <w:rPr>
          <w:i/>
          <w:iCs/>
          <w:lang w:val="en-GB" w:eastAsia="x-none"/>
        </w:rPr>
        <w:t>Many companies think single value per LCG is sufficient. Some companies think scheduler needs more information.</w:t>
      </w:r>
    </w:p>
    <w:p w14:paraId="715FE433" w14:textId="77777777" w:rsidR="0002783D" w:rsidRPr="0002783D" w:rsidRDefault="0002783D" w:rsidP="009A7E7A">
      <w:pPr>
        <w:pStyle w:val="ListParagraph"/>
        <w:numPr>
          <w:ilvl w:val="0"/>
          <w:numId w:val="6"/>
        </w:numPr>
        <w:tabs>
          <w:tab w:val="left" w:pos="1327"/>
        </w:tabs>
        <w:spacing w:after="60"/>
        <w:ind w:left="547"/>
        <w:contextualSpacing w:val="0"/>
        <w:jc w:val="both"/>
        <w:rPr>
          <w:i/>
          <w:iCs/>
          <w:lang w:val="en-GB" w:eastAsia="x-none"/>
        </w:rPr>
      </w:pPr>
      <w:r w:rsidRPr="009A7E7A">
        <w:rPr>
          <w:b/>
          <w:bCs/>
          <w:i/>
          <w:iCs/>
          <w:lang w:val="en-GB" w:eastAsia="x-none"/>
        </w:rPr>
        <w:t>Working assumption</w:t>
      </w:r>
      <w:r w:rsidRPr="0002783D">
        <w:rPr>
          <w:i/>
          <w:iCs/>
          <w:lang w:val="en-GB" w:eastAsia="x-none"/>
        </w:rPr>
        <w:t xml:space="preserve">: Define a new </w:t>
      </w:r>
      <w:r w:rsidRPr="009A7E7A">
        <w:rPr>
          <w:b/>
          <w:bCs/>
          <w:i/>
          <w:iCs/>
          <w:lang w:val="en-GB" w:eastAsia="x-none"/>
        </w:rPr>
        <w:t>separate MAC CE for DSR</w:t>
      </w:r>
      <w:r w:rsidRPr="0002783D">
        <w:rPr>
          <w:i/>
          <w:iCs/>
          <w:lang w:val="en-GB" w:eastAsia="x-none"/>
        </w:rPr>
        <w:t xml:space="preserve"> (remaining delay and associated data volume) reporting, e.g. </w:t>
      </w:r>
      <w:r w:rsidRPr="009A7E7A">
        <w:rPr>
          <w:b/>
          <w:bCs/>
          <w:i/>
          <w:iCs/>
          <w:lang w:val="en-GB" w:eastAsia="x-none"/>
        </w:rPr>
        <w:t>DSR reporting is not coupled with BSR reporting</w:t>
      </w:r>
      <w:r w:rsidRPr="0002783D">
        <w:rPr>
          <w:i/>
          <w:iCs/>
          <w:lang w:val="en-GB" w:eastAsia="x-none"/>
        </w:rPr>
        <w:t xml:space="preserve">. Detailed Definition of associated data volume is FFS. </w:t>
      </w:r>
    </w:p>
    <w:p w14:paraId="06C26D32" w14:textId="77777777" w:rsidR="0002783D" w:rsidRPr="0002783D" w:rsidRDefault="0002783D" w:rsidP="009A7E7A">
      <w:pPr>
        <w:pStyle w:val="ListParagraph"/>
        <w:numPr>
          <w:ilvl w:val="0"/>
          <w:numId w:val="6"/>
        </w:numPr>
        <w:tabs>
          <w:tab w:val="left" w:pos="1327"/>
        </w:tabs>
        <w:spacing w:after="60"/>
        <w:ind w:left="547"/>
        <w:contextualSpacing w:val="0"/>
        <w:jc w:val="both"/>
        <w:rPr>
          <w:i/>
          <w:iCs/>
          <w:lang w:val="en-GB" w:eastAsia="x-none"/>
        </w:rPr>
      </w:pPr>
      <w:r w:rsidRPr="0002783D">
        <w:rPr>
          <w:i/>
          <w:iCs/>
          <w:lang w:val="en-GB" w:eastAsia="x-none"/>
        </w:rPr>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7D97178A" w14:textId="77777777" w:rsidR="00507520" w:rsidRPr="00110888" w:rsidRDefault="00507520" w:rsidP="00507520">
      <w:pPr>
        <w:spacing w:before="60" w:after="60"/>
        <w:jc w:val="both"/>
        <w:rPr>
          <w:u w:val="single"/>
          <w:lang w:val="en-GB"/>
        </w:rPr>
      </w:pPr>
      <w:r w:rsidRPr="00110888">
        <w:rPr>
          <w:u w:val="single"/>
          <w:lang w:val="en-GB"/>
        </w:rPr>
        <w:t>RAN2 #12</w:t>
      </w:r>
      <w:r>
        <w:rPr>
          <w:u w:val="single"/>
          <w:lang w:val="en-GB"/>
        </w:rPr>
        <w:t>2</w:t>
      </w:r>
    </w:p>
    <w:p w14:paraId="286F02D1" w14:textId="77777777" w:rsidR="00507520" w:rsidRPr="00F77D90" w:rsidRDefault="00507520" w:rsidP="00507520">
      <w:pPr>
        <w:pStyle w:val="ListParagraph"/>
        <w:numPr>
          <w:ilvl w:val="0"/>
          <w:numId w:val="11"/>
        </w:numPr>
        <w:spacing w:after="60"/>
        <w:ind w:left="566"/>
        <w:contextualSpacing w:val="0"/>
        <w:jc w:val="both"/>
        <w:rPr>
          <w:i/>
          <w:iCs/>
          <w:lang w:val="en-GB"/>
        </w:rPr>
      </w:pPr>
      <w:r w:rsidRPr="00F77D90">
        <w:rPr>
          <w:i/>
          <w:iCs/>
          <w:lang w:val="en-GB"/>
        </w:rPr>
        <w:t xml:space="preserve">UE calculates the </w:t>
      </w:r>
      <w:r w:rsidRPr="00F77D90">
        <w:rPr>
          <w:b/>
          <w:bCs/>
          <w:i/>
          <w:iCs/>
          <w:lang w:val="en-GB"/>
        </w:rPr>
        <w:t>remaining time based on the PDCP discard timer value</w:t>
      </w:r>
      <w:r w:rsidRPr="00F77D90">
        <w:rPr>
          <w:i/>
          <w:iCs/>
          <w:lang w:val="en-GB"/>
        </w:rPr>
        <w:t xml:space="preserve">. </w:t>
      </w:r>
      <w:r w:rsidRPr="00F77D90">
        <w:rPr>
          <w:i/>
          <w:iCs/>
          <w:u w:val="single"/>
          <w:lang w:val="en-GB"/>
        </w:rPr>
        <w:t>FFS if UE reports one or multiple values. FFS how this is modelled in PDCP specification. FFS which UEs support this</w:t>
      </w:r>
      <w:r w:rsidRPr="00F77D90">
        <w:rPr>
          <w:i/>
          <w:iCs/>
          <w:lang w:val="en-GB"/>
        </w:rPr>
        <w:t>.</w:t>
      </w:r>
    </w:p>
    <w:p w14:paraId="45CBE52A" w14:textId="77777777" w:rsidR="00507520" w:rsidRPr="00F77D90" w:rsidRDefault="00507520" w:rsidP="00507520">
      <w:pPr>
        <w:pStyle w:val="ListParagraph"/>
        <w:numPr>
          <w:ilvl w:val="0"/>
          <w:numId w:val="11"/>
        </w:numPr>
        <w:spacing w:after="60"/>
        <w:ind w:left="566"/>
        <w:contextualSpacing w:val="0"/>
        <w:jc w:val="both"/>
        <w:rPr>
          <w:i/>
          <w:iCs/>
          <w:lang w:val="en-GB"/>
        </w:rPr>
      </w:pPr>
      <w:r w:rsidRPr="00F77D90">
        <w:rPr>
          <w:i/>
          <w:iCs/>
          <w:lang w:val="en-GB"/>
        </w:rPr>
        <w:t xml:space="preserve">When/if UE reports remaining time, the reference time for the remaining time is determined </w:t>
      </w:r>
      <w:r w:rsidRPr="00F77D90">
        <w:rPr>
          <w:b/>
          <w:bCs/>
          <w:i/>
          <w:iCs/>
          <w:lang w:val="en-GB"/>
        </w:rPr>
        <w:t>from the point of the first transmission of the information</w:t>
      </w:r>
      <w:r w:rsidRPr="00F77D90">
        <w:rPr>
          <w:i/>
          <w:iCs/>
          <w:lang w:val="en-GB"/>
        </w:rPr>
        <w:t>. FFS if intra-UE prioritization can impact this.</w:t>
      </w:r>
    </w:p>
    <w:p w14:paraId="3A2362E9" w14:textId="77777777" w:rsidR="00507520" w:rsidRPr="00110888" w:rsidRDefault="00507520" w:rsidP="00507520">
      <w:pPr>
        <w:spacing w:after="60"/>
        <w:jc w:val="both"/>
        <w:rPr>
          <w:u w:val="single"/>
          <w:lang w:val="en-GB"/>
        </w:rPr>
      </w:pPr>
      <w:r w:rsidRPr="00110888">
        <w:rPr>
          <w:u w:val="single"/>
          <w:lang w:val="en-GB"/>
        </w:rPr>
        <w:t>RAN2 #120</w:t>
      </w:r>
    </w:p>
    <w:p w14:paraId="7A9658A3" w14:textId="77777777" w:rsidR="00507520" w:rsidRPr="00C941B0" w:rsidRDefault="00507520" w:rsidP="00507520">
      <w:pPr>
        <w:pStyle w:val="ListParagraph"/>
        <w:numPr>
          <w:ilvl w:val="0"/>
          <w:numId w:val="11"/>
        </w:numPr>
        <w:ind w:left="562"/>
        <w:contextualSpacing w:val="0"/>
        <w:jc w:val="both"/>
        <w:rPr>
          <w:i/>
          <w:iCs/>
          <w:lang w:val="en-GB"/>
        </w:rPr>
      </w:pPr>
      <w:r w:rsidRPr="00C941B0">
        <w:rPr>
          <w:i/>
          <w:iCs/>
          <w:lang w:val="en-GB"/>
        </w:rPr>
        <w:t xml:space="preserve">RAN2 will introduce </w:t>
      </w:r>
      <w:r w:rsidRPr="00C941B0">
        <w:rPr>
          <w:b/>
          <w:bCs/>
          <w:i/>
          <w:iCs/>
          <w:lang w:val="en-GB"/>
        </w:rPr>
        <w:t>data volume information associated with delay information (e.g. remaining time)</w:t>
      </w:r>
      <w:r w:rsidRPr="00C941B0">
        <w:rPr>
          <w:i/>
          <w:iCs/>
          <w:lang w:val="en-GB"/>
        </w:rPr>
        <w:t xml:space="preserve"> in a </w:t>
      </w:r>
      <w:r w:rsidRPr="00C941B0">
        <w:rPr>
          <w:b/>
          <w:bCs/>
          <w:i/>
          <w:iCs/>
          <w:lang w:val="en-GB"/>
        </w:rPr>
        <w:t>MAC CE</w:t>
      </w:r>
      <w:r w:rsidRPr="00C941B0">
        <w:rPr>
          <w:i/>
          <w:iCs/>
          <w:lang w:val="en-GB"/>
        </w:rPr>
        <w:t xml:space="preserve">. </w:t>
      </w:r>
      <w:r w:rsidRPr="00C941B0">
        <w:rPr>
          <w:i/>
          <w:iCs/>
          <w:u w:val="single"/>
          <w:lang w:val="en-GB"/>
        </w:rPr>
        <w:t>FFS if this is extension of BSR or new format</w:t>
      </w:r>
      <w:r w:rsidRPr="00C941B0">
        <w:rPr>
          <w:i/>
          <w:iCs/>
          <w:lang w:val="en-GB"/>
        </w:rPr>
        <w:t>. FFS how to do that (e.g. what exactly is reported) and how to ensure this information is up-to-date e.g. considering UL scheduling delay.</w:t>
      </w:r>
    </w:p>
    <w:p w14:paraId="368E3115" w14:textId="77777777" w:rsidR="009352F1" w:rsidRDefault="009352F1" w:rsidP="00320A44">
      <w:pPr>
        <w:spacing w:after="0"/>
        <w:jc w:val="both"/>
        <w:rPr>
          <w:lang w:val="en-GB" w:eastAsia="x-none"/>
        </w:rPr>
      </w:pPr>
    </w:p>
    <w:p w14:paraId="0A0716C7" w14:textId="77777777" w:rsidR="00DC1E65" w:rsidRDefault="00DC1E65" w:rsidP="00DC1E65">
      <w:pPr>
        <w:pStyle w:val="Heading2"/>
        <w:numPr>
          <w:ilvl w:val="1"/>
          <w:numId w:val="2"/>
        </w:numPr>
      </w:pPr>
      <w:r>
        <w:t>R</w:t>
      </w:r>
      <w:r w:rsidRPr="009D096A">
        <w:t>etransmission less CG enhancement</w:t>
      </w:r>
    </w:p>
    <w:p w14:paraId="01A4C06B" w14:textId="77777777" w:rsidR="00DC1E65" w:rsidRDefault="00DC1E65" w:rsidP="00DC1E65">
      <w:pPr>
        <w:jc w:val="both"/>
        <w:rPr>
          <w:lang w:val="en-GB" w:eastAsia="x-none"/>
        </w:rPr>
      </w:pPr>
      <w:r>
        <w:rPr>
          <w:lang w:val="en-GB" w:eastAsia="x-none"/>
        </w:rPr>
        <w:t xml:space="preserve">RAN2 agreement to enable </w:t>
      </w:r>
      <w:r w:rsidRPr="009D096A">
        <w:rPr>
          <w:lang w:val="en-GB" w:eastAsia="x-none"/>
        </w:rPr>
        <w:t>retransmission less CG enhancement</w:t>
      </w:r>
      <w:r w:rsidRPr="00C941B0">
        <w:rPr>
          <w:lang w:val="en-GB" w:eastAsia="x-none"/>
        </w:rPr>
        <w:t xml:space="preserve"> </w:t>
      </w:r>
      <w:r>
        <w:rPr>
          <w:lang w:val="en-GB" w:eastAsia="x-none"/>
        </w:rPr>
        <w:t xml:space="preserve">is as follows: </w:t>
      </w:r>
    </w:p>
    <w:p w14:paraId="287668CB" w14:textId="77777777" w:rsidR="00DC1E65" w:rsidRPr="00110888" w:rsidRDefault="00DC1E65" w:rsidP="00DC1E65">
      <w:pPr>
        <w:spacing w:before="60" w:after="60"/>
        <w:jc w:val="both"/>
        <w:rPr>
          <w:u w:val="single"/>
          <w:lang w:val="en-GB"/>
        </w:rPr>
      </w:pPr>
      <w:r w:rsidRPr="00110888">
        <w:rPr>
          <w:u w:val="single"/>
          <w:lang w:val="en-GB"/>
        </w:rPr>
        <w:t>RAN2 #12</w:t>
      </w:r>
      <w:r>
        <w:rPr>
          <w:u w:val="single"/>
          <w:lang w:val="en-GB"/>
        </w:rPr>
        <w:t>2</w:t>
      </w:r>
    </w:p>
    <w:p w14:paraId="619EF5C2" w14:textId="77777777" w:rsidR="00DC1E65" w:rsidRPr="00B85EB4" w:rsidRDefault="00DC1E65" w:rsidP="00DC1E65">
      <w:pPr>
        <w:pStyle w:val="ListParagraph"/>
        <w:numPr>
          <w:ilvl w:val="0"/>
          <w:numId w:val="11"/>
        </w:numPr>
        <w:spacing w:after="60"/>
        <w:ind w:left="566"/>
        <w:contextualSpacing w:val="0"/>
        <w:jc w:val="both"/>
        <w:rPr>
          <w:i/>
          <w:iCs/>
          <w:lang w:val="en-GB"/>
        </w:rPr>
      </w:pPr>
      <w:r w:rsidRPr="00B85EB4">
        <w:rPr>
          <w:i/>
          <w:iCs/>
          <w:lang w:val="en-GB"/>
        </w:rPr>
        <w:t>For retransmission less CG enhancement in XR, adapt the NTN solution by disabling the HARQ RTT timer per CG configuration. Specifically, the following modifications shall be introduced:</w:t>
      </w:r>
    </w:p>
    <w:p w14:paraId="2A46F9CB" w14:textId="77777777" w:rsidR="00DC1E65" w:rsidRPr="00B85EB4" w:rsidRDefault="00DC1E65" w:rsidP="00DC1E65">
      <w:pPr>
        <w:pStyle w:val="ListParagraph"/>
        <w:numPr>
          <w:ilvl w:val="0"/>
          <w:numId w:val="11"/>
        </w:numPr>
        <w:spacing w:after="60"/>
        <w:ind w:left="566"/>
        <w:contextualSpacing w:val="0"/>
        <w:jc w:val="both"/>
        <w:rPr>
          <w:i/>
          <w:iCs/>
          <w:lang w:val="en-GB"/>
        </w:rPr>
      </w:pPr>
      <w:r w:rsidRPr="00B85EB4">
        <w:rPr>
          <w:i/>
          <w:iCs/>
          <w:lang w:val="en-GB"/>
        </w:rPr>
        <w:t>A new RRC parameter for disabling drx-HARQ-RTT-TimerUL for a CG configuration;</w:t>
      </w:r>
    </w:p>
    <w:p w14:paraId="7FE9A886" w14:textId="77777777" w:rsidR="00DC1E65" w:rsidRPr="00B85EB4" w:rsidRDefault="00DC1E65" w:rsidP="00DC1E65">
      <w:pPr>
        <w:pStyle w:val="ListParagraph"/>
        <w:numPr>
          <w:ilvl w:val="0"/>
          <w:numId w:val="11"/>
        </w:numPr>
        <w:spacing w:after="60"/>
        <w:ind w:left="566"/>
        <w:contextualSpacing w:val="0"/>
        <w:jc w:val="both"/>
        <w:rPr>
          <w:i/>
          <w:iCs/>
          <w:lang w:val="en-GB"/>
        </w:rPr>
      </w:pPr>
      <w:r w:rsidRPr="00B85EB4">
        <w:rPr>
          <w:i/>
          <w:iCs/>
          <w:lang w:val="en-GB"/>
        </w:rPr>
        <w:t>Changes in the procedural text of DRX operations for CG in the MAC specification;</w:t>
      </w:r>
    </w:p>
    <w:p w14:paraId="41F31D55" w14:textId="77777777" w:rsidR="00DC1E65" w:rsidRPr="00B85EB4" w:rsidRDefault="00DC1E65" w:rsidP="00DC1E65">
      <w:pPr>
        <w:pStyle w:val="ListParagraph"/>
        <w:numPr>
          <w:ilvl w:val="0"/>
          <w:numId w:val="11"/>
        </w:numPr>
        <w:spacing w:after="120"/>
        <w:ind w:left="562"/>
        <w:contextualSpacing w:val="0"/>
        <w:jc w:val="both"/>
        <w:rPr>
          <w:i/>
          <w:iCs/>
          <w:lang w:val="en-GB"/>
        </w:rPr>
      </w:pPr>
      <w:r w:rsidRPr="00B85EB4">
        <w:rPr>
          <w:i/>
          <w:iCs/>
          <w:lang w:val="en-GB"/>
        </w:rPr>
        <w:t>A new UE capability for supporting disabling drx-HARQ-RTT-TimerUL for a CG configuration.</w:t>
      </w:r>
    </w:p>
    <w:p w14:paraId="452C0FBF" w14:textId="77777777" w:rsidR="009352F1" w:rsidRDefault="009352F1" w:rsidP="00320A44">
      <w:pPr>
        <w:spacing w:after="0"/>
        <w:jc w:val="both"/>
        <w:rPr>
          <w:lang w:val="en-GB" w:eastAsia="x-none"/>
        </w:rPr>
      </w:pPr>
    </w:p>
    <w:p w14:paraId="4D35C72F" w14:textId="77777777" w:rsidR="002A1DAD" w:rsidRDefault="002A1DAD" w:rsidP="002A1DAD">
      <w:pPr>
        <w:pStyle w:val="Heading2"/>
      </w:pPr>
      <w:r>
        <w:t xml:space="preserve">C-DRX enhancements for XR </w:t>
      </w:r>
    </w:p>
    <w:p w14:paraId="1D46CCB4" w14:textId="77777777" w:rsidR="002A1DAD" w:rsidRDefault="002A1DAD" w:rsidP="002A1DAD">
      <w:pPr>
        <w:jc w:val="both"/>
        <w:rPr>
          <w:lang w:val="en-GB" w:eastAsia="x-none"/>
        </w:rPr>
      </w:pPr>
      <w:r>
        <w:rPr>
          <w:lang w:val="en-GB" w:eastAsia="x-none"/>
        </w:rPr>
        <w:t xml:space="preserve">RAN2 agreements to enhance C-DRX in order to better </w:t>
      </w:r>
      <w:r w:rsidRPr="000A5863">
        <w:rPr>
          <w:lang w:val="en-GB" w:eastAsia="x-none"/>
        </w:rPr>
        <w:t xml:space="preserve">support XR frame rates </w:t>
      </w:r>
      <w:r>
        <w:rPr>
          <w:lang w:val="en-GB" w:eastAsia="x-none"/>
        </w:rPr>
        <w:t>with</w:t>
      </w:r>
      <w:r w:rsidRPr="000A5863">
        <w:rPr>
          <w:lang w:val="en-GB" w:eastAsia="x-none"/>
        </w:rPr>
        <w:t xml:space="preserve"> non-integer periodicities </w:t>
      </w:r>
      <w:r>
        <w:rPr>
          <w:lang w:val="en-GB" w:eastAsia="x-none"/>
        </w:rPr>
        <w:t xml:space="preserve">are as follows: </w:t>
      </w:r>
    </w:p>
    <w:p w14:paraId="4027D767" w14:textId="77777777" w:rsidR="002A1DAD" w:rsidRPr="00663E47" w:rsidRDefault="002A1DAD" w:rsidP="002A1DAD">
      <w:pPr>
        <w:spacing w:after="60"/>
        <w:jc w:val="both"/>
        <w:rPr>
          <w:u w:val="single"/>
          <w:lang w:val="en-GB" w:eastAsia="x-none"/>
        </w:rPr>
      </w:pPr>
      <w:r w:rsidRPr="00663E47">
        <w:rPr>
          <w:u w:val="single"/>
          <w:lang w:val="en-GB" w:eastAsia="x-none"/>
        </w:rPr>
        <w:t>RAN2#12</w:t>
      </w:r>
      <w:r>
        <w:rPr>
          <w:u w:val="single"/>
          <w:lang w:val="en-GB" w:eastAsia="x-none"/>
        </w:rPr>
        <w:t>3</w:t>
      </w:r>
    </w:p>
    <w:p w14:paraId="537F653B" w14:textId="77777777" w:rsidR="002A1DAD" w:rsidRPr="00E61279" w:rsidRDefault="002A1DAD" w:rsidP="002A1DAD">
      <w:pPr>
        <w:pStyle w:val="ListParagraph"/>
        <w:numPr>
          <w:ilvl w:val="0"/>
          <w:numId w:val="6"/>
        </w:numPr>
        <w:tabs>
          <w:tab w:val="left" w:pos="1327"/>
        </w:tabs>
        <w:spacing w:after="60"/>
        <w:jc w:val="both"/>
        <w:rPr>
          <w:i/>
          <w:iCs/>
          <w:lang w:val="en-GB" w:eastAsia="x-none"/>
        </w:rPr>
      </w:pPr>
      <w:r w:rsidRPr="00E61279">
        <w:rPr>
          <w:i/>
          <w:iCs/>
          <w:lang w:val="en-GB" w:eastAsia="x-none"/>
        </w:rPr>
        <w:t xml:space="preserve">The maximum value of the counter (NSFN) is 2^16 = 65536. </w:t>
      </w:r>
    </w:p>
    <w:p w14:paraId="595B67F7" w14:textId="77777777" w:rsidR="002A1DAD" w:rsidRPr="00E61279" w:rsidRDefault="002A1DAD" w:rsidP="002A1DAD">
      <w:pPr>
        <w:pStyle w:val="ListParagraph"/>
        <w:numPr>
          <w:ilvl w:val="0"/>
          <w:numId w:val="6"/>
        </w:numPr>
        <w:tabs>
          <w:tab w:val="left" w:pos="1327"/>
        </w:tabs>
        <w:spacing w:after="60"/>
        <w:jc w:val="both"/>
        <w:rPr>
          <w:i/>
          <w:iCs/>
          <w:lang w:val="en-GB" w:eastAsia="x-none"/>
        </w:rPr>
      </w:pPr>
      <w:r w:rsidRPr="00E61279">
        <w:rPr>
          <w:i/>
          <w:iCs/>
          <w:lang w:val="en-GB" w:eastAsia="x-none"/>
        </w:rPr>
        <w:t>Network sets DRX reference SFN (drx-ReferenceSFN) to either 0 or 512, in the same way as in Rel-16 IIoT.</w:t>
      </w:r>
    </w:p>
    <w:p w14:paraId="048E0DAC" w14:textId="77777777" w:rsidR="00225591" w:rsidRDefault="002A1DAD" w:rsidP="002A1DAD">
      <w:pPr>
        <w:pStyle w:val="ListParagraph"/>
        <w:numPr>
          <w:ilvl w:val="0"/>
          <w:numId w:val="6"/>
        </w:numPr>
        <w:tabs>
          <w:tab w:val="left" w:pos="1327"/>
        </w:tabs>
        <w:spacing w:after="60"/>
        <w:contextualSpacing w:val="0"/>
        <w:jc w:val="both"/>
        <w:rPr>
          <w:i/>
          <w:iCs/>
          <w:lang w:val="en-GB" w:eastAsia="x-none"/>
        </w:rPr>
      </w:pPr>
      <w:r w:rsidRPr="00E61279">
        <w:rPr>
          <w:i/>
          <w:iCs/>
          <w:lang w:val="en-GB" w:eastAsia="x-none"/>
        </w:rPr>
        <w:t>Use the following option (option A): both the counter NSFN and the DRX reference SFN drx-ReferenceSFN are added to the DRX formula. NSFN is initialized to 0.</w:t>
      </w:r>
      <w:r w:rsidR="00225591" w:rsidRPr="00225591">
        <w:t xml:space="preserve"> </w:t>
      </w:r>
    </w:p>
    <w:p w14:paraId="22B05F46" w14:textId="271C524D" w:rsidR="002A1DAD" w:rsidRPr="00663E47" w:rsidRDefault="00225591" w:rsidP="002A1DAD">
      <w:pPr>
        <w:pStyle w:val="ListParagraph"/>
        <w:numPr>
          <w:ilvl w:val="0"/>
          <w:numId w:val="6"/>
        </w:numPr>
        <w:tabs>
          <w:tab w:val="left" w:pos="1327"/>
        </w:tabs>
        <w:spacing w:after="60"/>
        <w:contextualSpacing w:val="0"/>
        <w:jc w:val="both"/>
        <w:rPr>
          <w:i/>
          <w:iCs/>
          <w:lang w:val="en-GB" w:eastAsia="x-none"/>
        </w:rPr>
      </w:pPr>
      <w:r w:rsidRPr="00225591">
        <w:rPr>
          <w:i/>
          <w:iCs/>
          <w:lang w:val="en-GB" w:eastAsia="x-none"/>
        </w:rPr>
        <w:t>The maximum value of the counter (NSFN) is 2^16 – 1 = 65535</w:t>
      </w:r>
      <w:r w:rsidR="002A1DAD" w:rsidRPr="00663E47">
        <w:rPr>
          <w:i/>
          <w:iCs/>
          <w:lang w:val="en-GB" w:eastAsia="x-none"/>
        </w:rPr>
        <w:t xml:space="preserve">. </w:t>
      </w:r>
    </w:p>
    <w:p w14:paraId="6343D386" w14:textId="77777777" w:rsidR="002A1DAD" w:rsidRPr="00110888" w:rsidRDefault="002A1DAD" w:rsidP="002A1DAD">
      <w:pPr>
        <w:spacing w:before="60" w:after="60"/>
        <w:jc w:val="both"/>
        <w:rPr>
          <w:u w:val="single"/>
          <w:lang w:val="en-GB"/>
        </w:rPr>
      </w:pPr>
      <w:r w:rsidRPr="00110888">
        <w:rPr>
          <w:u w:val="single"/>
          <w:lang w:val="en-GB"/>
        </w:rPr>
        <w:t>RAN2 #12</w:t>
      </w:r>
      <w:r>
        <w:rPr>
          <w:u w:val="single"/>
          <w:lang w:val="en-GB"/>
        </w:rPr>
        <w:t>2</w:t>
      </w:r>
    </w:p>
    <w:p w14:paraId="3C16A661" w14:textId="77777777" w:rsidR="002A1DAD" w:rsidRPr="00663E47" w:rsidRDefault="002A1DAD" w:rsidP="002A1DAD">
      <w:pPr>
        <w:pStyle w:val="ListParagraph"/>
        <w:numPr>
          <w:ilvl w:val="0"/>
          <w:numId w:val="11"/>
        </w:numPr>
        <w:spacing w:after="60"/>
        <w:jc w:val="both"/>
        <w:rPr>
          <w:i/>
          <w:iCs/>
          <w:lang w:val="en-GB"/>
        </w:rPr>
      </w:pPr>
      <w:r w:rsidRPr="00663E47">
        <w:rPr>
          <w:i/>
          <w:iCs/>
          <w:lang w:val="en-GB"/>
        </w:rPr>
        <w:t xml:space="preserve">Define </w:t>
      </w:r>
      <w:r w:rsidRPr="00663E47">
        <w:rPr>
          <w:b/>
          <w:bCs/>
          <w:i/>
          <w:iCs/>
          <w:lang w:val="en-GB"/>
        </w:rPr>
        <w:t>DRX cycle</w:t>
      </w:r>
      <w:r w:rsidRPr="00663E47">
        <w:rPr>
          <w:i/>
          <w:iCs/>
          <w:lang w:val="en-GB"/>
        </w:rPr>
        <w:t xml:space="preserve"> based on </w:t>
      </w:r>
      <w:r w:rsidRPr="00663E47">
        <w:rPr>
          <w:b/>
          <w:bCs/>
          <w:i/>
          <w:iCs/>
          <w:lang w:val="en-GB"/>
        </w:rPr>
        <w:t>rational numbers</w:t>
      </w:r>
      <w:r w:rsidRPr="00663E47">
        <w:rPr>
          <w:i/>
          <w:iCs/>
          <w:lang w:val="en-GB"/>
        </w:rPr>
        <w:t xml:space="preserve">. Inform RAN1/4 about this and ask them to indicate if this causes issues in their specifications. </w:t>
      </w:r>
    </w:p>
    <w:p w14:paraId="4BF9A3E4" w14:textId="77777777" w:rsidR="002A1DAD" w:rsidRPr="00663E47" w:rsidRDefault="002A1DAD" w:rsidP="002A1DAD">
      <w:pPr>
        <w:pStyle w:val="ListParagraph"/>
        <w:numPr>
          <w:ilvl w:val="0"/>
          <w:numId w:val="11"/>
        </w:numPr>
        <w:spacing w:after="60"/>
        <w:jc w:val="both"/>
        <w:rPr>
          <w:i/>
          <w:iCs/>
          <w:lang w:val="en-GB"/>
        </w:rPr>
      </w:pPr>
      <w:r w:rsidRPr="00663E47">
        <w:rPr>
          <w:b/>
          <w:bCs/>
          <w:i/>
          <w:iCs/>
          <w:lang w:val="en-GB"/>
        </w:rPr>
        <w:t>Not use broadcast</w:t>
      </w:r>
      <w:r w:rsidRPr="00663E47">
        <w:rPr>
          <w:i/>
          <w:iCs/>
          <w:lang w:val="en-GB"/>
        </w:rPr>
        <w:t xml:space="preserve"> signalling for </w:t>
      </w:r>
      <w:r w:rsidRPr="00663E47">
        <w:rPr>
          <w:b/>
          <w:bCs/>
          <w:i/>
          <w:iCs/>
          <w:lang w:val="en-GB"/>
        </w:rPr>
        <w:t>counter</w:t>
      </w:r>
      <w:r w:rsidRPr="00663E47">
        <w:rPr>
          <w:i/>
          <w:iCs/>
          <w:lang w:val="en-GB"/>
        </w:rPr>
        <w:t xml:space="preserve"> and </w:t>
      </w:r>
      <w:r w:rsidRPr="00663E47">
        <w:rPr>
          <w:b/>
          <w:bCs/>
          <w:i/>
          <w:iCs/>
          <w:lang w:val="en-GB"/>
        </w:rPr>
        <w:t>reference SFN</w:t>
      </w:r>
      <w:r w:rsidRPr="00663E47">
        <w:rPr>
          <w:i/>
          <w:iCs/>
          <w:lang w:val="en-GB"/>
        </w:rPr>
        <w:t xml:space="preserve"> in XR.</w:t>
      </w:r>
    </w:p>
    <w:p w14:paraId="431134B3" w14:textId="77777777" w:rsidR="002A1DAD" w:rsidRPr="00110888" w:rsidRDefault="002A1DAD" w:rsidP="002A1DAD">
      <w:pPr>
        <w:spacing w:before="60" w:after="60"/>
        <w:jc w:val="both"/>
        <w:rPr>
          <w:u w:val="single"/>
          <w:lang w:val="en-GB"/>
        </w:rPr>
      </w:pPr>
      <w:r w:rsidRPr="00110888">
        <w:rPr>
          <w:u w:val="single"/>
          <w:lang w:val="en-GB"/>
        </w:rPr>
        <w:t>RAN2 #121</w:t>
      </w:r>
      <w:r>
        <w:rPr>
          <w:u w:val="single"/>
          <w:lang w:val="en-GB"/>
        </w:rPr>
        <w:t>bis-e</w:t>
      </w:r>
    </w:p>
    <w:p w14:paraId="061F8CD3" w14:textId="77777777" w:rsidR="002A1DAD" w:rsidRDefault="002A1DAD" w:rsidP="002A1DAD">
      <w:pPr>
        <w:pStyle w:val="ListParagraph"/>
        <w:numPr>
          <w:ilvl w:val="0"/>
          <w:numId w:val="11"/>
        </w:numPr>
        <w:spacing w:after="60"/>
        <w:ind w:left="566"/>
        <w:contextualSpacing w:val="0"/>
        <w:jc w:val="both"/>
        <w:rPr>
          <w:i/>
          <w:iCs/>
          <w:lang w:val="en-GB"/>
        </w:rPr>
      </w:pPr>
      <w:r w:rsidRPr="00CB63BA">
        <w:rPr>
          <w:i/>
          <w:iCs/>
          <w:lang w:val="en-GB"/>
        </w:rPr>
        <w:t xml:space="preserve">RAN2 will </w:t>
      </w:r>
      <w:r w:rsidRPr="00CB63BA">
        <w:rPr>
          <w:b/>
          <w:bCs/>
          <w:i/>
          <w:iCs/>
          <w:lang w:val="en-GB"/>
        </w:rPr>
        <w:t>not consider</w:t>
      </w:r>
      <w:r w:rsidRPr="00CB63BA">
        <w:rPr>
          <w:i/>
          <w:iCs/>
          <w:lang w:val="en-GB"/>
        </w:rPr>
        <w:t xml:space="preserve"> solution 3, i.e. </w:t>
      </w:r>
      <w:r w:rsidRPr="00CB63BA">
        <w:rPr>
          <w:b/>
          <w:bCs/>
          <w:i/>
          <w:iCs/>
          <w:lang w:val="en-GB"/>
        </w:rPr>
        <w:t>multiple active DRX configurations</w:t>
      </w:r>
      <w:r w:rsidRPr="00CB63BA">
        <w:rPr>
          <w:i/>
          <w:iCs/>
          <w:lang w:val="en-GB"/>
        </w:rPr>
        <w:t xml:space="preserve"> as a solution to the non-integer periodicity for XR traffic, i.e. UE would have only one DRX configuration </w:t>
      </w:r>
    </w:p>
    <w:p w14:paraId="036A2D4F" w14:textId="77777777" w:rsidR="002A1DAD" w:rsidRPr="00CB63BA" w:rsidRDefault="002A1DAD" w:rsidP="002A1DAD">
      <w:pPr>
        <w:pStyle w:val="ListParagraph"/>
        <w:numPr>
          <w:ilvl w:val="0"/>
          <w:numId w:val="11"/>
        </w:numPr>
        <w:spacing w:after="60"/>
        <w:ind w:left="566"/>
        <w:contextualSpacing w:val="0"/>
        <w:jc w:val="both"/>
        <w:rPr>
          <w:i/>
          <w:iCs/>
          <w:lang w:val="en-GB"/>
        </w:rPr>
      </w:pPr>
      <w:r w:rsidRPr="00CB63BA">
        <w:rPr>
          <w:i/>
          <w:iCs/>
          <w:lang w:val="en-GB"/>
        </w:rPr>
        <w:t xml:space="preserve">To address SFN wrap around, it is proposed to adopt option with a </w:t>
      </w:r>
      <w:r w:rsidRPr="00CB63BA">
        <w:rPr>
          <w:b/>
          <w:bCs/>
          <w:i/>
          <w:iCs/>
          <w:lang w:val="en-GB"/>
        </w:rPr>
        <w:t xml:space="preserve">counter in DRX formula that increments at every SFN wrap around and an DRX reference SFN </w:t>
      </w:r>
      <w:r w:rsidRPr="00CB63BA">
        <w:rPr>
          <w:i/>
          <w:iCs/>
          <w:lang w:val="en-GB"/>
        </w:rPr>
        <w:t>signalled by network. FFS if this is based on H-SFN, E-SFN or a generic counter.</w:t>
      </w:r>
    </w:p>
    <w:p w14:paraId="1B58DB16" w14:textId="77777777" w:rsidR="002A1DAD" w:rsidRPr="00110888" w:rsidRDefault="002A1DAD" w:rsidP="002A1DAD">
      <w:pPr>
        <w:spacing w:before="60" w:after="60"/>
        <w:jc w:val="both"/>
        <w:rPr>
          <w:u w:val="single"/>
          <w:lang w:val="en-GB"/>
        </w:rPr>
      </w:pPr>
      <w:r w:rsidRPr="00110888">
        <w:rPr>
          <w:u w:val="single"/>
          <w:lang w:val="en-GB"/>
        </w:rPr>
        <w:t>RAN2 #121</w:t>
      </w:r>
    </w:p>
    <w:p w14:paraId="3AD994FD" w14:textId="77777777" w:rsidR="002A1DAD" w:rsidRPr="00CB63BA" w:rsidRDefault="002A1DAD" w:rsidP="002A1DAD">
      <w:pPr>
        <w:pStyle w:val="ListParagraph"/>
        <w:numPr>
          <w:ilvl w:val="0"/>
          <w:numId w:val="11"/>
        </w:numPr>
        <w:spacing w:after="60"/>
        <w:ind w:left="562"/>
        <w:contextualSpacing w:val="0"/>
        <w:jc w:val="both"/>
        <w:rPr>
          <w:i/>
          <w:iCs/>
          <w:lang w:val="en-GB"/>
        </w:rPr>
      </w:pPr>
      <w:r w:rsidRPr="00CB63BA">
        <w:rPr>
          <w:i/>
          <w:iCs/>
          <w:lang w:val="en-GB"/>
        </w:rPr>
        <w:t>Companies should evaluate the RAN2 specification impacts and any other RAN2 aspects of their proposals for XR DRX.</w:t>
      </w:r>
    </w:p>
    <w:p w14:paraId="48357804" w14:textId="77777777" w:rsidR="002A1DAD" w:rsidRPr="00CB63BA" w:rsidRDefault="002A1DAD" w:rsidP="002A1DAD">
      <w:pPr>
        <w:pStyle w:val="ListParagraph"/>
        <w:numPr>
          <w:ilvl w:val="0"/>
          <w:numId w:val="11"/>
        </w:numPr>
        <w:spacing w:after="60"/>
        <w:ind w:left="562"/>
        <w:contextualSpacing w:val="0"/>
        <w:jc w:val="both"/>
        <w:rPr>
          <w:i/>
          <w:iCs/>
          <w:lang w:val="en-GB"/>
        </w:rPr>
      </w:pPr>
      <w:r w:rsidRPr="00CB63BA">
        <w:rPr>
          <w:i/>
          <w:iCs/>
          <w:lang w:val="en-GB"/>
        </w:rPr>
        <w:t>Companies should evaluate the (high-level) impacts to RAN1/4 specification from their proposals for XR DRX.</w:t>
      </w:r>
    </w:p>
    <w:p w14:paraId="4649FD95" w14:textId="77777777" w:rsidR="002A1DAD" w:rsidRDefault="002A1DAD" w:rsidP="002A1DAD">
      <w:pPr>
        <w:pStyle w:val="ListParagraph"/>
        <w:numPr>
          <w:ilvl w:val="0"/>
          <w:numId w:val="11"/>
        </w:numPr>
        <w:spacing w:after="60"/>
        <w:ind w:left="562"/>
        <w:contextualSpacing w:val="0"/>
        <w:jc w:val="both"/>
        <w:rPr>
          <w:i/>
          <w:iCs/>
          <w:lang w:val="en-GB"/>
        </w:rPr>
      </w:pPr>
      <w:r w:rsidRPr="00CB63BA">
        <w:rPr>
          <w:i/>
          <w:iCs/>
          <w:lang w:val="en-GB"/>
        </w:rPr>
        <w:t>Companies should try to coordinate with each other offline and bring joint proposals to next meeting. RAN2 aims to exclude proposals with least support in the next meeting</w:t>
      </w:r>
      <w:r>
        <w:rPr>
          <w:i/>
          <w:iCs/>
          <w:lang w:val="en-GB"/>
        </w:rPr>
        <w:t>.</w:t>
      </w:r>
    </w:p>
    <w:p w14:paraId="1F920596" w14:textId="77777777" w:rsidR="002A1DAD" w:rsidRPr="00CB63BA" w:rsidRDefault="002A1DAD" w:rsidP="002A1DAD">
      <w:pPr>
        <w:pStyle w:val="ListParagraph"/>
        <w:numPr>
          <w:ilvl w:val="0"/>
          <w:numId w:val="11"/>
        </w:numPr>
        <w:spacing w:after="60"/>
        <w:ind w:left="562"/>
        <w:contextualSpacing w:val="0"/>
        <w:jc w:val="both"/>
        <w:rPr>
          <w:i/>
          <w:iCs/>
          <w:lang w:val="en-GB"/>
        </w:rPr>
      </w:pPr>
      <w:r w:rsidRPr="00CB63BA">
        <w:rPr>
          <w:i/>
          <w:iCs/>
          <w:lang w:val="en-GB"/>
        </w:rPr>
        <w:t>Companies should evaluate the RAN2 specification impacts and any other RAN2 aspects of their proposals for SFN wrap-around.</w:t>
      </w:r>
    </w:p>
    <w:p w14:paraId="3FED17C5" w14:textId="77777777" w:rsidR="002A1DAD" w:rsidRPr="00CB63BA" w:rsidRDefault="002A1DAD" w:rsidP="002A1DAD">
      <w:pPr>
        <w:pStyle w:val="ListParagraph"/>
        <w:numPr>
          <w:ilvl w:val="0"/>
          <w:numId w:val="11"/>
        </w:numPr>
        <w:spacing w:after="60"/>
        <w:ind w:left="562"/>
        <w:contextualSpacing w:val="0"/>
        <w:jc w:val="both"/>
        <w:rPr>
          <w:i/>
          <w:iCs/>
          <w:lang w:val="en-GB"/>
        </w:rPr>
      </w:pPr>
      <w:r w:rsidRPr="00CB63BA">
        <w:rPr>
          <w:i/>
          <w:iCs/>
          <w:lang w:val="en-GB"/>
        </w:rPr>
        <w:t>Same as for DRX solutions, companies should try to coordinate with each other offline and bring joint proposals to next meeting. RAN2 aims to exclude proposals with least support in the next meeting.</w:t>
      </w:r>
    </w:p>
    <w:p w14:paraId="05B5B6F6" w14:textId="77777777" w:rsidR="002A1DAD" w:rsidRPr="00110888" w:rsidRDefault="002A1DAD" w:rsidP="002A1DAD">
      <w:pPr>
        <w:spacing w:after="60"/>
        <w:jc w:val="both"/>
        <w:rPr>
          <w:u w:val="single"/>
          <w:lang w:val="en-GB"/>
        </w:rPr>
      </w:pPr>
      <w:r w:rsidRPr="00110888">
        <w:rPr>
          <w:u w:val="single"/>
          <w:lang w:val="en-GB"/>
        </w:rPr>
        <w:t>RAN2 #120</w:t>
      </w:r>
    </w:p>
    <w:p w14:paraId="2738BF67" w14:textId="77777777" w:rsidR="002A1DAD" w:rsidRPr="00C941B0" w:rsidRDefault="002A1DAD" w:rsidP="002A1DAD">
      <w:pPr>
        <w:pStyle w:val="ListParagraph"/>
        <w:numPr>
          <w:ilvl w:val="0"/>
          <w:numId w:val="11"/>
        </w:numPr>
        <w:spacing w:after="60"/>
        <w:ind w:left="562"/>
        <w:contextualSpacing w:val="0"/>
        <w:jc w:val="both"/>
        <w:rPr>
          <w:i/>
          <w:iCs/>
          <w:lang w:val="en-GB"/>
        </w:rPr>
      </w:pPr>
      <w:r w:rsidRPr="00CB63BA">
        <w:rPr>
          <w:i/>
          <w:iCs/>
          <w:lang w:val="en-GB"/>
        </w:rPr>
        <w:t xml:space="preserve">RAN2 aims to allow </w:t>
      </w:r>
      <w:r w:rsidRPr="00CB63BA">
        <w:rPr>
          <w:b/>
          <w:bCs/>
          <w:i/>
          <w:iCs/>
          <w:lang w:val="en-GB"/>
        </w:rPr>
        <w:t>XR frame rates that correspond to non-integer periodicities in at least semi-static manner (e.g. RRC)</w:t>
      </w:r>
      <w:r w:rsidRPr="00CB63BA">
        <w:rPr>
          <w:i/>
          <w:iCs/>
          <w:lang w:val="en-GB"/>
        </w:rPr>
        <w:t>. Details can be left to WI phase</w:t>
      </w:r>
      <w:r w:rsidRPr="00C941B0">
        <w:rPr>
          <w:i/>
          <w:iCs/>
          <w:lang w:val="en-GB"/>
        </w:rPr>
        <w:t>.</w:t>
      </w:r>
    </w:p>
    <w:p w14:paraId="4713A98F" w14:textId="77777777" w:rsidR="002A1DAD" w:rsidRPr="00110888" w:rsidRDefault="002A1DAD" w:rsidP="002A1DAD">
      <w:pPr>
        <w:spacing w:after="60"/>
        <w:jc w:val="both"/>
        <w:rPr>
          <w:u w:val="single"/>
          <w:lang w:val="en-GB"/>
        </w:rPr>
      </w:pPr>
      <w:r w:rsidRPr="00110888">
        <w:rPr>
          <w:u w:val="single"/>
          <w:lang w:val="en-GB"/>
        </w:rPr>
        <w:t>RAN2 #1</w:t>
      </w:r>
      <w:r>
        <w:rPr>
          <w:u w:val="single"/>
          <w:lang w:val="en-GB"/>
        </w:rPr>
        <w:t>19bis-e</w:t>
      </w:r>
    </w:p>
    <w:p w14:paraId="585CB64E" w14:textId="77777777" w:rsidR="002A1DAD" w:rsidRPr="00C941B0" w:rsidRDefault="002A1DAD" w:rsidP="002A1DAD">
      <w:pPr>
        <w:pStyle w:val="ListParagraph"/>
        <w:numPr>
          <w:ilvl w:val="0"/>
          <w:numId w:val="11"/>
        </w:numPr>
        <w:spacing w:after="240"/>
        <w:ind w:left="562"/>
        <w:contextualSpacing w:val="0"/>
        <w:jc w:val="both"/>
        <w:rPr>
          <w:i/>
          <w:iCs/>
          <w:lang w:val="en-GB"/>
        </w:rPr>
      </w:pPr>
      <w:r w:rsidRPr="00CB63BA">
        <w:rPr>
          <w:i/>
          <w:iCs/>
          <w:lang w:val="en-GB"/>
        </w:rPr>
        <w:t xml:space="preserve">At </w:t>
      </w:r>
      <w:r w:rsidRPr="00CB63BA">
        <w:rPr>
          <w:b/>
          <w:bCs/>
          <w:i/>
          <w:iCs/>
          <w:lang w:val="en-GB"/>
        </w:rPr>
        <w:t>least RRC pre-configuration and switching of configurations of DRX</w:t>
      </w:r>
      <w:r w:rsidRPr="00CB63BA">
        <w:rPr>
          <w:i/>
          <w:iCs/>
          <w:lang w:val="en-GB"/>
        </w:rPr>
        <w:t xml:space="preserve"> could be considered for enhancements of XR power saving. Other solutions are not precluded and can be further discussed</w:t>
      </w:r>
      <w:r w:rsidRPr="00C941B0">
        <w:rPr>
          <w:i/>
          <w:iCs/>
          <w:lang w:val="en-GB"/>
        </w:rPr>
        <w:t>.</w:t>
      </w:r>
    </w:p>
    <w:p w14:paraId="582B3943" w14:textId="77777777" w:rsidR="002A1DAD" w:rsidRDefault="002A1DAD" w:rsidP="00320A44">
      <w:pPr>
        <w:spacing w:after="0"/>
        <w:jc w:val="both"/>
        <w:rPr>
          <w:lang w:val="en-GB" w:eastAsia="x-none"/>
        </w:rPr>
      </w:pPr>
    </w:p>
    <w:sectPr w:rsidR="002A1DAD"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5E704" w14:textId="77777777" w:rsidR="00A66D37" w:rsidRDefault="00A66D37" w:rsidP="00E311F0">
      <w:pPr>
        <w:spacing w:after="0"/>
      </w:pPr>
      <w:r>
        <w:separator/>
      </w:r>
    </w:p>
  </w:endnote>
  <w:endnote w:type="continuationSeparator" w:id="0">
    <w:p w14:paraId="7887D793" w14:textId="77777777" w:rsidR="00A66D37" w:rsidRDefault="00A66D37" w:rsidP="00E311F0">
      <w:pPr>
        <w:spacing w:after="0"/>
      </w:pPr>
      <w:r>
        <w:continuationSeparator/>
      </w:r>
    </w:p>
  </w:endnote>
  <w:endnote w:type="continuationNotice" w:id="1">
    <w:p w14:paraId="7E02B4CC" w14:textId="77777777" w:rsidR="00A66D37" w:rsidRDefault="00A66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A9715" w14:textId="77777777" w:rsidR="00A66D37" w:rsidRDefault="00A66D37" w:rsidP="00E311F0">
      <w:pPr>
        <w:spacing w:after="0"/>
      </w:pPr>
      <w:r>
        <w:separator/>
      </w:r>
    </w:p>
  </w:footnote>
  <w:footnote w:type="continuationSeparator" w:id="0">
    <w:p w14:paraId="73BB4071" w14:textId="77777777" w:rsidR="00A66D37" w:rsidRDefault="00A66D37" w:rsidP="00E311F0">
      <w:pPr>
        <w:spacing w:after="0"/>
      </w:pPr>
      <w:r>
        <w:continuationSeparator/>
      </w:r>
    </w:p>
  </w:footnote>
  <w:footnote w:type="continuationNotice" w:id="1">
    <w:p w14:paraId="437359D3" w14:textId="77777777" w:rsidR="00A66D37" w:rsidRDefault="00A66D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292A1B"/>
    <w:multiLevelType w:val="hybridMultilevel"/>
    <w:tmpl w:val="F74254D4"/>
    <w:lvl w:ilvl="0" w:tplc="FE942918">
      <w:start w:val="1"/>
      <w:numFmt w:val="decimal"/>
      <w:lvlText w:val="option %1)"/>
      <w:lvlJc w:val="left"/>
      <w:pPr>
        <w:ind w:left="823" w:hanging="360"/>
      </w:pPr>
      <w:rPr>
        <w:rFonts w:hint="default"/>
        <w:b/>
        <w:i w:val="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3"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1529D"/>
    <w:multiLevelType w:val="hybridMultilevel"/>
    <w:tmpl w:val="3E0A61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B22A2"/>
    <w:multiLevelType w:val="hybridMultilevel"/>
    <w:tmpl w:val="CE7E2CEE"/>
    <w:lvl w:ilvl="0" w:tplc="8472A6BE">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063A46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FC53A90"/>
    <w:multiLevelType w:val="hybridMultilevel"/>
    <w:tmpl w:val="02E0C376"/>
    <w:lvl w:ilvl="0" w:tplc="6F883F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101131"/>
    <w:multiLevelType w:val="hybridMultilevel"/>
    <w:tmpl w:val="A7609760"/>
    <w:lvl w:ilvl="0" w:tplc="346A54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EE5486"/>
    <w:multiLevelType w:val="hybridMultilevel"/>
    <w:tmpl w:val="C7CEE43A"/>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B03DE1"/>
    <w:multiLevelType w:val="hybridMultilevel"/>
    <w:tmpl w:val="64B4A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759F3"/>
    <w:multiLevelType w:val="hybridMultilevel"/>
    <w:tmpl w:val="FD46EFEA"/>
    <w:lvl w:ilvl="0" w:tplc="45F2A142">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CA16AF"/>
    <w:multiLevelType w:val="hybridMultilevel"/>
    <w:tmpl w:val="DB469714"/>
    <w:lvl w:ilvl="0" w:tplc="088C2EAC">
      <w:start w:val="1"/>
      <w:numFmt w:val="decimal"/>
      <w:lvlText w:val="option %1)"/>
      <w:lvlJc w:val="left"/>
      <w:pPr>
        <w:ind w:left="82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CB5931"/>
    <w:multiLevelType w:val="hybridMultilevel"/>
    <w:tmpl w:val="CE7E2CEE"/>
    <w:lvl w:ilvl="0" w:tplc="FFFFFFFF">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8A05AF9"/>
    <w:multiLevelType w:val="hybridMultilevel"/>
    <w:tmpl w:val="CC7409CC"/>
    <w:lvl w:ilvl="0" w:tplc="4E4AF7AC">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A40787"/>
    <w:multiLevelType w:val="hybridMultilevel"/>
    <w:tmpl w:val="5908F438"/>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24AA6"/>
    <w:multiLevelType w:val="hybridMultilevel"/>
    <w:tmpl w:val="CC7409CC"/>
    <w:lvl w:ilvl="0" w:tplc="FFFFFFFF">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864108">
    <w:abstractNumId w:val="6"/>
  </w:num>
  <w:num w:numId="2" w16cid:durableId="4938812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1642539">
    <w:abstractNumId w:val="14"/>
  </w:num>
  <w:num w:numId="4" w16cid:durableId="877856059">
    <w:abstractNumId w:val="1"/>
  </w:num>
  <w:num w:numId="5" w16cid:durableId="788167584">
    <w:abstractNumId w:val="8"/>
  </w:num>
  <w:num w:numId="6" w16cid:durableId="2030642203">
    <w:abstractNumId w:val="0"/>
  </w:num>
  <w:num w:numId="7" w16cid:durableId="286471640">
    <w:abstractNumId w:val="13"/>
  </w:num>
  <w:num w:numId="8" w16cid:durableId="923681890">
    <w:abstractNumId w:val="9"/>
  </w:num>
  <w:num w:numId="9" w16cid:durableId="1321039078">
    <w:abstractNumId w:val="4"/>
  </w:num>
  <w:num w:numId="10" w16cid:durableId="1147237144">
    <w:abstractNumId w:val="10"/>
  </w:num>
  <w:num w:numId="11" w16cid:durableId="1912305373">
    <w:abstractNumId w:val="18"/>
  </w:num>
  <w:num w:numId="12" w16cid:durableId="713776073">
    <w:abstractNumId w:val="7"/>
  </w:num>
  <w:num w:numId="13" w16cid:durableId="262226666">
    <w:abstractNumId w:val="8"/>
  </w:num>
  <w:num w:numId="14" w16cid:durableId="954404312">
    <w:abstractNumId w:val="11"/>
  </w:num>
  <w:num w:numId="15" w16cid:durableId="2136948693">
    <w:abstractNumId w:val="3"/>
  </w:num>
  <w:num w:numId="16" w16cid:durableId="1654720637">
    <w:abstractNumId w:val="2"/>
  </w:num>
  <w:num w:numId="17" w16cid:durableId="788625992">
    <w:abstractNumId w:val="15"/>
  </w:num>
  <w:num w:numId="18" w16cid:durableId="1345520806">
    <w:abstractNumId w:val="17"/>
  </w:num>
  <w:num w:numId="19" w16cid:durableId="1369188036">
    <w:abstractNumId w:val="19"/>
  </w:num>
  <w:num w:numId="20" w16cid:durableId="1083988439">
    <w:abstractNumId w:val="12"/>
  </w:num>
  <w:num w:numId="21" w16cid:durableId="429476328">
    <w:abstractNumId w:val="5"/>
  </w:num>
  <w:num w:numId="22" w16cid:durableId="129325044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9C"/>
    <w:rsid w:val="000022AD"/>
    <w:rsid w:val="00002EFA"/>
    <w:rsid w:val="0000397A"/>
    <w:rsid w:val="00004A86"/>
    <w:rsid w:val="00006FE0"/>
    <w:rsid w:val="00012C0B"/>
    <w:rsid w:val="00016CF8"/>
    <w:rsid w:val="000202AC"/>
    <w:rsid w:val="00021269"/>
    <w:rsid w:val="00022AAC"/>
    <w:rsid w:val="00022E26"/>
    <w:rsid w:val="00022FB0"/>
    <w:rsid w:val="00024C3C"/>
    <w:rsid w:val="00025C99"/>
    <w:rsid w:val="00027298"/>
    <w:rsid w:val="0002783D"/>
    <w:rsid w:val="0003019C"/>
    <w:rsid w:val="000306FE"/>
    <w:rsid w:val="00030876"/>
    <w:rsid w:val="00030E72"/>
    <w:rsid w:val="00031590"/>
    <w:rsid w:val="000333F0"/>
    <w:rsid w:val="00033D92"/>
    <w:rsid w:val="00034C00"/>
    <w:rsid w:val="00040EE4"/>
    <w:rsid w:val="00042D45"/>
    <w:rsid w:val="0004455E"/>
    <w:rsid w:val="00044B4B"/>
    <w:rsid w:val="00044E76"/>
    <w:rsid w:val="00045477"/>
    <w:rsid w:val="000455BF"/>
    <w:rsid w:val="00045F55"/>
    <w:rsid w:val="000460D3"/>
    <w:rsid w:val="0004622B"/>
    <w:rsid w:val="00046AC7"/>
    <w:rsid w:val="0004709A"/>
    <w:rsid w:val="00054827"/>
    <w:rsid w:val="00055BD3"/>
    <w:rsid w:val="000571DA"/>
    <w:rsid w:val="000575EF"/>
    <w:rsid w:val="00060A3F"/>
    <w:rsid w:val="00061456"/>
    <w:rsid w:val="0006187A"/>
    <w:rsid w:val="00062303"/>
    <w:rsid w:val="00063917"/>
    <w:rsid w:val="0007088F"/>
    <w:rsid w:val="00070E0F"/>
    <w:rsid w:val="0007130A"/>
    <w:rsid w:val="0007328F"/>
    <w:rsid w:val="000743D4"/>
    <w:rsid w:val="00074AF8"/>
    <w:rsid w:val="00074F87"/>
    <w:rsid w:val="00075442"/>
    <w:rsid w:val="00076A8D"/>
    <w:rsid w:val="0008029D"/>
    <w:rsid w:val="000810A6"/>
    <w:rsid w:val="00082129"/>
    <w:rsid w:val="00083A66"/>
    <w:rsid w:val="0009108C"/>
    <w:rsid w:val="000938EF"/>
    <w:rsid w:val="00096AA1"/>
    <w:rsid w:val="000975B4"/>
    <w:rsid w:val="000A01C4"/>
    <w:rsid w:val="000A103C"/>
    <w:rsid w:val="000A35CE"/>
    <w:rsid w:val="000A38E3"/>
    <w:rsid w:val="000A5863"/>
    <w:rsid w:val="000A6228"/>
    <w:rsid w:val="000A6EA6"/>
    <w:rsid w:val="000A75DC"/>
    <w:rsid w:val="000B1212"/>
    <w:rsid w:val="000B2BCD"/>
    <w:rsid w:val="000B44F6"/>
    <w:rsid w:val="000B66A6"/>
    <w:rsid w:val="000B79BB"/>
    <w:rsid w:val="000C019A"/>
    <w:rsid w:val="000C0CFB"/>
    <w:rsid w:val="000C1030"/>
    <w:rsid w:val="000C19FF"/>
    <w:rsid w:val="000C72EF"/>
    <w:rsid w:val="000C7A82"/>
    <w:rsid w:val="000D2423"/>
    <w:rsid w:val="000D3582"/>
    <w:rsid w:val="000D428C"/>
    <w:rsid w:val="000D5739"/>
    <w:rsid w:val="000D6B0B"/>
    <w:rsid w:val="000E0CA1"/>
    <w:rsid w:val="000E1DC2"/>
    <w:rsid w:val="000E2873"/>
    <w:rsid w:val="000E4275"/>
    <w:rsid w:val="000E4A7B"/>
    <w:rsid w:val="000F0E9A"/>
    <w:rsid w:val="000F3894"/>
    <w:rsid w:val="000F4F3C"/>
    <w:rsid w:val="00100745"/>
    <w:rsid w:val="0010090B"/>
    <w:rsid w:val="00105132"/>
    <w:rsid w:val="001053FD"/>
    <w:rsid w:val="00105C28"/>
    <w:rsid w:val="001069E2"/>
    <w:rsid w:val="00111FB5"/>
    <w:rsid w:val="00112BA9"/>
    <w:rsid w:val="00115AA7"/>
    <w:rsid w:val="001179CF"/>
    <w:rsid w:val="0012095A"/>
    <w:rsid w:val="00120972"/>
    <w:rsid w:val="001215E9"/>
    <w:rsid w:val="00121F9A"/>
    <w:rsid w:val="0012421A"/>
    <w:rsid w:val="00125BD8"/>
    <w:rsid w:val="00125CE0"/>
    <w:rsid w:val="0012661E"/>
    <w:rsid w:val="00126D5F"/>
    <w:rsid w:val="0012744F"/>
    <w:rsid w:val="0013001D"/>
    <w:rsid w:val="0013721A"/>
    <w:rsid w:val="001406ED"/>
    <w:rsid w:val="001414D1"/>
    <w:rsid w:val="00142FC1"/>
    <w:rsid w:val="00147BB7"/>
    <w:rsid w:val="00147FA1"/>
    <w:rsid w:val="001507C6"/>
    <w:rsid w:val="0015158F"/>
    <w:rsid w:val="00151649"/>
    <w:rsid w:val="00153135"/>
    <w:rsid w:val="00154FD0"/>
    <w:rsid w:val="00156621"/>
    <w:rsid w:val="00157E12"/>
    <w:rsid w:val="00163E05"/>
    <w:rsid w:val="001641BE"/>
    <w:rsid w:val="00165B82"/>
    <w:rsid w:val="00165D6E"/>
    <w:rsid w:val="00167198"/>
    <w:rsid w:val="00170D6D"/>
    <w:rsid w:val="0017152F"/>
    <w:rsid w:val="001728C3"/>
    <w:rsid w:val="00175173"/>
    <w:rsid w:val="00175810"/>
    <w:rsid w:val="001771AA"/>
    <w:rsid w:val="00177395"/>
    <w:rsid w:val="00182354"/>
    <w:rsid w:val="001824E5"/>
    <w:rsid w:val="0018419D"/>
    <w:rsid w:val="001849B6"/>
    <w:rsid w:val="0019010B"/>
    <w:rsid w:val="00190BBC"/>
    <w:rsid w:val="00191483"/>
    <w:rsid w:val="00192A25"/>
    <w:rsid w:val="0019482E"/>
    <w:rsid w:val="001948CF"/>
    <w:rsid w:val="00194D34"/>
    <w:rsid w:val="001A6EC5"/>
    <w:rsid w:val="001B14AF"/>
    <w:rsid w:val="001B3D7D"/>
    <w:rsid w:val="001B477A"/>
    <w:rsid w:val="001B4E19"/>
    <w:rsid w:val="001B60C9"/>
    <w:rsid w:val="001B66CC"/>
    <w:rsid w:val="001C258F"/>
    <w:rsid w:val="001C35B1"/>
    <w:rsid w:val="001C3FD9"/>
    <w:rsid w:val="001C63F6"/>
    <w:rsid w:val="001C68BC"/>
    <w:rsid w:val="001C76E7"/>
    <w:rsid w:val="001C7B11"/>
    <w:rsid w:val="001D08AC"/>
    <w:rsid w:val="001D136B"/>
    <w:rsid w:val="001D2F5E"/>
    <w:rsid w:val="001D4A6F"/>
    <w:rsid w:val="001D4FDA"/>
    <w:rsid w:val="001E1AE7"/>
    <w:rsid w:val="001E1D55"/>
    <w:rsid w:val="001E49A7"/>
    <w:rsid w:val="001E5161"/>
    <w:rsid w:val="001E5E3D"/>
    <w:rsid w:val="001E78B5"/>
    <w:rsid w:val="001F2F53"/>
    <w:rsid w:val="001F4AD1"/>
    <w:rsid w:val="001F4BF3"/>
    <w:rsid w:val="001F6EE9"/>
    <w:rsid w:val="001F7FC7"/>
    <w:rsid w:val="002017BA"/>
    <w:rsid w:val="00204850"/>
    <w:rsid w:val="00210E79"/>
    <w:rsid w:val="00211E65"/>
    <w:rsid w:val="00214B02"/>
    <w:rsid w:val="002159AB"/>
    <w:rsid w:val="0021612E"/>
    <w:rsid w:val="00220F21"/>
    <w:rsid w:val="0022167E"/>
    <w:rsid w:val="00221AFA"/>
    <w:rsid w:val="0022281E"/>
    <w:rsid w:val="00222A7D"/>
    <w:rsid w:val="00222CEC"/>
    <w:rsid w:val="00222E06"/>
    <w:rsid w:val="00225338"/>
    <w:rsid w:val="0022551F"/>
    <w:rsid w:val="00225591"/>
    <w:rsid w:val="0022648B"/>
    <w:rsid w:val="0023063B"/>
    <w:rsid w:val="00230E2E"/>
    <w:rsid w:val="002329D7"/>
    <w:rsid w:val="00232E2C"/>
    <w:rsid w:val="00236196"/>
    <w:rsid w:val="002403E7"/>
    <w:rsid w:val="002430C3"/>
    <w:rsid w:val="00243A40"/>
    <w:rsid w:val="00244F7C"/>
    <w:rsid w:val="00246090"/>
    <w:rsid w:val="00252580"/>
    <w:rsid w:val="00252610"/>
    <w:rsid w:val="0025429D"/>
    <w:rsid w:val="00254748"/>
    <w:rsid w:val="00254A4F"/>
    <w:rsid w:val="00264868"/>
    <w:rsid w:val="002709B0"/>
    <w:rsid w:val="0027120E"/>
    <w:rsid w:val="00274312"/>
    <w:rsid w:val="00275713"/>
    <w:rsid w:val="00275970"/>
    <w:rsid w:val="002765C3"/>
    <w:rsid w:val="002769B5"/>
    <w:rsid w:val="00276BC9"/>
    <w:rsid w:val="00276ED4"/>
    <w:rsid w:val="00281F84"/>
    <w:rsid w:val="0028482B"/>
    <w:rsid w:val="00284EAB"/>
    <w:rsid w:val="0028516D"/>
    <w:rsid w:val="0028579E"/>
    <w:rsid w:val="0028754E"/>
    <w:rsid w:val="00287C35"/>
    <w:rsid w:val="00290F32"/>
    <w:rsid w:val="002922D2"/>
    <w:rsid w:val="00292CBE"/>
    <w:rsid w:val="00294FE8"/>
    <w:rsid w:val="00294FEC"/>
    <w:rsid w:val="0029545A"/>
    <w:rsid w:val="00297025"/>
    <w:rsid w:val="00297280"/>
    <w:rsid w:val="00297BD5"/>
    <w:rsid w:val="00297D5E"/>
    <w:rsid w:val="002A13EB"/>
    <w:rsid w:val="002A1DAD"/>
    <w:rsid w:val="002A29EE"/>
    <w:rsid w:val="002A2FE9"/>
    <w:rsid w:val="002A30F0"/>
    <w:rsid w:val="002A3ED6"/>
    <w:rsid w:val="002A4EA4"/>
    <w:rsid w:val="002A4EE1"/>
    <w:rsid w:val="002A6A9F"/>
    <w:rsid w:val="002A6D8A"/>
    <w:rsid w:val="002A70E4"/>
    <w:rsid w:val="002A73A9"/>
    <w:rsid w:val="002A7B4F"/>
    <w:rsid w:val="002B105C"/>
    <w:rsid w:val="002B16D8"/>
    <w:rsid w:val="002B43E1"/>
    <w:rsid w:val="002B7182"/>
    <w:rsid w:val="002B7AE1"/>
    <w:rsid w:val="002C2A3D"/>
    <w:rsid w:val="002C2B5C"/>
    <w:rsid w:val="002C323B"/>
    <w:rsid w:val="002C394C"/>
    <w:rsid w:val="002C611E"/>
    <w:rsid w:val="002C7686"/>
    <w:rsid w:val="002D0874"/>
    <w:rsid w:val="002D1CE4"/>
    <w:rsid w:val="002D26B6"/>
    <w:rsid w:val="002D2B4D"/>
    <w:rsid w:val="002D304B"/>
    <w:rsid w:val="002D3093"/>
    <w:rsid w:val="002D5500"/>
    <w:rsid w:val="002D56E3"/>
    <w:rsid w:val="002D5B4C"/>
    <w:rsid w:val="002D6F6D"/>
    <w:rsid w:val="002E4355"/>
    <w:rsid w:val="002E7812"/>
    <w:rsid w:val="002F1C7B"/>
    <w:rsid w:val="002F7E04"/>
    <w:rsid w:val="00300D79"/>
    <w:rsid w:val="0030205C"/>
    <w:rsid w:val="00304E9A"/>
    <w:rsid w:val="00310B86"/>
    <w:rsid w:val="003139FD"/>
    <w:rsid w:val="0031431F"/>
    <w:rsid w:val="003143FB"/>
    <w:rsid w:val="00314F19"/>
    <w:rsid w:val="00316BF4"/>
    <w:rsid w:val="00317F5E"/>
    <w:rsid w:val="00320A44"/>
    <w:rsid w:val="00320A6D"/>
    <w:rsid w:val="00321ED9"/>
    <w:rsid w:val="00322DEE"/>
    <w:rsid w:val="00322E16"/>
    <w:rsid w:val="00322E66"/>
    <w:rsid w:val="00325036"/>
    <w:rsid w:val="003252B9"/>
    <w:rsid w:val="00326719"/>
    <w:rsid w:val="00327C60"/>
    <w:rsid w:val="003306DB"/>
    <w:rsid w:val="0033517E"/>
    <w:rsid w:val="00336612"/>
    <w:rsid w:val="00340DDF"/>
    <w:rsid w:val="00341297"/>
    <w:rsid w:val="003423F9"/>
    <w:rsid w:val="003425AE"/>
    <w:rsid w:val="00343E2E"/>
    <w:rsid w:val="00345B6E"/>
    <w:rsid w:val="00346D7D"/>
    <w:rsid w:val="00352CA7"/>
    <w:rsid w:val="00353E46"/>
    <w:rsid w:val="00354595"/>
    <w:rsid w:val="003556CE"/>
    <w:rsid w:val="0036075E"/>
    <w:rsid w:val="00360CD5"/>
    <w:rsid w:val="00361CBE"/>
    <w:rsid w:val="00364EBD"/>
    <w:rsid w:val="00373875"/>
    <w:rsid w:val="00374939"/>
    <w:rsid w:val="00375BAF"/>
    <w:rsid w:val="0038037D"/>
    <w:rsid w:val="00380D77"/>
    <w:rsid w:val="003818FA"/>
    <w:rsid w:val="00387E1D"/>
    <w:rsid w:val="003917A7"/>
    <w:rsid w:val="00391A41"/>
    <w:rsid w:val="00392246"/>
    <w:rsid w:val="00393884"/>
    <w:rsid w:val="00393F1E"/>
    <w:rsid w:val="00395E4E"/>
    <w:rsid w:val="00396BD2"/>
    <w:rsid w:val="003A2BD3"/>
    <w:rsid w:val="003A390B"/>
    <w:rsid w:val="003A68C9"/>
    <w:rsid w:val="003A6AE5"/>
    <w:rsid w:val="003A786E"/>
    <w:rsid w:val="003B4CE7"/>
    <w:rsid w:val="003C212B"/>
    <w:rsid w:val="003C509E"/>
    <w:rsid w:val="003C59A3"/>
    <w:rsid w:val="003C7943"/>
    <w:rsid w:val="003D0624"/>
    <w:rsid w:val="003D369A"/>
    <w:rsid w:val="003E1E76"/>
    <w:rsid w:val="003E43A5"/>
    <w:rsid w:val="003F1A11"/>
    <w:rsid w:val="003F59C3"/>
    <w:rsid w:val="004010D4"/>
    <w:rsid w:val="00402A0C"/>
    <w:rsid w:val="00403588"/>
    <w:rsid w:val="00404B60"/>
    <w:rsid w:val="00411FF4"/>
    <w:rsid w:val="00412CBA"/>
    <w:rsid w:val="00414436"/>
    <w:rsid w:val="00415792"/>
    <w:rsid w:val="00417641"/>
    <w:rsid w:val="00417FA9"/>
    <w:rsid w:val="00421362"/>
    <w:rsid w:val="0042215A"/>
    <w:rsid w:val="00422B66"/>
    <w:rsid w:val="004235BF"/>
    <w:rsid w:val="00426B46"/>
    <w:rsid w:val="00427463"/>
    <w:rsid w:val="00432B6E"/>
    <w:rsid w:val="00432BFA"/>
    <w:rsid w:val="00433797"/>
    <w:rsid w:val="00435659"/>
    <w:rsid w:val="0043646D"/>
    <w:rsid w:val="00436739"/>
    <w:rsid w:val="00437321"/>
    <w:rsid w:val="00437649"/>
    <w:rsid w:val="00437D73"/>
    <w:rsid w:val="00437F79"/>
    <w:rsid w:val="00443B28"/>
    <w:rsid w:val="00445448"/>
    <w:rsid w:val="00445C49"/>
    <w:rsid w:val="00445DB9"/>
    <w:rsid w:val="004462B3"/>
    <w:rsid w:val="004472EB"/>
    <w:rsid w:val="0045254A"/>
    <w:rsid w:val="004526D2"/>
    <w:rsid w:val="0045283D"/>
    <w:rsid w:val="00454DC1"/>
    <w:rsid w:val="004615FF"/>
    <w:rsid w:val="00461680"/>
    <w:rsid w:val="004639D1"/>
    <w:rsid w:val="00463C70"/>
    <w:rsid w:val="00465D24"/>
    <w:rsid w:val="00466008"/>
    <w:rsid w:val="00466831"/>
    <w:rsid w:val="00470357"/>
    <w:rsid w:val="004710F8"/>
    <w:rsid w:val="00473BAB"/>
    <w:rsid w:val="0047564D"/>
    <w:rsid w:val="00476062"/>
    <w:rsid w:val="00476777"/>
    <w:rsid w:val="0048092E"/>
    <w:rsid w:val="00480B4E"/>
    <w:rsid w:val="00482B31"/>
    <w:rsid w:val="00482CCE"/>
    <w:rsid w:val="00484472"/>
    <w:rsid w:val="00485E74"/>
    <w:rsid w:val="0048640D"/>
    <w:rsid w:val="00487CC1"/>
    <w:rsid w:val="00490829"/>
    <w:rsid w:val="00494327"/>
    <w:rsid w:val="00494A50"/>
    <w:rsid w:val="004A1987"/>
    <w:rsid w:val="004A35AC"/>
    <w:rsid w:val="004A4923"/>
    <w:rsid w:val="004B1B22"/>
    <w:rsid w:val="004B2209"/>
    <w:rsid w:val="004B4B5F"/>
    <w:rsid w:val="004B63D0"/>
    <w:rsid w:val="004C1807"/>
    <w:rsid w:val="004C2024"/>
    <w:rsid w:val="004C203C"/>
    <w:rsid w:val="004C3B3F"/>
    <w:rsid w:val="004C5A5B"/>
    <w:rsid w:val="004C6014"/>
    <w:rsid w:val="004C7E48"/>
    <w:rsid w:val="004C7FFE"/>
    <w:rsid w:val="004D116A"/>
    <w:rsid w:val="004D19C3"/>
    <w:rsid w:val="004D20D5"/>
    <w:rsid w:val="004D235C"/>
    <w:rsid w:val="004D32CD"/>
    <w:rsid w:val="004D6772"/>
    <w:rsid w:val="004D6C6B"/>
    <w:rsid w:val="004E217C"/>
    <w:rsid w:val="004E5053"/>
    <w:rsid w:val="004F04FA"/>
    <w:rsid w:val="004F1EC9"/>
    <w:rsid w:val="004F436C"/>
    <w:rsid w:val="004F63F2"/>
    <w:rsid w:val="004F6516"/>
    <w:rsid w:val="00502512"/>
    <w:rsid w:val="005033C5"/>
    <w:rsid w:val="00503680"/>
    <w:rsid w:val="00503897"/>
    <w:rsid w:val="00507520"/>
    <w:rsid w:val="00507969"/>
    <w:rsid w:val="00510B72"/>
    <w:rsid w:val="00512723"/>
    <w:rsid w:val="0051416A"/>
    <w:rsid w:val="00515C92"/>
    <w:rsid w:val="005163BA"/>
    <w:rsid w:val="00516F23"/>
    <w:rsid w:val="00523973"/>
    <w:rsid w:val="0052683F"/>
    <w:rsid w:val="0053452B"/>
    <w:rsid w:val="00536FBA"/>
    <w:rsid w:val="00537B8F"/>
    <w:rsid w:val="00542363"/>
    <w:rsid w:val="00543555"/>
    <w:rsid w:val="00543F0D"/>
    <w:rsid w:val="00545F9E"/>
    <w:rsid w:val="00550269"/>
    <w:rsid w:val="005503B8"/>
    <w:rsid w:val="00550D06"/>
    <w:rsid w:val="00551309"/>
    <w:rsid w:val="00552ABC"/>
    <w:rsid w:val="0055636B"/>
    <w:rsid w:val="00561418"/>
    <w:rsid w:val="005631C9"/>
    <w:rsid w:val="00563538"/>
    <w:rsid w:val="005652E1"/>
    <w:rsid w:val="00567E69"/>
    <w:rsid w:val="005701D4"/>
    <w:rsid w:val="00572570"/>
    <w:rsid w:val="00572F14"/>
    <w:rsid w:val="00572F24"/>
    <w:rsid w:val="00573A13"/>
    <w:rsid w:val="00573F6F"/>
    <w:rsid w:val="00574DBC"/>
    <w:rsid w:val="00575B5A"/>
    <w:rsid w:val="00576836"/>
    <w:rsid w:val="005774CF"/>
    <w:rsid w:val="00586889"/>
    <w:rsid w:val="00586E78"/>
    <w:rsid w:val="005A223C"/>
    <w:rsid w:val="005B3978"/>
    <w:rsid w:val="005B4470"/>
    <w:rsid w:val="005C0094"/>
    <w:rsid w:val="005C013B"/>
    <w:rsid w:val="005C080F"/>
    <w:rsid w:val="005C109C"/>
    <w:rsid w:val="005C195E"/>
    <w:rsid w:val="005C2C6D"/>
    <w:rsid w:val="005C33C5"/>
    <w:rsid w:val="005C453A"/>
    <w:rsid w:val="005C6FF1"/>
    <w:rsid w:val="005C775D"/>
    <w:rsid w:val="005C7B5F"/>
    <w:rsid w:val="005D00B2"/>
    <w:rsid w:val="005D0308"/>
    <w:rsid w:val="005D0AF3"/>
    <w:rsid w:val="005D0D7E"/>
    <w:rsid w:val="005D11BF"/>
    <w:rsid w:val="005D27BF"/>
    <w:rsid w:val="005E1311"/>
    <w:rsid w:val="005E2861"/>
    <w:rsid w:val="005E51C1"/>
    <w:rsid w:val="005E5E8D"/>
    <w:rsid w:val="005E6E0E"/>
    <w:rsid w:val="005F0184"/>
    <w:rsid w:val="005F1C33"/>
    <w:rsid w:val="005F25E8"/>
    <w:rsid w:val="005F55A4"/>
    <w:rsid w:val="005F68C7"/>
    <w:rsid w:val="005F6D7A"/>
    <w:rsid w:val="005F6E3D"/>
    <w:rsid w:val="006010C4"/>
    <w:rsid w:val="00601FC8"/>
    <w:rsid w:val="006025AC"/>
    <w:rsid w:val="0060435F"/>
    <w:rsid w:val="00605B5A"/>
    <w:rsid w:val="0060672D"/>
    <w:rsid w:val="00611048"/>
    <w:rsid w:val="006126DC"/>
    <w:rsid w:val="00612B94"/>
    <w:rsid w:val="00612E7D"/>
    <w:rsid w:val="00614901"/>
    <w:rsid w:val="0061501A"/>
    <w:rsid w:val="00617054"/>
    <w:rsid w:val="00617EE3"/>
    <w:rsid w:val="0062000C"/>
    <w:rsid w:val="006207A2"/>
    <w:rsid w:val="00626506"/>
    <w:rsid w:val="006269FF"/>
    <w:rsid w:val="00626F3D"/>
    <w:rsid w:val="00627132"/>
    <w:rsid w:val="0062718D"/>
    <w:rsid w:val="006278AF"/>
    <w:rsid w:val="00630F50"/>
    <w:rsid w:val="0063172F"/>
    <w:rsid w:val="00631FA8"/>
    <w:rsid w:val="00635493"/>
    <w:rsid w:val="00637925"/>
    <w:rsid w:val="00640E47"/>
    <w:rsid w:val="006414BE"/>
    <w:rsid w:val="00641ACD"/>
    <w:rsid w:val="006435D1"/>
    <w:rsid w:val="00643A21"/>
    <w:rsid w:val="006449F7"/>
    <w:rsid w:val="006450DC"/>
    <w:rsid w:val="0064705E"/>
    <w:rsid w:val="0065158C"/>
    <w:rsid w:val="00651B6A"/>
    <w:rsid w:val="006546AA"/>
    <w:rsid w:val="00654D0F"/>
    <w:rsid w:val="00654DCC"/>
    <w:rsid w:val="006562E6"/>
    <w:rsid w:val="0065652E"/>
    <w:rsid w:val="00656DA6"/>
    <w:rsid w:val="00657C26"/>
    <w:rsid w:val="0066261E"/>
    <w:rsid w:val="00663E47"/>
    <w:rsid w:val="00664551"/>
    <w:rsid w:val="00667CE5"/>
    <w:rsid w:val="006709CC"/>
    <w:rsid w:val="00673F32"/>
    <w:rsid w:val="00674B88"/>
    <w:rsid w:val="00674EBF"/>
    <w:rsid w:val="00676B57"/>
    <w:rsid w:val="006770AD"/>
    <w:rsid w:val="006816CB"/>
    <w:rsid w:val="00682712"/>
    <w:rsid w:val="00682994"/>
    <w:rsid w:val="00684009"/>
    <w:rsid w:val="0068483C"/>
    <w:rsid w:val="00686EA9"/>
    <w:rsid w:val="00691733"/>
    <w:rsid w:val="006950FA"/>
    <w:rsid w:val="00696994"/>
    <w:rsid w:val="006A1C9E"/>
    <w:rsid w:val="006A3BFF"/>
    <w:rsid w:val="006A41C4"/>
    <w:rsid w:val="006A4916"/>
    <w:rsid w:val="006A647F"/>
    <w:rsid w:val="006B2813"/>
    <w:rsid w:val="006B459A"/>
    <w:rsid w:val="006B4698"/>
    <w:rsid w:val="006C0BF6"/>
    <w:rsid w:val="006C264F"/>
    <w:rsid w:val="006C28EE"/>
    <w:rsid w:val="006C4800"/>
    <w:rsid w:val="006C4D90"/>
    <w:rsid w:val="006C53A8"/>
    <w:rsid w:val="006C6D8B"/>
    <w:rsid w:val="006C6FD9"/>
    <w:rsid w:val="006D0FE5"/>
    <w:rsid w:val="006D1751"/>
    <w:rsid w:val="006D1F6F"/>
    <w:rsid w:val="006D2936"/>
    <w:rsid w:val="006D4737"/>
    <w:rsid w:val="006D6724"/>
    <w:rsid w:val="006D770B"/>
    <w:rsid w:val="006E0BB7"/>
    <w:rsid w:val="006E1444"/>
    <w:rsid w:val="006E27CF"/>
    <w:rsid w:val="006E70EC"/>
    <w:rsid w:val="006E7C19"/>
    <w:rsid w:val="006F15E1"/>
    <w:rsid w:val="006F7683"/>
    <w:rsid w:val="006F7BD5"/>
    <w:rsid w:val="00702959"/>
    <w:rsid w:val="0070413F"/>
    <w:rsid w:val="0070585B"/>
    <w:rsid w:val="007068E5"/>
    <w:rsid w:val="00707056"/>
    <w:rsid w:val="007100C1"/>
    <w:rsid w:val="007111F8"/>
    <w:rsid w:val="00715480"/>
    <w:rsid w:val="007165A4"/>
    <w:rsid w:val="00717534"/>
    <w:rsid w:val="00720E2E"/>
    <w:rsid w:val="0072115B"/>
    <w:rsid w:val="00723F24"/>
    <w:rsid w:val="00724390"/>
    <w:rsid w:val="00731896"/>
    <w:rsid w:val="00732182"/>
    <w:rsid w:val="00732ACE"/>
    <w:rsid w:val="00732B71"/>
    <w:rsid w:val="00732E4C"/>
    <w:rsid w:val="007342AA"/>
    <w:rsid w:val="00734E52"/>
    <w:rsid w:val="00735196"/>
    <w:rsid w:val="007365ED"/>
    <w:rsid w:val="007434DD"/>
    <w:rsid w:val="00743B93"/>
    <w:rsid w:val="00747A4B"/>
    <w:rsid w:val="00750D54"/>
    <w:rsid w:val="00753C2E"/>
    <w:rsid w:val="00754416"/>
    <w:rsid w:val="00755F70"/>
    <w:rsid w:val="00757F9D"/>
    <w:rsid w:val="00760ABD"/>
    <w:rsid w:val="00760C5E"/>
    <w:rsid w:val="00763DB3"/>
    <w:rsid w:val="00764A12"/>
    <w:rsid w:val="00765012"/>
    <w:rsid w:val="007666F3"/>
    <w:rsid w:val="00771193"/>
    <w:rsid w:val="00771BFF"/>
    <w:rsid w:val="00772B59"/>
    <w:rsid w:val="00773842"/>
    <w:rsid w:val="00775B31"/>
    <w:rsid w:val="00776116"/>
    <w:rsid w:val="00776D76"/>
    <w:rsid w:val="007774BF"/>
    <w:rsid w:val="00777E60"/>
    <w:rsid w:val="00781A8B"/>
    <w:rsid w:val="00784558"/>
    <w:rsid w:val="007847C8"/>
    <w:rsid w:val="007877AF"/>
    <w:rsid w:val="0079337A"/>
    <w:rsid w:val="007A0CFA"/>
    <w:rsid w:val="007A0E31"/>
    <w:rsid w:val="007A231B"/>
    <w:rsid w:val="007A31EE"/>
    <w:rsid w:val="007A4991"/>
    <w:rsid w:val="007A4F5B"/>
    <w:rsid w:val="007A541B"/>
    <w:rsid w:val="007A6C63"/>
    <w:rsid w:val="007A7DC8"/>
    <w:rsid w:val="007B3047"/>
    <w:rsid w:val="007B6A97"/>
    <w:rsid w:val="007C2A17"/>
    <w:rsid w:val="007C35E9"/>
    <w:rsid w:val="007C4E40"/>
    <w:rsid w:val="007C6038"/>
    <w:rsid w:val="007C6402"/>
    <w:rsid w:val="007C72CB"/>
    <w:rsid w:val="007C7301"/>
    <w:rsid w:val="007D0CFB"/>
    <w:rsid w:val="007D3098"/>
    <w:rsid w:val="007D31F8"/>
    <w:rsid w:val="007D339B"/>
    <w:rsid w:val="007D3EDA"/>
    <w:rsid w:val="007D6AAB"/>
    <w:rsid w:val="007D7206"/>
    <w:rsid w:val="007D7486"/>
    <w:rsid w:val="007E404F"/>
    <w:rsid w:val="007E6EE7"/>
    <w:rsid w:val="007F006D"/>
    <w:rsid w:val="007F00EA"/>
    <w:rsid w:val="007F01B8"/>
    <w:rsid w:val="007F2101"/>
    <w:rsid w:val="007F4E67"/>
    <w:rsid w:val="007F5071"/>
    <w:rsid w:val="00800CA3"/>
    <w:rsid w:val="00801DE6"/>
    <w:rsid w:val="00803E5C"/>
    <w:rsid w:val="00804B2F"/>
    <w:rsid w:val="00805926"/>
    <w:rsid w:val="00811D47"/>
    <w:rsid w:val="00811DB7"/>
    <w:rsid w:val="008121AD"/>
    <w:rsid w:val="008131F0"/>
    <w:rsid w:val="00815B5D"/>
    <w:rsid w:val="00817733"/>
    <w:rsid w:val="008200AB"/>
    <w:rsid w:val="008218B8"/>
    <w:rsid w:val="00822DBB"/>
    <w:rsid w:val="00823260"/>
    <w:rsid w:val="00823814"/>
    <w:rsid w:val="00825161"/>
    <w:rsid w:val="00830886"/>
    <w:rsid w:val="00831FC4"/>
    <w:rsid w:val="00832087"/>
    <w:rsid w:val="00832C17"/>
    <w:rsid w:val="008349F1"/>
    <w:rsid w:val="00834B15"/>
    <w:rsid w:val="008359E9"/>
    <w:rsid w:val="00836EBC"/>
    <w:rsid w:val="00842DF4"/>
    <w:rsid w:val="00843E4A"/>
    <w:rsid w:val="00843F18"/>
    <w:rsid w:val="00844D2A"/>
    <w:rsid w:val="00845D57"/>
    <w:rsid w:val="008479E5"/>
    <w:rsid w:val="008502E7"/>
    <w:rsid w:val="00852485"/>
    <w:rsid w:val="00852A9F"/>
    <w:rsid w:val="00853255"/>
    <w:rsid w:val="008538B5"/>
    <w:rsid w:val="00864D8D"/>
    <w:rsid w:val="0086733D"/>
    <w:rsid w:val="008677E7"/>
    <w:rsid w:val="008725BE"/>
    <w:rsid w:val="00872D01"/>
    <w:rsid w:val="008748AA"/>
    <w:rsid w:val="00877019"/>
    <w:rsid w:val="0087705F"/>
    <w:rsid w:val="00880A4E"/>
    <w:rsid w:val="0088199F"/>
    <w:rsid w:val="00882E2C"/>
    <w:rsid w:val="00883A33"/>
    <w:rsid w:val="008870A0"/>
    <w:rsid w:val="00887105"/>
    <w:rsid w:val="0089101E"/>
    <w:rsid w:val="008918D6"/>
    <w:rsid w:val="008927F9"/>
    <w:rsid w:val="0089508B"/>
    <w:rsid w:val="00896A72"/>
    <w:rsid w:val="008A03D2"/>
    <w:rsid w:val="008A2893"/>
    <w:rsid w:val="008A3755"/>
    <w:rsid w:val="008A3EDE"/>
    <w:rsid w:val="008A4339"/>
    <w:rsid w:val="008A44F5"/>
    <w:rsid w:val="008A597C"/>
    <w:rsid w:val="008B22C7"/>
    <w:rsid w:val="008B3A0C"/>
    <w:rsid w:val="008B56A6"/>
    <w:rsid w:val="008B5DE4"/>
    <w:rsid w:val="008B6F57"/>
    <w:rsid w:val="008B7D38"/>
    <w:rsid w:val="008C1D7F"/>
    <w:rsid w:val="008C2078"/>
    <w:rsid w:val="008C6CFF"/>
    <w:rsid w:val="008D0BB4"/>
    <w:rsid w:val="008D0C43"/>
    <w:rsid w:val="008D0EB8"/>
    <w:rsid w:val="008D14EE"/>
    <w:rsid w:val="008D3E10"/>
    <w:rsid w:val="008D5992"/>
    <w:rsid w:val="008D6227"/>
    <w:rsid w:val="008D7541"/>
    <w:rsid w:val="008E16BC"/>
    <w:rsid w:val="008E38AF"/>
    <w:rsid w:val="008E597A"/>
    <w:rsid w:val="008E652C"/>
    <w:rsid w:val="008E6F35"/>
    <w:rsid w:val="008F2B97"/>
    <w:rsid w:val="00902BE4"/>
    <w:rsid w:val="009038BF"/>
    <w:rsid w:val="00905322"/>
    <w:rsid w:val="00907152"/>
    <w:rsid w:val="00910EF0"/>
    <w:rsid w:val="00921EFA"/>
    <w:rsid w:val="00922269"/>
    <w:rsid w:val="00922997"/>
    <w:rsid w:val="009230DF"/>
    <w:rsid w:val="0092398E"/>
    <w:rsid w:val="009254E0"/>
    <w:rsid w:val="00925CE8"/>
    <w:rsid w:val="0092608E"/>
    <w:rsid w:val="0092682B"/>
    <w:rsid w:val="009269ED"/>
    <w:rsid w:val="00926E5C"/>
    <w:rsid w:val="009352F1"/>
    <w:rsid w:val="00940777"/>
    <w:rsid w:val="00943635"/>
    <w:rsid w:val="009517FA"/>
    <w:rsid w:val="0095527A"/>
    <w:rsid w:val="00956D76"/>
    <w:rsid w:val="00957AF2"/>
    <w:rsid w:val="00963313"/>
    <w:rsid w:val="00967D4F"/>
    <w:rsid w:val="00971FEF"/>
    <w:rsid w:val="00972484"/>
    <w:rsid w:val="00972FEC"/>
    <w:rsid w:val="0097400A"/>
    <w:rsid w:val="00975470"/>
    <w:rsid w:val="009825A6"/>
    <w:rsid w:val="00982CD5"/>
    <w:rsid w:val="0098402F"/>
    <w:rsid w:val="00984E08"/>
    <w:rsid w:val="0098621C"/>
    <w:rsid w:val="00990389"/>
    <w:rsid w:val="00993E40"/>
    <w:rsid w:val="009967F1"/>
    <w:rsid w:val="00997541"/>
    <w:rsid w:val="009A08F3"/>
    <w:rsid w:val="009A0BC3"/>
    <w:rsid w:val="009A3607"/>
    <w:rsid w:val="009A5900"/>
    <w:rsid w:val="009A685C"/>
    <w:rsid w:val="009A7E7A"/>
    <w:rsid w:val="009B3699"/>
    <w:rsid w:val="009B5BFC"/>
    <w:rsid w:val="009B7205"/>
    <w:rsid w:val="009B7337"/>
    <w:rsid w:val="009C25B7"/>
    <w:rsid w:val="009C37D2"/>
    <w:rsid w:val="009C3C3F"/>
    <w:rsid w:val="009C45A7"/>
    <w:rsid w:val="009C5B02"/>
    <w:rsid w:val="009D096A"/>
    <w:rsid w:val="009D2E5D"/>
    <w:rsid w:val="009D373B"/>
    <w:rsid w:val="009D4067"/>
    <w:rsid w:val="009D4B77"/>
    <w:rsid w:val="009D6FC8"/>
    <w:rsid w:val="009D7A5D"/>
    <w:rsid w:val="009E0990"/>
    <w:rsid w:val="009E2829"/>
    <w:rsid w:val="009E41ED"/>
    <w:rsid w:val="009E43A8"/>
    <w:rsid w:val="009E5D31"/>
    <w:rsid w:val="009F1633"/>
    <w:rsid w:val="009F3237"/>
    <w:rsid w:val="009F3254"/>
    <w:rsid w:val="009F3FC3"/>
    <w:rsid w:val="009F458E"/>
    <w:rsid w:val="009F6ABE"/>
    <w:rsid w:val="00A001EC"/>
    <w:rsid w:val="00A008DE"/>
    <w:rsid w:val="00A00FF6"/>
    <w:rsid w:val="00A01C2F"/>
    <w:rsid w:val="00A020EE"/>
    <w:rsid w:val="00A030AB"/>
    <w:rsid w:val="00A05BEE"/>
    <w:rsid w:val="00A06FB4"/>
    <w:rsid w:val="00A07928"/>
    <w:rsid w:val="00A11DB6"/>
    <w:rsid w:val="00A12FEE"/>
    <w:rsid w:val="00A15F25"/>
    <w:rsid w:val="00A17034"/>
    <w:rsid w:val="00A20606"/>
    <w:rsid w:val="00A22182"/>
    <w:rsid w:val="00A243D2"/>
    <w:rsid w:val="00A26FBC"/>
    <w:rsid w:val="00A30E20"/>
    <w:rsid w:val="00A31E2A"/>
    <w:rsid w:val="00A33C0E"/>
    <w:rsid w:val="00A33C32"/>
    <w:rsid w:val="00A34841"/>
    <w:rsid w:val="00A37ACB"/>
    <w:rsid w:val="00A40B6E"/>
    <w:rsid w:val="00A42C95"/>
    <w:rsid w:val="00A44576"/>
    <w:rsid w:val="00A44D1B"/>
    <w:rsid w:val="00A44D43"/>
    <w:rsid w:val="00A4565C"/>
    <w:rsid w:val="00A4584D"/>
    <w:rsid w:val="00A462FD"/>
    <w:rsid w:val="00A46CB6"/>
    <w:rsid w:val="00A517B5"/>
    <w:rsid w:val="00A524A0"/>
    <w:rsid w:val="00A53BF9"/>
    <w:rsid w:val="00A5409F"/>
    <w:rsid w:val="00A54C5A"/>
    <w:rsid w:val="00A55E6E"/>
    <w:rsid w:val="00A63634"/>
    <w:rsid w:val="00A65058"/>
    <w:rsid w:val="00A65748"/>
    <w:rsid w:val="00A66D37"/>
    <w:rsid w:val="00A707AD"/>
    <w:rsid w:val="00A71234"/>
    <w:rsid w:val="00A73195"/>
    <w:rsid w:val="00A73AC1"/>
    <w:rsid w:val="00A73EE3"/>
    <w:rsid w:val="00A826FC"/>
    <w:rsid w:val="00A839CE"/>
    <w:rsid w:val="00A83EE2"/>
    <w:rsid w:val="00A859A4"/>
    <w:rsid w:val="00A85E0E"/>
    <w:rsid w:val="00A8649F"/>
    <w:rsid w:val="00A8730E"/>
    <w:rsid w:val="00A904BE"/>
    <w:rsid w:val="00A91FE7"/>
    <w:rsid w:val="00A9388A"/>
    <w:rsid w:val="00AA1552"/>
    <w:rsid w:val="00AA62EB"/>
    <w:rsid w:val="00AA7844"/>
    <w:rsid w:val="00AB0B20"/>
    <w:rsid w:val="00AB0C15"/>
    <w:rsid w:val="00AB2138"/>
    <w:rsid w:val="00AB22EF"/>
    <w:rsid w:val="00AB294A"/>
    <w:rsid w:val="00AB3900"/>
    <w:rsid w:val="00AB3D63"/>
    <w:rsid w:val="00AB4A13"/>
    <w:rsid w:val="00AB4F81"/>
    <w:rsid w:val="00AB5136"/>
    <w:rsid w:val="00AB530E"/>
    <w:rsid w:val="00AB7470"/>
    <w:rsid w:val="00AC19F7"/>
    <w:rsid w:val="00AC2246"/>
    <w:rsid w:val="00AC3808"/>
    <w:rsid w:val="00AC3B11"/>
    <w:rsid w:val="00AC4A32"/>
    <w:rsid w:val="00AC5E63"/>
    <w:rsid w:val="00AC668E"/>
    <w:rsid w:val="00AD0208"/>
    <w:rsid w:val="00AD0485"/>
    <w:rsid w:val="00AD139B"/>
    <w:rsid w:val="00AD3537"/>
    <w:rsid w:val="00AD4C7B"/>
    <w:rsid w:val="00AD5FEF"/>
    <w:rsid w:val="00AE025F"/>
    <w:rsid w:val="00AE14A1"/>
    <w:rsid w:val="00AE424C"/>
    <w:rsid w:val="00AF01AA"/>
    <w:rsid w:val="00AF1AAA"/>
    <w:rsid w:val="00AF1B11"/>
    <w:rsid w:val="00AF1FA7"/>
    <w:rsid w:val="00AF2DBF"/>
    <w:rsid w:val="00AF5A5C"/>
    <w:rsid w:val="00B007B9"/>
    <w:rsid w:val="00B0128E"/>
    <w:rsid w:val="00B03716"/>
    <w:rsid w:val="00B047BD"/>
    <w:rsid w:val="00B04CF8"/>
    <w:rsid w:val="00B06432"/>
    <w:rsid w:val="00B07561"/>
    <w:rsid w:val="00B109F3"/>
    <w:rsid w:val="00B14D11"/>
    <w:rsid w:val="00B167B8"/>
    <w:rsid w:val="00B1695B"/>
    <w:rsid w:val="00B17782"/>
    <w:rsid w:val="00B211F2"/>
    <w:rsid w:val="00B2246F"/>
    <w:rsid w:val="00B24966"/>
    <w:rsid w:val="00B25FF9"/>
    <w:rsid w:val="00B26A51"/>
    <w:rsid w:val="00B304C9"/>
    <w:rsid w:val="00B32307"/>
    <w:rsid w:val="00B34135"/>
    <w:rsid w:val="00B359A7"/>
    <w:rsid w:val="00B36195"/>
    <w:rsid w:val="00B36671"/>
    <w:rsid w:val="00B366EE"/>
    <w:rsid w:val="00B37536"/>
    <w:rsid w:val="00B37725"/>
    <w:rsid w:val="00B406F0"/>
    <w:rsid w:val="00B40E4F"/>
    <w:rsid w:val="00B42262"/>
    <w:rsid w:val="00B4242D"/>
    <w:rsid w:val="00B50EEC"/>
    <w:rsid w:val="00B5137C"/>
    <w:rsid w:val="00B514FB"/>
    <w:rsid w:val="00B52FF0"/>
    <w:rsid w:val="00B537A9"/>
    <w:rsid w:val="00B5591D"/>
    <w:rsid w:val="00B55B63"/>
    <w:rsid w:val="00B56CA6"/>
    <w:rsid w:val="00B60360"/>
    <w:rsid w:val="00B61A52"/>
    <w:rsid w:val="00B650C2"/>
    <w:rsid w:val="00B67F4D"/>
    <w:rsid w:val="00B70D87"/>
    <w:rsid w:val="00B72600"/>
    <w:rsid w:val="00B74773"/>
    <w:rsid w:val="00B75B60"/>
    <w:rsid w:val="00B7730B"/>
    <w:rsid w:val="00B77EF9"/>
    <w:rsid w:val="00B8228D"/>
    <w:rsid w:val="00B824B9"/>
    <w:rsid w:val="00B8268D"/>
    <w:rsid w:val="00B832FB"/>
    <w:rsid w:val="00B83705"/>
    <w:rsid w:val="00B85EB4"/>
    <w:rsid w:val="00B86171"/>
    <w:rsid w:val="00B90A60"/>
    <w:rsid w:val="00B915D2"/>
    <w:rsid w:val="00B91A4D"/>
    <w:rsid w:val="00B91B35"/>
    <w:rsid w:val="00B91DC6"/>
    <w:rsid w:val="00B92366"/>
    <w:rsid w:val="00B9264E"/>
    <w:rsid w:val="00B957F0"/>
    <w:rsid w:val="00B96EB8"/>
    <w:rsid w:val="00B97606"/>
    <w:rsid w:val="00BA1EF3"/>
    <w:rsid w:val="00BA2382"/>
    <w:rsid w:val="00BA27AF"/>
    <w:rsid w:val="00BA391E"/>
    <w:rsid w:val="00BA3F44"/>
    <w:rsid w:val="00BA5392"/>
    <w:rsid w:val="00BA6E1E"/>
    <w:rsid w:val="00BA7FB2"/>
    <w:rsid w:val="00BB0069"/>
    <w:rsid w:val="00BB0F57"/>
    <w:rsid w:val="00BB2838"/>
    <w:rsid w:val="00BB2D91"/>
    <w:rsid w:val="00BB52EA"/>
    <w:rsid w:val="00BB53F5"/>
    <w:rsid w:val="00BB61D5"/>
    <w:rsid w:val="00BB7944"/>
    <w:rsid w:val="00BC01EA"/>
    <w:rsid w:val="00BC3890"/>
    <w:rsid w:val="00BC3DEE"/>
    <w:rsid w:val="00BC4A9F"/>
    <w:rsid w:val="00BC5F0A"/>
    <w:rsid w:val="00BC6695"/>
    <w:rsid w:val="00BC7B15"/>
    <w:rsid w:val="00BD05DA"/>
    <w:rsid w:val="00BD2512"/>
    <w:rsid w:val="00BD3AD6"/>
    <w:rsid w:val="00BD5865"/>
    <w:rsid w:val="00BD7028"/>
    <w:rsid w:val="00BE022D"/>
    <w:rsid w:val="00BE142E"/>
    <w:rsid w:val="00BE3C51"/>
    <w:rsid w:val="00BE460F"/>
    <w:rsid w:val="00BE5BDC"/>
    <w:rsid w:val="00BE7DD0"/>
    <w:rsid w:val="00BF0CEC"/>
    <w:rsid w:val="00BF61A0"/>
    <w:rsid w:val="00C01E6B"/>
    <w:rsid w:val="00C02497"/>
    <w:rsid w:val="00C045CA"/>
    <w:rsid w:val="00C04B73"/>
    <w:rsid w:val="00C0587C"/>
    <w:rsid w:val="00C058D9"/>
    <w:rsid w:val="00C05DCE"/>
    <w:rsid w:val="00C062A4"/>
    <w:rsid w:val="00C1032A"/>
    <w:rsid w:val="00C111F4"/>
    <w:rsid w:val="00C11CAA"/>
    <w:rsid w:val="00C14B14"/>
    <w:rsid w:val="00C15C5A"/>
    <w:rsid w:val="00C163F4"/>
    <w:rsid w:val="00C16710"/>
    <w:rsid w:val="00C16D91"/>
    <w:rsid w:val="00C20CF8"/>
    <w:rsid w:val="00C2165E"/>
    <w:rsid w:val="00C2181C"/>
    <w:rsid w:val="00C21C75"/>
    <w:rsid w:val="00C2213E"/>
    <w:rsid w:val="00C227FD"/>
    <w:rsid w:val="00C230EE"/>
    <w:rsid w:val="00C2417B"/>
    <w:rsid w:val="00C3172A"/>
    <w:rsid w:val="00C3358A"/>
    <w:rsid w:val="00C3419B"/>
    <w:rsid w:val="00C34BAB"/>
    <w:rsid w:val="00C3544C"/>
    <w:rsid w:val="00C413FC"/>
    <w:rsid w:val="00C42D96"/>
    <w:rsid w:val="00C42EAD"/>
    <w:rsid w:val="00C456C7"/>
    <w:rsid w:val="00C475CF"/>
    <w:rsid w:val="00C47F88"/>
    <w:rsid w:val="00C500E6"/>
    <w:rsid w:val="00C50362"/>
    <w:rsid w:val="00C52AAE"/>
    <w:rsid w:val="00C52B95"/>
    <w:rsid w:val="00C53853"/>
    <w:rsid w:val="00C53B4C"/>
    <w:rsid w:val="00C54F96"/>
    <w:rsid w:val="00C55AAA"/>
    <w:rsid w:val="00C563ED"/>
    <w:rsid w:val="00C5683D"/>
    <w:rsid w:val="00C57939"/>
    <w:rsid w:val="00C57DF7"/>
    <w:rsid w:val="00C61022"/>
    <w:rsid w:val="00C63C7B"/>
    <w:rsid w:val="00C643E9"/>
    <w:rsid w:val="00C65538"/>
    <w:rsid w:val="00C67049"/>
    <w:rsid w:val="00C736BC"/>
    <w:rsid w:val="00C73C13"/>
    <w:rsid w:val="00C769BF"/>
    <w:rsid w:val="00C77F47"/>
    <w:rsid w:val="00C82EC7"/>
    <w:rsid w:val="00C82F50"/>
    <w:rsid w:val="00C870CD"/>
    <w:rsid w:val="00C87518"/>
    <w:rsid w:val="00C87C19"/>
    <w:rsid w:val="00C91732"/>
    <w:rsid w:val="00C930B9"/>
    <w:rsid w:val="00C93CC7"/>
    <w:rsid w:val="00C941B0"/>
    <w:rsid w:val="00C94896"/>
    <w:rsid w:val="00CA01CB"/>
    <w:rsid w:val="00CA248E"/>
    <w:rsid w:val="00CA2A2E"/>
    <w:rsid w:val="00CA3749"/>
    <w:rsid w:val="00CA385B"/>
    <w:rsid w:val="00CA468D"/>
    <w:rsid w:val="00CA76A8"/>
    <w:rsid w:val="00CB03C1"/>
    <w:rsid w:val="00CB189F"/>
    <w:rsid w:val="00CB2B22"/>
    <w:rsid w:val="00CB472D"/>
    <w:rsid w:val="00CB5511"/>
    <w:rsid w:val="00CB5FCD"/>
    <w:rsid w:val="00CB63BA"/>
    <w:rsid w:val="00CC023E"/>
    <w:rsid w:val="00CC0242"/>
    <w:rsid w:val="00CC059D"/>
    <w:rsid w:val="00CC1BCA"/>
    <w:rsid w:val="00CC2F58"/>
    <w:rsid w:val="00CC3C2D"/>
    <w:rsid w:val="00CD0BEE"/>
    <w:rsid w:val="00CD37AF"/>
    <w:rsid w:val="00CD3F46"/>
    <w:rsid w:val="00CD5683"/>
    <w:rsid w:val="00CE08A1"/>
    <w:rsid w:val="00CE1668"/>
    <w:rsid w:val="00CE3C7B"/>
    <w:rsid w:val="00CE5947"/>
    <w:rsid w:val="00CE645F"/>
    <w:rsid w:val="00CF079F"/>
    <w:rsid w:val="00CF1A67"/>
    <w:rsid w:val="00CF4BDA"/>
    <w:rsid w:val="00CF5249"/>
    <w:rsid w:val="00D02B8C"/>
    <w:rsid w:val="00D03F18"/>
    <w:rsid w:val="00D050A5"/>
    <w:rsid w:val="00D0540D"/>
    <w:rsid w:val="00D071D3"/>
    <w:rsid w:val="00D111C6"/>
    <w:rsid w:val="00D14589"/>
    <w:rsid w:val="00D154E0"/>
    <w:rsid w:val="00D16713"/>
    <w:rsid w:val="00D17296"/>
    <w:rsid w:val="00D20896"/>
    <w:rsid w:val="00D2097C"/>
    <w:rsid w:val="00D21DB0"/>
    <w:rsid w:val="00D31709"/>
    <w:rsid w:val="00D31C91"/>
    <w:rsid w:val="00D32077"/>
    <w:rsid w:val="00D329B5"/>
    <w:rsid w:val="00D41D92"/>
    <w:rsid w:val="00D43B67"/>
    <w:rsid w:val="00D449DE"/>
    <w:rsid w:val="00D46208"/>
    <w:rsid w:val="00D51925"/>
    <w:rsid w:val="00D5575F"/>
    <w:rsid w:val="00D56360"/>
    <w:rsid w:val="00D56BF6"/>
    <w:rsid w:val="00D5792A"/>
    <w:rsid w:val="00D6014A"/>
    <w:rsid w:val="00D61BE4"/>
    <w:rsid w:val="00D65EC2"/>
    <w:rsid w:val="00D6613C"/>
    <w:rsid w:val="00D701FC"/>
    <w:rsid w:val="00D70D7A"/>
    <w:rsid w:val="00D71874"/>
    <w:rsid w:val="00D727BF"/>
    <w:rsid w:val="00D72995"/>
    <w:rsid w:val="00D73722"/>
    <w:rsid w:val="00D75AAD"/>
    <w:rsid w:val="00D778BC"/>
    <w:rsid w:val="00D8098F"/>
    <w:rsid w:val="00D80AAD"/>
    <w:rsid w:val="00D8120A"/>
    <w:rsid w:val="00D81BE2"/>
    <w:rsid w:val="00D821D4"/>
    <w:rsid w:val="00D83F52"/>
    <w:rsid w:val="00D87856"/>
    <w:rsid w:val="00D8787E"/>
    <w:rsid w:val="00D9732F"/>
    <w:rsid w:val="00D97BCE"/>
    <w:rsid w:val="00D97BDC"/>
    <w:rsid w:val="00DA3025"/>
    <w:rsid w:val="00DA5029"/>
    <w:rsid w:val="00DA69D1"/>
    <w:rsid w:val="00DA725D"/>
    <w:rsid w:val="00DB0980"/>
    <w:rsid w:val="00DB1812"/>
    <w:rsid w:val="00DB1BFE"/>
    <w:rsid w:val="00DB5FDD"/>
    <w:rsid w:val="00DB614A"/>
    <w:rsid w:val="00DC0D33"/>
    <w:rsid w:val="00DC1E65"/>
    <w:rsid w:val="00DC1F90"/>
    <w:rsid w:val="00DC451D"/>
    <w:rsid w:val="00DD03D8"/>
    <w:rsid w:val="00DD0408"/>
    <w:rsid w:val="00DD0AAF"/>
    <w:rsid w:val="00DD0D3F"/>
    <w:rsid w:val="00DD1411"/>
    <w:rsid w:val="00DD3CB7"/>
    <w:rsid w:val="00DD4C8C"/>
    <w:rsid w:val="00DD5AFA"/>
    <w:rsid w:val="00DD5CD8"/>
    <w:rsid w:val="00DD785C"/>
    <w:rsid w:val="00DE2B78"/>
    <w:rsid w:val="00DE37AD"/>
    <w:rsid w:val="00DE3C57"/>
    <w:rsid w:val="00DE71DF"/>
    <w:rsid w:val="00DF1685"/>
    <w:rsid w:val="00DF2E69"/>
    <w:rsid w:val="00DF41C4"/>
    <w:rsid w:val="00DF5E5A"/>
    <w:rsid w:val="00DF6C8D"/>
    <w:rsid w:val="00DF7E0D"/>
    <w:rsid w:val="00DF7E77"/>
    <w:rsid w:val="00E00165"/>
    <w:rsid w:val="00E016B4"/>
    <w:rsid w:val="00E022A0"/>
    <w:rsid w:val="00E036FE"/>
    <w:rsid w:val="00E039FE"/>
    <w:rsid w:val="00E05D75"/>
    <w:rsid w:val="00E07185"/>
    <w:rsid w:val="00E07820"/>
    <w:rsid w:val="00E13C97"/>
    <w:rsid w:val="00E15266"/>
    <w:rsid w:val="00E1553D"/>
    <w:rsid w:val="00E169E0"/>
    <w:rsid w:val="00E17A2D"/>
    <w:rsid w:val="00E227AC"/>
    <w:rsid w:val="00E23699"/>
    <w:rsid w:val="00E248D5"/>
    <w:rsid w:val="00E2627D"/>
    <w:rsid w:val="00E2637D"/>
    <w:rsid w:val="00E264EE"/>
    <w:rsid w:val="00E27A7A"/>
    <w:rsid w:val="00E27FB5"/>
    <w:rsid w:val="00E30F9C"/>
    <w:rsid w:val="00E311F0"/>
    <w:rsid w:val="00E31DDD"/>
    <w:rsid w:val="00E32525"/>
    <w:rsid w:val="00E34E9A"/>
    <w:rsid w:val="00E35D75"/>
    <w:rsid w:val="00E405D9"/>
    <w:rsid w:val="00E436D1"/>
    <w:rsid w:val="00E45515"/>
    <w:rsid w:val="00E50301"/>
    <w:rsid w:val="00E55386"/>
    <w:rsid w:val="00E553CA"/>
    <w:rsid w:val="00E60EBB"/>
    <w:rsid w:val="00E61279"/>
    <w:rsid w:val="00E62714"/>
    <w:rsid w:val="00E64BB9"/>
    <w:rsid w:val="00E657FF"/>
    <w:rsid w:val="00E66AB0"/>
    <w:rsid w:val="00E671CC"/>
    <w:rsid w:val="00E67755"/>
    <w:rsid w:val="00E70574"/>
    <w:rsid w:val="00E725CB"/>
    <w:rsid w:val="00E75374"/>
    <w:rsid w:val="00E75AC8"/>
    <w:rsid w:val="00E75DAB"/>
    <w:rsid w:val="00E7604C"/>
    <w:rsid w:val="00E77E9A"/>
    <w:rsid w:val="00E80B0B"/>
    <w:rsid w:val="00E81C30"/>
    <w:rsid w:val="00E81CBB"/>
    <w:rsid w:val="00E829AA"/>
    <w:rsid w:val="00E83E4D"/>
    <w:rsid w:val="00E9041D"/>
    <w:rsid w:val="00E90787"/>
    <w:rsid w:val="00E90795"/>
    <w:rsid w:val="00E91940"/>
    <w:rsid w:val="00EA02A8"/>
    <w:rsid w:val="00EA21D6"/>
    <w:rsid w:val="00EA228B"/>
    <w:rsid w:val="00EA2A0B"/>
    <w:rsid w:val="00EA3A88"/>
    <w:rsid w:val="00EA46AF"/>
    <w:rsid w:val="00EA4B8D"/>
    <w:rsid w:val="00EA519B"/>
    <w:rsid w:val="00EA5493"/>
    <w:rsid w:val="00EB1F5E"/>
    <w:rsid w:val="00EB2D51"/>
    <w:rsid w:val="00EB410E"/>
    <w:rsid w:val="00EC080E"/>
    <w:rsid w:val="00EC3444"/>
    <w:rsid w:val="00EC4E79"/>
    <w:rsid w:val="00EC5EDF"/>
    <w:rsid w:val="00ED5DEB"/>
    <w:rsid w:val="00ED62DD"/>
    <w:rsid w:val="00ED799C"/>
    <w:rsid w:val="00ED7D99"/>
    <w:rsid w:val="00EE036F"/>
    <w:rsid w:val="00EE4193"/>
    <w:rsid w:val="00EE4BA3"/>
    <w:rsid w:val="00EF0DF2"/>
    <w:rsid w:val="00EF334F"/>
    <w:rsid w:val="00EF35FC"/>
    <w:rsid w:val="00EF4859"/>
    <w:rsid w:val="00EF4BDC"/>
    <w:rsid w:val="00EF5A08"/>
    <w:rsid w:val="00EF6DE3"/>
    <w:rsid w:val="00EF6E5B"/>
    <w:rsid w:val="00EF730B"/>
    <w:rsid w:val="00EF73FD"/>
    <w:rsid w:val="00EF7575"/>
    <w:rsid w:val="00F0201D"/>
    <w:rsid w:val="00F03058"/>
    <w:rsid w:val="00F03386"/>
    <w:rsid w:val="00F03C36"/>
    <w:rsid w:val="00F041D4"/>
    <w:rsid w:val="00F0521E"/>
    <w:rsid w:val="00F05816"/>
    <w:rsid w:val="00F06561"/>
    <w:rsid w:val="00F07134"/>
    <w:rsid w:val="00F07DCA"/>
    <w:rsid w:val="00F1239E"/>
    <w:rsid w:val="00F12ED5"/>
    <w:rsid w:val="00F13696"/>
    <w:rsid w:val="00F142A8"/>
    <w:rsid w:val="00F21464"/>
    <w:rsid w:val="00F21840"/>
    <w:rsid w:val="00F243F4"/>
    <w:rsid w:val="00F2492D"/>
    <w:rsid w:val="00F26BF0"/>
    <w:rsid w:val="00F3476C"/>
    <w:rsid w:val="00F350FA"/>
    <w:rsid w:val="00F35728"/>
    <w:rsid w:val="00F37A19"/>
    <w:rsid w:val="00F45F77"/>
    <w:rsid w:val="00F45FF7"/>
    <w:rsid w:val="00F5107F"/>
    <w:rsid w:val="00F54FAA"/>
    <w:rsid w:val="00F55D61"/>
    <w:rsid w:val="00F57A6B"/>
    <w:rsid w:val="00F61197"/>
    <w:rsid w:val="00F612CE"/>
    <w:rsid w:val="00F652AC"/>
    <w:rsid w:val="00F67062"/>
    <w:rsid w:val="00F7004E"/>
    <w:rsid w:val="00F71FE4"/>
    <w:rsid w:val="00F726B6"/>
    <w:rsid w:val="00F73A55"/>
    <w:rsid w:val="00F73FF8"/>
    <w:rsid w:val="00F76507"/>
    <w:rsid w:val="00F81741"/>
    <w:rsid w:val="00F83C4A"/>
    <w:rsid w:val="00F84281"/>
    <w:rsid w:val="00F85266"/>
    <w:rsid w:val="00F86324"/>
    <w:rsid w:val="00F91620"/>
    <w:rsid w:val="00F9453B"/>
    <w:rsid w:val="00F95833"/>
    <w:rsid w:val="00F969E6"/>
    <w:rsid w:val="00F96C7F"/>
    <w:rsid w:val="00FA14B0"/>
    <w:rsid w:val="00FA1722"/>
    <w:rsid w:val="00FA312F"/>
    <w:rsid w:val="00FA5BB0"/>
    <w:rsid w:val="00FA5BC2"/>
    <w:rsid w:val="00FB0BEE"/>
    <w:rsid w:val="00FB3017"/>
    <w:rsid w:val="00FB3E6C"/>
    <w:rsid w:val="00FB5574"/>
    <w:rsid w:val="00FB7EE5"/>
    <w:rsid w:val="00FC41D7"/>
    <w:rsid w:val="00FC5016"/>
    <w:rsid w:val="00FC529A"/>
    <w:rsid w:val="00FC560E"/>
    <w:rsid w:val="00FC5AFA"/>
    <w:rsid w:val="00FC6F34"/>
    <w:rsid w:val="00FD0200"/>
    <w:rsid w:val="00FD16C2"/>
    <w:rsid w:val="00FD1C81"/>
    <w:rsid w:val="00FD2382"/>
    <w:rsid w:val="00FD36C7"/>
    <w:rsid w:val="00FD3BDB"/>
    <w:rsid w:val="00FD647B"/>
    <w:rsid w:val="00FE1FF4"/>
    <w:rsid w:val="00FE30C4"/>
    <w:rsid w:val="00FE4D83"/>
    <w:rsid w:val="00FE4DD3"/>
    <w:rsid w:val="00FE54AA"/>
    <w:rsid w:val="00FF1152"/>
    <w:rsid w:val="00FF2F10"/>
    <w:rsid w:val="00FF3614"/>
    <w:rsid w:val="00FF6894"/>
    <w:rsid w:val="00FF7B9D"/>
    <w:rsid w:val="00FF7E55"/>
    <w:rsid w:val="012B5418"/>
    <w:rsid w:val="03284E4D"/>
    <w:rsid w:val="071A59BB"/>
    <w:rsid w:val="0E22E2A5"/>
    <w:rsid w:val="0FB04BF8"/>
    <w:rsid w:val="15A81B44"/>
    <w:rsid w:val="1616E25C"/>
    <w:rsid w:val="18533837"/>
    <w:rsid w:val="1C9A63C3"/>
    <w:rsid w:val="27D222FD"/>
    <w:rsid w:val="2A85499E"/>
    <w:rsid w:val="2DD01DD1"/>
    <w:rsid w:val="319D62D9"/>
    <w:rsid w:val="31FE0435"/>
    <w:rsid w:val="34F12AED"/>
    <w:rsid w:val="3A07B413"/>
    <w:rsid w:val="3C85B536"/>
    <w:rsid w:val="3D9797B9"/>
    <w:rsid w:val="3F521529"/>
    <w:rsid w:val="417FD1BE"/>
    <w:rsid w:val="42AE6CD3"/>
    <w:rsid w:val="45032CFC"/>
    <w:rsid w:val="47623600"/>
    <w:rsid w:val="4F508919"/>
    <w:rsid w:val="54BBC78D"/>
    <w:rsid w:val="5562A24C"/>
    <w:rsid w:val="558FF3D2"/>
    <w:rsid w:val="56D6CBF5"/>
    <w:rsid w:val="5A0E6CB7"/>
    <w:rsid w:val="6094C01C"/>
    <w:rsid w:val="61EAC0BD"/>
    <w:rsid w:val="6B88901B"/>
    <w:rsid w:val="6C50103C"/>
    <w:rsid w:val="6CB04E0E"/>
    <w:rsid w:val="76112763"/>
    <w:rsid w:val="7BAB129A"/>
    <w:rsid w:val="7C7E399D"/>
    <w:rsid w:val="7E09F1ED"/>
    <w:rsid w:val="7E37F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F0F56241-5424-4D6C-88B0-197A90F54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EAD"/>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basedOn w:val="Header"/>
    <w:next w:val="Normal"/>
    <w:link w:val="Heading1Char"/>
    <w:autoRedefine/>
    <w:qFormat/>
    <w:rsid w:val="003306D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3306D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6612"/>
    <w:rPr>
      <w:rFonts w:ascii="Arial" w:eastAsia="Times New Roman" w:hAnsi="Arial" w:cs="Arial"/>
      <w:sz w:val="24"/>
      <w:szCs w:val="24"/>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uiPriority w:val="9"/>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40B6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semiHidden/>
    <w:unhideWhenUsed/>
    <w:rsid w:val="00B167B8"/>
    <w:rPr>
      <w:sz w:val="16"/>
      <w:szCs w:val="16"/>
    </w:rPr>
  </w:style>
  <w:style w:type="paragraph" w:styleId="CommentText">
    <w:name w:val="annotation text"/>
    <w:basedOn w:val="Normal"/>
    <w:link w:val="CommentTextChar"/>
    <w:uiPriority w:val="99"/>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uiPriority w:val="99"/>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paragraph" w:customStyle="1" w:styleId="Comments">
    <w:name w:val="Comments"/>
    <w:basedOn w:val="Normal"/>
    <w:link w:val="CommentsChar"/>
    <w:qFormat/>
    <w:rsid w:val="00907152"/>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07152"/>
    <w:rPr>
      <w:rFonts w:ascii="Arial" w:eastAsia="MS Mincho" w:hAnsi="Arial"/>
      <w:i/>
      <w:noProof/>
      <w:sz w:val="18"/>
      <w:szCs w:val="24"/>
      <w:lang w:val="en-GB" w:eastAsia="en-GB"/>
    </w:rPr>
  </w:style>
  <w:style w:type="paragraph" w:customStyle="1" w:styleId="Agreement">
    <w:name w:val="Agreement"/>
    <w:basedOn w:val="Normal"/>
    <w:next w:val="Normal"/>
    <w:uiPriority w:val="99"/>
    <w:qFormat/>
    <w:rsid w:val="007C2A17"/>
    <w:pPr>
      <w:numPr>
        <w:numId w:val="7"/>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C16D91"/>
    <w:pPr>
      <w:overflowPunct/>
      <w:autoSpaceDE/>
      <w:autoSpaceDN/>
      <w:adjustRightInd/>
      <w:spacing w:before="100" w:beforeAutospacing="1" w:after="100" w:afterAutospacing="1"/>
    </w:pPr>
    <w:rPr>
      <w:rFonts w:eastAsia="Times New Roman"/>
      <w:sz w:val="24"/>
      <w:szCs w:val="24"/>
    </w:rPr>
  </w:style>
  <w:style w:type="character" w:customStyle="1" w:styleId="contextualspellingandgrammarerror">
    <w:name w:val="contextualspellingandgrammarerror"/>
    <w:basedOn w:val="DefaultParagraphFont"/>
    <w:rsid w:val="00C16D91"/>
  </w:style>
  <w:style w:type="character" w:customStyle="1" w:styleId="spellingerror">
    <w:name w:val="spellingerror"/>
    <w:basedOn w:val="DefaultParagraphFont"/>
    <w:rsid w:val="00C16D91"/>
  </w:style>
  <w:style w:type="paragraph" w:customStyle="1" w:styleId="TAH">
    <w:name w:val="TAH"/>
    <w:basedOn w:val="Normal"/>
    <w:link w:val="TAHCar"/>
    <w:rsid w:val="00B26A51"/>
    <w:pPr>
      <w:keepNext/>
      <w:keepLines/>
      <w:spacing w:after="0"/>
      <w:jc w:val="center"/>
      <w:textAlignment w:val="baseline"/>
    </w:pPr>
    <w:rPr>
      <w:rFonts w:ascii="Arial" w:eastAsia="Times New Roman" w:hAnsi="Arial"/>
      <w:b/>
      <w:sz w:val="18"/>
      <w:lang w:val="en-GB" w:eastAsia="en-GB"/>
    </w:rPr>
  </w:style>
  <w:style w:type="paragraph" w:customStyle="1" w:styleId="TAN">
    <w:name w:val="TAN"/>
    <w:basedOn w:val="TAL"/>
    <w:rsid w:val="00B26A51"/>
    <w:pPr>
      <w:ind w:left="851" w:hanging="851"/>
    </w:pPr>
    <w:rPr>
      <w:lang w:eastAsia="en-GB"/>
    </w:rPr>
  </w:style>
  <w:style w:type="character" w:customStyle="1" w:styleId="TALChar">
    <w:name w:val="TAL Char"/>
    <w:rsid w:val="00B26A51"/>
    <w:rPr>
      <w:rFonts w:ascii="Arial" w:hAnsi="Arial"/>
      <w:sz w:val="18"/>
    </w:rPr>
  </w:style>
  <w:style w:type="character" w:customStyle="1" w:styleId="TAHCar">
    <w:name w:val="TAH Car"/>
    <w:link w:val="TAH"/>
    <w:rsid w:val="00B26A51"/>
    <w:rPr>
      <w:rFonts w:ascii="Arial" w:eastAsia="Times New Roman" w:hAnsi="Arial"/>
      <w:b/>
      <w:sz w:val="18"/>
      <w:lang w:val="en-GB" w:eastAsia="en-GB"/>
    </w:rPr>
  </w:style>
  <w:style w:type="paragraph" w:customStyle="1" w:styleId="NO">
    <w:name w:val="NO"/>
    <w:basedOn w:val="Normal"/>
    <w:link w:val="NOZchn"/>
    <w:qFormat/>
    <w:rsid w:val="00341297"/>
    <w:pPr>
      <w:keepLines/>
      <w:ind w:left="1135" w:hanging="851"/>
      <w:textAlignment w:val="baseline"/>
    </w:pPr>
    <w:rPr>
      <w:rFonts w:eastAsia="Times New Roman"/>
      <w:lang w:val="en-GB" w:eastAsia="en-GB"/>
    </w:rPr>
  </w:style>
  <w:style w:type="paragraph" w:customStyle="1" w:styleId="EditorsNote">
    <w:name w:val="Editor's Note"/>
    <w:basedOn w:val="NO"/>
    <w:link w:val="EditorsNoteChar"/>
    <w:rsid w:val="00341297"/>
    <w:pPr>
      <w:ind w:left="1559" w:hanging="1276"/>
    </w:pPr>
    <w:rPr>
      <w:color w:val="FF0000"/>
    </w:rPr>
  </w:style>
  <w:style w:type="character" w:customStyle="1" w:styleId="NOZchn">
    <w:name w:val="NO Zchn"/>
    <w:link w:val="NO"/>
    <w:rsid w:val="00341297"/>
    <w:rPr>
      <w:rFonts w:ascii="Times New Roman" w:eastAsia="Times New Roman" w:hAnsi="Times New Roman"/>
      <w:lang w:val="en-GB" w:eastAsia="en-GB"/>
    </w:rPr>
  </w:style>
  <w:style w:type="character" w:customStyle="1" w:styleId="EditorsNoteChar">
    <w:name w:val="Editor's Note Char"/>
    <w:link w:val="EditorsNote"/>
    <w:rsid w:val="00341297"/>
    <w:rPr>
      <w:rFonts w:ascii="Times New Roman" w:eastAsia="Times New Roman" w:hAnsi="Times New Roman"/>
      <w:color w:val="FF0000"/>
      <w:lang w:val="en-GB" w:eastAsia="en-GB"/>
    </w:rPr>
  </w:style>
  <w:style w:type="character" w:styleId="Hyperlink">
    <w:name w:val="Hyperlink"/>
    <w:basedOn w:val="DefaultParagraphFont"/>
    <w:uiPriority w:val="99"/>
    <w:unhideWhenUsed/>
    <w:rsid w:val="005C453A"/>
    <w:rPr>
      <w:color w:val="0563C1" w:themeColor="hyperlink"/>
      <w:u w:val="single"/>
    </w:rPr>
  </w:style>
  <w:style w:type="character" w:customStyle="1" w:styleId="B1Zchn">
    <w:name w:val="B1 Zchn"/>
    <w:qFormat/>
    <w:rsid w:val="004B4B5F"/>
    <w:rPr>
      <w:rFonts w:ascii="Times New Roman" w:hAnsi="Times New Roman"/>
      <w:lang w:val="en-GB" w:eastAsia="en-US"/>
    </w:rPr>
  </w:style>
  <w:style w:type="character" w:customStyle="1" w:styleId="NOChar">
    <w:name w:val="NO Char"/>
    <w:qFormat/>
    <w:rsid w:val="004B4B5F"/>
    <w:rPr>
      <w:rFonts w:ascii="Times New Roman" w:hAnsi="Times New Roman"/>
      <w:lang w:val="en-GB" w:eastAsia="en-US"/>
    </w:rPr>
  </w:style>
  <w:style w:type="paragraph" w:styleId="Footer">
    <w:name w:val="footer"/>
    <w:basedOn w:val="Normal"/>
    <w:link w:val="FooterChar"/>
    <w:uiPriority w:val="99"/>
    <w:unhideWhenUsed/>
    <w:rsid w:val="00E311F0"/>
    <w:pPr>
      <w:tabs>
        <w:tab w:val="center" w:pos="4680"/>
        <w:tab w:val="right" w:pos="9360"/>
      </w:tabs>
      <w:spacing w:after="0"/>
    </w:pPr>
  </w:style>
  <w:style w:type="character" w:customStyle="1" w:styleId="FooterChar">
    <w:name w:val="Footer Char"/>
    <w:basedOn w:val="DefaultParagraphFont"/>
    <w:link w:val="Footer"/>
    <w:uiPriority w:val="99"/>
    <w:rsid w:val="00E311F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1826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83551E8-8D24-4BE5-96DA-CF9F8CEAE016}">
  <ds:schemaRefs>
    <ds:schemaRef ds:uri="http://schemas.openxmlformats.org/officeDocument/2006/bibliography"/>
  </ds:schemaRefs>
</ds:datastoreItem>
</file>

<file path=customXml/itemProps2.xml><?xml version="1.0" encoding="utf-8"?>
<ds:datastoreItem xmlns:ds="http://schemas.openxmlformats.org/officeDocument/2006/customXml" ds:itemID="{564E9BE2-ECDD-4EDF-A702-1CCFE83C5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4.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4278</Words>
  <Characters>24390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14</cp:revision>
  <dcterms:created xsi:type="dcterms:W3CDTF">2023-09-27T17:22:00Z</dcterms:created>
  <dcterms:modified xsi:type="dcterms:W3CDTF">2023-09-28T20:41:00Z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