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DE5D435" w:rsidR="00A209D6" w:rsidRPr="00676659" w:rsidRDefault="00A209D6" w:rsidP="00A209D6">
      <w:pPr>
        <w:pStyle w:val="Header"/>
        <w:tabs>
          <w:tab w:val="right" w:pos="9639"/>
        </w:tabs>
        <w:rPr>
          <w:sz w:val="24"/>
          <w:szCs w:val="24"/>
        </w:rPr>
      </w:pPr>
      <w:r w:rsidRPr="003A41EF">
        <w:rPr>
          <w:bCs/>
          <w:noProof w:val="0"/>
          <w:sz w:val="24"/>
          <w:szCs w:val="24"/>
        </w:rPr>
        <w:t xml:space="preserve">3GPP TSG-RAN WG2 Meeting </w:t>
      </w:r>
      <w:r>
        <w:rPr>
          <w:bCs/>
          <w:noProof w:val="0"/>
          <w:sz w:val="24"/>
          <w:szCs w:val="24"/>
        </w:rPr>
        <w:t>#</w:t>
      </w:r>
      <w:r w:rsidR="00D33E80">
        <w:rPr>
          <w:bCs/>
          <w:noProof w:val="0"/>
          <w:sz w:val="24"/>
          <w:szCs w:val="24"/>
        </w:rPr>
        <w:t>12</w:t>
      </w:r>
      <w:r w:rsidR="00DF365D">
        <w:rPr>
          <w:bCs/>
          <w:noProof w:val="0"/>
          <w:sz w:val="24"/>
          <w:szCs w:val="24"/>
        </w:rPr>
        <w:t>3</w:t>
      </w:r>
      <w:r w:rsidRPr="00B266B0">
        <w:rPr>
          <w:bCs/>
          <w:noProof w:val="0"/>
          <w:sz w:val="24"/>
          <w:szCs w:val="24"/>
        </w:rPr>
        <w:tab/>
      </w:r>
      <w:r w:rsidR="00C81230" w:rsidRPr="00676659">
        <w:rPr>
          <w:rFonts w:eastAsia="SimSun"/>
          <w:sz w:val="24"/>
          <w:szCs w:val="24"/>
        </w:rPr>
        <w:t>R2-</w:t>
      </w:r>
      <w:r w:rsidR="002D3848" w:rsidRPr="00676659">
        <w:rPr>
          <w:bCs/>
          <w:noProof w:val="0"/>
          <w:sz w:val="24"/>
          <w:szCs w:val="24"/>
        </w:rPr>
        <w:t>230</w:t>
      </w:r>
      <w:r w:rsidR="00A666A9">
        <w:rPr>
          <w:bCs/>
          <w:noProof w:val="0"/>
          <w:sz w:val="24"/>
          <w:szCs w:val="24"/>
        </w:rPr>
        <w:t>8887</w:t>
      </w:r>
    </w:p>
    <w:p w14:paraId="11776FA6" w14:textId="2D744C55" w:rsidR="00A209D6" w:rsidRPr="00465587" w:rsidRDefault="00DF365D" w:rsidP="00A209D6">
      <w:pPr>
        <w:pStyle w:val="Header"/>
        <w:tabs>
          <w:tab w:val="right" w:pos="9639"/>
        </w:tabs>
        <w:rPr>
          <w:rFonts w:eastAsia="SimSun"/>
          <w:bCs/>
          <w:sz w:val="24"/>
          <w:szCs w:val="24"/>
          <w:lang w:eastAsia="zh-CN"/>
        </w:rPr>
      </w:pPr>
      <w:r>
        <w:rPr>
          <w:rFonts w:eastAsia="SimSun"/>
          <w:bCs/>
          <w:sz w:val="24"/>
          <w:szCs w:val="24"/>
          <w:lang w:eastAsia="zh-CN"/>
        </w:rPr>
        <w:t>Toulouse</w:t>
      </w:r>
      <w:r w:rsidR="0056399E" w:rsidRPr="002240E0">
        <w:rPr>
          <w:rFonts w:eastAsia="SimSun"/>
          <w:bCs/>
          <w:sz w:val="24"/>
          <w:szCs w:val="24"/>
          <w:lang w:eastAsia="zh-CN"/>
        </w:rPr>
        <w:t xml:space="preserve">, </w:t>
      </w:r>
      <w:r>
        <w:rPr>
          <w:rFonts w:eastAsia="SimSun"/>
          <w:bCs/>
          <w:sz w:val="24"/>
          <w:szCs w:val="24"/>
          <w:lang w:eastAsia="zh-CN"/>
        </w:rPr>
        <w:t>France</w:t>
      </w:r>
      <w:r w:rsidR="0056399E" w:rsidRPr="002240E0">
        <w:rPr>
          <w:rFonts w:eastAsia="SimSun"/>
          <w:bCs/>
          <w:sz w:val="24"/>
          <w:szCs w:val="24"/>
          <w:lang w:eastAsia="zh-CN"/>
        </w:rPr>
        <w:t xml:space="preserve">, </w:t>
      </w:r>
      <w:r>
        <w:rPr>
          <w:rFonts w:eastAsia="SimSun"/>
          <w:bCs/>
          <w:sz w:val="24"/>
          <w:szCs w:val="24"/>
          <w:lang w:eastAsia="zh-CN"/>
        </w:rPr>
        <w:t>21</w:t>
      </w:r>
      <w:r>
        <w:rPr>
          <w:rFonts w:eastAsia="SimSun"/>
          <w:bCs/>
          <w:sz w:val="24"/>
          <w:szCs w:val="24"/>
          <w:vertAlign w:val="superscript"/>
          <w:lang w:eastAsia="zh-CN"/>
        </w:rPr>
        <w:t>st</w:t>
      </w:r>
      <w:r>
        <w:rPr>
          <w:rFonts w:eastAsia="SimSun"/>
          <w:bCs/>
          <w:sz w:val="24"/>
          <w:szCs w:val="24"/>
          <w:lang w:eastAsia="zh-CN"/>
        </w:rPr>
        <w:t>-25</w:t>
      </w:r>
      <w:r w:rsidRPr="00E9134B">
        <w:rPr>
          <w:rFonts w:eastAsia="SimSun"/>
          <w:bCs/>
          <w:sz w:val="24"/>
          <w:szCs w:val="24"/>
          <w:vertAlign w:val="superscript"/>
          <w:lang w:eastAsia="zh-CN"/>
        </w:rPr>
        <w:t>th</w:t>
      </w:r>
      <w:r>
        <w:rPr>
          <w:rFonts w:eastAsia="SimSun"/>
          <w:bCs/>
          <w:sz w:val="24"/>
          <w:szCs w:val="24"/>
          <w:lang w:eastAsia="zh-CN"/>
        </w:rPr>
        <w:t xml:space="preserve"> of August</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5740F60" w:rsidR="00446C3A" w:rsidRPr="0045724B" w:rsidRDefault="00446C3A" w:rsidP="0045724B">
      <w:pPr>
        <w:tabs>
          <w:tab w:val="left" w:pos="1985"/>
        </w:tabs>
        <w:ind w:left="1985" w:hanging="1985"/>
        <w:rPr>
          <w:rFonts w:ascii="Arial" w:hAnsi="Arial" w:cs="Arial"/>
          <w:b/>
          <w:bCs/>
          <w:sz w:val="24"/>
        </w:rPr>
      </w:pPr>
      <w:r w:rsidRPr="0045724B">
        <w:rPr>
          <w:rFonts w:ascii="Arial" w:hAnsi="Arial" w:cs="Arial"/>
          <w:b/>
          <w:bCs/>
          <w:sz w:val="24"/>
        </w:rPr>
        <w:t>Agenda item:</w:t>
      </w:r>
      <w:r w:rsidRPr="0045724B">
        <w:rPr>
          <w:rFonts w:ascii="Arial" w:hAnsi="Arial" w:cs="Arial"/>
          <w:b/>
          <w:bCs/>
          <w:sz w:val="24"/>
        </w:rPr>
        <w:tab/>
      </w:r>
      <w:r w:rsidR="00B3395B" w:rsidRPr="0045724B">
        <w:rPr>
          <w:rFonts w:ascii="Arial" w:hAnsi="Arial" w:cs="Arial"/>
          <w:b/>
          <w:bCs/>
          <w:sz w:val="24"/>
        </w:rPr>
        <w:t>7.4.2.3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88E489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4DD2">
        <w:rPr>
          <w:rFonts w:ascii="Arial" w:hAnsi="Arial" w:cs="Arial"/>
          <w:b/>
          <w:bCs/>
          <w:sz w:val="24"/>
        </w:rPr>
        <w:t>On the cell switch in LTM</w:t>
      </w:r>
    </w:p>
    <w:p w14:paraId="25F387E8" w14:textId="3EB41CC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84E4A" w:rsidRPr="00A4221A">
        <w:rPr>
          <w:rFonts w:ascii="Arial" w:hAnsi="Arial" w:cs="Arial"/>
          <w:b/>
          <w:bCs/>
          <w:sz w:val="24"/>
        </w:rPr>
        <w:t>NR_Mob_enh2-Core</w:t>
      </w:r>
      <w:r w:rsidR="00384E4A" w:rsidRPr="00112F1A">
        <w:rPr>
          <w:rFonts w:ascii="Arial" w:hAnsi="Arial" w:cs="Arial"/>
          <w:b/>
          <w:bCs/>
          <w:sz w:val="24"/>
        </w:rPr>
        <w:t xml:space="preserve"> </w:t>
      </w:r>
      <w:r w:rsidR="00384E4A">
        <w:rPr>
          <w:rFonts w:ascii="Arial" w:hAnsi="Arial" w:cs="Arial"/>
          <w:b/>
          <w:bCs/>
          <w:sz w:val="24"/>
        </w:rPr>
        <w:t xml:space="preserve">- Release </w:t>
      </w:r>
      <w:r w:rsidR="00384E4A" w:rsidRPr="00A4221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91EEF">
      <w:pPr>
        <w:pStyle w:val="Heading1"/>
        <w:jc w:val="both"/>
      </w:pPr>
      <w:r w:rsidRPr="006E13D1">
        <w:t>1</w:t>
      </w:r>
      <w:r w:rsidRPr="006E13D1">
        <w:tab/>
      </w:r>
      <w:r>
        <w:t>Introduction</w:t>
      </w:r>
    </w:p>
    <w:p w14:paraId="33E943C1" w14:textId="1DB2D6DB" w:rsidR="004C6484" w:rsidRDefault="004C6484" w:rsidP="00591EEF">
      <w:pPr>
        <w:jc w:val="both"/>
      </w:pPr>
      <w:r>
        <w:t xml:space="preserve">According to the agreements from </w:t>
      </w:r>
      <w:r w:rsidR="00EA3589">
        <w:t>the previous meetings</w:t>
      </w:r>
      <w:r w:rsidR="0040045F">
        <w:t xml:space="preserve"> [</w:t>
      </w:r>
      <w:r w:rsidR="0096375B">
        <w:t>1</w:t>
      </w:r>
      <w:r w:rsidR="0040045F">
        <w:t>]</w:t>
      </w:r>
      <w:r>
        <w:t>:</w:t>
      </w:r>
    </w:p>
    <w:tbl>
      <w:tblPr>
        <w:tblStyle w:val="TableGrid"/>
        <w:tblW w:w="0" w:type="auto"/>
        <w:tblLook w:val="04A0" w:firstRow="1" w:lastRow="0" w:firstColumn="1" w:lastColumn="0" w:noHBand="0" w:noVBand="1"/>
      </w:tblPr>
      <w:tblGrid>
        <w:gridCol w:w="9631"/>
      </w:tblGrid>
      <w:tr w:rsidR="004C6484" w14:paraId="6A2ADF6C" w14:textId="77777777" w:rsidTr="00024AEB">
        <w:tc>
          <w:tcPr>
            <w:tcW w:w="9631" w:type="dxa"/>
          </w:tcPr>
          <w:p w14:paraId="3480CE31" w14:textId="4F1A5904" w:rsidR="0040045F" w:rsidRDefault="0040045F" w:rsidP="00591EEF">
            <w:pPr>
              <w:spacing w:beforeLines="50" w:before="120" w:afterLines="50" w:after="120"/>
              <w:jc w:val="both"/>
              <w:rPr>
                <w:rFonts w:ascii="Times" w:hAnsi="Times" w:cs="Times"/>
                <w:b/>
                <w:bCs/>
              </w:rPr>
            </w:pPr>
            <w:r>
              <w:rPr>
                <w:rFonts w:ascii="Times" w:hAnsi="Times" w:cs="Times"/>
                <w:b/>
                <w:bCs/>
              </w:rPr>
              <w:t>R2-121</w:t>
            </w:r>
            <w:r w:rsidR="001259AB">
              <w:rPr>
                <w:rFonts w:ascii="Times" w:hAnsi="Times" w:cs="Times"/>
                <w:b/>
                <w:bCs/>
              </w:rPr>
              <w:t>bis</w:t>
            </w:r>
            <w:r>
              <w:rPr>
                <w:rFonts w:ascii="Times" w:hAnsi="Times" w:cs="Times"/>
                <w:b/>
                <w:bCs/>
              </w:rPr>
              <w:t xml:space="preserve"> Agreements: </w:t>
            </w:r>
          </w:p>
          <w:p w14:paraId="0E289613" w14:textId="77777777" w:rsidR="001259AB" w:rsidRPr="00CA2B7B" w:rsidRDefault="001259AB" w:rsidP="00591EEF">
            <w:pPr>
              <w:pStyle w:val="ListParagraph"/>
              <w:numPr>
                <w:ilvl w:val="0"/>
                <w:numId w:val="17"/>
              </w:numPr>
              <w:spacing w:beforeLines="50" w:before="120" w:afterLines="50" w:after="120"/>
              <w:ind w:leftChars="0"/>
              <w:rPr>
                <w:rFonts w:ascii="Times" w:hAnsi="Times" w:cs="Times"/>
                <w:highlight w:val="yellow"/>
                <w:lang w:eastAsia="en-US"/>
              </w:rPr>
            </w:pPr>
            <w:r w:rsidRPr="00CA2B7B">
              <w:rPr>
                <w:rFonts w:ascii="Times" w:hAnsi="Times" w:cs="Times"/>
                <w:highlight w:val="yellow"/>
              </w:rPr>
              <w:t xml:space="preserve">Following behaviors of LTM supervisor timer are agreed: </w:t>
            </w:r>
          </w:p>
          <w:p w14:paraId="46120F06" w14:textId="60BF3D09" w:rsidR="001259AB" w:rsidRPr="00CA2B7B" w:rsidRDefault="001259AB" w:rsidP="00591EEF">
            <w:pPr>
              <w:pStyle w:val="ListParagraph"/>
              <w:numPr>
                <w:ilvl w:val="1"/>
                <w:numId w:val="17"/>
              </w:numPr>
              <w:spacing w:beforeLines="50" w:before="120" w:afterLines="50" w:after="120"/>
              <w:ind w:leftChars="0"/>
              <w:rPr>
                <w:rFonts w:ascii="Times" w:hAnsi="Times" w:cs="Times"/>
                <w:highlight w:val="yellow"/>
              </w:rPr>
            </w:pPr>
            <w:r w:rsidRPr="00CA2B7B">
              <w:rPr>
                <w:rFonts w:ascii="Times" w:hAnsi="Times" w:cs="Times"/>
                <w:highlight w:val="yellow"/>
              </w:rPr>
              <w:t xml:space="preserve">1: The UE starts the LTM supervisor timer, upon reception of the LTM cell switch MAC </w:t>
            </w:r>
            <w:proofErr w:type="gramStart"/>
            <w:r w:rsidRPr="00CA2B7B">
              <w:rPr>
                <w:rFonts w:ascii="Times" w:hAnsi="Times" w:cs="Times"/>
                <w:highlight w:val="yellow"/>
              </w:rPr>
              <w:t>CE;</w:t>
            </w:r>
            <w:proofErr w:type="gramEnd"/>
          </w:p>
          <w:p w14:paraId="3DD734E4" w14:textId="24222994" w:rsidR="001259AB" w:rsidRPr="00CA2B7B" w:rsidRDefault="001259AB" w:rsidP="00591EEF">
            <w:pPr>
              <w:pStyle w:val="ListParagraph"/>
              <w:numPr>
                <w:ilvl w:val="1"/>
                <w:numId w:val="17"/>
              </w:numPr>
              <w:spacing w:beforeLines="50" w:before="120" w:afterLines="50" w:after="120"/>
              <w:ind w:leftChars="0"/>
              <w:rPr>
                <w:rFonts w:ascii="Times" w:hAnsi="Times" w:cs="Times"/>
                <w:highlight w:val="yellow"/>
              </w:rPr>
            </w:pPr>
            <w:r w:rsidRPr="00CA2B7B">
              <w:rPr>
                <w:rFonts w:ascii="Times" w:hAnsi="Times" w:cs="Times"/>
                <w:highlight w:val="yellow"/>
              </w:rPr>
              <w:t xml:space="preserve">2: The UE stops the LTM supervisor timer, upon successful completion of LTM cell </w:t>
            </w:r>
            <w:proofErr w:type="gramStart"/>
            <w:r w:rsidRPr="00CA2B7B">
              <w:rPr>
                <w:rFonts w:ascii="Times" w:hAnsi="Times" w:cs="Times"/>
                <w:highlight w:val="yellow"/>
              </w:rPr>
              <w:t>switch;</w:t>
            </w:r>
            <w:proofErr w:type="gramEnd"/>
          </w:p>
          <w:p w14:paraId="0414F542" w14:textId="5D3C4C12" w:rsidR="001259AB" w:rsidRPr="00CA2B7B" w:rsidRDefault="001259AB" w:rsidP="00591EEF">
            <w:pPr>
              <w:pStyle w:val="ListParagraph"/>
              <w:numPr>
                <w:ilvl w:val="1"/>
                <w:numId w:val="17"/>
              </w:numPr>
              <w:spacing w:beforeLines="50" w:before="120" w:afterLines="50" w:after="120"/>
              <w:ind w:leftChars="0"/>
              <w:rPr>
                <w:rFonts w:ascii="Times" w:hAnsi="Times" w:cs="Times"/>
                <w:highlight w:val="yellow"/>
              </w:rPr>
            </w:pPr>
            <w:r w:rsidRPr="00CA2B7B">
              <w:rPr>
                <w:rFonts w:ascii="Times" w:hAnsi="Times" w:cs="Times"/>
                <w:highlight w:val="yellow"/>
              </w:rPr>
              <w:t>3: If the LTM supervisor timer for MCG expires, as baseline, the UE considers LTM failure and initiates RRC re-establishment. (SCG switch case FFS)</w:t>
            </w:r>
          </w:p>
          <w:p w14:paraId="3311A411" w14:textId="77777777" w:rsidR="001259AB" w:rsidRPr="00CA2B7B" w:rsidRDefault="001259AB" w:rsidP="00591EEF">
            <w:pPr>
              <w:pStyle w:val="ListParagraph"/>
              <w:numPr>
                <w:ilvl w:val="0"/>
                <w:numId w:val="17"/>
              </w:numPr>
              <w:spacing w:beforeLines="50" w:before="120" w:afterLines="50" w:after="120"/>
              <w:ind w:leftChars="0"/>
              <w:rPr>
                <w:rFonts w:ascii="Times" w:hAnsi="Times" w:cs="Times"/>
                <w:szCs w:val="20"/>
                <w:highlight w:val="yellow"/>
              </w:rPr>
            </w:pPr>
            <w:r w:rsidRPr="00CA2B7B">
              <w:rPr>
                <w:rFonts w:ascii="Times" w:hAnsi="Times" w:cs="Times"/>
                <w:highlight w:val="yellow"/>
              </w:rPr>
              <w:t>LTM supervisor timer is RRC layer timer.</w:t>
            </w:r>
          </w:p>
          <w:p w14:paraId="46CFF7C4" w14:textId="77777777" w:rsidR="001259AB" w:rsidRPr="00CA2B7B" w:rsidRDefault="001259AB" w:rsidP="00591EEF">
            <w:pPr>
              <w:pStyle w:val="ListParagraph"/>
              <w:numPr>
                <w:ilvl w:val="0"/>
                <w:numId w:val="17"/>
              </w:numPr>
              <w:spacing w:beforeLines="50" w:before="120" w:afterLines="50" w:after="120"/>
              <w:ind w:leftChars="0"/>
              <w:rPr>
                <w:rFonts w:ascii="Times" w:hAnsi="Times" w:cs="Times"/>
                <w:szCs w:val="20"/>
                <w:highlight w:val="yellow"/>
              </w:rPr>
            </w:pPr>
            <w:r w:rsidRPr="00CA2B7B">
              <w:rPr>
                <w:rFonts w:ascii="Times" w:hAnsi="Times" w:cs="Times"/>
                <w:highlight w:val="yellow"/>
              </w:rPr>
              <w:t>At RLF or LTM execution failure (for MCG), RAN2 intend to support fast recovery to a candidate cell by LTM execution.</w:t>
            </w:r>
          </w:p>
          <w:p w14:paraId="6C934E2C" w14:textId="1D46B44F" w:rsidR="004C6484" w:rsidRPr="001259AB" w:rsidRDefault="004C6484" w:rsidP="00591EEF">
            <w:pPr>
              <w:spacing w:beforeLines="50" w:before="120" w:afterLines="50" w:after="120"/>
              <w:jc w:val="both"/>
              <w:rPr>
                <w:rFonts w:ascii="Times" w:hAnsi="Times" w:cs="Times"/>
              </w:rPr>
            </w:pPr>
          </w:p>
        </w:tc>
      </w:tr>
    </w:tbl>
    <w:p w14:paraId="2D0943D8" w14:textId="53819A91" w:rsidR="004C6484" w:rsidRDefault="004C6484" w:rsidP="00591EEF">
      <w:pPr>
        <w:jc w:val="both"/>
        <w:rPr>
          <w:lang w:val="en-US"/>
        </w:rPr>
      </w:pPr>
    </w:p>
    <w:p w14:paraId="2A7C2056" w14:textId="5E38C527" w:rsidR="2543211B" w:rsidRPr="004C6484" w:rsidRDefault="004C6484" w:rsidP="00591EEF">
      <w:pPr>
        <w:jc w:val="both"/>
        <w:rPr>
          <w:lang w:val="en-US"/>
        </w:rPr>
      </w:pPr>
      <w:r>
        <w:rPr>
          <w:lang w:val="en-US"/>
        </w:rPr>
        <w:t xml:space="preserve">In this paper the above issues are discussed. Specifically, how the </w:t>
      </w:r>
      <w:r w:rsidR="00591EEF">
        <w:rPr>
          <w:lang w:val="en-US"/>
        </w:rPr>
        <w:t>LTM</w:t>
      </w:r>
      <w:r>
        <w:rPr>
          <w:lang w:val="en-US"/>
        </w:rPr>
        <w:t xml:space="preserve"> timer </w:t>
      </w:r>
      <w:r w:rsidR="00591EEF">
        <w:rPr>
          <w:lang w:val="en-US"/>
        </w:rPr>
        <w:t xml:space="preserve">operates </w:t>
      </w:r>
      <w:proofErr w:type="gramStart"/>
      <w:r>
        <w:rPr>
          <w:lang w:val="en-US"/>
        </w:rPr>
        <w:t>in order to</w:t>
      </w:r>
      <w:proofErr w:type="gramEnd"/>
      <w:r>
        <w:rPr>
          <w:lang w:val="en-US"/>
        </w:rPr>
        <w:t xml:space="preserve"> identify potential failures, </w:t>
      </w:r>
      <w:r w:rsidR="00591EEF">
        <w:rPr>
          <w:lang w:val="en-US"/>
        </w:rPr>
        <w:t>how the UE should operate in case of a failure in order to reduce interruption time</w:t>
      </w:r>
      <w:r>
        <w:rPr>
          <w:lang w:val="en-US"/>
        </w:rPr>
        <w:t>.</w:t>
      </w:r>
    </w:p>
    <w:p w14:paraId="294D8AB2" w14:textId="6146EC5A" w:rsidR="004C6484" w:rsidRDefault="004C6484" w:rsidP="004C6484">
      <w:pPr>
        <w:pStyle w:val="Heading2"/>
      </w:pPr>
      <w:r>
        <w:t>2</w:t>
      </w:r>
      <w:r w:rsidRPr="006E13D1">
        <w:t>.</w:t>
      </w:r>
      <w:r w:rsidR="0089063F">
        <w:t>1</w:t>
      </w:r>
      <w:r w:rsidRPr="006E13D1">
        <w:tab/>
      </w:r>
      <w:r>
        <w:t>LTM Failure Handling</w:t>
      </w:r>
    </w:p>
    <w:p w14:paraId="47F5346E" w14:textId="77777777" w:rsidR="004C6484" w:rsidRPr="00B93973" w:rsidRDefault="004C6484" w:rsidP="004C6484">
      <w:pPr>
        <w:pStyle w:val="paragraph"/>
        <w:spacing w:before="0" w:beforeAutospacing="0" w:after="0" w:afterAutospacing="0"/>
        <w:jc w:val="both"/>
        <w:textAlignment w:val="baseline"/>
        <w:rPr>
          <w:rFonts w:ascii="Segoe UI" w:hAnsi="Segoe UI" w:cs="Segoe UI"/>
          <w:sz w:val="18"/>
          <w:szCs w:val="18"/>
          <w:lang w:val="en-US"/>
        </w:rPr>
      </w:pPr>
      <w:r>
        <w:rPr>
          <w:rStyle w:val="normaltextrun"/>
          <w:sz w:val="20"/>
          <w:szCs w:val="20"/>
          <w:lang w:val="en-GB"/>
        </w:rPr>
        <w:t xml:space="preserve">If a failure occurs, and under the assumption that the same paradigm is followed as in Baseline HO, the UE will have to perform re-establishment including cell reselection and decoding system information </w:t>
      </w:r>
      <w:proofErr w:type="gramStart"/>
      <w:r>
        <w:rPr>
          <w:rStyle w:val="normaltextrun"/>
          <w:sz w:val="20"/>
          <w:szCs w:val="20"/>
          <w:lang w:val="en-GB"/>
        </w:rPr>
        <w:t>in order to</w:t>
      </w:r>
      <w:proofErr w:type="gramEnd"/>
      <w:r>
        <w:rPr>
          <w:rStyle w:val="normaltextrun"/>
          <w:sz w:val="20"/>
          <w:szCs w:val="20"/>
          <w:lang w:val="en-GB"/>
        </w:rPr>
        <w:t xml:space="preserve"> identify the proper cell to re-establish to. This will increase the interruption time and signalling overhead, even though the UE may have already the configurations of cells that it could recover to. On the other hand, the RRC Configuration of the prepared cells is already available in the UE and the UE can take advantage of this to reduce the interruption time of the re-establishment of the connection. </w:t>
      </w:r>
      <w:r w:rsidRPr="00B93973">
        <w:rPr>
          <w:rStyle w:val="eop"/>
          <w:sz w:val="20"/>
          <w:szCs w:val="20"/>
          <w:lang w:val="en-US"/>
        </w:rPr>
        <w:t> </w:t>
      </w:r>
    </w:p>
    <w:p w14:paraId="24E93468" w14:textId="77777777" w:rsidR="004C6484" w:rsidRDefault="004C6484" w:rsidP="004C6484">
      <w:pPr>
        <w:pStyle w:val="paragraph"/>
        <w:spacing w:before="0" w:beforeAutospacing="0" w:after="0" w:afterAutospacing="0"/>
        <w:jc w:val="both"/>
        <w:textAlignment w:val="baseline"/>
        <w:rPr>
          <w:rStyle w:val="normaltextrun"/>
          <w:b/>
          <w:bCs/>
          <w:sz w:val="20"/>
          <w:szCs w:val="20"/>
          <w:lang w:val="en-GB"/>
        </w:rPr>
      </w:pPr>
    </w:p>
    <w:p w14:paraId="218C4875" w14:textId="22EC1886" w:rsidR="004C6484" w:rsidRPr="004953FA" w:rsidRDefault="004C6484" w:rsidP="004C6484">
      <w:pPr>
        <w:pStyle w:val="paragraph"/>
        <w:spacing w:before="0" w:beforeAutospacing="0" w:after="0" w:afterAutospacing="0"/>
        <w:jc w:val="both"/>
        <w:textAlignment w:val="baseline"/>
        <w:rPr>
          <w:rFonts w:ascii="Segoe UI" w:hAnsi="Segoe UI" w:cs="Segoe UI"/>
          <w:b/>
          <w:sz w:val="18"/>
          <w:szCs w:val="18"/>
          <w:lang w:val="en-US"/>
        </w:rPr>
      </w:pPr>
      <w:r>
        <w:rPr>
          <w:rStyle w:val="normaltextrun"/>
          <w:b/>
          <w:bCs/>
          <w:sz w:val="20"/>
          <w:szCs w:val="20"/>
          <w:lang w:val="en-GB"/>
        </w:rPr>
        <w:t xml:space="preserve">Observation </w:t>
      </w:r>
      <w:r w:rsidR="00AC13D4">
        <w:rPr>
          <w:rStyle w:val="normaltextrun"/>
          <w:b/>
          <w:bCs/>
          <w:sz w:val="20"/>
          <w:szCs w:val="20"/>
          <w:lang w:val="en-GB"/>
        </w:rPr>
        <w:t>1</w:t>
      </w:r>
      <w:r>
        <w:rPr>
          <w:rStyle w:val="normaltextrun"/>
          <w:b/>
          <w:bCs/>
          <w:sz w:val="20"/>
          <w:szCs w:val="20"/>
          <w:lang w:val="en-GB"/>
        </w:rPr>
        <w:t>:</w:t>
      </w:r>
      <w:r w:rsidRPr="004953FA">
        <w:rPr>
          <w:rStyle w:val="normaltextrun"/>
          <w:b/>
          <w:sz w:val="20"/>
          <w:szCs w:val="20"/>
          <w:lang w:val="en-GB"/>
        </w:rPr>
        <w:t xml:space="preserve"> Early provision of RRC configurations to the UE can enable the reduction of the interruption time caused by re-establishment procedure in case of failures.</w:t>
      </w:r>
    </w:p>
    <w:p w14:paraId="1DC47FB5" w14:textId="77777777" w:rsidR="004C6484" w:rsidRPr="002E4AE6" w:rsidRDefault="004C6484" w:rsidP="004C6484">
      <w:pPr>
        <w:pStyle w:val="paragraph"/>
        <w:spacing w:before="0" w:beforeAutospacing="0" w:after="0" w:afterAutospacing="0"/>
        <w:jc w:val="both"/>
        <w:textAlignment w:val="baseline"/>
        <w:rPr>
          <w:rStyle w:val="normaltextrun"/>
          <w:sz w:val="20"/>
          <w:szCs w:val="20"/>
          <w:lang w:val="en-US"/>
        </w:rPr>
      </w:pPr>
    </w:p>
    <w:p w14:paraId="7E3F3BC4" w14:textId="153C3C1E" w:rsidR="006B3A7F" w:rsidRPr="006B3A7F" w:rsidRDefault="001A7BE7" w:rsidP="006B3A7F">
      <w:pPr>
        <w:pStyle w:val="paragraph"/>
        <w:spacing w:before="0" w:beforeAutospacing="0" w:after="0" w:afterAutospacing="0"/>
        <w:jc w:val="both"/>
        <w:textAlignment w:val="baseline"/>
        <w:rPr>
          <w:rStyle w:val="eop"/>
          <w:i/>
          <w:iCs/>
          <w:sz w:val="20"/>
          <w:szCs w:val="20"/>
          <w:lang w:val="en-US"/>
        </w:rPr>
      </w:pPr>
      <w:r>
        <w:rPr>
          <w:rStyle w:val="normaltextrun"/>
          <w:sz w:val="20"/>
          <w:szCs w:val="20"/>
          <w:lang w:val="en-GB"/>
        </w:rPr>
        <w:t>In LTM the target cell configurations are provided (</w:t>
      </w:r>
      <w:r w:rsidR="00CC68EF">
        <w:rPr>
          <w:rStyle w:val="normaltextrun"/>
          <w:sz w:val="20"/>
          <w:szCs w:val="20"/>
          <w:lang w:val="en-GB"/>
        </w:rPr>
        <w:t>with RRC Reconfiguration</w:t>
      </w:r>
      <w:r>
        <w:rPr>
          <w:rStyle w:val="normaltextrun"/>
          <w:sz w:val="20"/>
          <w:szCs w:val="20"/>
          <w:lang w:val="en-GB"/>
        </w:rPr>
        <w:t>)</w:t>
      </w:r>
      <w:r w:rsidR="00CC68EF">
        <w:rPr>
          <w:rStyle w:val="normaltextrun"/>
          <w:sz w:val="20"/>
          <w:szCs w:val="20"/>
          <w:lang w:val="en-GB"/>
        </w:rPr>
        <w:t xml:space="preserve"> early. In that case, if</w:t>
      </w:r>
      <w:r w:rsidR="004C6484" w:rsidRPr="00ED606F">
        <w:rPr>
          <w:rStyle w:val="normaltextrun"/>
          <w:sz w:val="20"/>
          <w:szCs w:val="20"/>
          <w:lang w:val="en-GB"/>
        </w:rPr>
        <w:t xml:space="preserve"> an RLF or a HOF occurs, the UE may apply one of the available </w:t>
      </w:r>
      <w:r w:rsidR="00511DBB">
        <w:rPr>
          <w:rStyle w:val="normaltextrun"/>
          <w:sz w:val="20"/>
          <w:szCs w:val="20"/>
          <w:lang w:val="en-GB"/>
        </w:rPr>
        <w:t xml:space="preserve">candidate </w:t>
      </w:r>
      <w:r w:rsidR="004C6484" w:rsidRPr="00ED606F">
        <w:rPr>
          <w:rStyle w:val="normaltextrun"/>
          <w:sz w:val="20"/>
          <w:szCs w:val="20"/>
          <w:lang w:val="en-GB"/>
        </w:rPr>
        <w:t xml:space="preserve">target </w:t>
      </w:r>
      <w:proofErr w:type="gramStart"/>
      <w:r w:rsidR="004C6484" w:rsidRPr="00ED606F">
        <w:rPr>
          <w:rStyle w:val="normaltextrun"/>
          <w:sz w:val="20"/>
          <w:szCs w:val="20"/>
          <w:lang w:val="en-GB"/>
        </w:rPr>
        <w:t>cell</w:t>
      </w:r>
      <w:proofErr w:type="gramEnd"/>
      <w:r w:rsidR="004C6484" w:rsidRPr="00ED606F">
        <w:rPr>
          <w:rStyle w:val="normaltextrun"/>
          <w:sz w:val="20"/>
          <w:szCs w:val="20"/>
          <w:lang w:val="en-GB"/>
        </w:rPr>
        <w:t xml:space="preserve"> </w:t>
      </w:r>
      <w:r w:rsidR="00511DBB">
        <w:rPr>
          <w:rStyle w:val="normaltextrun"/>
          <w:sz w:val="20"/>
          <w:szCs w:val="20"/>
          <w:lang w:val="en-GB"/>
        </w:rPr>
        <w:t xml:space="preserve">LTM </w:t>
      </w:r>
      <w:r w:rsidR="00D646C5" w:rsidRPr="00ED606F">
        <w:rPr>
          <w:rStyle w:val="normaltextrun"/>
          <w:sz w:val="20"/>
          <w:szCs w:val="20"/>
          <w:lang w:val="en-GB"/>
        </w:rPr>
        <w:t>configurations</w:t>
      </w:r>
      <w:r w:rsidR="004C6484" w:rsidRPr="00ED606F">
        <w:rPr>
          <w:rStyle w:val="normaltextrun"/>
          <w:sz w:val="20"/>
          <w:szCs w:val="20"/>
          <w:lang w:val="en-GB"/>
        </w:rPr>
        <w:t xml:space="preserve"> to reduce the interruption time, similar to Conditional Handover Recovery.</w:t>
      </w:r>
      <w:r w:rsidR="004C6484" w:rsidRPr="006B3A7F">
        <w:rPr>
          <w:rStyle w:val="normaltextrun"/>
          <w:sz w:val="20"/>
          <w:szCs w:val="20"/>
          <w:lang w:val="en-GB"/>
        </w:rPr>
        <w:t> </w:t>
      </w:r>
    </w:p>
    <w:p w14:paraId="13E1677F" w14:textId="77777777" w:rsidR="004C6484" w:rsidRPr="00B93973" w:rsidRDefault="004C6484" w:rsidP="004C6484">
      <w:pPr>
        <w:pStyle w:val="paragraph"/>
        <w:spacing w:before="0" w:beforeAutospacing="0" w:after="0" w:afterAutospacing="0"/>
        <w:jc w:val="both"/>
        <w:textAlignment w:val="baseline"/>
        <w:rPr>
          <w:rFonts w:ascii="Segoe UI" w:hAnsi="Segoe UI" w:cs="Segoe UI"/>
          <w:sz w:val="18"/>
          <w:szCs w:val="18"/>
          <w:lang w:val="en-US"/>
        </w:rPr>
      </w:pPr>
    </w:p>
    <w:p w14:paraId="494C3287" w14:textId="1A42DA2A" w:rsidR="004C6484" w:rsidRPr="0052103E" w:rsidRDefault="004C6484" w:rsidP="004C6484">
      <w:pPr>
        <w:pStyle w:val="paragraph"/>
        <w:spacing w:before="0" w:beforeAutospacing="0" w:after="0" w:afterAutospacing="0"/>
        <w:jc w:val="both"/>
        <w:textAlignment w:val="baseline"/>
        <w:rPr>
          <w:rStyle w:val="normaltextrun"/>
          <w:b/>
          <w:sz w:val="20"/>
          <w:szCs w:val="20"/>
          <w:lang w:val="en-GB"/>
        </w:rPr>
      </w:pPr>
      <w:r>
        <w:rPr>
          <w:rStyle w:val="normaltextrun"/>
          <w:b/>
          <w:bCs/>
          <w:sz w:val="20"/>
          <w:szCs w:val="20"/>
          <w:lang w:val="en-GB"/>
        </w:rPr>
        <w:t xml:space="preserve">Proposal </w:t>
      </w:r>
      <w:r w:rsidR="00D27869">
        <w:rPr>
          <w:rStyle w:val="normaltextrun"/>
          <w:b/>
          <w:bCs/>
          <w:sz w:val="20"/>
          <w:szCs w:val="20"/>
          <w:lang w:val="en-GB"/>
        </w:rPr>
        <w:t>1</w:t>
      </w:r>
      <w:r>
        <w:rPr>
          <w:rStyle w:val="normaltextrun"/>
          <w:b/>
          <w:bCs/>
          <w:sz w:val="20"/>
          <w:szCs w:val="20"/>
          <w:lang w:val="en-GB"/>
        </w:rPr>
        <w:t xml:space="preserve">: </w:t>
      </w:r>
      <w:r w:rsidRPr="0052103E">
        <w:rPr>
          <w:rStyle w:val="normaltextrun"/>
          <w:b/>
          <w:sz w:val="20"/>
          <w:szCs w:val="20"/>
          <w:lang w:val="en-GB"/>
        </w:rPr>
        <w:t xml:space="preserve">If the UE has </w:t>
      </w:r>
      <w:r w:rsidR="00B56DCA" w:rsidRPr="0052103E">
        <w:rPr>
          <w:rStyle w:val="normaltextrun"/>
          <w:b/>
          <w:sz w:val="20"/>
          <w:szCs w:val="20"/>
          <w:lang w:val="en-GB"/>
        </w:rPr>
        <w:t>available candidate target cell LTM configurations</w:t>
      </w:r>
      <w:r w:rsidRPr="0052103E">
        <w:rPr>
          <w:rStyle w:val="normaltextrun"/>
          <w:b/>
          <w:sz w:val="20"/>
          <w:szCs w:val="20"/>
          <w:lang w:val="en-GB"/>
        </w:rPr>
        <w:t xml:space="preserve"> when RLF</w:t>
      </w:r>
      <w:r w:rsidR="007D56A9" w:rsidRPr="0052103E">
        <w:rPr>
          <w:rStyle w:val="normaltextrun"/>
          <w:b/>
          <w:sz w:val="20"/>
          <w:szCs w:val="20"/>
          <w:lang w:val="en-GB"/>
        </w:rPr>
        <w:t>/HOF</w:t>
      </w:r>
      <w:r w:rsidRPr="0052103E">
        <w:rPr>
          <w:rStyle w:val="normaltextrun"/>
          <w:b/>
          <w:sz w:val="20"/>
          <w:szCs w:val="20"/>
          <w:lang w:val="en-GB"/>
        </w:rPr>
        <w:t xml:space="preserve"> occurs, the UE can be configured to apply that first without triggering re-establishment procedure.</w:t>
      </w:r>
      <w:r w:rsidRPr="0052103E" w:rsidDel="004F7699">
        <w:rPr>
          <w:rStyle w:val="normaltextrun"/>
          <w:b/>
          <w:sz w:val="20"/>
          <w:szCs w:val="20"/>
          <w:lang w:val="en-GB"/>
        </w:rPr>
        <w:t xml:space="preserve"> </w:t>
      </w:r>
    </w:p>
    <w:p w14:paraId="5C0A0EF0" w14:textId="1069F0DF" w:rsidR="00BD10A6" w:rsidRDefault="00BD10A6" w:rsidP="004C6484">
      <w:pPr>
        <w:pStyle w:val="paragraph"/>
        <w:spacing w:before="0" w:beforeAutospacing="0" w:after="0" w:afterAutospacing="0"/>
        <w:jc w:val="both"/>
        <w:textAlignment w:val="baseline"/>
        <w:rPr>
          <w:rStyle w:val="normaltextrun"/>
          <w:sz w:val="20"/>
          <w:szCs w:val="20"/>
          <w:lang w:val="en-GB"/>
        </w:rPr>
      </w:pPr>
    </w:p>
    <w:p w14:paraId="4B4A487E" w14:textId="61205BE5" w:rsidR="00BD10A6" w:rsidRDefault="00BD10A6" w:rsidP="004C6484">
      <w:pPr>
        <w:pStyle w:val="paragraph"/>
        <w:spacing w:before="0" w:beforeAutospacing="0" w:after="0" w:afterAutospacing="0"/>
        <w:jc w:val="both"/>
        <w:textAlignment w:val="baseline"/>
        <w:rPr>
          <w:rStyle w:val="normaltextrun"/>
          <w:sz w:val="20"/>
          <w:szCs w:val="20"/>
          <w:lang w:val="en-GB"/>
        </w:rPr>
      </w:pPr>
      <w:r w:rsidRPr="004B5FFC">
        <w:rPr>
          <w:rStyle w:val="normaltextrun"/>
          <w:sz w:val="20"/>
          <w:szCs w:val="20"/>
          <w:lang w:val="en-GB"/>
        </w:rPr>
        <w:t xml:space="preserve">A similar procedure could be used for LTM to allow faster recovery from PCell re-establishment procedure. In this case the UE will perform cell selection procedure and if the selected cell (as per cell selection procedure) is </w:t>
      </w:r>
      <w:r>
        <w:rPr>
          <w:rStyle w:val="normaltextrun"/>
          <w:sz w:val="20"/>
          <w:szCs w:val="20"/>
          <w:lang w:val="en-GB"/>
        </w:rPr>
        <w:t>an LT</w:t>
      </w:r>
      <w:r w:rsidRPr="004B5FFC">
        <w:rPr>
          <w:rStyle w:val="normaltextrun"/>
          <w:sz w:val="20"/>
          <w:szCs w:val="20"/>
          <w:lang w:val="en-GB"/>
        </w:rPr>
        <w:t xml:space="preserve">M candidate cell, the UE </w:t>
      </w:r>
      <w:r>
        <w:rPr>
          <w:rStyle w:val="normaltextrun"/>
          <w:sz w:val="20"/>
          <w:szCs w:val="20"/>
          <w:lang w:val="en-GB"/>
        </w:rPr>
        <w:t xml:space="preserve">should </w:t>
      </w:r>
      <w:r w:rsidRPr="004B5FFC">
        <w:rPr>
          <w:rStyle w:val="normaltextrun"/>
          <w:sz w:val="20"/>
          <w:szCs w:val="20"/>
          <w:lang w:val="en-GB"/>
        </w:rPr>
        <w:t xml:space="preserve">execute </w:t>
      </w:r>
      <w:r>
        <w:rPr>
          <w:rStyle w:val="normaltextrun"/>
          <w:sz w:val="20"/>
          <w:szCs w:val="20"/>
          <w:lang w:val="en-GB"/>
        </w:rPr>
        <w:t>LTM</w:t>
      </w:r>
      <w:r w:rsidRPr="004B5FFC">
        <w:rPr>
          <w:rStyle w:val="normaltextrun"/>
          <w:sz w:val="20"/>
          <w:szCs w:val="20"/>
          <w:lang w:val="en-GB"/>
        </w:rPr>
        <w:t xml:space="preserve"> to the selected target cell</w:t>
      </w:r>
      <w:r>
        <w:rPr>
          <w:rStyle w:val="normaltextrun"/>
          <w:sz w:val="20"/>
          <w:szCs w:val="20"/>
          <w:lang w:val="en-GB"/>
        </w:rPr>
        <w:t>.</w:t>
      </w:r>
    </w:p>
    <w:p w14:paraId="59605EC4" w14:textId="77777777" w:rsidR="00BD10A6" w:rsidRDefault="00BD10A6" w:rsidP="004C6484">
      <w:pPr>
        <w:pStyle w:val="paragraph"/>
        <w:spacing w:before="0" w:beforeAutospacing="0" w:after="0" w:afterAutospacing="0"/>
        <w:jc w:val="both"/>
        <w:textAlignment w:val="baseline"/>
        <w:rPr>
          <w:rStyle w:val="normaltextrun"/>
          <w:sz w:val="20"/>
          <w:szCs w:val="20"/>
          <w:lang w:val="en-GB"/>
        </w:rPr>
      </w:pPr>
    </w:p>
    <w:p w14:paraId="703BA35D" w14:textId="3A0C328E" w:rsidR="00BD10A6" w:rsidRPr="0052103E" w:rsidRDefault="00BD10A6" w:rsidP="00BD10A6">
      <w:pPr>
        <w:pStyle w:val="paragraph"/>
        <w:spacing w:before="0" w:beforeAutospacing="0" w:after="0" w:afterAutospacing="0"/>
        <w:jc w:val="both"/>
        <w:textAlignment w:val="baseline"/>
        <w:rPr>
          <w:rStyle w:val="normaltextrun"/>
          <w:b/>
          <w:sz w:val="20"/>
          <w:szCs w:val="20"/>
          <w:lang w:val="en-GB"/>
        </w:rPr>
      </w:pPr>
      <w:r>
        <w:rPr>
          <w:rStyle w:val="normaltextrun"/>
          <w:b/>
          <w:bCs/>
          <w:sz w:val="20"/>
          <w:szCs w:val="20"/>
          <w:lang w:val="en-GB"/>
        </w:rPr>
        <w:t xml:space="preserve">Proposal </w:t>
      </w:r>
      <w:r w:rsidR="00D27869">
        <w:rPr>
          <w:rStyle w:val="normaltextrun"/>
          <w:b/>
          <w:bCs/>
          <w:sz w:val="20"/>
          <w:szCs w:val="20"/>
          <w:lang w:val="en-GB"/>
        </w:rPr>
        <w:t>2</w:t>
      </w:r>
      <w:r>
        <w:rPr>
          <w:rStyle w:val="normaltextrun"/>
          <w:b/>
          <w:bCs/>
          <w:sz w:val="20"/>
          <w:szCs w:val="20"/>
          <w:lang w:val="en-GB"/>
        </w:rPr>
        <w:t xml:space="preserve">: </w:t>
      </w:r>
      <w:r w:rsidRPr="0052103E">
        <w:rPr>
          <w:rStyle w:val="normaltextrun"/>
          <w:b/>
          <w:sz w:val="20"/>
          <w:szCs w:val="20"/>
          <w:lang w:val="en-GB"/>
        </w:rPr>
        <w:t>In LTM Recovery the UE will perform cell selection procedure and if the selected cell (as per cell selection procedure) is an LTM candidate cell, the UE should execute LTM to the selected target cell.</w:t>
      </w:r>
      <w:r w:rsidRPr="0052103E" w:rsidDel="004F7699">
        <w:rPr>
          <w:rStyle w:val="normaltextrun"/>
          <w:b/>
          <w:sz w:val="20"/>
          <w:szCs w:val="20"/>
          <w:lang w:val="en-GB"/>
        </w:rPr>
        <w:t xml:space="preserve"> </w:t>
      </w:r>
    </w:p>
    <w:p w14:paraId="559B864C" w14:textId="77777777" w:rsidR="00BD10A6" w:rsidRDefault="00BD10A6" w:rsidP="00BD10A6">
      <w:pPr>
        <w:pStyle w:val="paragraph"/>
        <w:spacing w:before="0" w:beforeAutospacing="0" w:after="0" w:afterAutospacing="0"/>
        <w:jc w:val="both"/>
        <w:textAlignment w:val="baseline"/>
        <w:rPr>
          <w:rStyle w:val="normaltextrun"/>
          <w:sz w:val="20"/>
          <w:szCs w:val="20"/>
          <w:lang w:val="en-GB"/>
        </w:rPr>
      </w:pPr>
    </w:p>
    <w:p w14:paraId="3115DD86" w14:textId="44812A18" w:rsidR="009328A2" w:rsidRDefault="0058007D" w:rsidP="00BD10A6">
      <w:pPr>
        <w:pStyle w:val="paragraph"/>
        <w:spacing w:before="0" w:beforeAutospacing="0" w:after="0" w:afterAutospacing="0"/>
        <w:jc w:val="both"/>
        <w:textAlignment w:val="baseline"/>
        <w:rPr>
          <w:rStyle w:val="normaltextrun"/>
          <w:sz w:val="20"/>
          <w:szCs w:val="20"/>
          <w:lang w:val="en-GB"/>
        </w:rPr>
      </w:pPr>
      <w:r>
        <w:rPr>
          <w:rStyle w:val="normaltextrun"/>
          <w:sz w:val="20"/>
          <w:szCs w:val="20"/>
          <w:lang w:val="en-GB"/>
        </w:rPr>
        <w:t xml:space="preserve">A similar procedure could be followed in case of Beam Failure. In that case, the UE would evaluate the beams, not only </w:t>
      </w:r>
      <w:r w:rsidR="00FF2D42">
        <w:rPr>
          <w:rStyle w:val="normaltextrun"/>
          <w:sz w:val="20"/>
          <w:szCs w:val="20"/>
          <w:lang w:val="en-GB"/>
        </w:rPr>
        <w:t xml:space="preserve">of the configured BFR resources but all the configured beams. If the configured beam belongs to a cell other than the serving, the UE can apply that </w:t>
      </w:r>
      <w:r w:rsidR="00B0616B">
        <w:rPr>
          <w:rStyle w:val="normaltextrun"/>
          <w:sz w:val="20"/>
          <w:szCs w:val="20"/>
          <w:lang w:val="en-GB"/>
        </w:rPr>
        <w:t xml:space="preserve">candidate target cell LTM configuration. The benefit of this approach is that the UE does not desperately </w:t>
      </w:r>
      <w:r w:rsidR="0032228F">
        <w:rPr>
          <w:rStyle w:val="normaltextrun"/>
          <w:sz w:val="20"/>
          <w:szCs w:val="20"/>
          <w:lang w:val="en-GB"/>
        </w:rPr>
        <w:t xml:space="preserve">attempt to recover to the serving cell and just in case of RLF attempts to </w:t>
      </w:r>
      <w:r w:rsidR="009328A2">
        <w:rPr>
          <w:rStyle w:val="normaltextrun"/>
          <w:sz w:val="20"/>
          <w:szCs w:val="20"/>
          <w:lang w:val="en-GB"/>
        </w:rPr>
        <w:t xml:space="preserve">be handed over to a </w:t>
      </w:r>
      <w:r w:rsidR="009328A2" w:rsidDel="00827670">
        <w:rPr>
          <w:rStyle w:val="normaltextrun"/>
          <w:sz w:val="20"/>
          <w:szCs w:val="20"/>
          <w:lang w:val="en-GB"/>
        </w:rPr>
        <w:t>non</w:t>
      </w:r>
      <w:r w:rsidR="00827670">
        <w:rPr>
          <w:rStyle w:val="normaltextrun"/>
          <w:sz w:val="20"/>
          <w:szCs w:val="20"/>
          <w:lang w:val="en-GB"/>
        </w:rPr>
        <w:t>-serving</w:t>
      </w:r>
      <w:r w:rsidR="009328A2">
        <w:rPr>
          <w:rStyle w:val="normaltextrun"/>
          <w:sz w:val="20"/>
          <w:szCs w:val="20"/>
          <w:lang w:val="en-GB"/>
        </w:rPr>
        <w:t xml:space="preserve"> cell</w:t>
      </w:r>
      <w:r w:rsidR="00827670">
        <w:rPr>
          <w:rStyle w:val="normaltextrun"/>
          <w:sz w:val="20"/>
          <w:szCs w:val="20"/>
          <w:lang w:val="en-GB"/>
        </w:rPr>
        <w:t>,</w:t>
      </w:r>
      <w:r w:rsidR="009328A2">
        <w:rPr>
          <w:rStyle w:val="normaltextrun"/>
          <w:sz w:val="20"/>
          <w:szCs w:val="20"/>
          <w:lang w:val="en-GB"/>
        </w:rPr>
        <w:t xml:space="preserve"> but it evaluates the candidate cells during the beam selection procedure.</w:t>
      </w:r>
    </w:p>
    <w:p w14:paraId="66DC27BC" w14:textId="77777777" w:rsidR="009328A2" w:rsidRDefault="009328A2" w:rsidP="00BD10A6">
      <w:pPr>
        <w:pStyle w:val="paragraph"/>
        <w:spacing w:before="0" w:beforeAutospacing="0" w:after="0" w:afterAutospacing="0"/>
        <w:jc w:val="both"/>
        <w:textAlignment w:val="baseline"/>
        <w:rPr>
          <w:rStyle w:val="normaltextrun"/>
          <w:sz w:val="20"/>
          <w:szCs w:val="20"/>
          <w:lang w:val="en-GB"/>
        </w:rPr>
      </w:pPr>
    </w:p>
    <w:p w14:paraId="553FF15A" w14:textId="7680A9E4" w:rsidR="0058007D" w:rsidRPr="00EF28B4" w:rsidRDefault="009328A2" w:rsidP="00BD10A6">
      <w:pPr>
        <w:pStyle w:val="paragraph"/>
        <w:spacing w:before="0" w:beforeAutospacing="0" w:after="0" w:afterAutospacing="0"/>
        <w:jc w:val="both"/>
        <w:textAlignment w:val="baseline"/>
        <w:rPr>
          <w:rStyle w:val="normaltextrun"/>
          <w:b/>
          <w:sz w:val="20"/>
          <w:szCs w:val="20"/>
          <w:lang w:val="en-GB"/>
        </w:rPr>
      </w:pPr>
      <w:r w:rsidRPr="00EF28B4">
        <w:rPr>
          <w:rStyle w:val="normaltextrun"/>
          <w:b/>
          <w:sz w:val="20"/>
          <w:szCs w:val="20"/>
          <w:lang w:val="en-GB"/>
        </w:rPr>
        <w:t xml:space="preserve">Proposal </w:t>
      </w:r>
      <w:r w:rsidR="00D27869">
        <w:rPr>
          <w:rStyle w:val="normaltextrun"/>
          <w:b/>
          <w:bCs/>
          <w:sz w:val="20"/>
          <w:szCs w:val="20"/>
          <w:lang w:val="en-GB"/>
        </w:rPr>
        <w:t>3</w:t>
      </w:r>
      <w:r w:rsidR="004019FF" w:rsidRPr="00EF28B4">
        <w:rPr>
          <w:rStyle w:val="normaltextrun"/>
          <w:b/>
          <w:sz w:val="20"/>
          <w:szCs w:val="20"/>
          <w:lang w:val="en-GB"/>
        </w:rPr>
        <w:t>:</w:t>
      </w:r>
      <w:r w:rsidR="004019FF" w:rsidRPr="0052103E">
        <w:rPr>
          <w:rStyle w:val="normaltextrun"/>
          <w:b/>
          <w:sz w:val="20"/>
          <w:szCs w:val="20"/>
          <w:lang w:val="en-GB"/>
        </w:rPr>
        <w:t xml:space="preserve"> </w:t>
      </w:r>
      <w:r w:rsidR="00A51BB6" w:rsidRPr="0052103E">
        <w:rPr>
          <w:rStyle w:val="normaltextrun"/>
          <w:b/>
          <w:sz w:val="20"/>
          <w:szCs w:val="20"/>
          <w:lang w:val="en-GB"/>
        </w:rPr>
        <w:t>I</w:t>
      </w:r>
      <w:r w:rsidR="004019FF" w:rsidRPr="0052103E">
        <w:rPr>
          <w:rStyle w:val="normaltextrun"/>
          <w:b/>
          <w:sz w:val="20"/>
          <w:szCs w:val="20"/>
          <w:lang w:val="en-GB"/>
        </w:rPr>
        <w:t xml:space="preserve">n case of Beam Failure the UE evaluates </w:t>
      </w:r>
      <w:r w:rsidR="00902131" w:rsidRPr="0052103E">
        <w:rPr>
          <w:rStyle w:val="normaltextrun"/>
          <w:b/>
          <w:sz w:val="20"/>
          <w:szCs w:val="20"/>
          <w:lang w:val="en-GB"/>
        </w:rPr>
        <w:t xml:space="preserve">selected </w:t>
      </w:r>
      <w:r w:rsidR="004019FF" w:rsidRPr="0052103E">
        <w:rPr>
          <w:rStyle w:val="normaltextrun"/>
          <w:b/>
          <w:sz w:val="20"/>
          <w:szCs w:val="20"/>
          <w:lang w:val="en-GB"/>
        </w:rPr>
        <w:t xml:space="preserve">beams from </w:t>
      </w:r>
      <w:r w:rsidR="00902131" w:rsidRPr="0052103E">
        <w:rPr>
          <w:rStyle w:val="normaltextrun"/>
          <w:b/>
          <w:sz w:val="20"/>
          <w:szCs w:val="20"/>
          <w:lang w:val="en-GB"/>
        </w:rPr>
        <w:t>subset of</w:t>
      </w:r>
      <w:r w:rsidR="004019FF" w:rsidRPr="0052103E">
        <w:rPr>
          <w:rStyle w:val="normaltextrun"/>
          <w:b/>
          <w:sz w:val="20"/>
          <w:szCs w:val="20"/>
          <w:lang w:val="en-GB"/>
        </w:rPr>
        <w:t xml:space="preserve"> candidate cells and if the selected beam for recovery belongs to a candidate </w:t>
      </w:r>
      <w:r w:rsidR="003E4F66" w:rsidRPr="0052103E">
        <w:rPr>
          <w:rStyle w:val="normaltextrun"/>
          <w:b/>
          <w:sz w:val="20"/>
          <w:szCs w:val="20"/>
          <w:lang w:val="en-GB"/>
        </w:rPr>
        <w:t xml:space="preserve">LTM </w:t>
      </w:r>
      <w:r w:rsidR="004019FF" w:rsidRPr="0052103E">
        <w:rPr>
          <w:rStyle w:val="normaltextrun"/>
          <w:b/>
          <w:sz w:val="20"/>
          <w:szCs w:val="20"/>
          <w:lang w:val="en-GB"/>
        </w:rPr>
        <w:t>cell</w:t>
      </w:r>
      <w:r w:rsidR="003E4F66" w:rsidRPr="0052103E">
        <w:rPr>
          <w:rStyle w:val="normaltextrun"/>
          <w:b/>
          <w:sz w:val="20"/>
          <w:szCs w:val="20"/>
          <w:lang w:val="en-GB"/>
        </w:rPr>
        <w:t xml:space="preserve"> the UE performs LTM Recovery to that cell. </w:t>
      </w:r>
      <w:r w:rsidR="005770C1" w:rsidRPr="0052103E">
        <w:rPr>
          <w:rStyle w:val="normaltextrun"/>
          <w:b/>
          <w:sz w:val="20"/>
          <w:szCs w:val="20"/>
          <w:lang w:val="en-GB"/>
        </w:rPr>
        <w:t xml:space="preserve">The </w:t>
      </w:r>
      <w:r w:rsidR="003E4F66" w:rsidRPr="0052103E">
        <w:rPr>
          <w:rStyle w:val="normaltextrun"/>
          <w:b/>
          <w:sz w:val="20"/>
          <w:szCs w:val="20"/>
          <w:lang w:val="en-GB"/>
        </w:rPr>
        <w:t xml:space="preserve">signalling </w:t>
      </w:r>
      <w:r w:rsidR="005770C1" w:rsidRPr="0052103E">
        <w:rPr>
          <w:rStyle w:val="normaltextrun"/>
          <w:b/>
          <w:sz w:val="20"/>
          <w:szCs w:val="20"/>
          <w:lang w:val="en-GB"/>
        </w:rPr>
        <w:t xml:space="preserve">needed </w:t>
      </w:r>
      <w:r w:rsidR="003E4F66" w:rsidRPr="0052103E">
        <w:rPr>
          <w:rStyle w:val="normaltextrun"/>
          <w:b/>
          <w:sz w:val="20"/>
          <w:szCs w:val="20"/>
          <w:lang w:val="en-GB"/>
        </w:rPr>
        <w:t>for the configuration of BFR to non</w:t>
      </w:r>
      <w:r w:rsidR="00040E57" w:rsidRPr="0052103E">
        <w:rPr>
          <w:rStyle w:val="normaltextrun"/>
          <w:b/>
          <w:sz w:val="20"/>
          <w:szCs w:val="20"/>
          <w:lang w:val="en-GB"/>
        </w:rPr>
        <w:t>-</w:t>
      </w:r>
      <w:r w:rsidR="003E4F66" w:rsidRPr="0052103E">
        <w:rPr>
          <w:rStyle w:val="normaltextrun"/>
          <w:b/>
          <w:sz w:val="20"/>
          <w:szCs w:val="20"/>
          <w:lang w:val="en-GB"/>
        </w:rPr>
        <w:t xml:space="preserve">serving cell </w:t>
      </w:r>
      <w:r w:rsidR="003E4F66" w:rsidRPr="0052103E" w:rsidDel="005770C1">
        <w:rPr>
          <w:rStyle w:val="normaltextrun"/>
          <w:b/>
          <w:sz w:val="20"/>
          <w:szCs w:val="20"/>
          <w:lang w:val="en-GB"/>
        </w:rPr>
        <w:t xml:space="preserve">is </w:t>
      </w:r>
      <w:r w:rsidR="003E4F66" w:rsidRPr="0052103E">
        <w:rPr>
          <w:rStyle w:val="normaltextrun"/>
          <w:b/>
          <w:sz w:val="20"/>
          <w:szCs w:val="20"/>
          <w:lang w:val="en-GB"/>
        </w:rPr>
        <w:t>FFS.</w:t>
      </w:r>
    </w:p>
    <w:p w14:paraId="512A3E56" w14:textId="77777777" w:rsidR="0058007D" w:rsidRDefault="0058007D" w:rsidP="00BD10A6">
      <w:pPr>
        <w:pStyle w:val="paragraph"/>
        <w:spacing w:before="0" w:beforeAutospacing="0" w:after="0" w:afterAutospacing="0"/>
        <w:jc w:val="both"/>
        <w:textAlignment w:val="baseline"/>
        <w:rPr>
          <w:rStyle w:val="normaltextrun"/>
          <w:sz w:val="20"/>
          <w:szCs w:val="20"/>
          <w:lang w:val="en-GB"/>
        </w:rPr>
      </w:pPr>
    </w:p>
    <w:p w14:paraId="4800E8FB" w14:textId="5394590D" w:rsidR="003B4BEE" w:rsidRPr="00BD48E4" w:rsidRDefault="003B4BEE" w:rsidP="00D71243">
      <w:pPr>
        <w:pStyle w:val="paragraph"/>
        <w:spacing w:before="0" w:beforeAutospacing="0" w:after="180" w:afterAutospacing="0"/>
        <w:jc w:val="both"/>
        <w:textAlignment w:val="baseline"/>
        <w:rPr>
          <w:rStyle w:val="normaltextrun"/>
          <w:sz w:val="20"/>
          <w:szCs w:val="20"/>
          <w:lang w:val="en-GB"/>
        </w:rPr>
      </w:pPr>
      <w:r w:rsidRPr="00EF28B4">
        <w:rPr>
          <w:rStyle w:val="normaltextrun"/>
          <w:sz w:val="20"/>
          <w:szCs w:val="20"/>
          <w:lang w:val="en-GB"/>
        </w:rPr>
        <w:t xml:space="preserve">In case the UE has already the TA </w:t>
      </w:r>
      <w:r w:rsidR="00F46685">
        <w:rPr>
          <w:rStyle w:val="normaltextrun"/>
          <w:bCs/>
          <w:sz w:val="20"/>
          <w:szCs w:val="20"/>
          <w:lang w:val="en-GB"/>
        </w:rPr>
        <w:t xml:space="preserve">(e.g., </w:t>
      </w:r>
      <w:r w:rsidR="00EC419C">
        <w:rPr>
          <w:rStyle w:val="normaltextrun"/>
          <w:bCs/>
          <w:sz w:val="20"/>
          <w:szCs w:val="20"/>
          <w:lang w:val="en-GB"/>
        </w:rPr>
        <w:t xml:space="preserve">UE based TA measurements, </w:t>
      </w:r>
      <w:r w:rsidR="004E5DF2">
        <w:rPr>
          <w:rStyle w:val="normaltextrun"/>
          <w:bCs/>
          <w:sz w:val="20"/>
          <w:szCs w:val="20"/>
          <w:lang w:val="en-GB"/>
        </w:rPr>
        <w:t>target is an SCell, etc.</w:t>
      </w:r>
      <w:r w:rsidR="00F46685">
        <w:rPr>
          <w:rStyle w:val="normaltextrun"/>
          <w:bCs/>
          <w:sz w:val="20"/>
          <w:szCs w:val="20"/>
          <w:lang w:val="en-GB"/>
        </w:rPr>
        <w:t>)</w:t>
      </w:r>
      <w:r w:rsidRPr="00EF28B4">
        <w:rPr>
          <w:rStyle w:val="normaltextrun"/>
          <w:bCs/>
          <w:sz w:val="20"/>
          <w:szCs w:val="20"/>
          <w:lang w:val="en-GB"/>
        </w:rPr>
        <w:t xml:space="preserve"> </w:t>
      </w:r>
      <w:r w:rsidRPr="00EF28B4">
        <w:rPr>
          <w:rStyle w:val="normaltextrun"/>
          <w:sz w:val="20"/>
          <w:szCs w:val="20"/>
          <w:lang w:val="en-GB"/>
        </w:rPr>
        <w:t xml:space="preserve">of the </w:t>
      </w:r>
      <w:r w:rsidR="00E83ACA">
        <w:rPr>
          <w:rStyle w:val="normaltextrun"/>
          <w:bCs/>
          <w:sz w:val="20"/>
          <w:szCs w:val="20"/>
          <w:lang w:val="en-GB"/>
        </w:rPr>
        <w:t xml:space="preserve">selected recovery </w:t>
      </w:r>
      <w:r w:rsidRPr="00BD48E4">
        <w:rPr>
          <w:rStyle w:val="normaltextrun"/>
          <w:sz w:val="20"/>
          <w:szCs w:val="20"/>
          <w:lang w:val="en-GB"/>
        </w:rPr>
        <w:t>candidate target cell</w:t>
      </w:r>
      <w:r>
        <w:rPr>
          <w:rStyle w:val="normaltextrun"/>
          <w:bCs/>
          <w:sz w:val="20"/>
          <w:szCs w:val="20"/>
          <w:lang w:val="en-GB"/>
        </w:rPr>
        <w:t xml:space="preserve"> </w:t>
      </w:r>
      <w:r w:rsidR="006F29BB">
        <w:rPr>
          <w:rStyle w:val="normaltextrun"/>
          <w:bCs/>
          <w:sz w:val="20"/>
          <w:szCs w:val="20"/>
          <w:lang w:val="en-GB"/>
        </w:rPr>
        <w:t>(</w:t>
      </w:r>
      <w:r w:rsidR="00421644">
        <w:rPr>
          <w:rStyle w:val="normaltextrun"/>
          <w:bCs/>
          <w:sz w:val="20"/>
          <w:szCs w:val="20"/>
          <w:lang w:val="en-GB"/>
        </w:rPr>
        <w:t>and UL grant</w:t>
      </w:r>
      <w:r w:rsidR="002D329A">
        <w:rPr>
          <w:rStyle w:val="normaltextrun"/>
          <w:bCs/>
          <w:sz w:val="20"/>
          <w:szCs w:val="20"/>
          <w:lang w:val="en-GB"/>
        </w:rPr>
        <w:t>),</w:t>
      </w:r>
      <w:r w:rsidR="00421644">
        <w:rPr>
          <w:rStyle w:val="normaltextrun"/>
          <w:bCs/>
          <w:sz w:val="20"/>
          <w:szCs w:val="20"/>
          <w:lang w:val="en-GB"/>
        </w:rPr>
        <w:t xml:space="preserve"> </w:t>
      </w:r>
      <w:r w:rsidRPr="00BD48E4">
        <w:rPr>
          <w:rStyle w:val="normaltextrun"/>
          <w:sz w:val="20"/>
          <w:szCs w:val="20"/>
          <w:lang w:val="en-GB"/>
        </w:rPr>
        <w:t>it may proceed</w:t>
      </w:r>
      <w:r>
        <w:rPr>
          <w:rStyle w:val="normaltextrun"/>
          <w:bCs/>
          <w:sz w:val="20"/>
          <w:szCs w:val="20"/>
          <w:lang w:val="en-GB"/>
        </w:rPr>
        <w:t xml:space="preserve"> in RACHless </w:t>
      </w:r>
      <w:r w:rsidR="008F5A73">
        <w:rPr>
          <w:rStyle w:val="normaltextrun"/>
          <w:bCs/>
          <w:sz w:val="20"/>
          <w:szCs w:val="20"/>
          <w:lang w:val="en-GB"/>
        </w:rPr>
        <w:t xml:space="preserve">handover to the target cell. If </w:t>
      </w:r>
      <w:r w:rsidR="008F5A73" w:rsidDel="002D329A">
        <w:rPr>
          <w:rStyle w:val="normaltextrun"/>
          <w:bCs/>
          <w:sz w:val="20"/>
          <w:szCs w:val="20"/>
          <w:lang w:val="en-GB"/>
        </w:rPr>
        <w:t>not</w:t>
      </w:r>
      <w:r w:rsidR="002D329A">
        <w:rPr>
          <w:rStyle w:val="normaltextrun"/>
          <w:bCs/>
          <w:sz w:val="20"/>
          <w:szCs w:val="20"/>
          <w:lang w:val="en-GB"/>
        </w:rPr>
        <w:t>,</w:t>
      </w:r>
      <w:r w:rsidR="008F5A73">
        <w:rPr>
          <w:rStyle w:val="normaltextrun"/>
          <w:bCs/>
          <w:sz w:val="20"/>
          <w:szCs w:val="20"/>
          <w:lang w:val="en-GB"/>
        </w:rPr>
        <w:t xml:space="preserve"> the UE can fall back to RACH (CFRA or CBRA).</w:t>
      </w:r>
    </w:p>
    <w:p w14:paraId="11D30C1F" w14:textId="41028C96" w:rsidR="00BD10A6" w:rsidRPr="00744EAD" w:rsidRDefault="00BD10A6" w:rsidP="00D71243">
      <w:pPr>
        <w:pStyle w:val="paragraph"/>
        <w:spacing w:before="0" w:beforeAutospacing="0" w:after="180" w:afterAutospacing="0"/>
        <w:jc w:val="both"/>
        <w:textAlignment w:val="baseline"/>
        <w:rPr>
          <w:rFonts w:ascii="Segoe UI" w:hAnsi="Segoe UI" w:cs="Segoe UI"/>
          <w:b/>
          <w:sz w:val="18"/>
          <w:szCs w:val="18"/>
          <w:lang w:val="en-GB"/>
        </w:rPr>
      </w:pPr>
      <w:r w:rsidRPr="00744EAD">
        <w:rPr>
          <w:rStyle w:val="normaltextrun"/>
          <w:b/>
          <w:sz w:val="20"/>
          <w:szCs w:val="20"/>
          <w:lang w:val="en-GB"/>
        </w:rPr>
        <w:t xml:space="preserve">Proposal </w:t>
      </w:r>
      <w:r w:rsidR="00D27869">
        <w:rPr>
          <w:rStyle w:val="normaltextrun"/>
          <w:b/>
          <w:bCs/>
          <w:sz w:val="20"/>
          <w:szCs w:val="20"/>
          <w:lang w:val="en-GB"/>
        </w:rPr>
        <w:t>4</w:t>
      </w:r>
      <w:r w:rsidRPr="00744EAD">
        <w:rPr>
          <w:rStyle w:val="normaltextrun"/>
          <w:b/>
          <w:sz w:val="20"/>
          <w:szCs w:val="20"/>
          <w:lang w:val="en-GB"/>
        </w:rPr>
        <w:t xml:space="preserve">: </w:t>
      </w:r>
      <w:r w:rsidR="008F5A73" w:rsidRPr="0052103E">
        <w:rPr>
          <w:rStyle w:val="normaltextrun"/>
          <w:b/>
          <w:sz w:val="20"/>
          <w:szCs w:val="20"/>
          <w:lang w:val="en-GB"/>
        </w:rPr>
        <w:t>If the UE ha</w:t>
      </w:r>
      <w:r w:rsidR="002D329A" w:rsidRPr="0052103E">
        <w:rPr>
          <w:rStyle w:val="normaltextrun"/>
          <w:b/>
          <w:sz w:val="20"/>
          <w:szCs w:val="20"/>
          <w:lang w:val="en-GB"/>
        </w:rPr>
        <w:t>s</w:t>
      </w:r>
      <w:r w:rsidR="008F5A73" w:rsidRPr="0052103E">
        <w:rPr>
          <w:rStyle w:val="normaltextrun"/>
          <w:b/>
          <w:sz w:val="20"/>
          <w:szCs w:val="20"/>
          <w:lang w:val="en-GB"/>
        </w:rPr>
        <w:t xml:space="preserve"> the TA </w:t>
      </w:r>
      <w:r w:rsidR="006F29BB" w:rsidRPr="0052103E">
        <w:rPr>
          <w:rStyle w:val="normaltextrun"/>
          <w:b/>
          <w:sz w:val="20"/>
          <w:szCs w:val="20"/>
          <w:lang w:val="en-GB"/>
        </w:rPr>
        <w:t xml:space="preserve">and UL grant </w:t>
      </w:r>
      <w:r w:rsidR="008F5A73" w:rsidRPr="0052103E">
        <w:rPr>
          <w:rStyle w:val="normaltextrun"/>
          <w:b/>
          <w:sz w:val="20"/>
          <w:szCs w:val="20"/>
          <w:lang w:val="en-GB"/>
        </w:rPr>
        <w:t xml:space="preserve">of the </w:t>
      </w:r>
      <w:r w:rsidR="00E83ACA" w:rsidRPr="0052103E">
        <w:rPr>
          <w:rStyle w:val="normaltextrun"/>
          <w:b/>
          <w:sz w:val="20"/>
          <w:szCs w:val="20"/>
          <w:lang w:val="en-GB"/>
        </w:rPr>
        <w:t xml:space="preserve">selected </w:t>
      </w:r>
      <w:r w:rsidR="008F5A73" w:rsidRPr="0052103E">
        <w:rPr>
          <w:rStyle w:val="normaltextrun"/>
          <w:b/>
          <w:sz w:val="20"/>
          <w:szCs w:val="20"/>
          <w:lang w:val="en-GB"/>
        </w:rPr>
        <w:t>target cell</w:t>
      </w:r>
      <w:r w:rsidR="001A4654" w:rsidRPr="0052103E">
        <w:rPr>
          <w:rStyle w:val="normaltextrun"/>
          <w:b/>
          <w:sz w:val="20"/>
          <w:szCs w:val="20"/>
          <w:lang w:val="en-GB"/>
        </w:rPr>
        <w:t xml:space="preserve"> </w:t>
      </w:r>
      <w:r w:rsidR="001A4654" w:rsidRPr="0052103E">
        <w:rPr>
          <w:rStyle w:val="normaltextrun"/>
          <w:b/>
          <w:sz w:val="20"/>
          <w:szCs w:val="20"/>
          <w:lang w:val="en-GB"/>
        </w:rPr>
        <w:t>for recovery</w:t>
      </w:r>
      <w:r w:rsidR="002D329A" w:rsidRPr="0052103E">
        <w:rPr>
          <w:rStyle w:val="normaltextrun"/>
          <w:b/>
          <w:sz w:val="20"/>
          <w:szCs w:val="20"/>
          <w:lang w:val="en-GB"/>
        </w:rPr>
        <w:t>,</w:t>
      </w:r>
      <w:r w:rsidR="00CF1A7F" w:rsidRPr="0052103E">
        <w:rPr>
          <w:rStyle w:val="normaltextrun"/>
          <w:b/>
          <w:sz w:val="20"/>
          <w:szCs w:val="20"/>
          <w:lang w:val="en-GB"/>
        </w:rPr>
        <w:t xml:space="preserve"> the UE may proceed in </w:t>
      </w:r>
      <w:r w:rsidR="00290D55" w:rsidRPr="0052103E">
        <w:rPr>
          <w:rStyle w:val="normaltextrun"/>
          <w:b/>
          <w:sz w:val="20"/>
          <w:szCs w:val="20"/>
          <w:lang w:val="en-GB"/>
        </w:rPr>
        <w:t>RACHless cell change</w:t>
      </w:r>
      <w:r w:rsidR="001D2DED" w:rsidRPr="0052103E">
        <w:rPr>
          <w:rStyle w:val="normaltextrun"/>
          <w:b/>
          <w:sz w:val="20"/>
          <w:szCs w:val="20"/>
          <w:lang w:val="en-GB"/>
        </w:rPr>
        <w:t xml:space="preserve">. If </w:t>
      </w:r>
      <w:r w:rsidR="001D2DED" w:rsidRPr="0052103E" w:rsidDel="002D329A">
        <w:rPr>
          <w:rStyle w:val="normaltextrun"/>
          <w:b/>
          <w:sz w:val="20"/>
          <w:szCs w:val="20"/>
          <w:lang w:val="en-GB"/>
        </w:rPr>
        <w:t>not</w:t>
      </w:r>
      <w:r w:rsidR="002D329A" w:rsidRPr="0052103E">
        <w:rPr>
          <w:rStyle w:val="normaltextrun"/>
          <w:b/>
          <w:sz w:val="20"/>
          <w:szCs w:val="20"/>
          <w:lang w:val="en-GB"/>
        </w:rPr>
        <w:t>,</w:t>
      </w:r>
      <w:r w:rsidR="001D2DED" w:rsidRPr="0052103E">
        <w:rPr>
          <w:rStyle w:val="normaltextrun"/>
          <w:b/>
          <w:sz w:val="20"/>
          <w:szCs w:val="20"/>
          <w:lang w:val="en-GB"/>
        </w:rPr>
        <w:t xml:space="preserve"> the UE will perform either CFRA or CBRA cell change</w:t>
      </w:r>
      <w:r w:rsidRPr="0052103E">
        <w:rPr>
          <w:rStyle w:val="normaltextrun"/>
          <w:b/>
          <w:sz w:val="20"/>
          <w:szCs w:val="20"/>
          <w:lang w:val="en-GB"/>
        </w:rPr>
        <w:t>.</w:t>
      </w:r>
    </w:p>
    <w:p w14:paraId="12062D9D" w14:textId="59AEA892" w:rsidR="00C22D63" w:rsidRDefault="00516007" w:rsidP="00D71243">
      <w:pPr>
        <w:jc w:val="both"/>
      </w:pPr>
      <w:r>
        <w:t xml:space="preserve">It has already been agreed in RAN2 that the LTM procedure will be supervised by a timer. </w:t>
      </w:r>
      <w:r w:rsidR="002C1C1C">
        <w:t>According to the latest offline discussions [058]</w:t>
      </w:r>
      <w:r w:rsidR="00927F62">
        <w:t xml:space="preserve"> [</w:t>
      </w:r>
      <w:r w:rsidR="003448F6">
        <w:t>3</w:t>
      </w:r>
      <w:r w:rsidR="00927F62">
        <w:t>]</w:t>
      </w:r>
      <w:r w:rsidR="002C1C1C">
        <w:t xml:space="preserve"> it seems that </w:t>
      </w:r>
      <w:proofErr w:type="gramStart"/>
      <w:r w:rsidR="00B51294">
        <w:t>the majo</w:t>
      </w:r>
      <w:r w:rsidR="00D03FCA">
        <w:t>rity of</w:t>
      </w:r>
      <w:proofErr w:type="gramEnd"/>
      <w:r w:rsidR="00D03FCA">
        <w:t xml:space="preserve"> the companies support this timer not to be part of the cell switch command. </w:t>
      </w:r>
    </w:p>
    <w:p w14:paraId="12A732BC" w14:textId="167A171D" w:rsidR="004E14F5" w:rsidRDefault="003464C1" w:rsidP="00D71243">
      <w:pPr>
        <w:jc w:val="both"/>
      </w:pPr>
      <w:r>
        <w:t xml:space="preserve">To our understanding, this </w:t>
      </w:r>
      <w:r w:rsidR="004E14F5">
        <w:t>timer</w:t>
      </w:r>
      <w:r w:rsidR="004E14F5" w:rsidDel="003464C1">
        <w:t xml:space="preserve"> </w:t>
      </w:r>
      <w:r>
        <w:t xml:space="preserve">should </w:t>
      </w:r>
      <w:r w:rsidR="004E14F5">
        <w:t xml:space="preserve">be part of the RRC </w:t>
      </w:r>
      <w:r w:rsidR="00D71243">
        <w:t>configuration,</w:t>
      </w:r>
      <w:r w:rsidR="004E14F5">
        <w:t xml:space="preserve"> and it will start at the reception of the cell switch command. In other words, the timer will start once the condition to trigger the timer will be fulfilled; in this case the condition is the reception of the cell switch command. However, this is the case for T304 and every other </w:t>
      </w:r>
      <w:r w:rsidR="004E14F5" w:rsidRPr="00D207E1">
        <w:rPr>
          <w:i/>
          <w:iCs/>
        </w:rPr>
        <w:t>reconfigurationWithSync</w:t>
      </w:r>
      <w:r w:rsidR="004E14F5">
        <w:t xml:space="preserve"> that it is triggered. </w:t>
      </w:r>
    </w:p>
    <w:p w14:paraId="335205E1" w14:textId="158C9A73" w:rsidR="004E14F5" w:rsidRPr="00D207E1" w:rsidRDefault="004E14F5" w:rsidP="004E14F5">
      <w:pPr>
        <w:jc w:val="both"/>
        <w:rPr>
          <w:b/>
          <w:bCs/>
        </w:rPr>
      </w:pPr>
      <w:r w:rsidRPr="00D207E1">
        <w:rPr>
          <w:b/>
          <w:bCs/>
        </w:rPr>
        <w:t xml:space="preserve">Observation </w:t>
      </w:r>
      <w:r w:rsidR="00F958E2">
        <w:rPr>
          <w:b/>
          <w:bCs/>
        </w:rPr>
        <w:t>2</w:t>
      </w:r>
      <w:r w:rsidRPr="00D207E1">
        <w:rPr>
          <w:b/>
          <w:bCs/>
        </w:rPr>
        <w:t xml:space="preserve">: LTM supervisor timer has the same functionality with T304. </w:t>
      </w:r>
    </w:p>
    <w:p w14:paraId="6CB84953" w14:textId="77777777" w:rsidR="004E14F5" w:rsidRDefault="004E14F5" w:rsidP="004E14F5">
      <w:pPr>
        <w:jc w:val="both"/>
      </w:pPr>
      <w:r w:rsidRPr="00462497">
        <w:t xml:space="preserve">LTM </w:t>
      </w:r>
      <w:r>
        <w:t xml:space="preserve">is expected to have different timescale compared to other mobility procedures (and </w:t>
      </w:r>
      <w:r w:rsidRPr="00D207E1">
        <w:rPr>
          <w:i/>
          <w:iCs/>
        </w:rPr>
        <w:t>reconfigurationWithSynch</w:t>
      </w:r>
      <w:r>
        <w:t xml:space="preserve"> processes). This raises the question whether the LTM supervisor timer functionality can be performed by T304, or a new timer is needed to be introduced. </w:t>
      </w:r>
    </w:p>
    <w:p w14:paraId="74E1E504" w14:textId="06C58545" w:rsidR="004E14F5" w:rsidRPr="00D207E1" w:rsidRDefault="004E14F5" w:rsidP="004E14F5">
      <w:pPr>
        <w:jc w:val="both"/>
        <w:rPr>
          <w:b/>
          <w:bCs/>
        </w:rPr>
      </w:pPr>
      <w:r w:rsidRPr="00D207E1">
        <w:rPr>
          <w:b/>
          <w:bCs/>
        </w:rPr>
        <w:t xml:space="preserve">Proposal </w:t>
      </w:r>
      <w:r w:rsidR="00D27869">
        <w:rPr>
          <w:b/>
          <w:bCs/>
        </w:rPr>
        <w:t>5</w:t>
      </w:r>
      <w:r w:rsidRPr="00D207E1">
        <w:rPr>
          <w:b/>
          <w:bCs/>
        </w:rPr>
        <w:t xml:space="preserve">: </w:t>
      </w:r>
      <w:r>
        <w:rPr>
          <w:b/>
          <w:bCs/>
        </w:rPr>
        <w:t xml:space="preserve">Use T304 timer to supervise LTM procedure. </w:t>
      </w:r>
    </w:p>
    <w:p w14:paraId="47400997" w14:textId="15DA7FC2" w:rsidR="00FD4676" w:rsidRDefault="00FD4676" w:rsidP="009D6903">
      <w:pPr>
        <w:pStyle w:val="Heading2"/>
      </w:pPr>
      <w:r>
        <w:t xml:space="preserve">2.2 </w:t>
      </w:r>
      <w:r>
        <w:tab/>
        <w:t xml:space="preserve">Early TCI state activation </w:t>
      </w:r>
    </w:p>
    <w:p w14:paraId="01F4410E" w14:textId="54A1E5E1" w:rsidR="00603A27" w:rsidRPr="00181A8E" w:rsidRDefault="00C03EDC" w:rsidP="00856876">
      <w:pPr>
        <w:jc w:val="both"/>
        <w:rPr>
          <w:b/>
        </w:rPr>
      </w:pPr>
      <w:r>
        <w:t>As agreed in the latest RAN1 meeting (</w:t>
      </w:r>
      <w:r w:rsidR="006600FF">
        <w:t>R1#113</w:t>
      </w:r>
      <w:r>
        <w:t>) [</w:t>
      </w:r>
      <w:r w:rsidR="005E7FEA">
        <w:t>4</w:t>
      </w:r>
      <w:r>
        <w:t xml:space="preserve">] </w:t>
      </w:r>
      <w:r w:rsidR="002E26DC">
        <w:t>s</w:t>
      </w:r>
      <w:r w:rsidR="00603A27">
        <w:t xml:space="preserve">upport of MAC-CE based </w:t>
      </w:r>
      <w:r w:rsidR="00603A27" w:rsidRPr="00181A8E">
        <w:t xml:space="preserve">early TCI activation (e.g., before the beam indication) for the target cell </w:t>
      </w:r>
      <w:r w:rsidR="00603A27">
        <w:t>is</w:t>
      </w:r>
      <w:r w:rsidR="00603A27" w:rsidRPr="00181A8E">
        <w:t xml:space="preserve"> beneficial to reduce the handover latency as there is a certain</w:t>
      </w:r>
      <w:r w:rsidR="00603A27">
        <w:t xml:space="preserve"> delay </w:t>
      </w:r>
      <w:r w:rsidR="00603A27" w:rsidRPr="00181A8E">
        <w:t>requirement [section 8.1</w:t>
      </w:r>
      <w:r w:rsidR="00603A27">
        <w:t>5</w:t>
      </w:r>
      <w:r w:rsidR="00603A27" w:rsidRPr="00181A8E">
        <w:t xml:space="preserve">, 38.133] for the UE to switch and start using an activated TCI state. Since TCI activation may be done much before the beam indication, serving cell may </w:t>
      </w:r>
      <w:r w:rsidR="00603A27">
        <w:t xml:space="preserve">need to </w:t>
      </w:r>
      <w:r w:rsidR="00603A27" w:rsidRPr="00181A8E">
        <w:t>activate TCI states for more than one candidate cells, and then later based on the latest L1 measurements</w:t>
      </w:r>
      <w:r w:rsidR="00603A27">
        <w:t xml:space="preserve">, for the cell switch, it </w:t>
      </w:r>
      <w:r w:rsidR="00603A27" w:rsidRPr="00181A8E">
        <w:t xml:space="preserve">may select a candidate cell and one of its activated TCI states as the beam indication. Therefore, </w:t>
      </w:r>
      <w:proofErr w:type="gramStart"/>
      <w:r w:rsidR="00603A27">
        <w:t>as long as</w:t>
      </w:r>
      <w:proofErr w:type="gramEnd"/>
      <w:r w:rsidR="00603A27">
        <w:t xml:space="preserve"> the UE capability allows, the </w:t>
      </w:r>
      <w:r w:rsidR="00603A27" w:rsidRPr="00181A8E">
        <w:t>TCI activation should not be limited to only for the target cell.</w:t>
      </w:r>
      <w:r w:rsidR="00603A27">
        <w:t xml:space="preserve"> </w:t>
      </w:r>
      <w:r w:rsidR="003F67A2">
        <w:t>T</w:t>
      </w:r>
      <w:r w:rsidR="00585851">
        <w:t xml:space="preserve">he </w:t>
      </w:r>
      <w:r w:rsidR="00DC78EF">
        <w:t xml:space="preserve">TCI state activation command </w:t>
      </w:r>
      <w:r w:rsidR="00603A27" w:rsidRPr="00181A8E">
        <w:t>may indicate the LTM candidate cell</w:t>
      </w:r>
      <w:r w:rsidR="00603A27">
        <w:t>/cells</w:t>
      </w:r>
      <w:r w:rsidR="00603A27" w:rsidRPr="00181A8E">
        <w:t xml:space="preserve"> and the associated TCI states to be activated. </w:t>
      </w:r>
    </w:p>
    <w:p w14:paraId="7AE82981" w14:textId="52D95356" w:rsidR="00603A27" w:rsidRPr="0052103E" w:rsidRDefault="00603A27" w:rsidP="00856876">
      <w:pPr>
        <w:spacing w:after="0"/>
        <w:jc w:val="both"/>
        <w:rPr>
          <w:b/>
        </w:rPr>
      </w:pPr>
      <w:r w:rsidRPr="00181A8E">
        <w:rPr>
          <w:b/>
        </w:rPr>
        <w:t>Proposal</w:t>
      </w:r>
      <w:r w:rsidR="003238AD">
        <w:rPr>
          <w:b/>
        </w:rPr>
        <w:t xml:space="preserve"> </w:t>
      </w:r>
      <w:r w:rsidR="00D27869">
        <w:rPr>
          <w:b/>
        </w:rPr>
        <w:t>6</w:t>
      </w:r>
      <w:r w:rsidRPr="00181A8E">
        <w:rPr>
          <w:b/>
        </w:rPr>
        <w:t xml:space="preserve">: </w:t>
      </w:r>
      <w:r w:rsidRPr="0052103E">
        <w:rPr>
          <w:b/>
        </w:rPr>
        <w:t xml:space="preserve">TCI activation </w:t>
      </w:r>
      <w:r w:rsidR="0042279A" w:rsidRPr="0052103E">
        <w:rPr>
          <w:b/>
        </w:rPr>
        <w:t>should be allowed for any prepared candidate cell</w:t>
      </w:r>
      <w:r w:rsidRPr="0052103E">
        <w:rPr>
          <w:b/>
        </w:rPr>
        <w:t>.</w:t>
      </w:r>
    </w:p>
    <w:p w14:paraId="1BC82ECA" w14:textId="571EDC87" w:rsidR="009339CB" w:rsidRPr="006E13D1" w:rsidRDefault="009339CB" w:rsidP="004C6484"/>
    <w:p w14:paraId="69B7B8E6" w14:textId="69E07FC9" w:rsidR="009339CB" w:rsidRPr="006E13D1" w:rsidRDefault="005A13AB" w:rsidP="009339CB">
      <w:pPr>
        <w:pStyle w:val="Heading1"/>
      </w:pPr>
      <w:r>
        <w:t>3</w:t>
      </w:r>
      <w:r w:rsidR="009339CB" w:rsidRPr="006E13D1">
        <w:tab/>
      </w:r>
      <w:r w:rsidR="009339CB">
        <w:t>Conclusion</w:t>
      </w:r>
    </w:p>
    <w:p w14:paraId="483D2E44" w14:textId="06820696" w:rsidR="009339CB" w:rsidRDefault="007249D1" w:rsidP="009339CB">
      <w:r>
        <w:t>Th</w:t>
      </w:r>
      <w:r w:rsidR="004D5E4E">
        <w:t>is document has made the following observations:</w:t>
      </w:r>
    </w:p>
    <w:p w14:paraId="2AE0701F" w14:textId="77777777" w:rsidR="009D6903" w:rsidRPr="0011500F" w:rsidRDefault="009D6903" w:rsidP="00691A2A">
      <w:pPr>
        <w:rPr>
          <w:b/>
        </w:rPr>
      </w:pPr>
      <w:r w:rsidRPr="0011500F">
        <w:rPr>
          <w:b/>
        </w:rPr>
        <w:t>Observation 1: Early provision of RRC configurations to the UE can enable the reduction of the interruption time caused by re-establishment procedure in case of failures. </w:t>
      </w:r>
    </w:p>
    <w:p w14:paraId="42E4BD93" w14:textId="4B83C80E" w:rsidR="009D6903" w:rsidRPr="0011500F" w:rsidRDefault="009D6903" w:rsidP="00691A2A">
      <w:pPr>
        <w:rPr>
          <w:b/>
        </w:rPr>
      </w:pPr>
      <w:r w:rsidRPr="0013622D">
        <w:rPr>
          <w:b/>
          <w:bCs/>
        </w:rPr>
        <w:t>Observation 2:</w:t>
      </w:r>
      <w:r w:rsidRPr="0011500F">
        <w:rPr>
          <w:b/>
        </w:rPr>
        <w:t xml:space="preserve"> LTM supervisor timer has the same functionality with T304. </w:t>
      </w:r>
    </w:p>
    <w:p w14:paraId="57031388" w14:textId="4C469003" w:rsidR="005F5D84" w:rsidRDefault="005F5D84" w:rsidP="00055400">
      <w:r>
        <w:t>The document has made the following proposals:</w:t>
      </w:r>
    </w:p>
    <w:p w14:paraId="79923A6B" w14:textId="555E8B37" w:rsidR="009D6903" w:rsidRPr="0011500F" w:rsidRDefault="009D6903" w:rsidP="009D6903">
      <w:pPr>
        <w:pStyle w:val="paragraph"/>
        <w:spacing w:before="0" w:beforeAutospacing="0" w:after="0" w:afterAutospacing="0"/>
        <w:jc w:val="both"/>
        <w:textAlignment w:val="baseline"/>
        <w:rPr>
          <w:rStyle w:val="normaltextrun"/>
          <w:b/>
          <w:sz w:val="20"/>
          <w:szCs w:val="20"/>
          <w:lang w:val="en-GB"/>
        </w:rPr>
      </w:pPr>
      <w:r w:rsidRPr="0013622D">
        <w:rPr>
          <w:rStyle w:val="normaltextrun"/>
          <w:b/>
          <w:bCs/>
          <w:sz w:val="20"/>
          <w:szCs w:val="20"/>
          <w:lang w:val="en-GB"/>
        </w:rPr>
        <w:lastRenderedPageBreak/>
        <w:t xml:space="preserve">Proposal </w:t>
      </w:r>
      <w:r w:rsidR="004C5DCA" w:rsidRPr="0013622D">
        <w:rPr>
          <w:rStyle w:val="normaltextrun"/>
          <w:b/>
          <w:bCs/>
          <w:sz w:val="20"/>
          <w:szCs w:val="20"/>
          <w:lang w:val="en-GB"/>
        </w:rPr>
        <w:t>1</w:t>
      </w:r>
      <w:r w:rsidRPr="0013622D">
        <w:rPr>
          <w:rStyle w:val="normaltextrun"/>
          <w:b/>
          <w:bCs/>
          <w:sz w:val="20"/>
          <w:szCs w:val="20"/>
          <w:lang w:val="en-GB"/>
        </w:rPr>
        <w:t xml:space="preserve">: </w:t>
      </w:r>
      <w:r w:rsidRPr="0011500F">
        <w:rPr>
          <w:rStyle w:val="normaltextrun"/>
          <w:b/>
          <w:sz w:val="20"/>
          <w:szCs w:val="20"/>
          <w:lang w:val="en-GB"/>
        </w:rPr>
        <w:t>If the UE has available candidate target cell LTM configurations when RLF/HOF occurs, the UE can be configured to apply that first without triggering re-establishment procedure.</w:t>
      </w:r>
      <w:r w:rsidRPr="0011500F" w:rsidDel="004F7699">
        <w:rPr>
          <w:rStyle w:val="normaltextrun"/>
          <w:b/>
          <w:sz w:val="20"/>
          <w:szCs w:val="20"/>
          <w:lang w:val="en-GB"/>
        </w:rPr>
        <w:t xml:space="preserve"> </w:t>
      </w:r>
    </w:p>
    <w:p w14:paraId="79D81D8B" w14:textId="77777777" w:rsidR="009D6903" w:rsidRPr="0011500F" w:rsidRDefault="009D6903" w:rsidP="009D6903">
      <w:pPr>
        <w:pStyle w:val="paragraph"/>
        <w:spacing w:before="0" w:beforeAutospacing="0" w:after="0" w:afterAutospacing="0"/>
        <w:jc w:val="both"/>
        <w:textAlignment w:val="baseline"/>
        <w:rPr>
          <w:rStyle w:val="normaltextrun"/>
          <w:b/>
          <w:sz w:val="20"/>
          <w:szCs w:val="20"/>
          <w:lang w:val="en-GB"/>
        </w:rPr>
      </w:pPr>
    </w:p>
    <w:p w14:paraId="2E0ED19C" w14:textId="659B2491" w:rsidR="009D6903" w:rsidRPr="0011500F" w:rsidRDefault="009D6903" w:rsidP="009D6903">
      <w:pPr>
        <w:pStyle w:val="paragraph"/>
        <w:spacing w:before="0" w:beforeAutospacing="0" w:after="0" w:afterAutospacing="0"/>
        <w:jc w:val="both"/>
        <w:textAlignment w:val="baseline"/>
        <w:rPr>
          <w:rStyle w:val="normaltextrun"/>
          <w:b/>
          <w:sz w:val="20"/>
          <w:szCs w:val="20"/>
          <w:lang w:val="en-GB"/>
        </w:rPr>
      </w:pPr>
      <w:r w:rsidRPr="0013622D">
        <w:rPr>
          <w:rStyle w:val="normaltextrun"/>
          <w:b/>
          <w:bCs/>
          <w:sz w:val="20"/>
          <w:szCs w:val="20"/>
          <w:lang w:val="en-GB"/>
        </w:rPr>
        <w:t xml:space="preserve">Proposal </w:t>
      </w:r>
      <w:r w:rsidR="004C5DCA" w:rsidRPr="0013622D">
        <w:rPr>
          <w:rStyle w:val="normaltextrun"/>
          <w:b/>
          <w:bCs/>
          <w:sz w:val="20"/>
          <w:szCs w:val="20"/>
          <w:lang w:val="en-GB"/>
        </w:rPr>
        <w:t>2</w:t>
      </w:r>
      <w:r w:rsidRPr="0013622D">
        <w:rPr>
          <w:rStyle w:val="normaltextrun"/>
          <w:b/>
          <w:bCs/>
          <w:sz w:val="20"/>
          <w:szCs w:val="20"/>
          <w:lang w:val="en-GB"/>
        </w:rPr>
        <w:t xml:space="preserve">: </w:t>
      </w:r>
      <w:r w:rsidRPr="0011500F">
        <w:rPr>
          <w:rStyle w:val="normaltextrun"/>
          <w:b/>
          <w:sz w:val="20"/>
          <w:szCs w:val="20"/>
          <w:lang w:val="en-GB"/>
        </w:rPr>
        <w:t>In LTM Recovery the UE will perform cell selection procedure and if the selected cell (as per cell selection procedure) is an LTM candidate cell, the UE should execute LTM to the selected target cell.</w:t>
      </w:r>
      <w:r w:rsidRPr="0011500F" w:rsidDel="004F7699">
        <w:rPr>
          <w:rStyle w:val="normaltextrun"/>
          <w:b/>
          <w:sz w:val="20"/>
          <w:szCs w:val="20"/>
          <w:lang w:val="en-GB"/>
        </w:rPr>
        <w:t xml:space="preserve"> </w:t>
      </w:r>
    </w:p>
    <w:p w14:paraId="098C1B27" w14:textId="77777777" w:rsidR="009D6903" w:rsidRPr="0011500F" w:rsidRDefault="009D6903" w:rsidP="009D6903">
      <w:pPr>
        <w:pStyle w:val="paragraph"/>
        <w:spacing w:before="0" w:beforeAutospacing="0" w:after="0" w:afterAutospacing="0"/>
        <w:jc w:val="both"/>
        <w:textAlignment w:val="baseline"/>
        <w:rPr>
          <w:rStyle w:val="normaltextrun"/>
          <w:b/>
          <w:sz w:val="20"/>
          <w:szCs w:val="20"/>
          <w:lang w:val="en-GB"/>
        </w:rPr>
      </w:pPr>
    </w:p>
    <w:p w14:paraId="2D4B1C03" w14:textId="4AA71F99" w:rsidR="00A51BB6" w:rsidRPr="0013622D" w:rsidRDefault="00A51BB6" w:rsidP="00A51BB6">
      <w:pPr>
        <w:pStyle w:val="paragraph"/>
        <w:spacing w:before="0" w:beforeAutospacing="0" w:after="0" w:afterAutospacing="0"/>
        <w:jc w:val="both"/>
        <w:textAlignment w:val="baseline"/>
        <w:rPr>
          <w:rStyle w:val="normaltextrun"/>
          <w:b/>
          <w:bCs/>
          <w:sz w:val="20"/>
          <w:szCs w:val="20"/>
          <w:lang w:val="en-GB"/>
        </w:rPr>
      </w:pPr>
      <w:r w:rsidRPr="0013622D">
        <w:rPr>
          <w:rStyle w:val="normaltextrun"/>
          <w:b/>
          <w:bCs/>
          <w:sz w:val="20"/>
          <w:szCs w:val="20"/>
          <w:lang w:val="en-GB"/>
        </w:rPr>
        <w:t>Proposal 3:</w:t>
      </w:r>
      <w:r w:rsidRPr="0011500F">
        <w:rPr>
          <w:rStyle w:val="normaltextrun"/>
          <w:b/>
          <w:sz w:val="20"/>
          <w:szCs w:val="20"/>
          <w:lang w:val="en-GB"/>
        </w:rPr>
        <w:t xml:space="preserve"> In case of Beam Failure, the UE evaluates selected beams from subset of candidate cells and if the selected beam for recovery belongs to a candidate LTM cell the UE performs LTM Recovery to that cell. The signalling needed for the configuration of BFR to non-serving cell </w:t>
      </w:r>
      <w:r w:rsidRPr="0011500F" w:rsidDel="005770C1">
        <w:rPr>
          <w:rStyle w:val="normaltextrun"/>
          <w:b/>
          <w:sz w:val="20"/>
          <w:szCs w:val="20"/>
          <w:lang w:val="en-GB"/>
        </w:rPr>
        <w:t xml:space="preserve">is </w:t>
      </w:r>
      <w:r w:rsidRPr="0011500F">
        <w:rPr>
          <w:rStyle w:val="normaltextrun"/>
          <w:b/>
          <w:sz w:val="20"/>
          <w:szCs w:val="20"/>
          <w:lang w:val="en-GB"/>
        </w:rPr>
        <w:t>FFS.</w:t>
      </w:r>
    </w:p>
    <w:p w14:paraId="03DB75C4" w14:textId="77777777" w:rsidR="009D6903" w:rsidRPr="0011500F" w:rsidRDefault="009D6903" w:rsidP="009D6903">
      <w:pPr>
        <w:pStyle w:val="paragraph"/>
        <w:spacing w:before="0" w:beforeAutospacing="0" w:after="0" w:afterAutospacing="0"/>
        <w:jc w:val="both"/>
        <w:textAlignment w:val="baseline"/>
        <w:rPr>
          <w:rStyle w:val="normaltextrun"/>
          <w:b/>
          <w:sz w:val="20"/>
          <w:szCs w:val="20"/>
          <w:lang w:val="en-GB"/>
        </w:rPr>
      </w:pPr>
    </w:p>
    <w:p w14:paraId="7FDA972B" w14:textId="77777777" w:rsidR="001A4654" w:rsidRPr="0013622D" w:rsidRDefault="001A4654" w:rsidP="001A4654">
      <w:pPr>
        <w:pStyle w:val="paragraph"/>
        <w:spacing w:before="0" w:beforeAutospacing="0" w:after="180" w:afterAutospacing="0"/>
        <w:jc w:val="both"/>
        <w:textAlignment w:val="baseline"/>
        <w:rPr>
          <w:rFonts w:ascii="Segoe UI" w:hAnsi="Segoe UI" w:cs="Segoe UI"/>
          <w:b/>
          <w:bCs/>
          <w:sz w:val="18"/>
          <w:szCs w:val="18"/>
          <w:lang w:val="en-GB"/>
        </w:rPr>
      </w:pPr>
      <w:r w:rsidRPr="0013622D">
        <w:rPr>
          <w:rStyle w:val="normaltextrun"/>
          <w:b/>
          <w:bCs/>
          <w:sz w:val="20"/>
          <w:szCs w:val="20"/>
          <w:lang w:val="en-GB"/>
        </w:rPr>
        <w:t xml:space="preserve">Proposal 4: </w:t>
      </w:r>
      <w:r w:rsidRPr="0011500F">
        <w:rPr>
          <w:rStyle w:val="normaltextrun"/>
          <w:b/>
          <w:sz w:val="20"/>
          <w:szCs w:val="20"/>
          <w:lang w:val="en-GB"/>
        </w:rPr>
        <w:t xml:space="preserve">If the UE has the TA and UL grant of the selected target cell for recovery, the UE may proceed in RACHless cell change. If </w:t>
      </w:r>
      <w:r w:rsidRPr="0011500F" w:rsidDel="002D329A">
        <w:rPr>
          <w:rStyle w:val="normaltextrun"/>
          <w:b/>
          <w:sz w:val="20"/>
          <w:szCs w:val="20"/>
          <w:lang w:val="en-GB"/>
        </w:rPr>
        <w:t>not</w:t>
      </w:r>
      <w:r w:rsidRPr="0011500F">
        <w:rPr>
          <w:rStyle w:val="normaltextrun"/>
          <w:b/>
          <w:sz w:val="20"/>
          <w:szCs w:val="20"/>
          <w:lang w:val="en-GB"/>
        </w:rPr>
        <w:t>, the UE will perform either CFRA or CBRA cell change.</w:t>
      </w:r>
    </w:p>
    <w:p w14:paraId="557A68EF" w14:textId="612A24C3" w:rsidR="009D6903" w:rsidRPr="0013622D" w:rsidRDefault="009D6903" w:rsidP="009D6903">
      <w:pPr>
        <w:jc w:val="both"/>
        <w:rPr>
          <w:b/>
          <w:bCs/>
        </w:rPr>
      </w:pPr>
      <w:r w:rsidRPr="0013622D">
        <w:rPr>
          <w:b/>
          <w:bCs/>
        </w:rPr>
        <w:t xml:space="preserve">Proposal </w:t>
      </w:r>
      <w:r w:rsidR="004C5DCA" w:rsidRPr="0013622D">
        <w:rPr>
          <w:b/>
          <w:bCs/>
        </w:rPr>
        <w:t>5</w:t>
      </w:r>
      <w:r w:rsidRPr="0013622D">
        <w:rPr>
          <w:b/>
          <w:bCs/>
        </w:rPr>
        <w:t>:</w:t>
      </w:r>
      <w:r w:rsidRPr="0011500F">
        <w:rPr>
          <w:b/>
        </w:rPr>
        <w:t xml:space="preserve"> Use T304 timer to supervise LTM procedure. </w:t>
      </w:r>
    </w:p>
    <w:p w14:paraId="6C3AE445" w14:textId="77777777" w:rsidR="00A72EC4" w:rsidRPr="0011500F" w:rsidRDefault="00A72EC4" w:rsidP="00A72EC4">
      <w:pPr>
        <w:spacing w:after="0"/>
        <w:jc w:val="both"/>
        <w:rPr>
          <w:b/>
        </w:rPr>
      </w:pPr>
      <w:r w:rsidRPr="0013622D">
        <w:rPr>
          <w:b/>
          <w:bCs/>
        </w:rPr>
        <w:t xml:space="preserve">Proposal 6: </w:t>
      </w:r>
      <w:r w:rsidRPr="0011500F">
        <w:rPr>
          <w:b/>
        </w:rPr>
        <w:t>TCI activation should be allowed for any prepared candidate cell.</w:t>
      </w:r>
    </w:p>
    <w:p w14:paraId="5EDF4C32" w14:textId="74AFDB8B" w:rsidR="00024AEB" w:rsidRDefault="00024AEB" w:rsidP="00024AEB">
      <w:pPr>
        <w:pStyle w:val="Heading1"/>
      </w:pPr>
      <w:r>
        <w:t>References</w:t>
      </w:r>
    </w:p>
    <w:p w14:paraId="5347003A" w14:textId="72A2393F" w:rsidR="00024AEB" w:rsidRPr="0011500F" w:rsidRDefault="00024AEB" w:rsidP="00024AEB">
      <w:pPr>
        <w:rPr>
          <w:lang w:val="en-US"/>
        </w:rPr>
      </w:pPr>
      <w:r w:rsidRPr="0011500F">
        <w:rPr>
          <w:lang w:val="en-US"/>
        </w:rPr>
        <w:t>[1]</w:t>
      </w:r>
      <w:r w:rsidR="00D33376" w:rsidRPr="0011500F">
        <w:rPr>
          <w:lang w:val="en-US"/>
        </w:rPr>
        <w:t xml:space="preserve"> R2_121</w:t>
      </w:r>
      <w:r w:rsidR="008433E8" w:rsidRPr="0011500F">
        <w:rPr>
          <w:lang w:val="en-US"/>
        </w:rPr>
        <w:t>bis</w:t>
      </w:r>
      <w:r w:rsidR="00D33376" w:rsidRPr="0011500F">
        <w:rPr>
          <w:lang w:val="en-US"/>
        </w:rPr>
        <w:t xml:space="preserve"> Chair Notes 202</w:t>
      </w:r>
      <w:r w:rsidR="00005399" w:rsidRPr="0011500F">
        <w:rPr>
          <w:lang w:val="en-US"/>
        </w:rPr>
        <w:t>3</w:t>
      </w:r>
      <w:r w:rsidR="00D33376" w:rsidRPr="0011500F">
        <w:rPr>
          <w:lang w:val="en-US"/>
        </w:rPr>
        <w:t>-</w:t>
      </w:r>
      <w:r w:rsidR="00005399" w:rsidRPr="0011500F">
        <w:rPr>
          <w:lang w:val="en-US"/>
        </w:rPr>
        <w:t>0</w:t>
      </w:r>
      <w:r w:rsidR="008433E8" w:rsidRPr="0011500F">
        <w:rPr>
          <w:lang w:val="en-US"/>
        </w:rPr>
        <w:t>4</w:t>
      </w:r>
      <w:r w:rsidR="00D33376" w:rsidRPr="0011500F">
        <w:rPr>
          <w:lang w:val="en-US"/>
        </w:rPr>
        <w:t>-</w:t>
      </w:r>
      <w:r w:rsidR="008433E8" w:rsidRPr="0011500F">
        <w:rPr>
          <w:lang w:val="en-US"/>
        </w:rPr>
        <w:t>26</w:t>
      </w:r>
      <w:r w:rsidR="00D33376" w:rsidRPr="0011500F">
        <w:rPr>
          <w:lang w:val="en-US"/>
        </w:rPr>
        <w:t xml:space="preserve"> </w:t>
      </w:r>
      <w:r w:rsidR="00F11E3D" w:rsidRPr="0011500F">
        <w:rPr>
          <w:lang w:val="en-US"/>
        </w:rPr>
        <w:t>EOM</w:t>
      </w:r>
    </w:p>
    <w:p w14:paraId="7F7425A5" w14:textId="28EAC76E" w:rsidR="00D33376" w:rsidRPr="0011500F" w:rsidRDefault="00024AEB" w:rsidP="00D33376">
      <w:pPr>
        <w:rPr>
          <w:lang w:val="en-US"/>
        </w:rPr>
      </w:pPr>
      <w:r w:rsidRPr="0011500F">
        <w:rPr>
          <w:lang w:val="en-US"/>
        </w:rPr>
        <w:t>[2]</w:t>
      </w:r>
      <w:r w:rsidR="00D33376" w:rsidRPr="0011500F">
        <w:rPr>
          <w:lang w:val="en-US"/>
        </w:rPr>
        <w:t xml:space="preserve"> R2_120 Chair Notes 2022-11-18 </w:t>
      </w:r>
      <w:r w:rsidR="00F11E3D" w:rsidRPr="0011500F">
        <w:rPr>
          <w:lang w:val="en-US"/>
        </w:rPr>
        <w:t>EOM</w:t>
      </w:r>
    </w:p>
    <w:p w14:paraId="38E542AF" w14:textId="60DF6D3E" w:rsidR="00441F89" w:rsidRDefault="009C1789" w:rsidP="00D33376">
      <w:pPr>
        <w:rPr>
          <w:lang w:val="en-US"/>
        </w:rPr>
      </w:pPr>
      <w:r w:rsidRPr="0011500F">
        <w:rPr>
          <w:lang w:val="en-US"/>
        </w:rPr>
        <w:t>[3]</w:t>
      </w:r>
      <w:r w:rsidRPr="00414571">
        <w:rPr>
          <w:lang w:val="en-US"/>
        </w:rPr>
        <w:t xml:space="preserve"> </w:t>
      </w:r>
      <w:r w:rsidRPr="00041D5C">
        <w:rPr>
          <w:lang w:val="en-US"/>
        </w:rPr>
        <w:t>Summary of [Post122][</w:t>
      </w:r>
      <w:proofErr w:type="gramStart"/>
      <w:r w:rsidRPr="00041D5C">
        <w:rPr>
          <w:lang w:val="en-US"/>
        </w:rPr>
        <w:t>058][</w:t>
      </w:r>
      <w:proofErr w:type="gramEnd"/>
      <w:r w:rsidRPr="00041D5C">
        <w:rPr>
          <w:lang w:val="en-US"/>
        </w:rPr>
        <w:t>Mob18] Contents of Cell Switch MAC CE</w:t>
      </w:r>
      <w:r w:rsidR="00E92D1B" w:rsidRPr="00041D5C">
        <w:rPr>
          <w:lang w:val="en-US"/>
        </w:rPr>
        <w:t xml:space="preserve">, Version 24, Rapporteur summary. </w:t>
      </w:r>
      <w:r w:rsidRPr="00041D5C" w:rsidDel="001E5E25">
        <w:rPr>
          <w:lang w:val="en-US"/>
        </w:rPr>
        <w:t xml:space="preserve"> </w:t>
      </w:r>
    </w:p>
    <w:p w14:paraId="5D253B5F" w14:textId="6581D8D8" w:rsidR="00EB2F70" w:rsidRDefault="00EB2F70" w:rsidP="00D33376">
      <w:r>
        <w:rPr>
          <w:lang w:val="en-US"/>
        </w:rPr>
        <w:t xml:space="preserve">[4] </w:t>
      </w:r>
      <w:r w:rsidRPr="00EB2F70">
        <w:rPr>
          <w:lang w:val="en-US"/>
        </w:rPr>
        <w:t>R1-2306147</w:t>
      </w:r>
      <w:r w:rsidR="00355ED5">
        <w:rPr>
          <w:lang w:val="en-US"/>
        </w:rPr>
        <w:t xml:space="preserve">, </w:t>
      </w:r>
      <w:r w:rsidR="00355ED5" w:rsidRPr="00355ED5">
        <w:rPr>
          <w:lang w:val="en-US"/>
        </w:rPr>
        <w:t>Session notes for 9.10 (Further NR mobility enhancements)</w:t>
      </w:r>
    </w:p>
    <w:p w14:paraId="771CEF51" w14:textId="25D52B98" w:rsidR="00024AEB" w:rsidRPr="00024AEB" w:rsidRDefault="00024AEB" w:rsidP="00744EAD"/>
    <w:p w14:paraId="4947B45E" w14:textId="77777777" w:rsidR="00024AEB" w:rsidRPr="006E13D1" w:rsidRDefault="00024AEB" w:rsidP="009339CB"/>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24688" w14:textId="77777777" w:rsidR="0080090C" w:rsidRDefault="0080090C">
      <w:r>
        <w:separator/>
      </w:r>
    </w:p>
  </w:endnote>
  <w:endnote w:type="continuationSeparator" w:id="0">
    <w:p w14:paraId="6BBE3680" w14:textId="77777777" w:rsidR="0080090C" w:rsidRDefault="0080090C">
      <w:r>
        <w:continuationSeparator/>
      </w:r>
    </w:p>
  </w:endnote>
  <w:endnote w:type="continuationNotice" w:id="1">
    <w:p w14:paraId="0CC90861" w14:textId="77777777" w:rsidR="0080090C" w:rsidRDefault="008009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D8DC1" w14:textId="77777777" w:rsidR="0080090C" w:rsidRDefault="0080090C">
      <w:r>
        <w:separator/>
      </w:r>
    </w:p>
  </w:footnote>
  <w:footnote w:type="continuationSeparator" w:id="0">
    <w:p w14:paraId="41CBAD8B" w14:textId="77777777" w:rsidR="0080090C" w:rsidRDefault="0080090C">
      <w:r>
        <w:continuationSeparator/>
      </w:r>
    </w:p>
  </w:footnote>
  <w:footnote w:type="continuationNotice" w:id="1">
    <w:p w14:paraId="0F60B057" w14:textId="77777777" w:rsidR="0080090C" w:rsidRDefault="008009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11071"/>
    <w:multiLevelType w:val="hybridMultilevel"/>
    <w:tmpl w:val="F45E69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280E47"/>
    <w:multiLevelType w:val="hybridMultilevel"/>
    <w:tmpl w:val="2084DE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DB4BB7"/>
    <w:multiLevelType w:val="hybridMultilevel"/>
    <w:tmpl w:val="2084DE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3A362EB"/>
    <w:multiLevelType w:val="hybridMultilevel"/>
    <w:tmpl w:val="3456214A"/>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4A04457"/>
    <w:multiLevelType w:val="hybridMultilevel"/>
    <w:tmpl w:val="FD22B6B6"/>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D434EB"/>
    <w:multiLevelType w:val="hybridMultilevel"/>
    <w:tmpl w:val="472A6AF2"/>
    <w:lvl w:ilvl="0" w:tplc="A704DE8E">
      <w:start w:val="1"/>
      <w:numFmt w:val="bullet"/>
      <w:lvlText w:val=""/>
      <w:lvlJc w:val="left"/>
      <w:pPr>
        <w:ind w:left="480" w:hanging="480"/>
      </w:pPr>
      <w:rPr>
        <w:rFonts w:ascii="Wingdings" w:hAnsi="Wingdings" w:hint="default"/>
      </w:rPr>
    </w:lvl>
    <w:lvl w:ilvl="1" w:tplc="3526538E">
      <w:numFmt w:val="bullet"/>
      <w:lvlText w:val="-"/>
      <w:lvlJc w:val="left"/>
      <w:pPr>
        <w:ind w:left="1440" w:hanging="360"/>
      </w:pPr>
      <w:rPr>
        <w:rFonts w:ascii="Times" w:eastAsia="Times New Roman" w:hAnsi="Times" w:cs="Time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2B44641"/>
    <w:multiLevelType w:val="hybridMultilevel"/>
    <w:tmpl w:val="C92AE1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7837693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41104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4923406">
    <w:abstractNumId w:val="2"/>
  </w:num>
  <w:num w:numId="4" w16cid:durableId="983704621">
    <w:abstractNumId w:val="5"/>
  </w:num>
  <w:num w:numId="5" w16cid:durableId="1357997917">
    <w:abstractNumId w:val="4"/>
  </w:num>
  <w:num w:numId="6" w16cid:durableId="1959142070">
    <w:abstractNumId w:val="7"/>
  </w:num>
  <w:num w:numId="7" w16cid:durableId="2105492431">
    <w:abstractNumId w:val="8"/>
  </w:num>
  <w:num w:numId="8" w16cid:durableId="1903448052">
    <w:abstractNumId w:val="14"/>
  </w:num>
  <w:num w:numId="9" w16cid:durableId="939025887">
    <w:abstractNumId w:val="1"/>
  </w:num>
  <w:num w:numId="10" w16cid:durableId="697703904">
    <w:abstractNumId w:val="13"/>
  </w:num>
  <w:num w:numId="11" w16cid:durableId="1216040045">
    <w:abstractNumId w:val="3"/>
  </w:num>
  <w:num w:numId="12" w16cid:durableId="156310243">
    <w:abstractNumId w:val="6"/>
  </w:num>
  <w:num w:numId="13" w16cid:durableId="1186557027">
    <w:abstractNumId w:val="11"/>
  </w:num>
  <w:num w:numId="14" w16cid:durableId="8316809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2310853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463618213">
    <w:abstractNumId w:val="11"/>
  </w:num>
  <w:num w:numId="17" w16cid:durableId="493450386">
    <w:abstractNumId w:val="12"/>
  </w:num>
  <w:num w:numId="18" w16cid:durableId="1512522777">
    <w:abstractNumId w:val="10"/>
  </w:num>
  <w:num w:numId="19" w16cid:durableId="19901620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5402166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4065363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9033229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8780863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5890012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2631513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8486699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80492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10104496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1064583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0096721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072192738">
    <w:abstractNumId w:val="9"/>
  </w:num>
  <w:num w:numId="32" w16cid:durableId="5895038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8469006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220452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2019452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7500769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7998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5511119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4972309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4077271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67942637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740067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4954157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2527132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9791854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7456856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687766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B7BCF"/>
    <w:rsid w:val="00005399"/>
    <w:rsid w:val="00006C10"/>
    <w:rsid w:val="00011218"/>
    <w:rsid w:val="000144AE"/>
    <w:rsid w:val="00016557"/>
    <w:rsid w:val="000216B0"/>
    <w:rsid w:val="00023C40"/>
    <w:rsid w:val="00024AEB"/>
    <w:rsid w:val="000267EE"/>
    <w:rsid w:val="00033397"/>
    <w:rsid w:val="00040095"/>
    <w:rsid w:val="00040E57"/>
    <w:rsid w:val="00041D24"/>
    <w:rsid w:val="00041D5C"/>
    <w:rsid w:val="0004284F"/>
    <w:rsid w:val="000535E4"/>
    <w:rsid w:val="00055400"/>
    <w:rsid w:val="00065268"/>
    <w:rsid w:val="00066F10"/>
    <w:rsid w:val="00071338"/>
    <w:rsid w:val="000729D0"/>
    <w:rsid w:val="00073C9C"/>
    <w:rsid w:val="0007471A"/>
    <w:rsid w:val="00076412"/>
    <w:rsid w:val="00080512"/>
    <w:rsid w:val="00087BA9"/>
    <w:rsid w:val="00090468"/>
    <w:rsid w:val="00094568"/>
    <w:rsid w:val="000A0693"/>
    <w:rsid w:val="000A0B65"/>
    <w:rsid w:val="000A1996"/>
    <w:rsid w:val="000A3C92"/>
    <w:rsid w:val="000A3CC0"/>
    <w:rsid w:val="000A701D"/>
    <w:rsid w:val="000A759D"/>
    <w:rsid w:val="000B067C"/>
    <w:rsid w:val="000B7422"/>
    <w:rsid w:val="000B7BCF"/>
    <w:rsid w:val="000C414A"/>
    <w:rsid w:val="000C521D"/>
    <w:rsid w:val="000C522B"/>
    <w:rsid w:val="000D383A"/>
    <w:rsid w:val="000D58AB"/>
    <w:rsid w:val="000D5E5C"/>
    <w:rsid w:val="000E137C"/>
    <w:rsid w:val="000E1BC5"/>
    <w:rsid w:val="000E2A63"/>
    <w:rsid w:val="000E746F"/>
    <w:rsid w:val="000F5525"/>
    <w:rsid w:val="000F7443"/>
    <w:rsid w:val="00102326"/>
    <w:rsid w:val="00102493"/>
    <w:rsid w:val="001120B5"/>
    <w:rsid w:val="00112F1A"/>
    <w:rsid w:val="0011500F"/>
    <w:rsid w:val="00120B5E"/>
    <w:rsid w:val="001230F1"/>
    <w:rsid w:val="00124CF8"/>
    <w:rsid w:val="001259AB"/>
    <w:rsid w:val="001274E5"/>
    <w:rsid w:val="00130DEA"/>
    <w:rsid w:val="001342C9"/>
    <w:rsid w:val="00134AAD"/>
    <w:rsid w:val="00134E0E"/>
    <w:rsid w:val="0013622D"/>
    <w:rsid w:val="0013664E"/>
    <w:rsid w:val="001408C0"/>
    <w:rsid w:val="00145075"/>
    <w:rsid w:val="00160495"/>
    <w:rsid w:val="001611C2"/>
    <w:rsid w:val="0017040A"/>
    <w:rsid w:val="001741A0"/>
    <w:rsid w:val="00175FA0"/>
    <w:rsid w:val="0017647F"/>
    <w:rsid w:val="00182B62"/>
    <w:rsid w:val="00184134"/>
    <w:rsid w:val="00187431"/>
    <w:rsid w:val="00187C1B"/>
    <w:rsid w:val="00194CD0"/>
    <w:rsid w:val="001A29D2"/>
    <w:rsid w:val="001A31F1"/>
    <w:rsid w:val="001A36C6"/>
    <w:rsid w:val="001A387B"/>
    <w:rsid w:val="001A4654"/>
    <w:rsid w:val="001A48F0"/>
    <w:rsid w:val="001A6C7A"/>
    <w:rsid w:val="001A7BE7"/>
    <w:rsid w:val="001B49C9"/>
    <w:rsid w:val="001B51C1"/>
    <w:rsid w:val="001B7F27"/>
    <w:rsid w:val="001C0797"/>
    <w:rsid w:val="001C23F4"/>
    <w:rsid w:val="001C4F79"/>
    <w:rsid w:val="001C7F8D"/>
    <w:rsid w:val="001D2DED"/>
    <w:rsid w:val="001D39BF"/>
    <w:rsid w:val="001D5B4D"/>
    <w:rsid w:val="001D6ED7"/>
    <w:rsid w:val="001E421E"/>
    <w:rsid w:val="001E5E25"/>
    <w:rsid w:val="001F168B"/>
    <w:rsid w:val="001F4321"/>
    <w:rsid w:val="001F7831"/>
    <w:rsid w:val="00204045"/>
    <w:rsid w:val="0020712B"/>
    <w:rsid w:val="00210CCA"/>
    <w:rsid w:val="00223F91"/>
    <w:rsid w:val="0022606D"/>
    <w:rsid w:val="0022746D"/>
    <w:rsid w:val="002276B2"/>
    <w:rsid w:val="002301CC"/>
    <w:rsid w:val="00231728"/>
    <w:rsid w:val="00237612"/>
    <w:rsid w:val="00244A05"/>
    <w:rsid w:val="00250404"/>
    <w:rsid w:val="0025538D"/>
    <w:rsid w:val="00256B74"/>
    <w:rsid w:val="002610D8"/>
    <w:rsid w:val="002620B9"/>
    <w:rsid w:val="00264A8F"/>
    <w:rsid w:val="0026504B"/>
    <w:rsid w:val="00267E76"/>
    <w:rsid w:val="00271C44"/>
    <w:rsid w:val="002747EC"/>
    <w:rsid w:val="00276BAD"/>
    <w:rsid w:val="00276EAC"/>
    <w:rsid w:val="00283717"/>
    <w:rsid w:val="002855BF"/>
    <w:rsid w:val="00287B63"/>
    <w:rsid w:val="00290D55"/>
    <w:rsid w:val="00292A17"/>
    <w:rsid w:val="002964AF"/>
    <w:rsid w:val="002A7C63"/>
    <w:rsid w:val="002B2988"/>
    <w:rsid w:val="002B4739"/>
    <w:rsid w:val="002C1C1C"/>
    <w:rsid w:val="002C4414"/>
    <w:rsid w:val="002C548F"/>
    <w:rsid w:val="002D2C87"/>
    <w:rsid w:val="002D329A"/>
    <w:rsid w:val="002D3848"/>
    <w:rsid w:val="002E1169"/>
    <w:rsid w:val="002E1FF8"/>
    <w:rsid w:val="002E26DC"/>
    <w:rsid w:val="002E5AAF"/>
    <w:rsid w:val="002F039B"/>
    <w:rsid w:val="002F0D22"/>
    <w:rsid w:val="002F25AE"/>
    <w:rsid w:val="002F34AA"/>
    <w:rsid w:val="00305A8C"/>
    <w:rsid w:val="00306618"/>
    <w:rsid w:val="00310C38"/>
    <w:rsid w:val="00311B17"/>
    <w:rsid w:val="00312A91"/>
    <w:rsid w:val="003138FD"/>
    <w:rsid w:val="003140F1"/>
    <w:rsid w:val="0031466A"/>
    <w:rsid w:val="00316412"/>
    <w:rsid w:val="003172DC"/>
    <w:rsid w:val="003178EC"/>
    <w:rsid w:val="0032228F"/>
    <w:rsid w:val="003238AD"/>
    <w:rsid w:val="003249BF"/>
    <w:rsid w:val="00325187"/>
    <w:rsid w:val="00325AE3"/>
    <w:rsid w:val="00326069"/>
    <w:rsid w:val="003448F6"/>
    <w:rsid w:val="00345351"/>
    <w:rsid w:val="003464C1"/>
    <w:rsid w:val="003476A9"/>
    <w:rsid w:val="0035462D"/>
    <w:rsid w:val="003555C3"/>
    <w:rsid w:val="0035584C"/>
    <w:rsid w:val="00355ED5"/>
    <w:rsid w:val="0036459E"/>
    <w:rsid w:val="00364B41"/>
    <w:rsid w:val="0037588B"/>
    <w:rsid w:val="00383096"/>
    <w:rsid w:val="00384E4A"/>
    <w:rsid w:val="0039346C"/>
    <w:rsid w:val="00397032"/>
    <w:rsid w:val="003A40E7"/>
    <w:rsid w:val="003A41EF"/>
    <w:rsid w:val="003A4F94"/>
    <w:rsid w:val="003A6E87"/>
    <w:rsid w:val="003B1D4C"/>
    <w:rsid w:val="003B3E8E"/>
    <w:rsid w:val="003B40AD"/>
    <w:rsid w:val="003B40B6"/>
    <w:rsid w:val="003B4BEE"/>
    <w:rsid w:val="003C4E37"/>
    <w:rsid w:val="003D0FD0"/>
    <w:rsid w:val="003D1A36"/>
    <w:rsid w:val="003D5264"/>
    <w:rsid w:val="003D6763"/>
    <w:rsid w:val="003D7A29"/>
    <w:rsid w:val="003E16BE"/>
    <w:rsid w:val="003E3346"/>
    <w:rsid w:val="003E42F8"/>
    <w:rsid w:val="003E4F66"/>
    <w:rsid w:val="003E7B39"/>
    <w:rsid w:val="003F0813"/>
    <w:rsid w:val="003F4E28"/>
    <w:rsid w:val="003F67A2"/>
    <w:rsid w:val="003F7A71"/>
    <w:rsid w:val="0040045F"/>
    <w:rsid w:val="004006E8"/>
    <w:rsid w:val="00401855"/>
    <w:rsid w:val="004019FF"/>
    <w:rsid w:val="00403F88"/>
    <w:rsid w:val="00406BF7"/>
    <w:rsid w:val="00407C78"/>
    <w:rsid w:val="00414571"/>
    <w:rsid w:val="00421644"/>
    <w:rsid w:val="0042279A"/>
    <w:rsid w:val="00430A48"/>
    <w:rsid w:val="00441F89"/>
    <w:rsid w:val="004426C9"/>
    <w:rsid w:val="00444013"/>
    <w:rsid w:val="00446417"/>
    <w:rsid w:val="00446633"/>
    <w:rsid w:val="004466F9"/>
    <w:rsid w:val="00446C3A"/>
    <w:rsid w:val="00451AC7"/>
    <w:rsid w:val="004522C3"/>
    <w:rsid w:val="0045365B"/>
    <w:rsid w:val="0045724B"/>
    <w:rsid w:val="00462375"/>
    <w:rsid w:val="00462497"/>
    <w:rsid w:val="00465587"/>
    <w:rsid w:val="00471FA0"/>
    <w:rsid w:val="00477455"/>
    <w:rsid w:val="00487BF9"/>
    <w:rsid w:val="004953FA"/>
    <w:rsid w:val="004A1F7B"/>
    <w:rsid w:val="004A3532"/>
    <w:rsid w:val="004A6D64"/>
    <w:rsid w:val="004A7568"/>
    <w:rsid w:val="004C17EE"/>
    <w:rsid w:val="004C44D2"/>
    <w:rsid w:val="004C5DCA"/>
    <w:rsid w:val="004C6484"/>
    <w:rsid w:val="004D0F6A"/>
    <w:rsid w:val="004D3578"/>
    <w:rsid w:val="004D380D"/>
    <w:rsid w:val="004D4324"/>
    <w:rsid w:val="004D5E4E"/>
    <w:rsid w:val="004D6CAE"/>
    <w:rsid w:val="004E07F6"/>
    <w:rsid w:val="004E14F5"/>
    <w:rsid w:val="004E213A"/>
    <w:rsid w:val="004E33F3"/>
    <w:rsid w:val="004E5DF2"/>
    <w:rsid w:val="004E6916"/>
    <w:rsid w:val="004F2416"/>
    <w:rsid w:val="004F4540"/>
    <w:rsid w:val="004F4C69"/>
    <w:rsid w:val="004F73A7"/>
    <w:rsid w:val="004F7A79"/>
    <w:rsid w:val="00503171"/>
    <w:rsid w:val="00506C28"/>
    <w:rsid w:val="0051060A"/>
    <w:rsid w:val="005107C1"/>
    <w:rsid w:val="00510FA9"/>
    <w:rsid w:val="005115CD"/>
    <w:rsid w:val="00511DBB"/>
    <w:rsid w:val="00516007"/>
    <w:rsid w:val="0052103E"/>
    <w:rsid w:val="005308B8"/>
    <w:rsid w:val="00534C4E"/>
    <w:rsid w:val="00534DA0"/>
    <w:rsid w:val="005351E5"/>
    <w:rsid w:val="00542CE8"/>
    <w:rsid w:val="00543E6C"/>
    <w:rsid w:val="00545142"/>
    <w:rsid w:val="00547626"/>
    <w:rsid w:val="00552E24"/>
    <w:rsid w:val="00554F9C"/>
    <w:rsid w:val="00556348"/>
    <w:rsid w:val="0056399E"/>
    <w:rsid w:val="00564E02"/>
    <w:rsid w:val="00565087"/>
    <w:rsid w:val="0056573F"/>
    <w:rsid w:val="00570638"/>
    <w:rsid w:val="00571279"/>
    <w:rsid w:val="005745E6"/>
    <w:rsid w:val="005754C0"/>
    <w:rsid w:val="00576913"/>
    <w:rsid w:val="005770C1"/>
    <w:rsid w:val="0058007D"/>
    <w:rsid w:val="00582E21"/>
    <w:rsid w:val="00584B84"/>
    <w:rsid w:val="00585267"/>
    <w:rsid w:val="00585851"/>
    <w:rsid w:val="00585960"/>
    <w:rsid w:val="005872D6"/>
    <w:rsid w:val="005902BE"/>
    <w:rsid w:val="00591EEF"/>
    <w:rsid w:val="00596A9C"/>
    <w:rsid w:val="00596FD8"/>
    <w:rsid w:val="005971F3"/>
    <w:rsid w:val="005A13AB"/>
    <w:rsid w:val="005A28F3"/>
    <w:rsid w:val="005A49C6"/>
    <w:rsid w:val="005A4FD6"/>
    <w:rsid w:val="005A7820"/>
    <w:rsid w:val="005B0665"/>
    <w:rsid w:val="005B08FC"/>
    <w:rsid w:val="005B1574"/>
    <w:rsid w:val="005B7E94"/>
    <w:rsid w:val="005C2AA5"/>
    <w:rsid w:val="005C766E"/>
    <w:rsid w:val="005C7CD5"/>
    <w:rsid w:val="005D0F10"/>
    <w:rsid w:val="005D2E15"/>
    <w:rsid w:val="005D57A9"/>
    <w:rsid w:val="005E7FEA"/>
    <w:rsid w:val="005F5D84"/>
    <w:rsid w:val="00600420"/>
    <w:rsid w:val="00603A27"/>
    <w:rsid w:val="00605645"/>
    <w:rsid w:val="00611566"/>
    <w:rsid w:val="00617898"/>
    <w:rsid w:val="00631F7D"/>
    <w:rsid w:val="00633FEA"/>
    <w:rsid w:val="00634614"/>
    <w:rsid w:val="006402C4"/>
    <w:rsid w:val="00646D99"/>
    <w:rsid w:val="00651D56"/>
    <w:rsid w:val="00654A59"/>
    <w:rsid w:val="00656910"/>
    <w:rsid w:val="006574C0"/>
    <w:rsid w:val="006600FF"/>
    <w:rsid w:val="0066318F"/>
    <w:rsid w:val="00663D9E"/>
    <w:rsid w:val="00673140"/>
    <w:rsid w:val="00676659"/>
    <w:rsid w:val="006803AA"/>
    <w:rsid w:val="006814ED"/>
    <w:rsid w:val="006909AF"/>
    <w:rsid w:val="00691A2A"/>
    <w:rsid w:val="0069463F"/>
    <w:rsid w:val="00696821"/>
    <w:rsid w:val="00697A82"/>
    <w:rsid w:val="006A3593"/>
    <w:rsid w:val="006A595B"/>
    <w:rsid w:val="006A7C16"/>
    <w:rsid w:val="006B1320"/>
    <w:rsid w:val="006B1FC2"/>
    <w:rsid w:val="006B3A7F"/>
    <w:rsid w:val="006B5922"/>
    <w:rsid w:val="006C0997"/>
    <w:rsid w:val="006C353A"/>
    <w:rsid w:val="006C66D8"/>
    <w:rsid w:val="006D1E24"/>
    <w:rsid w:val="006D35DE"/>
    <w:rsid w:val="006D5624"/>
    <w:rsid w:val="006D7ECD"/>
    <w:rsid w:val="006E1057"/>
    <w:rsid w:val="006E1417"/>
    <w:rsid w:val="006F00C3"/>
    <w:rsid w:val="006F29BB"/>
    <w:rsid w:val="006F6A2C"/>
    <w:rsid w:val="006F7DF0"/>
    <w:rsid w:val="007039D4"/>
    <w:rsid w:val="007064DD"/>
    <w:rsid w:val="007069DC"/>
    <w:rsid w:val="00710201"/>
    <w:rsid w:val="0072073A"/>
    <w:rsid w:val="007240A1"/>
    <w:rsid w:val="007249D1"/>
    <w:rsid w:val="007342B5"/>
    <w:rsid w:val="00734A5B"/>
    <w:rsid w:val="007406B6"/>
    <w:rsid w:val="007431CB"/>
    <w:rsid w:val="0074490E"/>
    <w:rsid w:val="00744E76"/>
    <w:rsid w:val="00744EAD"/>
    <w:rsid w:val="00755ACF"/>
    <w:rsid w:val="00757D40"/>
    <w:rsid w:val="00765A79"/>
    <w:rsid w:val="007662B5"/>
    <w:rsid w:val="0076742F"/>
    <w:rsid w:val="00777196"/>
    <w:rsid w:val="00781F0F"/>
    <w:rsid w:val="007836F4"/>
    <w:rsid w:val="00785FF3"/>
    <w:rsid w:val="0078727C"/>
    <w:rsid w:val="0079049D"/>
    <w:rsid w:val="00790541"/>
    <w:rsid w:val="00793DC5"/>
    <w:rsid w:val="00796572"/>
    <w:rsid w:val="00796823"/>
    <w:rsid w:val="007A2E55"/>
    <w:rsid w:val="007A39C9"/>
    <w:rsid w:val="007A6D6C"/>
    <w:rsid w:val="007B18D8"/>
    <w:rsid w:val="007B4555"/>
    <w:rsid w:val="007C095F"/>
    <w:rsid w:val="007C2C51"/>
    <w:rsid w:val="007C2DD0"/>
    <w:rsid w:val="007C7DFE"/>
    <w:rsid w:val="007D56A9"/>
    <w:rsid w:val="007E349A"/>
    <w:rsid w:val="007E4DC0"/>
    <w:rsid w:val="007E7EDA"/>
    <w:rsid w:val="007F18E5"/>
    <w:rsid w:val="007F2E08"/>
    <w:rsid w:val="0080090C"/>
    <w:rsid w:val="008024FA"/>
    <w:rsid w:val="008028A4"/>
    <w:rsid w:val="00813245"/>
    <w:rsid w:val="00815437"/>
    <w:rsid w:val="00817D5A"/>
    <w:rsid w:val="00822645"/>
    <w:rsid w:val="00822A9C"/>
    <w:rsid w:val="00827670"/>
    <w:rsid w:val="008305B3"/>
    <w:rsid w:val="00840A62"/>
    <w:rsid w:val="00840DE0"/>
    <w:rsid w:val="008433E8"/>
    <w:rsid w:val="0084566D"/>
    <w:rsid w:val="00847CD0"/>
    <w:rsid w:val="00847DA2"/>
    <w:rsid w:val="008519FF"/>
    <w:rsid w:val="00856876"/>
    <w:rsid w:val="008607A8"/>
    <w:rsid w:val="0086354A"/>
    <w:rsid w:val="0086618F"/>
    <w:rsid w:val="00866E79"/>
    <w:rsid w:val="008713B5"/>
    <w:rsid w:val="008768CA"/>
    <w:rsid w:val="00877EF9"/>
    <w:rsid w:val="00880559"/>
    <w:rsid w:val="00883E44"/>
    <w:rsid w:val="0089063F"/>
    <w:rsid w:val="00891807"/>
    <w:rsid w:val="00892995"/>
    <w:rsid w:val="00892F70"/>
    <w:rsid w:val="00894B32"/>
    <w:rsid w:val="008A495C"/>
    <w:rsid w:val="008A519C"/>
    <w:rsid w:val="008A5F31"/>
    <w:rsid w:val="008B09A7"/>
    <w:rsid w:val="008B1C64"/>
    <w:rsid w:val="008B5306"/>
    <w:rsid w:val="008B54E8"/>
    <w:rsid w:val="008C1869"/>
    <w:rsid w:val="008C2415"/>
    <w:rsid w:val="008C2E2A"/>
    <w:rsid w:val="008C3057"/>
    <w:rsid w:val="008C72B4"/>
    <w:rsid w:val="008D2E4D"/>
    <w:rsid w:val="008D4C76"/>
    <w:rsid w:val="008E2BA0"/>
    <w:rsid w:val="008F0B9A"/>
    <w:rsid w:val="008F396F"/>
    <w:rsid w:val="008F3DCD"/>
    <w:rsid w:val="008F4350"/>
    <w:rsid w:val="008F5A73"/>
    <w:rsid w:val="00902131"/>
    <w:rsid w:val="0090271F"/>
    <w:rsid w:val="00902DB9"/>
    <w:rsid w:val="0090466A"/>
    <w:rsid w:val="00904B58"/>
    <w:rsid w:val="00905E5A"/>
    <w:rsid w:val="00910D6D"/>
    <w:rsid w:val="00911D6F"/>
    <w:rsid w:val="0091760D"/>
    <w:rsid w:val="0092017B"/>
    <w:rsid w:val="009203E6"/>
    <w:rsid w:val="00921EC9"/>
    <w:rsid w:val="009232F0"/>
    <w:rsid w:val="00923655"/>
    <w:rsid w:val="00924904"/>
    <w:rsid w:val="00927F62"/>
    <w:rsid w:val="009311CE"/>
    <w:rsid w:val="0093192A"/>
    <w:rsid w:val="009328A2"/>
    <w:rsid w:val="009333DA"/>
    <w:rsid w:val="009339CB"/>
    <w:rsid w:val="00936071"/>
    <w:rsid w:val="009375EF"/>
    <w:rsid w:val="009376CD"/>
    <w:rsid w:val="00940212"/>
    <w:rsid w:val="00940278"/>
    <w:rsid w:val="00942EC2"/>
    <w:rsid w:val="00945107"/>
    <w:rsid w:val="00951629"/>
    <w:rsid w:val="0095357B"/>
    <w:rsid w:val="009538D9"/>
    <w:rsid w:val="00954C63"/>
    <w:rsid w:val="00961B32"/>
    <w:rsid w:val="00962509"/>
    <w:rsid w:val="009627C6"/>
    <w:rsid w:val="0096375B"/>
    <w:rsid w:val="00967AB9"/>
    <w:rsid w:val="00970DB3"/>
    <w:rsid w:val="00971C9F"/>
    <w:rsid w:val="009728DB"/>
    <w:rsid w:val="00974BB0"/>
    <w:rsid w:val="00975BCD"/>
    <w:rsid w:val="009818A2"/>
    <w:rsid w:val="009928A9"/>
    <w:rsid w:val="009943FD"/>
    <w:rsid w:val="009A0AF3"/>
    <w:rsid w:val="009A26D0"/>
    <w:rsid w:val="009A4D4E"/>
    <w:rsid w:val="009A67AB"/>
    <w:rsid w:val="009B07CD"/>
    <w:rsid w:val="009B6AE7"/>
    <w:rsid w:val="009C1789"/>
    <w:rsid w:val="009C19E9"/>
    <w:rsid w:val="009C31C9"/>
    <w:rsid w:val="009C3E16"/>
    <w:rsid w:val="009C6867"/>
    <w:rsid w:val="009C76A8"/>
    <w:rsid w:val="009D3225"/>
    <w:rsid w:val="009D6903"/>
    <w:rsid w:val="009D74A6"/>
    <w:rsid w:val="009E0E87"/>
    <w:rsid w:val="009E3A90"/>
    <w:rsid w:val="009E52F6"/>
    <w:rsid w:val="009F46B5"/>
    <w:rsid w:val="009F7BC8"/>
    <w:rsid w:val="00A0526F"/>
    <w:rsid w:val="00A10F02"/>
    <w:rsid w:val="00A17176"/>
    <w:rsid w:val="00A204CA"/>
    <w:rsid w:val="00A209D6"/>
    <w:rsid w:val="00A22738"/>
    <w:rsid w:val="00A23989"/>
    <w:rsid w:val="00A23EAA"/>
    <w:rsid w:val="00A2505B"/>
    <w:rsid w:val="00A26B0D"/>
    <w:rsid w:val="00A27625"/>
    <w:rsid w:val="00A30043"/>
    <w:rsid w:val="00A302FB"/>
    <w:rsid w:val="00A368EE"/>
    <w:rsid w:val="00A36AA5"/>
    <w:rsid w:val="00A36F5F"/>
    <w:rsid w:val="00A4298C"/>
    <w:rsid w:val="00A430EC"/>
    <w:rsid w:val="00A51BB6"/>
    <w:rsid w:val="00A53724"/>
    <w:rsid w:val="00A54B2B"/>
    <w:rsid w:val="00A635DB"/>
    <w:rsid w:val="00A66081"/>
    <w:rsid w:val="00A6634B"/>
    <w:rsid w:val="00A666A9"/>
    <w:rsid w:val="00A67ABE"/>
    <w:rsid w:val="00A703B6"/>
    <w:rsid w:val="00A724AD"/>
    <w:rsid w:val="00A72EC4"/>
    <w:rsid w:val="00A7378D"/>
    <w:rsid w:val="00A745C2"/>
    <w:rsid w:val="00A81BE7"/>
    <w:rsid w:val="00A82346"/>
    <w:rsid w:val="00A82F2F"/>
    <w:rsid w:val="00A87E68"/>
    <w:rsid w:val="00A920F6"/>
    <w:rsid w:val="00A9599C"/>
    <w:rsid w:val="00A9671C"/>
    <w:rsid w:val="00AA1553"/>
    <w:rsid w:val="00AB07DA"/>
    <w:rsid w:val="00AC13D4"/>
    <w:rsid w:val="00AC75A3"/>
    <w:rsid w:val="00AD030C"/>
    <w:rsid w:val="00AD07B4"/>
    <w:rsid w:val="00AD3839"/>
    <w:rsid w:val="00AD51C1"/>
    <w:rsid w:val="00AE330A"/>
    <w:rsid w:val="00AE4F02"/>
    <w:rsid w:val="00AF54D7"/>
    <w:rsid w:val="00B0254B"/>
    <w:rsid w:val="00B0264F"/>
    <w:rsid w:val="00B02B62"/>
    <w:rsid w:val="00B04221"/>
    <w:rsid w:val="00B05380"/>
    <w:rsid w:val="00B05962"/>
    <w:rsid w:val="00B0616B"/>
    <w:rsid w:val="00B11D46"/>
    <w:rsid w:val="00B14753"/>
    <w:rsid w:val="00B153D2"/>
    <w:rsid w:val="00B15449"/>
    <w:rsid w:val="00B16A86"/>
    <w:rsid w:val="00B16C2F"/>
    <w:rsid w:val="00B26C79"/>
    <w:rsid w:val="00B27303"/>
    <w:rsid w:val="00B31ABC"/>
    <w:rsid w:val="00B3395B"/>
    <w:rsid w:val="00B40090"/>
    <w:rsid w:val="00B40A50"/>
    <w:rsid w:val="00B47FD1"/>
    <w:rsid w:val="00B51294"/>
    <w:rsid w:val="00B516BB"/>
    <w:rsid w:val="00B56DCA"/>
    <w:rsid w:val="00B60119"/>
    <w:rsid w:val="00B649A7"/>
    <w:rsid w:val="00B65D03"/>
    <w:rsid w:val="00B742D1"/>
    <w:rsid w:val="00B7538C"/>
    <w:rsid w:val="00B82535"/>
    <w:rsid w:val="00B83B6D"/>
    <w:rsid w:val="00B84DB2"/>
    <w:rsid w:val="00B86769"/>
    <w:rsid w:val="00B9649D"/>
    <w:rsid w:val="00BA180D"/>
    <w:rsid w:val="00BA2A7C"/>
    <w:rsid w:val="00BA306D"/>
    <w:rsid w:val="00BA3E57"/>
    <w:rsid w:val="00BA4808"/>
    <w:rsid w:val="00BA52B5"/>
    <w:rsid w:val="00BB19F8"/>
    <w:rsid w:val="00BB599F"/>
    <w:rsid w:val="00BB7969"/>
    <w:rsid w:val="00BC344C"/>
    <w:rsid w:val="00BC3555"/>
    <w:rsid w:val="00BD10A6"/>
    <w:rsid w:val="00BD48E4"/>
    <w:rsid w:val="00BD60B0"/>
    <w:rsid w:val="00BE1BFA"/>
    <w:rsid w:val="00BF2BB7"/>
    <w:rsid w:val="00BF3B6C"/>
    <w:rsid w:val="00BF530F"/>
    <w:rsid w:val="00BF7B20"/>
    <w:rsid w:val="00C03EDC"/>
    <w:rsid w:val="00C06F0C"/>
    <w:rsid w:val="00C07C31"/>
    <w:rsid w:val="00C10219"/>
    <w:rsid w:val="00C12843"/>
    <w:rsid w:val="00C12B51"/>
    <w:rsid w:val="00C15F25"/>
    <w:rsid w:val="00C16F68"/>
    <w:rsid w:val="00C22D63"/>
    <w:rsid w:val="00C23269"/>
    <w:rsid w:val="00C24650"/>
    <w:rsid w:val="00C25465"/>
    <w:rsid w:val="00C27287"/>
    <w:rsid w:val="00C32B7F"/>
    <w:rsid w:val="00C33079"/>
    <w:rsid w:val="00C341C8"/>
    <w:rsid w:val="00C37AB9"/>
    <w:rsid w:val="00C41D15"/>
    <w:rsid w:val="00C427B1"/>
    <w:rsid w:val="00C42FD4"/>
    <w:rsid w:val="00C4375A"/>
    <w:rsid w:val="00C46E14"/>
    <w:rsid w:val="00C475C4"/>
    <w:rsid w:val="00C47D45"/>
    <w:rsid w:val="00C55A12"/>
    <w:rsid w:val="00C64F2A"/>
    <w:rsid w:val="00C652B7"/>
    <w:rsid w:val="00C6553E"/>
    <w:rsid w:val="00C70D51"/>
    <w:rsid w:val="00C81109"/>
    <w:rsid w:val="00C81230"/>
    <w:rsid w:val="00C83A13"/>
    <w:rsid w:val="00C86F10"/>
    <w:rsid w:val="00C9068C"/>
    <w:rsid w:val="00C911AE"/>
    <w:rsid w:val="00C91B5C"/>
    <w:rsid w:val="00C921F2"/>
    <w:rsid w:val="00C92967"/>
    <w:rsid w:val="00C930DD"/>
    <w:rsid w:val="00C94DDA"/>
    <w:rsid w:val="00CA2B7B"/>
    <w:rsid w:val="00CA3D0C"/>
    <w:rsid w:val="00CA427F"/>
    <w:rsid w:val="00CA4535"/>
    <w:rsid w:val="00CA4A76"/>
    <w:rsid w:val="00CA654B"/>
    <w:rsid w:val="00CB1362"/>
    <w:rsid w:val="00CB51D0"/>
    <w:rsid w:val="00CB72B8"/>
    <w:rsid w:val="00CC68EF"/>
    <w:rsid w:val="00CD0BA8"/>
    <w:rsid w:val="00CD19F3"/>
    <w:rsid w:val="00CD423B"/>
    <w:rsid w:val="00CD4C7B"/>
    <w:rsid w:val="00CD50D8"/>
    <w:rsid w:val="00CD58FE"/>
    <w:rsid w:val="00CD5EFD"/>
    <w:rsid w:val="00CE09C5"/>
    <w:rsid w:val="00CE3D9E"/>
    <w:rsid w:val="00CE4273"/>
    <w:rsid w:val="00CF1A7F"/>
    <w:rsid w:val="00CF2383"/>
    <w:rsid w:val="00CF349E"/>
    <w:rsid w:val="00D03FCA"/>
    <w:rsid w:val="00D07FBA"/>
    <w:rsid w:val="00D126AE"/>
    <w:rsid w:val="00D207E1"/>
    <w:rsid w:val="00D22272"/>
    <w:rsid w:val="00D25CF9"/>
    <w:rsid w:val="00D27869"/>
    <w:rsid w:val="00D321EF"/>
    <w:rsid w:val="00D33376"/>
    <w:rsid w:val="00D33BE3"/>
    <w:rsid w:val="00D33E80"/>
    <w:rsid w:val="00D3792D"/>
    <w:rsid w:val="00D42415"/>
    <w:rsid w:val="00D54820"/>
    <w:rsid w:val="00D55E47"/>
    <w:rsid w:val="00D56A58"/>
    <w:rsid w:val="00D610F4"/>
    <w:rsid w:val="00D61A9C"/>
    <w:rsid w:val="00D62E19"/>
    <w:rsid w:val="00D646C5"/>
    <w:rsid w:val="00D67CD1"/>
    <w:rsid w:val="00D71243"/>
    <w:rsid w:val="00D738D6"/>
    <w:rsid w:val="00D80795"/>
    <w:rsid w:val="00D82214"/>
    <w:rsid w:val="00D823D2"/>
    <w:rsid w:val="00D854BE"/>
    <w:rsid w:val="00D85C83"/>
    <w:rsid w:val="00D86664"/>
    <w:rsid w:val="00D87E00"/>
    <w:rsid w:val="00D9134D"/>
    <w:rsid w:val="00D9433E"/>
    <w:rsid w:val="00D9688E"/>
    <w:rsid w:val="00D96D11"/>
    <w:rsid w:val="00DA16FF"/>
    <w:rsid w:val="00DA4037"/>
    <w:rsid w:val="00DA5D49"/>
    <w:rsid w:val="00DA7A03"/>
    <w:rsid w:val="00DB01D4"/>
    <w:rsid w:val="00DB0DB8"/>
    <w:rsid w:val="00DB1818"/>
    <w:rsid w:val="00DB2486"/>
    <w:rsid w:val="00DB4D24"/>
    <w:rsid w:val="00DC06B4"/>
    <w:rsid w:val="00DC309B"/>
    <w:rsid w:val="00DC376E"/>
    <w:rsid w:val="00DC4DA2"/>
    <w:rsid w:val="00DC5261"/>
    <w:rsid w:val="00DC78EF"/>
    <w:rsid w:val="00DD1600"/>
    <w:rsid w:val="00DD26A9"/>
    <w:rsid w:val="00DD47D6"/>
    <w:rsid w:val="00DD5617"/>
    <w:rsid w:val="00DE25D2"/>
    <w:rsid w:val="00DE76A3"/>
    <w:rsid w:val="00DF2368"/>
    <w:rsid w:val="00DF365D"/>
    <w:rsid w:val="00DF58C2"/>
    <w:rsid w:val="00DF7242"/>
    <w:rsid w:val="00DF7C20"/>
    <w:rsid w:val="00E038FB"/>
    <w:rsid w:val="00E05A64"/>
    <w:rsid w:val="00E07B4D"/>
    <w:rsid w:val="00E102D0"/>
    <w:rsid w:val="00E13F88"/>
    <w:rsid w:val="00E167F4"/>
    <w:rsid w:val="00E234FE"/>
    <w:rsid w:val="00E27FBC"/>
    <w:rsid w:val="00E3625C"/>
    <w:rsid w:val="00E463AE"/>
    <w:rsid w:val="00E46C08"/>
    <w:rsid w:val="00E471CF"/>
    <w:rsid w:val="00E5286E"/>
    <w:rsid w:val="00E624C9"/>
    <w:rsid w:val="00E62835"/>
    <w:rsid w:val="00E6480E"/>
    <w:rsid w:val="00E65D47"/>
    <w:rsid w:val="00E706EF"/>
    <w:rsid w:val="00E7345E"/>
    <w:rsid w:val="00E73A77"/>
    <w:rsid w:val="00E77645"/>
    <w:rsid w:val="00E83433"/>
    <w:rsid w:val="00E83697"/>
    <w:rsid w:val="00E83ACA"/>
    <w:rsid w:val="00E859B6"/>
    <w:rsid w:val="00E92D1B"/>
    <w:rsid w:val="00E950E1"/>
    <w:rsid w:val="00EA3589"/>
    <w:rsid w:val="00EA66C9"/>
    <w:rsid w:val="00EB2F70"/>
    <w:rsid w:val="00EB5D32"/>
    <w:rsid w:val="00EC18CC"/>
    <w:rsid w:val="00EC419C"/>
    <w:rsid w:val="00EC4A25"/>
    <w:rsid w:val="00ED606F"/>
    <w:rsid w:val="00EE256F"/>
    <w:rsid w:val="00EE2B24"/>
    <w:rsid w:val="00EE581A"/>
    <w:rsid w:val="00EE724A"/>
    <w:rsid w:val="00EF28B4"/>
    <w:rsid w:val="00EF612C"/>
    <w:rsid w:val="00F025A2"/>
    <w:rsid w:val="00F036E9"/>
    <w:rsid w:val="00F05323"/>
    <w:rsid w:val="00F0698C"/>
    <w:rsid w:val="00F07388"/>
    <w:rsid w:val="00F10D5C"/>
    <w:rsid w:val="00F111B0"/>
    <w:rsid w:val="00F1195D"/>
    <w:rsid w:val="00F11E3D"/>
    <w:rsid w:val="00F150DA"/>
    <w:rsid w:val="00F16A81"/>
    <w:rsid w:val="00F2026E"/>
    <w:rsid w:val="00F20D53"/>
    <w:rsid w:val="00F2210A"/>
    <w:rsid w:val="00F23280"/>
    <w:rsid w:val="00F241FF"/>
    <w:rsid w:val="00F31372"/>
    <w:rsid w:val="00F37743"/>
    <w:rsid w:val="00F41251"/>
    <w:rsid w:val="00F42CA6"/>
    <w:rsid w:val="00F4450A"/>
    <w:rsid w:val="00F44DD2"/>
    <w:rsid w:val="00F46685"/>
    <w:rsid w:val="00F47B8C"/>
    <w:rsid w:val="00F54A3D"/>
    <w:rsid w:val="00F54CB0"/>
    <w:rsid w:val="00F5623F"/>
    <w:rsid w:val="00F5664B"/>
    <w:rsid w:val="00F579CD"/>
    <w:rsid w:val="00F653B8"/>
    <w:rsid w:val="00F71B89"/>
    <w:rsid w:val="00F7353C"/>
    <w:rsid w:val="00F765C9"/>
    <w:rsid w:val="00F76987"/>
    <w:rsid w:val="00F76F8F"/>
    <w:rsid w:val="00F80C34"/>
    <w:rsid w:val="00F84072"/>
    <w:rsid w:val="00F85A86"/>
    <w:rsid w:val="00F87257"/>
    <w:rsid w:val="00F90818"/>
    <w:rsid w:val="00F941DF"/>
    <w:rsid w:val="00F958E2"/>
    <w:rsid w:val="00F960A8"/>
    <w:rsid w:val="00FA1266"/>
    <w:rsid w:val="00FB325B"/>
    <w:rsid w:val="00FB36FA"/>
    <w:rsid w:val="00FC0FE0"/>
    <w:rsid w:val="00FC1192"/>
    <w:rsid w:val="00FC4BC4"/>
    <w:rsid w:val="00FD36F9"/>
    <w:rsid w:val="00FD4676"/>
    <w:rsid w:val="00FD565D"/>
    <w:rsid w:val="00FE106D"/>
    <w:rsid w:val="00FE251B"/>
    <w:rsid w:val="00FE2A70"/>
    <w:rsid w:val="00FE2BF0"/>
    <w:rsid w:val="00FE463B"/>
    <w:rsid w:val="00FF0252"/>
    <w:rsid w:val="00FF2D42"/>
    <w:rsid w:val="00FF7CBB"/>
    <w:rsid w:val="031898EC"/>
    <w:rsid w:val="110AD694"/>
    <w:rsid w:val="16845CE7"/>
    <w:rsid w:val="2543211B"/>
    <w:rsid w:val="298B8538"/>
    <w:rsid w:val="3047F94E"/>
    <w:rsid w:val="3C44785B"/>
    <w:rsid w:val="4859BB60"/>
    <w:rsid w:val="4BF3AC05"/>
    <w:rsid w:val="50993645"/>
    <w:rsid w:val="5B93974B"/>
    <w:rsid w:val="655F57B7"/>
    <w:rsid w:val="6F08BEFF"/>
    <w:rsid w:val="72567D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CA06661D-F539-4574-854B-F75447480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qFormat/>
    <w:rPr>
      <w:lang w:eastAsia="en-US"/>
    </w:rPr>
  </w:style>
  <w:style w:type="character" w:styleId="CommentReference">
    <w:name w:val="annotation reference"/>
    <w:basedOn w:val="DefaultParagraphFont"/>
    <w:qFormat/>
    <w:rPr>
      <w:sz w:val="16"/>
      <w:szCs w:val="16"/>
    </w:rPr>
  </w:style>
  <w:style w:type="table" w:styleId="TableGrid">
    <w:name w:val="Table Grid"/>
    <w:basedOn w:val="TableNormal"/>
    <w:rsid w:val="004C6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
    <w:basedOn w:val="Normal"/>
    <w:link w:val="ListParagraphChar"/>
    <w:uiPriority w:val="34"/>
    <w:qFormat/>
    <w:rsid w:val="004C6484"/>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4C6484"/>
    <w:rPr>
      <w:rFonts w:ascii="Century" w:hAnsi="Century"/>
      <w:kern w:val="2"/>
      <w:sz w:val="21"/>
      <w:szCs w:val="22"/>
      <w:lang w:val="en-US" w:eastAsia="ja-JP"/>
    </w:rPr>
  </w:style>
  <w:style w:type="paragraph" w:styleId="Caption">
    <w:name w:val="caption"/>
    <w:basedOn w:val="Normal"/>
    <w:next w:val="Normal"/>
    <w:unhideWhenUsed/>
    <w:qFormat/>
    <w:rsid w:val="004C6484"/>
    <w:pPr>
      <w:spacing w:after="200"/>
    </w:pPr>
    <w:rPr>
      <w:i/>
      <w:iCs/>
      <w:color w:val="44546A" w:themeColor="text2"/>
      <w:sz w:val="18"/>
      <w:szCs w:val="18"/>
    </w:rPr>
  </w:style>
  <w:style w:type="paragraph" w:customStyle="1" w:styleId="paragraph">
    <w:name w:val="paragraph"/>
    <w:basedOn w:val="Normal"/>
    <w:rsid w:val="004C6484"/>
    <w:pPr>
      <w:spacing w:before="100" w:beforeAutospacing="1" w:after="100" w:afterAutospacing="1"/>
    </w:pPr>
    <w:rPr>
      <w:sz w:val="24"/>
      <w:szCs w:val="24"/>
      <w:lang w:val="de-DE" w:eastAsia="de-DE"/>
    </w:rPr>
  </w:style>
  <w:style w:type="character" w:customStyle="1" w:styleId="normaltextrun">
    <w:name w:val="normaltextrun"/>
    <w:basedOn w:val="DefaultParagraphFont"/>
    <w:rsid w:val="004C6484"/>
  </w:style>
  <w:style w:type="character" w:customStyle="1" w:styleId="eop">
    <w:name w:val="eop"/>
    <w:basedOn w:val="DefaultParagraphFont"/>
    <w:rsid w:val="004C6484"/>
  </w:style>
  <w:style w:type="paragraph" w:styleId="CommentSubject">
    <w:name w:val="annotation subject"/>
    <w:basedOn w:val="CommentText"/>
    <w:next w:val="CommentText"/>
    <w:link w:val="CommentSubjectChar"/>
    <w:rsid w:val="0045365B"/>
    <w:rPr>
      <w:b/>
      <w:bCs/>
    </w:rPr>
  </w:style>
  <w:style w:type="character" w:customStyle="1" w:styleId="CommentSubjectChar">
    <w:name w:val="Comment Subject Char"/>
    <w:basedOn w:val="CommentTextChar"/>
    <w:link w:val="CommentSubject"/>
    <w:rsid w:val="0045365B"/>
    <w:rPr>
      <w:b/>
      <w:bCs/>
      <w:lang w:eastAsia="en-US"/>
    </w:rPr>
  </w:style>
  <w:style w:type="paragraph" w:styleId="Revision">
    <w:name w:val="Revision"/>
    <w:hidden/>
    <w:uiPriority w:val="99"/>
    <w:semiHidden/>
    <w:rsid w:val="00796572"/>
    <w:rPr>
      <w:lang w:eastAsia="en-US"/>
    </w:rPr>
  </w:style>
  <w:style w:type="paragraph" w:customStyle="1" w:styleId="Agreement">
    <w:name w:val="Agreement"/>
    <w:basedOn w:val="Normal"/>
    <w:next w:val="Normal"/>
    <w:uiPriority w:val="99"/>
    <w:qFormat/>
    <w:rsid w:val="004E07F6"/>
    <w:pPr>
      <w:numPr>
        <w:numId w:val="13"/>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024AEB"/>
    <w:rPr>
      <w:color w:val="2B579A"/>
      <w:shd w:val="clear" w:color="auto" w:fill="E1DFDD"/>
    </w:rPr>
  </w:style>
  <w:style w:type="character" w:customStyle="1" w:styleId="cf01">
    <w:name w:val="cf01"/>
    <w:basedOn w:val="DefaultParagraphFont"/>
    <w:rsid w:val="009C178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26164">
      <w:bodyDiv w:val="1"/>
      <w:marLeft w:val="0"/>
      <w:marRight w:val="0"/>
      <w:marTop w:val="0"/>
      <w:marBottom w:val="0"/>
      <w:divBdr>
        <w:top w:val="none" w:sz="0" w:space="0" w:color="auto"/>
        <w:left w:val="none" w:sz="0" w:space="0" w:color="auto"/>
        <w:bottom w:val="none" w:sz="0" w:space="0" w:color="auto"/>
        <w:right w:val="none" w:sz="0" w:space="0" w:color="auto"/>
      </w:divBdr>
    </w:div>
    <w:div w:id="8450928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7665558">
      <w:bodyDiv w:val="1"/>
      <w:marLeft w:val="0"/>
      <w:marRight w:val="0"/>
      <w:marTop w:val="0"/>
      <w:marBottom w:val="0"/>
      <w:divBdr>
        <w:top w:val="none" w:sz="0" w:space="0" w:color="auto"/>
        <w:left w:val="none" w:sz="0" w:space="0" w:color="auto"/>
        <w:bottom w:val="none" w:sz="0" w:space="0" w:color="auto"/>
        <w:right w:val="none" w:sz="0" w:space="0" w:color="auto"/>
      </w:divBdr>
      <w:divsChild>
        <w:div w:id="227810093">
          <w:marLeft w:val="0"/>
          <w:marRight w:val="0"/>
          <w:marTop w:val="0"/>
          <w:marBottom w:val="0"/>
          <w:divBdr>
            <w:top w:val="none" w:sz="0" w:space="0" w:color="auto"/>
            <w:left w:val="none" w:sz="0" w:space="0" w:color="auto"/>
            <w:bottom w:val="none" w:sz="0" w:space="0" w:color="auto"/>
            <w:right w:val="none" w:sz="0" w:space="0" w:color="auto"/>
          </w:divBdr>
        </w:div>
        <w:div w:id="247857802">
          <w:marLeft w:val="0"/>
          <w:marRight w:val="0"/>
          <w:marTop w:val="0"/>
          <w:marBottom w:val="0"/>
          <w:divBdr>
            <w:top w:val="none" w:sz="0" w:space="0" w:color="auto"/>
            <w:left w:val="none" w:sz="0" w:space="0" w:color="auto"/>
            <w:bottom w:val="none" w:sz="0" w:space="0" w:color="auto"/>
            <w:right w:val="none" w:sz="0" w:space="0" w:color="auto"/>
          </w:divBdr>
        </w:div>
        <w:div w:id="22751616">
          <w:marLeft w:val="0"/>
          <w:marRight w:val="0"/>
          <w:marTop w:val="0"/>
          <w:marBottom w:val="0"/>
          <w:divBdr>
            <w:top w:val="none" w:sz="0" w:space="0" w:color="auto"/>
            <w:left w:val="none" w:sz="0" w:space="0" w:color="auto"/>
            <w:bottom w:val="none" w:sz="0" w:space="0" w:color="auto"/>
            <w:right w:val="none" w:sz="0" w:space="0" w:color="auto"/>
          </w:divBdr>
        </w:div>
        <w:div w:id="768893207">
          <w:marLeft w:val="0"/>
          <w:marRight w:val="0"/>
          <w:marTop w:val="0"/>
          <w:marBottom w:val="0"/>
          <w:divBdr>
            <w:top w:val="none" w:sz="0" w:space="0" w:color="auto"/>
            <w:left w:val="none" w:sz="0" w:space="0" w:color="auto"/>
            <w:bottom w:val="none" w:sz="0" w:space="0" w:color="auto"/>
            <w:right w:val="none" w:sz="0" w:space="0" w:color="auto"/>
          </w:divBdr>
        </w:div>
        <w:div w:id="113109697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5AIRPNAIUNRU-859666464-14843</_dlc_DocId>
    <_dlc_DocIdUrl xmlns="71c5aaf6-e6ce-465b-b873-5148d2a4c105">
      <Url>https://nokia.sharepoint.com/sites/c5g/e2earch/_layouts/15/DocIdRedir.aspx?ID=5AIRPNAIUNRU-859666464-14843</Url>
      <Description>5AIRPNAIUNRU-859666464-14843</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E890BD-6C7B-4A59-9C07-F12BD7150B6D}">
  <ds:schemaRefs>
    <ds:schemaRef ds:uri="http://schemas.openxmlformats.org/officeDocument/2006/bibliography"/>
  </ds:schemaRefs>
</ds:datastoreItem>
</file>

<file path=customXml/itemProps2.xml><?xml version="1.0" encoding="utf-8"?>
<ds:datastoreItem xmlns:ds="http://schemas.openxmlformats.org/officeDocument/2006/customXml" ds:itemID="{CDE6E9B9-EBC3-4C06-B4F1-E76BC8A95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1183</Words>
  <Characters>6746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177</cp:revision>
  <cp:lastPrinted>2023-04-03T14:52:00Z</cp:lastPrinted>
  <dcterms:created xsi:type="dcterms:W3CDTF">2023-05-05T12:37:00Z</dcterms:created>
  <dcterms:modified xsi:type="dcterms:W3CDTF">2023-08-11T08:05:00Z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d9c95b91-8eb4-473d-b433-b1f237b23beb</vt:lpwstr>
  </property>
  <property fmtid="{D5CDD505-2E9C-101B-9397-08002B2CF9AE}" pid="4" name="GrammarlyDocumentId">
    <vt:lpwstr>b3a2cf92e91a456123ff8a51f9ae26b171fb65d6232ad2be9be9e1eb1993caa2</vt:lpwstr>
  </property>
  <property fmtid="{D5CDD505-2E9C-101B-9397-08002B2CF9AE}" pid="5" name="MediaServiceImageTags">
    <vt:lpwstr/>
  </property>
</Properties>
</file>