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58622" w14:textId="273A925F" w:rsidR="000C7403" w:rsidRDefault="000C7403" w:rsidP="000C7403">
      <w:pPr>
        <w:pStyle w:val="CRCoverPage"/>
        <w:tabs>
          <w:tab w:val="right" w:pos="9639"/>
        </w:tabs>
        <w:spacing w:after="0"/>
        <w:rPr>
          <w:b/>
          <w:i/>
          <w:noProof/>
          <w:sz w:val="28"/>
        </w:rPr>
      </w:pPr>
      <w:r>
        <w:rPr>
          <w:b/>
          <w:noProof/>
          <w:sz w:val="24"/>
        </w:rPr>
        <w:t>3GPP TSG-RAN WG2 Meeting #123</w:t>
      </w:r>
      <w:r>
        <w:rPr>
          <w:b/>
          <w:i/>
          <w:noProof/>
          <w:sz w:val="28"/>
        </w:rPr>
        <w:tab/>
        <w:t>R2-230</w:t>
      </w:r>
      <w:r w:rsidR="00972944">
        <w:rPr>
          <w:b/>
          <w:i/>
          <w:noProof/>
          <w:sz w:val="28"/>
        </w:rPr>
        <w:t>7246</w:t>
      </w:r>
    </w:p>
    <w:p w14:paraId="3DA79E3E" w14:textId="77777777" w:rsidR="000C7403" w:rsidRDefault="000C7403" w:rsidP="000C7403">
      <w:pPr>
        <w:pStyle w:val="CRCoverPage"/>
        <w:outlineLvl w:val="0"/>
        <w:rPr>
          <w:b/>
          <w:noProof/>
          <w:sz w:val="24"/>
        </w:rPr>
      </w:pPr>
      <w:r>
        <w:rPr>
          <w:b/>
          <w:noProof/>
          <w:sz w:val="24"/>
          <w:lang w:val="en-US"/>
        </w:rPr>
        <w:t>Toulouse, France</w:t>
      </w:r>
      <w:r w:rsidRPr="00DB2D79">
        <w:rPr>
          <w:b/>
          <w:noProof/>
          <w:sz w:val="24"/>
          <w:lang w:val="en-US"/>
        </w:rPr>
        <w:t xml:space="preserve">, </w:t>
      </w:r>
      <w:r>
        <w:rPr>
          <w:b/>
          <w:noProof/>
          <w:sz w:val="24"/>
          <w:lang w:val="en-US"/>
        </w:rPr>
        <w:t>21 – 25 August 2023</w:t>
      </w:r>
    </w:p>
    <w:p w14:paraId="0474217F" w14:textId="77777777" w:rsidR="00212CF6" w:rsidRDefault="00212CF6" w:rsidP="00212CF6">
      <w:pPr>
        <w:pStyle w:val="a0"/>
        <w:rPr>
          <w:bCs/>
          <w:noProof w:val="0"/>
          <w:sz w:val="24"/>
          <w:lang w:eastAsia="ja-JP"/>
        </w:rPr>
      </w:pPr>
    </w:p>
    <w:p w14:paraId="7635C592" w14:textId="6187989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7B13EB">
        <w:rPr>
          <w:rFonts w:eastAsia="宋体" w:cs="Arial"/>
          <w:b/>
          <w:bCs/>
          <w:sz w:val="24"/>
          <w:lang w:val="en-US" w:eastAsia="zh-CN"/>
        </w:rPr>
        <w:t>7.</w:t>
      </w:r>
      <w:r w:rsidR="009163CE">
        <w:rPr>
          <w:rFonts w:eastAsia="宋体" w:cs="Arial"/>
          <w:b/>
          <w:bCs/>
          <w:sz w:val="24"/>
          <w:lang w:val="en-US" w:eastAsia="zh-CN"/>
        </w:rPr>
        <w:t>5.5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0E1C153D"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82A4B">
        <w:rPr>
          <w:rFonts w:ascii="Arial" w:hAnsi="Arial" w:cs="Arial"/>
          <w:b/>
          <w:bCs/>
          <w:sz w:val="24"/>
        </w:rPr>
        <w:t>UE capabilities for XR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267F4C2E" w14:textId="729C0894" w:rsidR="00334401" w:rsidRPr="00A004BB" w:rsidRDefault="00334401" w:rsidP="00334401">
      <w:pPr>
        <w:rPr>
          <w:lang w:eastAsia="zh-CN"/>
        </w:rPr>
      </w:pPr>
      <w:r w:rsidRPr="00A004BB">
        <w:rPr>
          <w:lang w:eastAsia="zh-CN"/>
        </w:rPr>
        <w:t xml:space="preserve">WID of Rel-18 XR </w:t>
      </w:r>
      <w:r>
        <w:rPr>
          <w:lang w:eastAsia="zh-CN"/>
        </w:rPr>
        <w:fldChar w:fldCharType="begin"/>
      </w:r>
      <w:r>
        <w:rPr>
          <w:lang w:eastAsia="zh-CN"/>
        </w:rPr>
        <w:instrText xml:space="preserve"> REF Ref_WID \h </w:instrText>
      </w:r>
      <w:r>
        <w:rPr>
          <w:lang w:eastAsia="zh-CN"/>
        </w:rPr>
      </w:r>
      <w:r>
        <w:rPr>
          <w:lang w:eastAsia="zh-CN"/>
        </w:rPr>
        <w:fldChar w:fldCharType="separate"/>
      </w:r>
      <w:r w:rsidR="008F55AF" w:rsidRPr="00F13C4F">
        <w:rPr>
          <w:lang w:eastAsia="zh-CN"/>
        </w:rPr>
        <w:t>[</w:t>
      </w:r>
      <w:r w:rsidR="008F55AF">
        <w:rPr>
          <w:noProof/>
        </w:rPr>
        <w:t>1</w:t>
      </w:r>
      <w:r w:rsidR="008F55AF" w:rsidRPr="00F13C4F">
        <w:rPr>
          <w:lang w:eastAsia="zh-CN"/>
        </w:rPr>
        <w:t>]</w:t>
      </w:r>
      <w:r>
        <w:rPr>
          <w:lang w:eastAsia="zh-CN"/>
        </w:rPr>
        <w:fldChar w:fldCharType="end"/>
      </w:r>
      <w:r>
        <w:rPr>
          <w:lang w:eastAsia="zh-CN"/>
        </w:rPr>
        <w:t xml:space="preserve"> </w:t>
      </w:r>
      <w:r w:rsidRPr="00A004BB">
        <w:rPr>
          <w:lang w:eastAsia="zh-CN"/>
        </w:rPr>
        <w:t>has the following scope:</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334401" w14:paraId="50E9CEEB" w14:textId="77777777" w:rsidTr="00EC2D2E">
        <w:trPr>
          <w:trHeight w:val="1147"/>
        </w:trPr>
        <w:tc>
          <w:tcPr>
            <w:tcW w:w="9072" w:type="dxa"/>
          </w:tcPr>
          <w:p w14:paraId="5A78F7BD" w14:textId="77777777" w:rsidR="00455832" w:rsidRDefault="00455832" w:rsidP="00455832">
            <w:r>
              <w:t>Specify the enhancements related to power saving:</w:t>
            </w:r>
          </w:p>
          <w:p w14:paraId="6DC4E939" w14:textId="77777777" w:rsidR="00455832" w:rsidRPr="007250C6" w:rsidRDefault="00455832" w:rsidP="00455832">
            <w:pPr>
              <w:pStyle w:val="B1"/>
            </w:pPr>
            <w:r>
              <w:t>-</w:t>
            </w:r>
            <w:r>
              <w:tab/>
              <w:t xml:space="preserve">DRX support of XR frame rates </w:t>
            </w:r>
            <w:r w:rsidRPr="007250C6">
              <w:t xml:space="preserve">corresponding to non-integer periodicities (through at least semi-static mechanisms e.g. RRC </w:t>
            </w:r>
            <w:proofErr w:type="spellStart"/>
            <w:r w:rsidRPr="007250C6">
              <w:t>signalling</w:t>
            </w:r>
            <w:proofErr w:type="spellEnd"/>
            <w:r w:rsidRPr="007250C6">
              <w:t>) (RAN2).</w:t>
            </w:r>
          </w:p>
          <w:p w14:paraId="36341F34" w14:textId="77777777" w:rsidR="00455832" w:rsidRPr="007250C6" w:rsidRDefault="00455832" w:rsidP="00455832">
            <w:r w:rsidRPr="007250C6">
              <w:t>Specify the enhancements related to capacity:</w:t>
            </w:r>
          </w:p>
          <w:p w14:paraId="089DCC29" w14:textId="77777777" w:rsidR="00455832" w:rsidRPr="007250C6" w:rsidRDefault="00455832" w:rsidP="00455832">
            <w:pPr>
              <w:pStyle w:val="B1"/>
            </w:pPr>
            <w:r w:rsidRPr="007250C6">
              <w:t>-</w:t>
            </w:r>
            <w:r w:rsidRPr="007250C6">
              <w:tab/>
              <w:t xml:space="preserve">Multiple Configured Grant (CG) PUSCH transmission occasions in a period of a single CG PUSCH configuration (RAN1, RAN2);  </w:t>
            </w:r>
          </w:p>
          <w:p w14:paraId="28ADF233" w14:textId="77777777" w:rsidR="00455832" w:rsidRPr="007250C6" w:rsidRDefault="00455832" w:rsidP="00455832">
            <w:pPr>
              <w:pStyle w:val="B1"/>
            </w:pPr>
            <w:r w:rsidRPr="007250C6">
              <w:t>-</w:t>
            </w:r>
            <w:r w:rsidRPr="007250C6">
              <w:tab/>
              <w:t>Dynamic indication of unused CG PUSCH occasion(s) based on Uplink Control Information (UCI) by the UE (RAN1, RAN2);</w:t>
            </w:r>
          </w:p>
          <w:p w14:paraId="343155EF" w14:textId="77777777" w:rsidR="00455832" w:rsidRPr="007250C6" w:rsidRDefault="00455832" w:rsidP="00455832">
            <w:pPr>
              <w:pStyle w:val="B1"/>
            </w:pPr>
            <w:r w:rsidRPr="007250C6">
              <w:t>-</w:t>
            </w:r>
            <w:r w:rsidRPr="007250C6">
              <w:tab/>
              <w:t>Buffer Status Report (BSR) enhancements including at least new Buffer Status Table(s) (RAN2);</w:t>
            </w:r>
          </w:p>
          <w:p w14:paraId="63BA8FA2" w14:textId="77777777" w:rsidR="00455832" w:rsidRPr="007250C6" w:rsidRDefault="00455832" w:rsidP="00455832">
            <w:pPr>
              <w:pStyle w:val="B1"/>
            </w:pPr>
            <w:r w:rsidRPr="007250C6">
              <w:t>-</w:t>
            </w:r>
            <w:r w:rsidRPr="007250C6">
              <w:tab/>
            </w:r>
            <w:r w:rsidRPr="007250C6">
              <w:rPr>
                <w:rFonts w:hint="eastAsia"/>
              </w:rPr>
              <w:t>Delay reporting of buffered data</w:t>
            </w:r>
            <w:r w:rsidRPr="007250C6">
              <w:t xml:space="preserve"> in uplink (RAN2);</w:t>
            </w:r>
          </w:p>
          <w:p w14:paraId="07252394" w14:textId="77777777" w:rsidR="00455832" w:rsidRPr="007250C6" w:rsidRDefault="00455832" w:rsidP="00455832">
            <w:pPr>
              <w:pStyle w:val="B1"/>
            </w:pPr>
            <w:r w:rsidRPr="007250C6">
              <w:t>-</w:t>
            </w:r>
            <w:r w:rsidRPr="007250C6">
              <w:tab/>
              <w:t>Discard operation of PDU Sets for DL and U</w:t>
            </w:r>
            <w:r>
              <w:t>L</w:t>
            </w:r>
            <w:r w:rsidRPr="007250C6">
              <w:t xml:space="preserve"> (RAN2, RAN3);</w:t>
            </w:r>
          </w:p>
          <w:p w14:paraId="36D2A38E" w14:textId="77777777" w:rsidR="00455832" w:rsidRPr="007250C6" w:rsidRDefault="00455832" w:rsidP="00455832">
            <w:r w:rsidRPr="007250C6">
              <w:t>Specify the enhancements for XR Awareness:</w:t>
            </w:r>
          </w:p>
          <w:p w14:paraId="49D960AB" w14:textId="77777777" w:rsidR="00455832" w:rsidRDefault="00455832" w:rsidP="00455832">
            <w:pPr>
              <w:pStyle w:val="B1"/>
            </w:pPr>
            <w:r>
              <w:t>-</w:t>
            </w:r>
            <w:r>
              <w:tab/>
            </w:r>
            <w:proofErr w:type="spellStart"/>
            <w:r w:rsidRPr="000C0A15">
              <w:t>Signalling</w:t>
            </w:r>
            <w:proofErr w:type="spellEnd"/>
            <w:r w:rsidRPr="000C0A15">
              <w:t xml:space="preserve"> by CN of semi-static information per QoS flow (e.g. PDU set QoS parameters), dynamic information per PDU set (PDU Set information and Identification) and End of Data Burst indication (RAN3, RAN2);</w:t>
            </w:r>
          </w:p>
          <w:p w14:paraId="335E510B" w14:textId="77777777" w:rsidR="00455832" w:rsidRDefault="00455832" w:rsidP="00455832">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
          <w:p w14:paraId="4457F36E" w14:textId="77777777" w:rsidR="00455832" w:rsidRDefault="00455832" w:rsidP="00455832">
            <w:pPr>
              <w:pStyle w:val="B1"/>
            </w:pPr>
            <w:r>
              <w:t>-</w:t>
            </w:r>
            <w:r>
              <w:tab/>
            </w:r>
            <w:r w:rsidRPr="009A7D9C">
              <w:t xml:space="preserve">Provisioning by UE of XR traffic assistance information e.g. periodicity, UL traffic arrival information </w:t>
            </w:r>
            <w:r w:rsidRPr="000C0A15">
              <w:t>(RAN2, RAN3);</w:t>
            </w:r>
          </w:p>
          <w:p w14:paraId="4679FCF3" w14:textId="7D229408" w:rsidR="00334401" w:rsidRPr="004128AA" w:rsidRDefault="00455832" w:rsidP="00455832">
            <w:pPr>
              <w:pStyle w:val="B1"/>
            </w:pPr>
            <w:r>
              <w:t>-</w:t>
            </w:r>
            <w:r>
              <w:tab/>
            </w:r>
            <w:r w:rsidRPr="000C0A15">
              <w:rPr>
                <w:rFonts w:eastAsia="Times New Roman"/>
              </w:rPr>
              <w:t xml:space="preserve">Support </w:t>
            </w:r>
            <w:proofErr w:type="spellStart"/>
            <w:r w:rsidRPr="000C0A15">
              <w:rPr>
                <w:rFonts w:eastAsia="Times New Roman"/>
              </w:rPr>
              <w:t>signalling</w:t>
            </w:r>
            <w:proofErr w:type="spellEnd"/>
            <w:r w:rsidRPr="000C0A15">
              <w:rPr>
                <w:rFonts w:eastAsia="Times New Roman"/>
              </w:rPr>
              <w:t xml:space="preserve"> the congestion information from RAN to the CN in alignment with SA2 (RAN3);</w:t>
            </w:r>
          </w:p>
        </w:tc>
      </w:tr>
    </w:tbl>
    <w:p w14:paraId="34B3E2A4" w14:textId="77777777" w:rsidR="00334401" w:rsidRDefault="00334401" w:rsidP="00334401">
      <w:pPr>
        <w:jc w:val="both"/>
        <w:rPr>
          <w:lang w:eastAsia="zh-CN"/>
        </w:rPr>
      </w:pPr>
    </w:p>
    <w:p w14:paraId="3796865A" w14:textId="4FA30B51" w:rsidR="001001F3" w:rsidRDefault="001001F3" w:rsidP="00334401">
      <w:pPr>
        <w:jc w:val="both"/>
        <w:rPr>
          <w:lang w:eastAsia="zh-CN"/>
        </w:rPr>
      </w:pPr>
      <w:r>
        <w:rPr>
          <w:rFonts w:hint="eastAsia"/>
          <w:lang w:eastAsia="zh-CN"/>
        </w:rPr>
        <w:t>I</w:t>
      </w:r>
      <w:r>
        <w:rPr>
          <w:lang w:eastAsia="zh-CN"/>
        </w:rPr>
        <w:t>n RAN2#122 meeting, XR UE capability rapporteur provided a contribution R2-2305492</w:t>
      </w:r>
      <w:r w:rsidR="00C80F2F">
        <w:rPr>
          <w:lang w:eastAsia="zh-CN"/>
        </w:rPr>
        <w:t xml:space="preserve"> </w:t>
      </w:r>
      <w:r w:rsidR="00C80F2F">
        <w:rPr>
          <w:lang w:eastAsia="zh-CN"/>
        </w:rPr>
        <w:fldChar w:fldCharType="begin"/>
      </w:r>
      <w:r w:rsidR="00C80F2F">
        <w:rPr>
          <w:lang w:eastAsia="zh-CN"/>
        </w:rPr>
        <w:instrText xml:space="preserve"> REF Ref_UECap \h </w:instrText>
      </w:r>
      <w:r w:rsidR="00C80F2F">
        <w:rPr>
          <w:lang w:eastAsia="zh-CN"/>
        </w:rPr>
      </w:r>
      <w:r w:rsidR="00C80F2F">
        <w:rPr>
          <w:lang w:eastAsia="zh-CN"/>
        </w:rPr>
        <w:fldChar w:fldCharType="separate"/>
      </w:r>
      <w:r w:rsidR="008F55AF" w:rsidRPr="00F13C4F">
        <w:rPr>
          <w:lang w:eastAsia="zh-CN"/>
        </w:rPr>
        <w:t>[</w:t>
      </w:r>
      <w:r w:rsidR="008F55AF">
        <w:rPr>
          <w:noProof/>
        </w:rPr>
        <w:t>3</w:t>
      </w:r>
      <w:r w:rsidR="008F55AF" w:rsidRPr="00F13C4F">
        <w:rPr>
          <w:lang w:eastAsia="zh-CN"/>
        </w:rPr>
        <w:t>]</w:t>
      </w:r>
      <w:r w:rsidR="00C80F2F">
        <w:rPr>
          <w:lang w:eastAsia="zh-CN"/>
        </w:rPr>
        <w:fldChar w:fldCharType="end"/>
      </w:r>
      <w:r w:rsidR="002C6AFE">
        <w:rPr>
          <w:lang w:eastAsia="zh-CN"/>
        </w:rPr>
        <w:t xml:space="preserve"> </w:t>
      </w:r>
      <w:r>
        <w:rPr>
          <w:lang w:eastAsia="zh-CN"/>
        </w:rPr>
        <w:t>discussing the UE capability aspects.</w:t>
      </w:r>
    </w:p>
    <w:p w14:paraId="7289B2A1" w14:textId="65137C5A" w:rsidR="001A23B4" w:rsidRDefault="002D4133" w:rsidP="00334401">
      <w:pPr>
        <w:jc w:val="both"/>
        <w:rPr>
          <w:lang w:eastAsia="zh-CN"/>
        </w:rPr>
      </w:pPr>
      <w:r>
        <w:rPr>
          <w:lang w:eastAsia="zh-CN"/>
        </w:rPr>
        <w:t>It is assumed that UE capabilities for RAN1-led items will be communicated from RAN1 by feature lists, as in previous releases. Therefore, i</w:t>
      </w:r>
      <w:r w:rsidR="00334401" w:rsidRPr="00C007D2">
        <w:rPr>
          <w:lang w:eastAsia="zh-CN"/>
        </w:rPr>
        <w:t xml:space="preserve">n this contribution, we </w:t>
      </w:r>
      <w:r w:rsidR="00786C8F">
        <w:rPr>
          <w:lang w:eastAsia="zh-CN"/>
        </w:rPr>
        <w:t>discuss the UE capabilities for XR, with the focus on RAN2-led items.</w:t>
      </w:r>
      <w:r>
        <w:rPr>
          <w:lang w:eastAsia="zh-CN"/>
        </w:rPr>
        <w:t xml:space="preserve"> </w:t>
      </w:r>
    </w:p>
    <w:p w14:paraId="07295969" w14:textId="2CF20C84" w:rsidR="00AB79E9" w:rsidRDefault="00AB79E9" w:rsidP="00AB79E9">
      <w:pPr>
        <w:pStyle w:val="1"/>
        <w:rPr>
          <w:rFonts w:eastAsia="宋体"/>
          <w:lang w:val="en-US" w:eastAsia="zh-CN"/>
        </w:rPr>
      </w:pPr>
      <w:r>
        <w:rPr>
          <w:rFonts w:eastAsia="宋体" w:hint="eastAsia"/>
          <w:lang w:val="en-US" w:eastAsia="zh-CN"/>
        </w:rPr>
        <w:lastRenderedPageBreak/>
        <w:t>Discussion</w:t>
      </w:r>
    </w:p>
    <w:p w14:paraId="52982305" w14:textId="13D77A58" w:rsidR="00A204EE" w:rsidRPr="00D45095" w:rsidRDefault="00786C8F" w:rsidP="00E3483D">
      <w:pPr>
        <w:pStyle w:val="2"/>
        <w:ind w:left="840"/>
        <w:rPr>
          <w:lang w:eastAsia="zh-CN"/>
        </w:rPr>
      </w:pPr>
      <w:r>
        <w:rPr>
          <w:rFonts w:eastAsia="宋体"/>
          <w:lang w:eastAsia="zh-CN"/>
        </w:rPr>
        <w:t>General</w:t>
      </w:r>
    </w:p>
    <w:p w14:paraId="435B4B41" w14:textId="44C8DA0D" w:rsidR="00E00817" w:rsidRDefault="00A05C67" w:rsidP="000B6206">
      <w:pPr>
        <w:rPr>
          <w:lang w:eastAsia="zh-CN"/>
        </w:rPr>
      </w:pPr>
      <w:r>
        <w:rPr>
          <w:lang w:eastAsia="zh-CN"/>
        </w:rPr>
        <w:t xml:space="preserve">A general question is whether to define a baseline capability for XR, which includes </w:t>
      </w:r>
      <w:r w:rsidR="008B71AD">
        <w:rPr>
          <w:lang w:eastAsia="zh-CN"/>
        </w:rPr>
        <w:t>a set of</w:t>
      </w:r>
      <w:r>
        <w:rPr>
          <w:lang w:eastAsia="zh-CN"/>
        </w:rPr>
        <w:t xml:space="preserve"> features</w:t>
      </w:r>
      <w:r>
        <w:rPr>
          <w:rFonts w:hint="eastAsia"/>
          <w:lang w:eastAsia="zh-CN"/>
        </w:rPr>
        <w:t>.</w:t>
      </w:r>
      <w:r w:rsidR="001B6FC0">
        <w:rPr>
          <w:lang w:eastAsia="zh-CN"/>
        </w:rPr>
        <w:t xml:space="preserve"> </w:t>
      </w:r>
      <w:r w:rsidR="001B6FC0">
        <w:rPr>
          <w:rFonts w:hint="eastAsia"/>
          <w:lang w:eastAsia="zh-CN"/>
        </w:rPr>
        <w:t>A</w:t>
      </w:r>
      <w:r w:rsidR="001B6FC0">
        <w:rPr>
          <w:lang w:eastAsia="zh-CN"/>
        </w:rPr>
        <w:t>s defined in TR 38.838, “</w:t>
      </w:r>
      <w:proofErr w:type="spellStart"/>
      <w:r w:rsidR="001B6FC0" w:rsidRPr="001B6FC0">
        <w:rPr>
          <w:i/>
          <w:iCs/>
        </w:rPr>
        <w:t>Xtended</w:t>
      </w:r>
      <w:proofErr w:type="spellEnd"/>
      <w:r w:rsidR="001B6FC0" w:rsidRPr="001B6FC0">
        <w:rPr>
          <w:i/>
          <w:iCs/>
        </w:rPr>
        <w:t xml:space="preserve"> Reality</w:t>
      </w:r>
      <w:r w:rsidR="001B6FC0" w:rsidRPr="001B6FC0">
        <w:rPr>
          <w:i/>
          <w:iCs/>
          <w:u w:val="single"/>
        </w:rPr>
        <w:t>(</w:t>
      </w:r>
      <w:r w:rsidR="001B6FC0" w:rsidRPr="001B6FC0">
        <w:rPr>
          <w:i/>
          <w:iCs/>
        </w:rPr>
        <w:t>XR) is a term for different types of realities and refers to all real-and-virtual combined environments and human-machine interactions generated by computer technology and wearables</w:t>
      </w:r>
      <w:r w:rsidR="001B6FC0">
        <w:rPr>
          <w:i/>
          <w:iCs/>
        </w:rPr>
        <w:t>.</w:t>
      </w:r>
      <w:r w:rsidR="001B6FC0">
        <w:rPr>
          <w:lang w:eastAsia="zh-CN"/>
        </w:rPr>
        <w:t>”</w:t>
      </w:r>
      <w:r w:rsidR="008B71AD">
        <w:rPr>
          <w:lang w:eastAsia="zh-CN"/>
        </w:rPr>
        <w:t xml:space="preserve"> </w:t>
      </w:r>
      <w:r w:rsidR="001B6FC0">
        <w:rPr>
          <w:lang w:eastAsia="zh-CN"/>
        </w:rPr>
        <w:t xml:space="preserve">Basically, </w:t>
      </w:r>
      <w:r w:rsidR="008B71AD" w:rsidRPr="00614178">
        <w:rPr>
          <w:lang w:eastAsia="zh-CN"/>
        </w:rPr>
        <w:t xml:space="preserve">XR is </w:t>
      </w:r>
      <w:r w:rsidR="009B7D8B" w:rsidRPr="00614178">
        <w:rPr>
          <w:lang w:eastAsia="zh-CN"/>
        </w:rPr>
        <w:t>a categorization of diverse types of services</w:t>
      </w:r>
      <w:r w:rsidR="001B6FC0" w:rsidRPr="00614178">
        <w:rPr>
          <w:lang w:eastAsia="zh-CN"/>
        </w:rPr>
        <w:t xml:space="preserve"> / applications</w:t>
      </w:r>
      <w:r w:rsidR="009B7D8B" w:rsidRPr="00614178">
        <w:rPr>
          <w:lang w:eastAsia="zh-CN"/>
        </w:rPr>
        <w:t xml:space="preserve">. </w:t>
      </w:r>
      <w:r w:rsidR="00E00817" w:rsidRPr="00614178">
        <w:rPr>
          <w:lang w:eastAsia="zh-CN"/>
        </w:rPr>
        <w:t>Traditionally, RAN2 specifications are not tightly associated with certain kind of services (e.g. URLLC), and UE capabilities are mainly defined in terms of features, instead of</w:t>
      </w:r>
      <w:r w:rsidR="00E00817">
        <w:rPr>
          <w:lang w:eastAsia="zh-CN"/>
        </w:rPr>
        <w:t xml:space="preserve"> services that the features are designed to support. In addition, Rel-18 XR work are mainly </w:t>
      </w:r>
      <w:r w:rsidR="00E00817">
        <w:rPr>
          <w:i/>
          <w:iCs/>
          <w:lang w:eastAsia="zh-CN"/>
        </w:rPr>
        <w:t>enhancements</w:t>
      </w:r>
      <w:r w:rsidR="00E00817">
        <w:rPr>
          <w:lang w:eastAsia="zh-CN"/>
        </w:rPr>
        <w:t xml:space="preserve"> to support XR services, instead of </w:t>
      </w:r>
      <w:r w:rsidR="00E00817">
        <w:rPr>
          <w:i/>
          <w:iCs/>
          <w:lang w:eastAsia="zh-CN"/>
        </w:rPr>
        <w:t>enablers</w:t>
      </w:r>
      <w:r w:rsidR="00E00817">
        <w:rPr>
          <w:lang w:eastAsia="zh-CN"/>
        </w:rPr>
        <w:t xml:space="preserve"> to support XR service. In summary, it is desirable to keep RAN2 tradition to define capabilities for features specified in RA</w:t>
      </w:r>
      <w:r w:rsidR="00E00817">
        <w:rPr>
          <w:rFonts w:hint="eastAsia"/>
          <w:lang w:eastAsia="zh-CN"/>
        </w:rPr>
        <w:t>N</w:t>
      </w:r>
      <w:r w:rsidR="00E00817">
        <w:rPr>
          <w:lang w:eastAsia="zh-CN"/>
        </w:rPr>
        <w:t xml:space="preserve">2 </w:t>
      </w:r>
      <w:r w:rsidR="00E00817">
        <w:rPr>
          <w:rFonts w:hint="eastAsia"/>
          <w:lang w:eastAsia="zh-CN"/>
        </w:rPr>
        <w:t>work</w:t>
      </w:r>
      <w:r w:rsidR="00E00817">
        <w:rPr>
          <w:lang w:eastAsia="zh-CN"/>
        </w:rPr>
        <w:t>, instead of defining a baseline capability for XR.</w:t>
      </w:r>
    </w:p>
    <w:p w14:paraId="6094CEB6" w14:textId="46AA2E0B" w:rsidR="00A05C67" w:rsidRDefault="00E00817" w:rsidP="000B6206">
      <w:pPr>
        <w:rPr>
          <w:lang w:eastAsia="zh-CN"/>
        </w:rPr>
      </w:pPr>
      <w:bookmarkStart w:id="0" w:name="Proposal_Genera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F55AF">
        <w:rPr>
          <w:b/>
          <w:noProof/>
          <w:lang w:eastAsia="ko-KR"/>
        </w:rPr>
        <w:t>1</w:t>
      </w:r>
      <w:r>
        <w:rPr>
          <w:b/>
          <w:lang w:eastAsia="ko-KR"/>
        </w:rPr>
        <w:fldChar w:fldCharType="end"/>
      </w:r>
      <w:r>
        <w:rPr>
          <w:lang w:eastAsia="ko-KR"/>
        </w:rPr>
        <w:t xml:space="preserve">: </w:t>
      </w:r>
      <w:r w:rsidR="00A62A74">
        <w:rPr>
          <w:lang w:eastAsia="zh-CN"/>
        </w:rPr>
        <w:t xml:space="preserve">For Rel-18 XR, RAN2 takes the approach to define UE capabilities for </w:t>
      </w:r>
      <w:r w:rsidR="00614178">
        <w:rPr>
          <w:lang w:eastAsia="zh-CN"/>
        </w:rPr>
        <w:t xml:space="preserve">different </w:t>
      </w:r>
      <w:r w:rsidR="00A62A74">
        <w:rPr>
          <w:lang w:eastAsia="zh-CN"/>
        </w:rPr>
        <w:t>features</w:t>
      </w:r>
      <w:r w:rsidR="00614178">
        <w:rPr>
          <w:lang w:eastAsia="zh-CN"/>
        </w:rPr>
        <w:t xml:space="preserve"> of XR</w:t>
      </w:r>
      <w:r w:rsidR="00A62A74">
        <w:rPr>
          <w:lang w:eastAsia="zh-CN"/>
        </w:rPr>
        <w:t>, without defining a baseline capability for XR</w:t>
      </w:r>
      <w:r>
        <w:rPr>
          <w:lang w:eastAsia="zh-CN"/>
        </w:rPr>
        <w:t>.</w:t>
      </w:r>
      <w:bookmarkEnd w:id="0"/>
      <w:r w:rsidR="009B7D8B">
        <w:rPr>
          <w:lang w:eastAsia="zh-CN"/>
        </w:rPr>
        <w:t xml:space="preserve"> </w:t>
      </w:r>
      <w:r w:rsidR="00A05C67">
        <w:rPr>
          <w:lang w:eastAsia="zh-CN"/>
        </w:rPr>
        <w:t xml:space="preserve"> </w:t>
      </w:r>
    </w:p>
    <w:p w14:paraId="52B41D91" w14:textId="77777777" w:rsidR="00E550E9" w:rsidRDefault="00E550E9" w:rsidP="00E550E9">
      <w:pPr>
        <w:pStyle w:val="2"/>
        <w:ind w:left="840"/>
        <w:rPr>
          <w:lang w:eastAsia="zh-CN"/>
        </w:rPr>
      </w:pPr>
      <w:r>
        <w:rPr>
          <w:lang w:eastAsia="zh-CN"/>
        </w:rPr>
        <w:t>XR awareness</w:t>
      </w:r>
    </w:p>
    <w:p w14:paraId="62DF381D" w14:textId="77777777" w:rsidR="00E550E9" w:rsidRDefault="00E550E9" w:rsidP="00E550E9">
      <w:pPr>
        <w:rPr>
          <w:lang w:eastAsia="zh-CN"/>
        </w:rPr>
      </w:pPr>
      <w:r>
        <w:rPr>
          <w:lang w:eastAsia="zh-CN"/>
        </w:rPr>
        <w:t>In RAN2#122 meeting, following was agreed regarding UE assistance information for XR awareness:</w:t>
      </w:r>
    </w:p>
    <w:tbl>
      <w:tblPr>
        <w:tblStyle w:val="afa"/>
        <w:tblW w:w="0" w:type="auto"/>
        <w:tblInd w:w="279" w:type="dxa"/>
        <w:tblLook w:val="04A0" w:firstRow="1" w:lastRow="0" w:firstColumn="1" w:lastColumn="0" w:noHBand="0" w:noVBand="1"/>
      </w:tblPr>
      <w:tblGrid>
        <w:gridCol w:w="9214"/>
      </w:tblGrid>
      <w:tr w:rsidR="00E550E9" w14:paraId="4EF2A0F8" w14:textId="77777777" w:rsidTr="00003E5D">
        <w:tc>
          <w:tcPr>
            <w:tcW w:w="9214" w:type="dxa"/>
          </w:tcPr>
          <w:p w14:paraId="287894B7" w14:textId="77777777" w:rsidR="00E550E9" w:rsidRDefault="00E550E9" w:rsidP="00003E5D">
            <w:r>
              <w:sym w:font="Wingdings" w:char="F0E0"/>
            </w:r>
            <w:r>
              <w:t xml:space="preserve"> </w:t>
            </w:r>
            <w:r w:rsidRPr="00DB2DB0">
              <w:t>UE reports to RAN the range of jitter in its UL traffic, defined in the</w:t>
            </w:r>
            <w:r>
              <w:t xml:space="preserve"> similar</w:t>
            </w:r>
            <w:r w:rsidRPr="00DB2DB0">
              <w:t xml:space="preserve"> way as the one for N6 jitter. </w:t>
            </w:r>
          </w:p>
          <w:p w14:paraId="34EE04B3" w14:textId="77777777" w:rsidR="00E550E9" w:rsidRPr="00DB2DB0" w:rsidRDefault="00E550E9" w:rsidP="00003E5D">
            <w:r>
              <w:sym w:font="Wingdings" w:char="F0E0"/>
            </w:r>
            <w:r>
              <w:t xml:space="preserve"> </w:t>
            </w:r>
            <w:r w:rsidRPr="00DB2DB0">
              <w:t xml:space="preserve">Reference time is defined in </w:t>
            </w:r>
            <w:r>
              <w:t>similar</w:t>
            </w:r>
            <w:r w:rsidRPr="00DB2DB0">
              <w:t xml:space="preserve"> way as BAT (Burst Arrival Time) at UE side.</w:t>
            </w:r>
          </w:p>
          <w:p w14:paraId="2A372729" w14:textId="77777777" w:rsidR="00E550E9" w:rsidRPr="00871328" w:rsidRDefault="00E550E9" w:rsidP="00003E5D">
            <w:r>
              <w:sym w:font="Wingdings" w:char="F0E0"/>
            </w:r>
            <w:r>
              <w:t xml:space="preserve"> </w:t>
            </w:r>
            <w:r w:rsidRPr="00871328">
              <w:t xml:space="preserve">UL </w:t>
            </w:r>
            <w:r>
              <w:t xml:space="preserve">assistance information (burst arrival time, UL </w:t>
            </w:r>
            <w:r w:rsidRPr="00871328">
              <w:t>jitter</w:t>
            </w:r>
            <w:r>
              <w:t>, FFS on periodicity)</w:t>
            </w:r>
            <w:r w:rsidRPr="00871328">
              <w:t xml:space="preserve"> is reported </w:t>
            </w:r>
            <w:r>
              <w:t>per QoS flow</w:t>
            </w:r>
            <w:r w:rsidRPr="00871328">
              <w:t xml:space="preserve">. Network can configure for which </w:t>
            </w:r>
            <w:r>
              <w:t>QoS flow</w:t>
            </w:r>
            <w:r w:rsidRPr="00871328">
              <w:t xml:space="preserve"> UE should report </w:t>
            </w:r>
            <w:r>
              <w:t>assistance</w:t>
            </w:r>
            <w:r w:rsidRPr="00871328">
              <w:t xml:space="preserve"> information.</w:t>
            </w:r>
            <w:r>
              <w:t xml:space="preserve"> </w:t>
            </w:r>
          </w:p>
          <w:p w14:paraId="20E62B76" w14:textId="77777777" w:rsidR="00E550E9" w:rsidRDefault="00E550E9" w:rsidP="00003E5D">
            <w:r>
              <w:sym w:font="Wingdings" w:char="F0E0"/>
            </w:r>
            <w:r>
              <w:t xml:space="preserve"> </w:t>
            </w:r>
            <w:r w:rsidRPr="009E0838">
              <w:t xml:space="preserve">RRC UAI framework is updated for Rel-18 to support </w:t>
            </w:r>
            <w:proofErr w:type="spellStart"/>
            <w:r w:rsidRPr="009E0838">
              <w:t>signalling</w:t>
            </w:r>
            <w:proofErr w:type="spellEnd"/>
            <w:r w:rsidRPr="009E0838">
              <w:t xml:space="preserve"> UL </w:t>
            </w:r>
            <w:r>
              <w:t>assistance information agreed so far for XR (Jitter, burst arrival time, FFS on periodicity).</w:t>
            </w:r>
          </w:p>
          <w:p w14:paraId="391DFFFF" w14:textId="77777777" w:rsidR="00E550E9" w:rsidRPr="00882628" w:rsidRDefault="00E550E9" w:rsidP="00003E5D">
            <w:r>
              <w:sym w:font="Wingdings" w:char="F0E0"/>
            </w:r>
            <w:r w:rsidRPr="00046DBC">
              <w:t>Reuse existing mechanisms (e.g. (Padding) BSR with BS value equal to zero) as implicit End of Data Burst (</w:t>
            </w:r>
            <w:proofErr w:type="spellStart"/>
            <w:r w:rsidRPr="00046DBC">
              <w:t>EoDB</w:t>
            </w:r>
            <w:proofErr w:type="spellEnd"/>
            <w:r w:rsidRPr="00046DBC">
              <w:t>) indicator for the RAN.</w:t>
            </w:r>
          </w:p>
        </w:tc>
      </w:tr>
    </w:tbl>
    <w:p w14:paraId="4D1620EF" w14:textId="77777777" w:rsidR="00E550E9" w:rsidRDefault="00E550E9" w:rsidP="00E550E9"/>
    <w:p w14:paraId="64FA5EAB" w14:textId="4365026A" w:rsidR="00E550E9" w:rsidRPr="00E73B0F" w:rsidRDefault="00E550E9" w:rsidP="00E550E9">
      <w:pPr>
        <w:rPr>
          <w:lang w:eastAsia="zh-CN"/>
        </w:rPr>
      </w:pPr>
      <w:r>
        <w:rPr>
          <w:lang w:eastAsia="zh-CN"/>
        </w:rPr>
        <w:t>Although there are different kind</w:t>
      </w:r>
      <w:r w:rsidR="00605BDB">
        <w:rPr>
          <w:lang w:eastAsia="zh-CN"/>
        </w:rPr>
        <w:t>s</w:t>
      </w:r>
      <w:r>
        <w:rPr>
          <w:lang w:eastAsia="zh-CN"/>
        </w:rPr>
        <w:t xml:space="preserve"> of XR traffic assistance information (e.g. jitter, burst arrival time), it is proposed to define a single UE capability as different traffic assistance information is related to each other. </w:t>
      </w:r>
      <w:r>
        <w:rPr>
          <w:bCs/>
          <w:lang w:eastAsia="zh-CN"/>
        </w:rPr>
        <w:t>Since this feature is mainly related to traffic information, i</w:t>
      </w:r>
      <w:r>
        <w:rPr>
          <w:lang w:eastAsia="zh-CN"/>
        </w:rPr>
        <w:t>t is proposed to define the capabilit</w:t>
      </w:r>
      <w:r w:rsidR="00605BDB">
        <w:rPr>
          <w:lang w:eastAsia="zh-CN"/>
        </w:rPr>
        <w:t>y</w:t>
      </w:r>
      <w:r>
        <w:rPr>
          <w:lang w:eastAsia="zh-CN"/>
        </w:rPr>
        <w:t xml:space="preserve"> as per UE. There are no pre-requisites of th</w:t>
      </w:r>
      <w:r w:rsidR="00605BDB">
        <w:rPr>
          <w:lang w:eastAsia="zh-CN"/>
        </w:rPr>
        <w:t xml:space="preserve">is </w:t>
      </w:r>
      <w:r>
        <w:rPr>
          <w:lang w:eastAsia="zh-CN"/>
        </w:rPr>
        <w:t>capabilit</w:t>
      </w:r>
      <w:r w:rsidR="00605BDB">
        <w:rPr>
          <w:lang w:eastAsia="zh-CN"/>
        </w:rPr>
        <w:t>y</w:t>
      </w:r>
      <w:r>
        <w:rPr>
          <w:lang w:eastAsia="zh-CN"/>
        </w:rPr>
        <w:t>.</w:t>
      </w:r>
    </w:p>
    <w:p w14:paraId="640B2739" w14:textId="08A29BA0" w:rsidR="00E550E9" w:rsidRPr="00E550E9" w:rsidRDefault="00E550E9" w:rsidP="000B6206">
      <w:pPr>
        <w:rPr>
          <w:lang w:eastAsia="zh-CN"/>
        </w:rPr>
      </w:pPr>
      <w:bookmarkStart w:id="1" w:name="Proposal_Awarenes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F55AF">
        <w:rPr>
          <w:b/>
          <w:noProof/>
          <w:lang w:eastAsia="ko-KR"/>
        </w:rPr>
        <w:t>2</w:t>
      </w:r>
      <w:r>
        <w:rPr>
          <w:b/>
          <w:lang w:eastAsia="ko-KR"/>
        </w:rPr>
        <w:fldChar w:fldCharType="end"/>
      </w:r>
      <w:r>
        <w:rPr>
          <w:lang w:eastAsia="ko-KR"/>
        </w:rPr>
        <w:t xml:space="preserve">: </w:t>
      </w:r>
      <w:r>
        <w:t xml:space="preserve">An optional UE capability </w:t>
      </w:r>
      <w:r>
        <w:rPr>
          <w:lang w:val="en-GB" w:eastAsia="zh-CN"/>
        </w:rPr>
        <w:t>is introduced to indicate the support of reporting XR traffic assistance information (burst arrival time, UL jitter)</w:t>
      </w:r>
      <w:r>
        <w:rPr>
          <w:lang w:eastAsia="zh-CN"/>
        </w:rPr>
        <w:t xml:space="preserve">. </w:t>
      </w:r>
      <w:r w:rsidR="00E821E9">
        <w:rPr>
          <w:lang w:eastAsia="zh-CN"/>
        </w:rPr>
        <w:t xml:space="preserve">The capability does not have pre-requisites. </w:t>
      </w:r>
      <w:r>
        <w:rPr>
          <w:lang w:eastAsia="zh-CN"/>
        </w:rPr>
        <w:t>The capability is per UE, not FDD-TDD DIFF, not FR1-FR2 DIFF.</w:t>
      </w:r>
      <w:bookmarkEnd w:id="1"/>
    </w:p>
    <w:p w14:paraId="229E1270" w14:textId="5EBF50A8" w:rsidR="00A204EE" w:rsidRDefault="00D65124" w:rsidP="00A204EE">
      <w:pPr>
        <w:pStyle w:val="2"/>
        <w:ind w:left="840"/>
        <w:rPr>
          <w:rFonts w:eastAsia="宋体"/>
          <w:lang w:eastAsia="zh-CN"/>
        </w:rPr>
      </w:pPr>
      <w:r>
        <w:rPr>
          <w:rFonts w:eastAsia="宋体"/>
          <w:lang w:eastAsia="zh-CN"/>
        </w:rPr>
        <w:t>P</w:t>
      </w:r>
      <w:r w:rsidR="00F32628" w:rsidRPr="00F32628">
        <w:rPr>
          <w:rFonts w:eastAsia="宋体"/>
          <w:lang w:eastAsia="zh-CN"/>
        </w:rPr>
        <w:t>ower saving</w:t>
      </w:r>
    </w:p>
    <w:p w14:paraId="116DDBB7" w14:textId="5B9A3872" w:rsidR="00EB2C77" w:rsidRDefault="00EB2C77" w:rsidP="00EB2C77">
      <w:pPr>
        <w:rPr>
          <w:lang w:val="en-GB" w:eastAsia="zh-CN"/>
        </w:rPr>
      </w:pPr>
      <w:r>
        <w:rPr>
          <w:rFonts w:hint="eastAsia"/>
          <w:lang w:val="en-GB" w:eastAsia="zh-CN"/>
        </w:rPr>
        <w:t>I</w:t>
      </w:r>
      <w:r>
        <w:rPr>
          <w:lang w:val="en-GB" w:eastAsia="zh-CN"/>
        </w:rPr>
        <w:t>n RAN2#122 meeting, following was agreed regarding solutions for DRX with XR.</w:t>
      </w:r>
    </w:p>
    <w:tbl>
      <w:tblPr>
        <w:tblStyle w:val="afa"/>
        <w:tblW w:w="0" w:type="auto"/>
        <w:tblInd w:w="279" w:type="dxa"/>
        <w:tblLook w:val="04A0" w:firstRow="1" w:lastRow="0" w:firstColumn="1" w:lastColumn="0" w:noHBand="0" w:noVBand="1"/>
      </w:tblPr>
      <w:tblGrid>
        <w:gridCol w:w="9214"/>
      </w:tblGrid>
      <w:tr w:rsidR="00EB2C77" w14:paraId="5C9B1E3A" w14:textId="77777777" w:rsidTr="00607783">
        <w:tc>
          <w:tcPr>
            <w:tcW w:w="9214" w:type="dxa"/>
          </w:tcPr>
          <w:p w14:paraId="03B5C697" w14:textId="34A7A7FF" w:rsidR="00EB2C77" w:rsidRDefault="00E73B0F" w:rsidP="00EB2C77">
            <w:r>
              <w:sym w:font="Wingdings" w:char="F0E0"/>
            </w:r>
            <w:r>
              <w:t xml:space="preserve"> </w:t>
            </w:r>
            <w:r w:rsidR="008A73B1">
              <w:t>Define DRX cycle based on rational numbers.</w:t>
            </w:r>
          </w:p>
          <w:p w14:paraId="0F7D7FC3" w14:textId="2381BD39" w:rsidR="00350972" w:rsidRDefault="00E73B0F" w:rsidP="00EB2C77">
            <w:pPr>
              <w:rPr>
                <w:lang w:val="en-GB" w:eastAsia="zh-CN"/>
              </w:rPr>
            </w:pPr>
            <w:r>
              <w:sym w:font="Wingdings" w:char="F0E0"/>
            </w:r>
            <w:r>
              <w:t xml:space="preserve"> </w:t>
            </w:r>
            <w:r w:rsidR="00350972">
              <w:t xml:space="preserve">Not use broadcast </w:t>
            </w:r>
            <w:proofErr w:type="spellStart"/>
            <w:r w:rsidR="00350972">
              <w:t>signalling</w:t>
            </w:r>
            <w:proofErr w:type="spellEnd"/>
            <w:r w:rsidR="00350972">
              <w:t xml:space="preserve"> for counter and reference SFN in XR.</w:t>
            </w:r>
          </w:p>
        </w:tc>
      </w:tr>
    </w:tbl>
    <w:p w14:paraId="65AE2CF5" w14:textId="77777777" w:rsidR="00B26CBB" w:rsidRDefault="00B26CBB" w:rsidP="00EB2C77">
      <w:pPr>
        <w:rPr>
          <w:lang w:val="en-GB" w:eastAsia="zh-CN"/>
        </w:rPr>
      </w:pPr>
    </w:p>
    <w:p w14:paraId="4861E70C" w14:textId="3BCC8F3A" w:rsidR="00EA618C" w:rsidRPr="003F4B93" w:rsidRDefault="00EA618C" w:rsidP="00EB2C77">
      <w:pPr>
        <w:rPr>
          <w:lang w:val="en-GB" w:eastAsia="zh-CN"/>
        </w:rPr>
      </w:pPr>
      <w:r>
        <w:rPr>
          <w:rFonts w:hint="eastAsia"/>
          <w:lang w:val="en-GB" w:eastAsia="zh-CN"/>
        </w:rPr>
        <w:t>B</w:t>
      </w:r>
      <w:r>
        <w:rPr>
          <w:lang w:val="en-GB" w:eastAsia="zh-CN"/>
        </w:rPr>
        <w:t xml:space="preserve">asically, RAN2 selects rational number DRX cycle to support XR traffic with non-integer periodicities. With such enhancement, the XR periodicity might not be a </w:t>
      </w:r>
      <w:r w:rsidR="0007159C">
        <w:rPr>
          <w:lang w:val="en-GB" w:eastAsia="zh-CN"/>
        </w:rPr>
        <w:t xml:space="preserve">divisor of </w:t>
      </w:r>
      <w:r w:rsidR="0007159C" w:rsidRPr="00B3659F">
        <w:rPr>
          <w:lang w:val="en-GB" w:eastAsia="zh-CN"/>
        </w:rPr>
        <w:t xml:space="preserve">10240 </w:t>
      </w:r>
      <w:proofErr w:type="spellStart"/>
      <w:r w:rsidR="0007159C" w:rsidRPr="00B3659F">
        <w:rPr>
          <w:lang w:val="en-GB" w:eastAsia="zh-CN"/>
        </w:rPr>
        <w:t>ms</w:t>
      </w:r>
      <w:proofErr w:type="spellEnd"/>
      <w:r w:rsidR="0007159C">
        <w:rPr>
          <w:lang w:val="en-GB" w:eastAsia="zh-CN"/>
        </w:rPr>
        <w:t>, which causes SFN wrap around issue. Although RAN2 is still discussing solutions to solve SFN wrap around issue and ha</w:t>
      </w:r>
      <w:r w:rsidR="00C95107">
        <w:rPr>
          <w:lang w:val="en-GB" w:eastAsia="zh-CN"/>
        </w:rPr>
        <w:t>s</w:t>
      </w:r>
      <w:r w:rsidR="0007159C">
        <w:rPr>
          <w:lang w:val="en-GB" w:eastAsia="zh-CN"/>
        </w:rPr>
        <w:t xml:space="preserve"> not finalized details on defining DRX cycle with rational numbers, it is understood that DRX cycle with rational numbers and solutions to solve S</w:t>
      </w:r>
      <w:r w:rsidR="0007159C">
        <w:rPr>
          <w:rFonts w:hint="eastAsia"/>
          <w:lang w:val="en-GB" w:eastAsia="zh-CN"/>
        </w:rPr>
        <w:t>FN</w:t>
      </w:r>
      <w:r w:rsidR="0007159C">
        <w:rPr>
          <w:lang w:val="en-GB" w:eastAsia="zh-CN"/>
        </w:rPr>
        <w:t xml:space="preserve"> wrap around issue are part of an </w:t>
      </w:r>
      <w:r w:rsidR="0007159C">
        <w:rPr>
          <w:i/>
          <w:iCs/>
          <w:lang w:val="en-GB" w:eastAsia="zh-CN"/>
        </w:rPr>
        <w:t xml:space="preserve">integrated </w:t>
      </w:r>
      <w:r w:rsidR="0007159C">
        <w:rPr>
          <w:lang w:val="en-GB" w:eastAsia="zh-CN"/>
        </w:rPr>
        <w:t xml:space="preserve">feature. Therefore it is proposed to define a single UE capability for DRX cycle with </w:t>
      </w:r>
      <w:r w:rsidR="0007159C">
        <w:rPr>
          <w:lang w:val="en-GB" w:eastAsia="zh-CN"/>
        </w:rPr>
        <w:lastRenderedPageBreak/>
        <w:t xml:space="preserve">rational numbers and solution to solve SFN wrap around issue. </w:t>
      </w:r>
      <w:r w:rsidR="003F4B93">
        <w:rPr>
          <w:lang w:val="en-GB" w:eastAsia="zh-CN"/>
        </w:rPr>
        <w:t xml:space="preserve">For simplicity, the UE capability is referred to as </w:t>
      </w:r>
      <w:r w:rsidR="003F4B93">
        <w:rPr>
          <w:i/>
          <w:iCs/>
          <w:lang w:val="en-GB" w:eastAsia="zh-CN"/>
        </w:rPr>
        <w:t>nonIntegerDRX-Periodicity-r18</w:t>
      </w:r>
      <w:r w:rsidR="003F4B93">
        <w:rPr>
          <w:lang w:val="en-GB" w:eastAsia="zh-CN"/>
        </w:rPr>
        <w:t xml:space="preserve">. </w:t>
      </w:r>
    </w:p>
    <w:p w14:paraId="54844B79" w14:textId="673D9EE6" w:rsidR="00935269" w:rsidRDefault="00935269" w:rsidP="00EB2C77">
      <w:pPr>
        <w:rPr>
          <w:lang w:val="en-GB" w:eastAsia="zh-CN"/>
        </w:rPr>
      </w:pPr>
      <w:r>
        <w:rPr>
          <w:rFonts w:hint="eastAsia"/>
          <w:lang w:val="en-GB" w:eastAsia="zh-CN"/>
        </w:rPr>
        <w:t>N</w:t>
      </w:r>
      <w:r>
        <w:rPr>
          <w:lang w:val="en-GB" w:eastAsia="zh-CN"/>
        </w:rPr>
        <w:t>ow we discuss the</w:t>
      </w:r>
      <w:r w:rsidR="006A21B2">
        <w:rPr>
          <w:lang w:val="en-GB" w:eastAsia="zh-CN"/>
        </w:rPr>
        <w:t xml:space="preserve"> pre-requisite of the UE capability</w:t>
      </w:r>
      <w:r w:rsidR="003F4B93">
        <w:rPr>
          <w:lang w:val="en-GB" w:eastAsia="zh-CN"/>
        </w:rPr>
        <w:t xml:space="preserve"> </w:t>
      </w:r>
      <w:r w:rsidR="003F4B93">
        <w:rPr>
          <w:i/>
          <w:iCs/>
          <w:lang w:val="en-GB" w:eastAsia="zh-CN"/>
        </w:rPr>
        <w:t>nonIntegerDRX-Periodicity-r18</w:t>
      </w:r>
      <w:r w:rsidR="006A21B2">
        <w:rPr>
          <w:lang w:val="en-GB" w:eastAsia="zh-CN"/>
        </w:rPr>
        <w:t>.</w:t>
      </w:r>
      <w:r w:rsidR="00DF1B51">
        <w:rPr>
          <w:lang w:val="en-GB" w:eastAsia="zh-CN"/>
        </w:rPr>
        <w:t xml:space="preserve"> </w:t>
      </w:r>
      <w:r w:rsidR="00E36CCE">
        <w:rPr>
          <w:lang w:val="en-GB" w:eastAsia="zh-CN"/>
        </w:rPr>
        <w:t xml:space="preserve">Draft TP </w:t>
      </w:r>
      <w:r w:rsidR="00DF1B51">
        <w:rPr>
          <w:lang w:val="en-GB" w:eastAsia="zh-CN"/>
        </w:rPr>
        <w:t xml:space="preserve">of </w:t>
      </w:r>
      <w:r w:rsidR="00410FEC">
        <w:rPr>
          <w:lang w:val="en-GB" w:eastAsia="zh-CN"/>
        </w:rPr>
        <w:t xml:space="preserve">rational number DRX </w:t>
      </w:r>
      <w:r w:rsidR="00D430C9">
        <w:rPr>
          <w:lang w:val="en-GB" w:eastAsia="zh-CN"/>
        </w:rPr>
        <w:t>was</w:t>
      </w:r>
      <w:r w:rsidR="00410FEC">
        <w:rPr>
          <w:lang w:val="en-GB" w:eastAsia="zh-CN"/>
        </w:rPr>
        <w:t xml:space="preserve"> provided in R2-2304</w:t>
      </w:r>
      <w:r w:rsidR="00F02003">
        <w:rPr>
          <w:lang w:val="en-GB" w:eastAsia="zh-CN"/>
        </w:rPr>
        <w:t>7</w:t>
      </w:r>
      <w:r w:rsidR="00410FEC">
        <w:rPr>
          <w:lang w:val="en-GB" w:eastAsia="zh-CN"/>
        </w:rPr>
        <w:t>09</w:t>
      </w:r>
      <w:r w:rsidR="00D752C8">
        <w:rPr>
          <w:lang w:val="en-GB" w:eastAsia="zh-CN"/>
        </w:rPr>
        <w:t xml:space="preserve"> </w:t>
      </w:r>
      <w:r w:rsidR="00D752C8">
        <w:rPr>
          <w:lang w:val="en-GB" w:eastAsia="zh-CN"/>
        </w:rPr>
        <w:fldChar w:fldCharType="begin"/>
      </w:r>
      <w:r w:rsidR="00D752C8">
        <w:rPr>
          <w:lang w:val="en-GB" w:eastAsia="zh-CN"/>
        </w:rPr>
        <w:instrText xml:space="preserve"> REF Ref_RN \h </w:instrText>
      </w:r>
      <w:r w:rsidR="00D752C8">
        <w:rPr>
          <w:lang w:val="en-GB" w:eastAsia="zh-CN"/>
        </w:rPr>
      </w:r>
      <w:r w:rsidR="00D752C8">
        <w:rPr>
          <w:lang w:val="en-GB" w:eastAsia="zh-CN"/>
        </w:rPr>
        <w:fldChar w:fldCharType="separate"/>
      </w:r>
      <w:r w:rsidR="008F55AF" w:rsidRPr="00F13C4F">
        <w:rPr>
          <w:lang w:eastAsia="zh-CN"/>
        </w:rPr>
        <w:t>[</w:t>
      </w:r>
      <w:r w:rsidR="008F55AF">
        <w:rPr>
          <w:noProof/>
        </w:rPr>
        <w:t>2</w:t>
      </w:r>
      <w:r w:rsidR="008F55AF" w:rsidRPr="00F13C4F">
        <w:rPr>
          <w:lang w:eastAsia="zh-CN"/>
        </w:rPr>
        <w:t>]</w:t>
      </w:r>
      <w:r w:rsidR="00D752C8">
        <w:rPr>
          <w:lang w:val="en-GB" w:eastAsia="zh-CN"/>
        </w:rPr>
        <w:fldChar w:fldCharType="end"/>
      </w:r>
      <w:r w:rsidR="00D752C8">
        <w:rPr>
          <w:lang w:val="en-GB" w:eastAsia="zh-CN"/>
        </w:rPr>
        <w:t>, as follows:</w:t>
      </w:r>
    </w:p>
    <w:tbl>
      <w:tblPr>
        <w:tblStyle w:val="afa"/>
        <w:tblW w:w="0" w:type="auto"/>
        <w:tblInd w:w="625" w:type="dxa"/>
        <w:tblLook w:val="04A0" w:firstRow="1" w:lastRow="0" w:firstColumn="1" w:lastColumn="0" w:noHBand="0" w:noVBand="1"/>
      </w:tblPr>
      <w:tblGrid>
        <w:gridCol w:w="8190"/>
      </w:tblGrid>
      <w:tr w:rsidR="00EE0C1F" w14:paraId="4CD47669" w14:textId="77777777" w:rsidTr="00EC2D2E">
        <w:tc>
          <w:tcPr>
            <w:tcW w:w="8190" w:type="dxa"/>
          </w:tcPr>
          <w:p w14:paraId="70280B86" w14:textId="77777777" w:rsidR="00EE0C1F" w:rsidRPr="003F112C" w:rsidRDefault="00EE0C1F" w:rsidP="00EC2D2E">
            <w:pPr>
              <w:ind w:left="568" w:hanging="284"/>
              <w:rPr>
                <w:rFonts w:eastAsia="Times New Roman"/>
                <w:noProof/>
                <w:lang w:val="en-GB" w:eastAsia="ja-JP"/>
              </w:rPr>
            </w:pPr>
            <w:r w:rsidRPr="003F112C">
              <w:rPr>
                <w:rFonts w:eastAsia="Times New Roman"/>
                <w:noProof/>
                <w:lang w:val="en-GB" w:eastAsia="ja-JP"/>
              </w:rPr>
              <w:t>1&gt;</w:t>
            </w:r>
            <w:r w:rsidRPr="003F112C">
              <w:rPr>
                <w:rFonts w:eastAsia="Times New Roman"/>
                <w:noProof/>
                <w:lang w:val="en-GB" w:eastAsia="ja-JP"/>
              </w:rPr>
              <w:tab/>
              <w:t>if the Short DRX cycle is used</w:t>
            </w:r>
            <w:r w:rsidRPr="003F112C">
              <w:rPr>
                <w:rFonts w:eastAsia="Times New Roman"/>
                <w:lang w:val="en-GB" w:eastAsia="ja-JP"/>
              </w:rPr>
              <w:t xml:space="preserve"> for a DRX group</w:t>
            </w:r>
            <w:r w:rsidRPr="003F112C">
              <w:rPr>
                <w:rFonts w:eastAsia="Times New Roman"/>
                <w:noProof/>
                <w:lang w:val="en-GB" w:eastAsia="ja-JP"/>
              </w:rPr>
              <w:t>, and</w:t>
            </w:r>
            <w:r w:rsidRPr="003F112C">
              <w:rPr>
                <w:rFonts w:eastAsia="Times New Roman"/>
                <w:noProof/>
                <w:lang w:val="en-GB" w:eastAsia="ko-KR"/>
              </w:rPr>
              <w:t xml:space="preserve"> </w:t>
            </w:r>
            <w:r w:rsidRPr="00545B43">
              <w:rPr>
                <w:rFonts w:eastAsia="Times New Roman"/>
                <w:noProof/>
                <w:color w:val="C00000"/>
                <w:lang w:val="en-GB" w:eastAsia="ko-KR"/>
              </w:rPr>
              <w:t>floor (</w:t>
            </w:r>
            <w:r w:rsidRPr="003F112C">
              <w:rPr>
                <w:rFonts w:eastAsia="Times New Roman"/>
                <w:noProof/>
                <w:lang w:val="en-GB" w:eastAsia="ja-JP"/>
              </w:rPr>
              <w:t>[(SFN × 10) + subframe number] modulo (</w:t>
            </w:r>
            <w:r w:rsidRPr="003F112C">
              <w:rPr>
                <w:rFonts w:eastAsia="Times New Roman"/>
                <w:i/>
                <w:noProof/>
                <w:lang w:val="en-GB" w:eastAsia="ja-JP"/>
              </w:rPr>
              <w:t>drx-ShortCycle</w:t>
            </w:r>
            <w:r w:rsidRPr="003F112C">
              <w:rPr>
                <w:rFonts w:eastAsia="Times New Roman"/>
                <w:noProof/>
                <w:lang w:val="en-GB" w:eastAsia="ja-JP"/>
              </w:rPr>
              <w:t>)</w:t>
            </w:r>
            <w:r w:rsidRPr="00545B43">
              <w:rPr>
                <w:rFonts w:eastAsia="Times New Roman"/>
                <w:noProof/>
                <w:color w:val="C00000"/>
                <w:lang w:val="en-GB" w:eastAsia="ja-JP"/>
              </w:rPr>
              <w:t>)</w:t>
            </w:r>
            <w:r w:rsidRPr="003F112C">
              <w:rPr>
                <w:rFonts w:eastAsia="Times New Roman"/>
                <w:noProof/>
                <w:lang w:val="en-GB" w:eastAsia="ja-JP"/>
              </w:rPr>
              <w:t xml:space="preserve"> = </w:t>
            </w:r>
            <w:r w:rsidRPr="00545B43">
              <w:rPr>
                <w:rFonts w:eastAsia="Times New Roman"/>
                <w:noProof/>
                <w:color w:val="C00000"/>
                <w:lang w:val="en-GB" w:eastAsia="ja-JP"/>
              </w:rPr>
              <w:t>floor (</w:t>
            </w:r>
            <w:r w:rsidRPr="003F112C">
              <w:rPr>
                <w:rFonts w:eastAsia="Times New Roman"/>
                <w:noProof/>
                <w:lang w:val="en-GB" w:eastAsia="ja-JP"/>
              </w:rPr>
              <w:t>(</w:t>
            </w:r>
            <w:r w:rsidRPr="003F112C">
              <w:rPr>
                <w:rFonts w:eastAsia="Times New Roman"/>
                <w:i/>
                <w:noProof/>
                <w:lang w:val="en-GB" w:eastAsia="ja-JP"/>
              </w:rPr>
              <w:t>drx-StartOffset</w:t>
            </w:r>
            <w:r w:rsidRPr="003F112C">
              <w:rPr>
                <w:rFonts w:eastAsia="Times New Roman"/>
                <w:noProof/>
                <w:lang w:val="en-GB" w:eastAsia="ja-JP"/>
              </w:rPr>
              <w:t>) modulo (</w:t>
            </w:r>
            <w:r w:rsidRPr="003F112C">
              <w:rPr>
                <w:rFonts w:eastAsia="Times New Roman"/>
                <w:i/>
                <w:noProof/>
                <w:lang w:val="en-GB" w:eastAsia="ja-JP"/>
              </w:rPr>
              <w:t>drx-ShortCycle</w:t>
            </w:r>
            <w:r w:rsidRPr="003F112C">
              <w:rPr>
                <w:rFonts w:eastAsia="Times New Roman"/>
                <w:noProof/>
                <w:lang w:val="en-GB" w:eastAsia="ja-JP"/>
              </w:rPr>
              <w:t>)</w:t>
            </w:r>
            <w:r w:rsidRPr="00545B43">
              <w:rPr>
                <w:rFonts w:eastAsia="Times New Roman"/>
                <w:noProof/>
                <w:color w:val="C00000"/>
                <w:lang w:val="en-GB" w:eastAsia="ja-JP"/>
              </w:rPr>
              <w:t>)</w:t>
            </w:r>
            <w:r w:rsidRPr="003F112C">
              <w:rPr>
                <w:rFonts w:eastAsia="Times New Roman"/>
                <w:noProof/>
                <w:lang w:val="en-GB" w:eastAsia="ja-JP"/>
              </w:rPr>
              <w:t>:</w:t>
            </w:r>
          </w:p>
          <w:p w14:paraId="4B4F18E7" w14:textId="77777777" w:rsidR="00EE0C1F" w:rsidRPr="003F112C" w:rsidRDefault="00EE0C1F" w:rsidP="00EC2D2E">
            <w:pPr>
              <w:ind w:left="851" w:hanging="284"/>
              <w:rPr>
                <w:rFonts w:eastAsia="Times New Roman"/>
                <w:noProof/>
                <w:lang w:val="en-GB" w:eastAsia="ja-JP"/>
              </w:rPr>
            </w:pPr>
            <w:r w:rsidRPr="003F112C">
              <w:rPr>
                <w:rFonts w:eastAsia="Times New Roman"/>
                <w:noProof/>
                <w:lang w:val="en-GB" w:eastAsia="ko-KR"/>
              </w:rPr>
              <w:t>2&gt;</w:t>
            </w:r>
            <w:r w:rsidRPr="003F112C">
              <w:rPr>
                <w:rFonts w:eastAsia="Times New Roman"/>
                <w:noProof/>
                <w:lang w:val="en-GB" w:eastAsia="ja-JP"/>
              </w:rPr>
              <w:tab/>
              <w:t xml:space="preserve">start </w:t>
            </w:r>
            <w:r w:rsidRPr="003F112C">
              <w:rPr>
                <w:rFonts w:eastAsia="Times New Roman"/>
                <w:i/>
                <w:noProof/>
                <w:lang w:val="en-GB" w:eastAsia="ja-JP"/>
              </w:rPr>
              <w:t>drx-onDurationTimer</w:t>
            </w:r>
            <w:r w:rsidRPr="003F112C">
              <w:rPr>
                <w:rFonts w:eastAsia="Times New Roman"/>
                <w:noProof/>
                <w:lang w:val="en-GB" w:eastAsia="ko-KR"/>
              </w:rPr>
              <w:t xml:space="preserve"> </w:t>
            </w:r>
            <w:r w:rsidRPr="003F112C">
              <w:rPr>
                <w:rFonts w:eastAsia="Times New Roman"/>
                <w:lang w:val="en-GB" w:eastAsia="ja-JP"/>
              </w:rPr>
              <w:t>for this DRX group</w:t>
            </w:r>
            <w:r w:rsidRPr="003F112C">
              <w:rPr>
                <w:rFonts w:eastAsia="Times New Roman"/>
                <w:noProof/>
                <w:lang w:val="en-GB" w:eastAsia="ko-KR"/>
              </w:rPr>
              <w:t xml:space="preserve"> after </w:t>
            </w:r>
            <w:r w:rsidRPr="003F112C">
              <w:rPr>
                <w:rFonts w:eastAsia="Times New Roman"/>
                <w:i/>
                <w:noProof/>
                <w:lang w:val="en-GB" w:eastAsia="ko-KR"/>
              </w:rPr>
              <w:t>drx-SlotOffset</w:t>
            </w:r>
            <w:r w:rsidRPr="003F112C">
              <w:rPr>
                <w:rFonts w:eastAsia="Times New Roman"/>
                <w:noProof/>
                <w:lang w:val="en-GB" w:eastAsia="ko-KR"/>
              </w:rPr>
              <w:t xml:space="preserve"> from the beginning of the subframe.</w:t>
            </w:r>
          </w:p>
          <w:p w14:paraId="347B2E42" w14:textId="77777777" w:rsidR="00EE0C1F" w:rsidRDefault="00EE0C1F" w:rsidP="00EC2D2E">
            <w:pPr>
              <w:ind w:left="568" w:hanging="284"/>
              <w:rPr>
                <w:rFonts w:eastAsia="Times New Roman"/>
                <w:noProof/>
                <w:lang w:val="en-GB" w:eastAsia="ko-KR"/>
              </w:rPr>
            </w:pPr>
            <w:r w:rsidRPr="003F112C">
              <w:rPr>
                <w:rFonts w:eastAsia="Times New Roman"/>
                <w:noProof/>
                <w:lang w:val="en-GB" w:eastAsia="ja-JP"/>
              </w:rPr>
              <w:t>1&gt;</w:t>
            </w:r>
            <w:r w:rsidRPr="003F112C">
              <w:rPr>
                <w:rFonts w:eastAsia="Times New Roman"/>
                <w:noProof/>
                <w:lang w:val="en-GB" w:eastAsia="ja-JP"/>
              </w:rPr>
              <w:tab/>
              <w:t>if the Long DRX cycle is used</w:t>
            </w:r>
            <w:r w:rsidRPr="003F112C">
              <w:rPr>
                <w:rFonts w:eastAsia="Times New Roman"/>
                <w:lang w:val="en-GB" w:eastAsia="ja-JP"/>
              </w:rPr>
              <w:t xml:space="preserve"> for a DRX group</w:t>
            </w:r>
            <w:r w:rsidRPr="003F112C">
              <w:rPr>
                <w:rFonts w:eastAsia="Times New Roman"/>
                <w:noProof/>
                <w:lang w:val="en-GB" w:eastAsia="ja-JP"/>
              </w:rPr>
              <w:t>, and</w:t>
            </w:r>
            <w:r w:rsidRPr="003F112C">
              <w:rPr>
                <w:rFonts w:eastAsia="Times New Roman"/>
                <w:noProof/>
                <w:lang w:val="en-GB" w:eastAsia="ko-KR"/>
              </w:rPr>
              <w:t xml:space="preserve"> </w:t>
            </w:r>
            <w:r w:rsidRPr="00545B43">
              <w:rPr>
                <w:rFonts w:eastAsia="Times New Roman"/>
                <w:noProof/>
                <w:color w:val="C00000"/>
                <w:lang w:val="en-GB" w:eastAsia="ko-KR"/>
              </w:rPr>
              <w:t>floor (</w:t>
            </w:r>
            <w:r w:rsidRPr="003F112C">
              <w:rPr>
                <w:rFonts w:eastAsia="Times New Roman"/>
                <w:noProof/>
                <w:lang w:val="en-GB" w:eastAsia="ko-KR"/>
              </w:rPr>
              <w:t>[(SFN × 10) + subframe number] modulo (</w:t>
            </w:r>
            <w:r w:rsidRPr="003F112C">
              <w:rPr>
                <w:rFonts w:eastAsia="Times New Roman"/>
                <w:i/>
                <w:noProof/>
                <w:lang w:val="en-GB" w:eastAsia="ko-KR"/>
              </w:rPr>
              <w:t>drx-LongCycle</w:t>
            </w:r>
            <w:r w:rsidRPr="003F112C">
              <w:rPr>
                <w:rFonts w:eastAsia="Times New Roman"/>
                <w:noProof/>
                <w:lang w:val="en-GB" w:eastAsia="ko-KR"/>
              </w:rPr>
              <w:t>)</w:t>
            </w:r>
            <w:r w:rsidRPr="00545B43">
              <w:rPr>
                <w:rFonts w:eastAsia="Times New Roman"/>
                <w:noProof/>
                <w:color w:val="C00000"/>
                <w:lang w:val="en-GB" w:eastAsia="ko-KR"/>
              </w:rPr>
              <w:t>)</w:t>
            </w:r>
            <w:r>
              <w:rPr>
                <w:rFonts w:eastAsia="Times New Roman"/>
                <w:noProof/>
                <w:lang w:val="en-GB" w:eastAsia="ko-KR"/>
              </w:rPr>
              <w:t xml:space="preserve"> </w:t>
            </w:r>
            <w:r w:rsidRPr="003F112C">
              <w:rPr>
                <w:rFonts w:eastAsia="Times New Roman"/>
                <w:noProof/>
                <w:lang w:val="en-GB" w:eastAsia="ko-KR"/>
              </w:rPr>
              <w:t xml:space="preserve">= </w:t>
            </w:r>
            <w:r w:rsidRPr="003F112C">
              <w:rPr>
                <w:rFonts w:eastAsia="Times New Roman"/>
                <w:i/>
                <w:noProof/>
                <w:lang w:val="en-GB" w:eastAsia="ko-KR"/>
              </w:rPr>
              <w:t>drx-StartOffset</w:t>
            </w:r>
            <w:r w:rsidRPr="003F112C">
              <w:rPr>
                <w:rFonts w:eastAsia="Times New Roman"/>
                <w:noProof/>
                <w:lang w:val="en-GB" w:eastAsia="ko-KR"/>
              </w:rPr>
              <w:t>:</w:t>
            </w:r>
          </w:p>
          <w:p w14:paraId="74AA79BB" w14:textId="77777777" w:rsidR="00EE0C1F" w:rsidRDefault="00EE0C1F" w:rsidP="00EC2D2E">
            <w:pPr>
              <w:tabs>
                <w:tab w:val="left" w:pos="1059"/>
              </w:tabs>
              <w:ind w:left="1059" w:hanging="720"/>
              <w:rPr>
                <w:rFonts w:eastAsia="Times New Roman"/>
                <w:iCs/>
                <w:noProof/>
                <w:color w:val="C00000"/>
                <w:lang w:val="en-GB" w:eastAsia="ko-KR"/>
              </w:rPr>
            </w:pPr>
            <w:r w:rsidRPr="00E27AD2">
              <w:rPr>
                <w:rFonts w:eastAsia="Times New Roman"/>
                <w:noProof/>
                <w:color w:val="C00000"/>
                <w:lang w:val="en-GB" w:eastAsia="ko-KR"/>
              </w:rPr>
              <w:t xml:space="preserve">NOTE: </w:t>
            </w:r>
            <w:r>
              <w:rPr>
                <w:rFonts w:eastAsia="Times New Roman"/>
                <w:noProof/>
                <w:color w:val="C00000"/>
                <w:lang w:val="en-GB" w:eastAsia="ko-KR"/>
              </w:rPr>
              <w:t xml:space="preserve"> I</w:t>
            </w:r>
            <w:r w:rsidRPr="00E27AD2">
              <w:rPr>
                <w:rFonts w:eastAsia="Times New Roman"/>
                <w:noProof/>
                <w:color w:val="C00000"/>
                <w:lang w:val="en-GB" w:eastAsia="ko-KR"/>
              </w:rPr>
              <w:t xml:space="preserve">f </w:t>
            </w:r>
            <w:r w:rsidRPr="00296E70">
              <w:rPr>
                <w:rFonts w:eastAsia="Times New Roman"/>
                <w:i/>
                <w:iCs/>
                <w:noProof/>
                <w:color w:val="C00000"/>
                <w:lang w:val="en-GB" w:eastAsia="ko-KR"/>
              </w:rPr>
              <w:t>drx-ShortCycle</w:t>
            </w:r>
            <w:r w:rsidRPr="00E27AD2">
              <w:rPr>
                <w:rFonts w:eastAsia="Times New Roman"/>
                <w:noProof/>
                <w:color w:val="C00000"/>
                <w:lang w:val="en-GB" w:eastAsia="ko-KR"/>
              </w:rPr>
              <w:t xml:space="preserve"> or </w:t>
            </w:r>
            <w:r w:rsidRPr="003F112C">
              <w:rPr>
                <w:rFonts w:eastAsia="Times New Roman"/>
                <w:i/>
                <w:noProof/>
                <w:color w:val="C00000"/>
                <w:lang w:val="en-GB" w:eastAsia="ko-KR"/>
              </w:rPr>
              <w:t>drx-LongCycle</w:t>
            </w:r>
            <w:r w:rsidRPr="00E27AD2">
              <w:rPr>
                <w:rFonts w:eastAsia="Times New Roman"/>
                <w:iCs/>
                <w:noProof/>
                <w:color w:val="C00000"/>
                <w:lang w:val="en-GB" w:eastAsia="ko-KR"/>
              </w:rPr>
              <w:t xml:space="preserve"> </w:t>
            </w:r>
            <w:r>
              <w:rPr>
                <w:rFonts w:eastAsia="Times New Roman"/>
                <w:iCs/>
                <w:noProof/>
                <w:color w:val="C00000"/>
                <w:lang w:val="en-GB" w:eastAsia="ko-KR"/>
              </w:rPr>
              <w:t>is not an integer, the modulo operation should be implemented by a method that does not introduce rounding errors. For example, (</w:t>
            </w:r>
            <w:r w:rsidRPr="008A1844">
              <w:rPr>
                <w:rFonts w:eastAsia="Times New Roman"/>
                <w:i/>
                <w:noProof/>
                <w:color w:val="C00000"/>
                <w:lang w:val="en-GB" w:eastAsia="ko-KR"/>
              </w:rPr>
              <w:t>drx-StartOffset</w:t>
            </w:r>
            <w:r w:rsidRPr="00E20A5A">
              <w:rPr>
                <w:rFonts w:eastAsia="Times New Roman"/>
                <w:iCs/>
                <w:noProof/>
                <w:color w:val="C00000"/>
                <w:lang w:val="en-GB" w:eastAsia="ko-KR"/>
              </w:rPr>
              <w:t>) modulo (</w:t>
            </w:r>
            <w:r w:rsidRPr="008A1844">
              <w:rPr>
                <w:rFonts w:eastAsia="Times New Roman"/>
                <w:i/>
                <w:noProof/>
                <w:color w:val="C00000"/>
                <w:lang w:val="en-GB" w:eastAsia="ko-KR"/>
              </w:rPr>
              <w:t>drx-ShortCycle</w:t>
            </w:r>
            <w:r w:rsidRPr="00E20A5A">
              <w:rPr>
                <w:rFonts w:eastAsia="Times New Roman"/>
                <w:iCs/>
                <w:noProof/>
                <w:color w:val="C00000"/>
                <w:lang w:val="en-GB" w:eastAsia="ko-KR"/>
              </w:rPr>
              <w:t>)</w:t>
            </w:r>
            <w:r>
              <w:rPr>
                <w:rFonts w:eastAsia="Times New Roman"/>
                <w:iCs/>
                <w:noProof/>
                <w:color w:val="C00000"/>
                <w:lang w:val="en-GB" w:eastAsia="ko-KR"/>
              </w:rPr>
              <w:t xml:space="preserve"> can be implemented as </w:t>
            </w:r>
            <w:r w:rsidRPr="00D54350">
              <w:rPr>
                <w:rFonts w:eastAsia="Times New Roman"/>
                <w:i/>
                <w:noProof/>
                <w:color w:val="C00000"/>
                <w:lang w:val="en-GB" w:eastAsia="ko-KR"/>
              </w:rPr>
              <w:t>drx-StartOffset</w:t>
            </w:r>
            <w:r>
              <w:rPr>
                <w:rFonts w:eastAsia="Times New Roman"/>
                <w:iCs/>
                <w:noProof/>
                <w:color w:val="C00000"/>
                <w:lang w:val="en-GB" w:eastAsia="ko-KR"/>
              </w:rPr>
              <w:t xml:space="preserve"> – </w:t>
            </w:r>
            <w:r w:rsidRPr="00D54350">
              <w:rPr>
                <w:rFonts w:eastAsia="Times New Roman"/>
                <w:i/>
                <w:noProof/>
                <w:color w:val="C00000"/>
                <w:lang w:val="en-GB" w:eastAsia="ko-KR"/>
              </w:rPr>
              <w:t>drx-ShortCycle</w:t>
            </w:r>
            <w:r>
              <w:rPr>
                <w:rFonts w:eastAsia="Times New Roman"/>
                <w:iCs/>
                <w:noProof/>
                <w:color w:val="C00000"/>
                <w:lang w:val="en-GB" w:eastAsia="ko-KR"/>
              </w:rPr>
              <w:t xml:space="preserve"> </w:t>
            </w:r>
            <w:r w:rsidRPr="003F112C">
              <w:rPr>
                <w:rFonts w:eastAsia="Times New Roman"/>
                <w:noProof/>
                <w:color w:val="C00000"/>
                <w:lang w:val="en-GB" w:eastAsia="ja-JP"/>
              </w:rPr>
              <w:t>×</w:t>
            </w:r>
            <w:r>
              <w:rPr>
                <w:rFonts w:eastAsia="Times New Roman"/>
                <w:noProof/>
                <w:lang w:val="en-GB" w:eastAsia="ja-JP"/>
              </w:rPr>
              <w:t xml:space="preserve"> </w:t>
            </w:r>
            <w:r>
              <w:rPr>
                <w:rFonts w:eastAsia="Times New Roman"/>
                <w:iCs/>
                <w:noProof/>
                <w:color w:val="C00000"/>
                <w:lang w:val="en-GB" w:eastAsia="ko-KR"/>
              </w:rPr>
              <w:t>floor (</w:t>
            </w:r>
            <w:r w:rsidRPr="00D54350">
              <w:rPr>
                <w:rFonts w:eastAsia="Times New Roman"/>
                <w:i/>
                <w:noProof/>
                <w:color w:val="C00000"/>
                <w:lang w:val="en-GB" w:eastAsia="ko-KR"/>
              </w:rPr>
              <w:t>drx-StartOffset</w:t>
            </w:r>
            <w:r>
              <w:rPr>
                <w:rFonts w:eastAsia="Times New Roman"/>
                <w:iCs/>
                <w:noProof/>
                <w:color w:val="C00000"/>
                <w:lang w:val="en-GB" w:eastAsia="ko-KR"/>
              </w:rPr>
              <w:t xml:space="preserve"> /</w:t>
            </w:r>
            <w:r w:rsidRPr="00E20A5A">
              <w:rPr>
                <w:rFonts w:eastAsia="Times New Roman"/>
                <w:iCs/>
                <w:noProof/>
                <w:color w:val="C00000"/>
                <w:lang w:val="en-GB" w:eastAsia="ko-KR"/>
              </w:rPr>
              <w:t xml:space="preserve"> </w:t>
            </w:r>
            <w:r w:rsidRPr="00D54350">
              <w:rPr>
                <w:rFonts w:eastAsia="Times New Roman"/>
                <w:i/>
                <w:noProof/>
                <w:color w:val="C00000"/>
                <w:lang w:val="en-GB" w:eastAsia="ko-KR"/>
              </w:rPr>
              <w:t>drx-ShortCycle</w:t>
            </w:r>
            <w:r w:rsidRPr="00E20A5A">
              <w:rPr>
                <w:rFonts w:eastAsia="Times New Roman"/>
                <w:iCs/>
                <w:noProof/>
                <w:color w:val="C00000"/>
                <w:lang w:val="en-GB" w:eastAsia="ko-KR"/>
              </w:rPr>
              <w:t>)</w:t>
            </w:r>
            <w:r>
              <w:rPr>
                <w:rFonts w:eastAsia="Times New Roman"/>
                <w:iCs/>
                <w:noProof/>
                <w:color w:val="C00000"/>
                <w:lang w:val="en-GB" w:eastAsia="ko-KR"/>
              </w:rPr>
              <w:t>.</w:t>
            </w:r>
          </w:p>
          <w:p w14:paraId="4B0D0061" w14:textId="77777777" w:rsidR="00EE0C1F" w:rsidRPr="00E27AD2" w:rsidRDefault="00EE0C1F" w:rsidP="00EC2D2E">
            <w:pPr>
              <w:tabs>
                <w:tab w:val="left" w:pos="1059"/>
              </w:tabs>
              <w:ind w:left="1059" w:hanging="720"/>
              <w:rPr>
                <w:rFonts w:eastAsia="Times New Roman"/>
                <w:iCs/>
                <w:noProof/>
                <w:lang w:val="en-GB" w:eastAsia="ko-KR"/>
              </w:rPr>
            </w:pPr>
            <w:r w:rsidRPr="003A4426">
              <w:rPr>
                <w:rFonts w:eastAsia="Times New Roman"/>
                <w:noProof/>
                <w:color w:val="0070C0"/>
                <w:lang w:eastAsia="ko-KR"/>
              </w:rPr>
              <w:t>(</w:t>
            </w:r>
            <w:r>
              <w:rPr>
                <w:rFonts w:eastAsia="Times New Roman"/>
                <w:i/>
                <w:iCs/>
                <w:noProof/>
                <w:color w:val="0070C0"/>
                <w:lang w:eastAsia="ko-KR"/>
              </w:rPr>
              <w:t>T</w:t>
            </w:r>
            <w:r w:rsidRPr="002D4137">
              <w:rPr>
                <w:rFonts w:eastAsia="Times New Roman"/>
                <w:i/>
                <w:iCs/>
                <w:noProof/>
                <w:color w:val="0070C0"/>
                <w:lang w:eastAsia="ko-KR"/>
              </w:rPr>
              <w:t>he rest of the legacy text is omitted…</w:t>
            </w:r>
            <w:r w:rsidRPr="003A4426">
              <w:rPr>
                <w:rFonts w:eastAsia="Times New Roman"/>
                <w:noProof/>
                <w:color w:val="0070C0"/>
                <w:lang w:eastAsia="ko-KR"/>
              </w:rPr>
              <w:t>)</w:t>
            </w:r>
          </w:p>
        </w:tc>
      </w:tr>
    </w:tbl>
    <w:p w14:paraId="1E8422BC" w14:textId="56223881" w:rsidR="00D752C8" w:rsidRDefault="00D752C8" w:rsidP="00EB2C77">
      <w:pPr>
        <w:rPr>
          <w:lang w:eastAsia="zh-CN"/>
        </w:rPr>
      </w:pPr>
    </w:p>
    <w:p w14:paraId="47C06ECA" w14:textId="0FB8DAE0" w:rsidR="00DF1B51" w:rsidRDefault="00F16CAF" w:rsidP="00EB2C77">
      <w:pPr>
        <w:rPr>
          <w:lang w:val="en-GB" w:eastAsia="zh-CN"/>
        </w:rPr>
      </w:pPr>
      <w:r>
        <w:rPr>
          <w:rFonts w:hint="eastAsia"/>
          <w:lang w:eastAsia="zh-CN"/>
        </w:rPr>
        <w:t>I</w:t>
      </w:r>
      <w:r>
        <w:rPr>
          <w:lang w:eastAsia="zh-CN"/>
        </w:rPr>
        <w:t xml:space="preserve">t can be seen that </w:t>
      </w:r>
      <w:r w:rsidR="005C037B">
        <w:rPr>
          <w:lang w:eastAsia="zh-CN"/>
        </w:rPr>
        <w:t xml:space="preserve">rational </w:t>
      </w:r>
      <w:r w:rsidR="005C037B">
        <w:rPr>
          <w:rFonts w:hint="eastAsia"/>
          <w:lang w:eastAsia="zh-CN"/>
        </w:rPr>
        <w:t>nu</w:t>
      </w:r>
      <w:r w:rsidR="005C037B">
        <w:rPr>
          <w:lang w:eastAsia="zh-CN"/>
        </w:rPr>
        <w:t>mber DRX cycle is related to both long DRX cycle and short DRX cycle</w:t>
      </w:r>
      <w:r w:rsidR="00E139C2">
        <w:rPr>
          <w:lang w:eastAsia="zh-CN"/>
        </w:rPr>
        <w:t>, whose capabilities are copied below.</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66"/>
        <w:gridCol w:w="567"/>
        <w:gridCol w:w="709"/>
        <w:gridCol w:w="850"/>
        <w:gridCol w:w="851"/>
      </w:tblGrid>
      <w:tr w:rsidR="00FA2EE6" w:rsidRPr="00BE555F" w14:paraId="6F98C3CB" w14:textId="77777777" w:rsidTr="003D6E16">
        <w:trPr>
          <w:cantSplit/>
        </w:trPr>
        <w:tc>
          <w:tcPr>
            <w:tcW w:w="6266" w:type="dxa"/>
          </w:tcPr>
          <w:p w14:paraId="305BB57A" w14:textId="77777777" w:rsidR="00FA2EE6" w:rsidRPr="00BE555F" w:rsidRDefault="00FA2EE6" w:rsidP="00EC2D2E">
            <w:pPr>
              <w:pStyle w:val="TAH"/>
              <w:rPr>
                <w:rFonts w:cs="Arial"/>
                <w:szCs w:val="18"/>
              </w:rPr>
            </w:pPr>
            <w:r w:rsidRPr="00BE555F">
              <w:rPr>
                <w:rFonts w:cs="Arial"/>
                <w:szCs w:val="18"/>
              </w:rPr>
              <w:t>Definitions for parameters</w:t>
            </w:r>
          </w:p>
        </w:tc>
        <w:tc>
          <w:tcPr>
            <w:tcW w:w="567" w:type="dxa"/>
          </w:tcPr>
          <w:p w14:paraId="494DDB5E" w14:textId="77777777" w:rsidR="00FA2EE6" w:rsidRPr="00BE555F" w:rsidRDefault="00FA2EE6" w:rsidP="00EC2D2E">
            <w:pPr>
              <w:pStyle w:val="TAH"/>
              <w:rPr>
                <w:rFonts w:cs="Arial"/>
                <w:szCs w:val="18"/>
              </w:rPr>
            </w:pPr>
            <w:r w:rsidRPr="00BE555F">
              <w:rPr>
                <w:rFonts w:cs="Arial"/>
                <w:szCs w:val="18"/>
              </w:rPr>
              <w:t>Per</w:t>
            </w:r>
          </w:p>
        </w:tc>
        <w:tc>
          <w:tcPr>
            <w:tcW w:w="709" w:type="dxa"/>
          </w:tcPr>
          <w:p w14:paraId="4AE57B04" w14:textId="77777777" w:rsidR="00FA2EE6" w:rsidRPr="00BE555F" w:rsidRDefault="00FA2EE6" w:rsidP="00EC2D2E">
            <w:pPr>
              <w:pStyle w:val="TAH"/>
              <w:rPr>
                <w:rFonts w:cs="Arial"/>
                <w:szCs w:val="18"/>
              </w:rPr>
            </w:pPr>
            <w:r w:rsidRPr="00BE555F">
              <w:rPr>
                <w:rFonts w:cs="Arial"/>
                <w:szCs w:val="18"/>
              </w:rPr>
              <w:t>M</w:t>
            </w:r>
          </w:p>
        </w:tc>
        <w:tc>
          <w:tcPr>
            <w:tcW w:w="850" w:type="dxa"/>
          </w:tcPr>
          <w:p w14:paraId="60AD286F" w14:textId="77777777" w:rsidR="00FA2EE6" w:rsidRPr="00BE555F" w:rsidRDefault="00FA2EE6" w:rsidP="00EC2D2E">
            <w:pPr>
              <w:pStyle w:val="TAH"/>
              <w:rPr>
                <w:rFonts w:cs="Arial"/>
                <w:szCs w:val="18"/>
              </w:rPr>
            </w:pPr>
            <w:r w:rsidRPr="00BE555F">
              <w:rPr>
                <w:rFonts w:cs="Arial"/>
                <w:szCs w:val="18"/>
              </w:rPr>
              <w:t>FDD-TDD DIFF</w:t>
            </w:r>
          </w:p>
        </w:tc>
        <w:tc>
          <w:tcPr>
            <w:tcW w:w="851" w:type="dxa"/>
          </w:tcPr>
          <w:p w14:paraId="6DF51E50" w14:textId="77777777" w:rsidR="00FA2EE6" w:rsidRPr="00BE555F" w:rsidRDefault="00FA2EE6" w:rsidP="00EC2D2E">
            <w:pPr>
              <w:pStyle w:val="TAH"/>
              <w:rPr>
                <w:rFonts w:cs="Arial"/>
                <w:szCs w:val="18"/>
              </w:rPr>
            </w:pPr>
            <w:r w:rsidRPr="00BE555F">
              <w:rPr>
                <w:rFonts w:cs="Arial"/>
                <w:szCs w:val="18"/>
              </w:rPr>
              <w:t>FR1-FR2 DIFF</w:t>
            </w:r>
          </w:p>
        </w:tc>
      </w:tr>
      <w:tr w:rsidR="00FA2EE6" w:rsidRPr="00BE555F" w14:paraId="4BCD8A56" w14:textId="77777777" w:rsidTr="003D6E16">
        <w:trPr>
          <w:cantSplit/>
        </w:trPr>
        <w:tc>
          <w:tcPr>
            <w:tcW w:w="6266" w:type="dxa"/>
          </w:tcPr>
          <w:p w14:paraId="00B1354B" w14:textId="77777777" w:rsidR="00FA2EE6" w:rsidRPr="00BE555F" w:rsidRDefault="00FA2EE6" w:rsidP="00EC2D2E">
            <w:pPr>
              <w:pStyle w:val="TAL"/>
              <w:rPr>
                <w:rFonts w:cs="Arial"/>
                <w:b/>
                <w:bCs/>
                <w:i/>
                <w:iCs/>
                <w:szCs w:val="18"/>
              </w:rPr>
            </w:pPr>
            <w:proofErr w:type="spellStart"/>
            <w:r w:rsidRPr="00BE555F">
              <w:rPr>
                <w:rFonts w:cs="Arial"/>
                <w:b/>
                <w:bCs/>
                <w:i/>
                <w:iCs/>
                <w:szCs w:val="18"/>
              </w:rPr>
              <w:t>longDRX</w:t>
            </w:r>
            <w:proofErr w:type="spellEnd"/>
            <w:r w:rsidRPr="00BE555F">
              <w:rPr>
                <w:rFonts w:cs="Arial"/>
                <w:b/>
                <w:bCs/>
                <w:i/>
                <w:iCs/>
                <w:szCs w:val="18"/>
              </w:rPr>
              <w:t>-Cycle</w:t>
            </w:r>
          </w:p>
          <w:p w14:paraId="29562835" w14:textId="77777777" w:rsidR="00FA2EE6" w:rsidRPr="00BE555F" w:rsidRDefault="00FA2EE6" w:rsidP="00EC2D2E">
            <w:pPr>
              <w:pStyle w:val="TAL"/>
              <w:rPr>
                <w:rFonts w:cs="Arial"/>
                <w:b/>
                <w:bCs/>
                <w:i/>
                <w:iCs/>
                <w:szCs w:val="18"/>
              </w:rPr>
            </w:pPr>
            <w:r w:rsidRPr="00BE555F">
              <w:t>Indicates whether UE supports long DRX cycle as specified in TS 38.321 [8].</w:t>
            </w:r>
          </w:p>
        </w:tc>
        <w:tc>
          <w:tcPr>
            <w:tcW w:w="567" w:type="dxa"/>
          </w:tcPr>
          <w:p w14:paraId="6951484D" w14:textId="77777777" w:rsidR="00FA2EE6" w:rsidRPr="00BE555F" w:rsidRDefault="00FA2EE6" w:rsidP="00EC2D2E">
            <w:pPr>
              <w:pStyle w:val="TAL"/>
              <w:jc w:val="center"/>
              <w:rPr>
                <w:rFonts w:cs="Arial"/>
                <w:bCs/>
                <w:iCs/>
                <w:szCs w:val="18"/>
              </w:rPr>
            </w:pPr>
            <w:r w:rsidRPr="00BE555F">
              <w:rPr>
                <w:rFonts w:cs="Arial"/>
                <w:bCs/>
                <w:iCs/>
                <w:szCs w:val="18"/>
              </w:rPr>
              <w:t>UE</w:t>
            </w:r>
          </w:p>
        </w:tc>
        <w:tc>
          <w:tcPr>
            <w:tcW w:w="709" w:type="dxa"/>
          </w:tcPr>
          <w:p w14:paraId="6E4FAF83" w14:textId="77777777" w:rsidR="00FA2EE6" w:rsidRPr="00BE555F" w:rsidRDefault="00FA2EE6" w:rsidP="00EC2D2E">
            <w:pPr>
              <w:pStyle w:val="TAL"/>
              <w:jc w:val="center"/>
              <w:rPr>
                <w:rFonts w:cs="Arial"/>
                <w:bCs/>
                <w:iCs/>
                <w:szCs w:val="18"/>
              </w:rPr>
            </w:pPr>
            <w:r w:rsidRPr="00BE555F">
              <w:rPr>
                <w:rFonts w:cs="Arial"/>
                <w:bCs/>
                <w:iCs/>
                <w:szCs w:val="18"/>
              </w:rPr>
              <w:t>Yes</w:t>
            </w:r>
          </w:p>
        </w:tc>
        <w:tc>
          <w:tcPr>
            <w:tcW w:w="850" w:type="dxa"/>
          </w:tcPr>
          <w:p w14:paraId="020D2E94" w14:textId="77777777" w:rsidR="00FA2EE6" w:rsidRPr="00BE555F" w:rsidRDefault="00FA2EE6" w:rsidP="00EC2D2E">
            <w:pPr>
              <w:pStyle w:val="TAL"/>
              <w:jc w:val="center"/>
              <w:rPr>
                <w:rFonts w:cs="Arial"/>
                <w:bCs/>
                <w:iCs/>
                <w:szCs w:val="18"/>
              </w:rPr>
            </w:pPr>
            <w:r w:rsidRPr="00BE555F">
              <w:rPr>
                <w:rFonts w:cs="Arial"/>
                <w:bCs/>
                <w:iCs/>
                <w:szCs w:val="18"/>
              </w:rPr>
              <w:t>Yes</w:t>
            </w:r>
          </w:p>
        </w:tc>
        <w:tc>
          <w:tcPr>
            <w:tcW w:w="851" w:type="dxa"/>
          </w:tcPr>
          <w:p w14:paraId="4EC08C27" w14:textId="77777777" w:rsidR="00FA2EE6" w:rsidRPr="00BE555F" w:rsidRDefault="00FA2EE6" w:rsidP="00EC2D2E">
            <w:pPr>
              <w:pStyle w:val="TAL"/>
              <w:jc w:val="center"/>
              <w:rPr>
                <w:rFonts w:cs="Arial"/>
                <w:bCs/>
                <w:iCs/>
                <w:szCs w:val="18"/>
              </w:rPr>
            </w:pPr>
            <w:r w:rsidRPr="00BE555F">
              <w:rPr>
                <w:rFonts w:cs="Arial"/>
                <w:bCs/>
                <w:iCs/>
                <w:szCs w:val="18"/>
              </w:rPr>
              <w:t>No</w:t>
            </w:r>
          </w:p>
        </w:tc>
      </w:tr>
      <w:tr w:rsidR="00D1015A" w:rsidRPr="00BE555F" w14:paraId="3FC94DD7" w14:textId="77777777" w:rsidTr="003D6E16">
        <w:trPr>
          <w:cantSplit/>
        </w:trPr>
        <w:tc>
          <w:tcPr>
            <w:tcW w:w="6266" w:type="dxa"/>
          </w:tcPr>
          <w:p w14:paraId="6EE3D33C" w14:textId="77777777" w:rsidR="00D1015A" w:rsidRPr="00BE555F" w:rsidRDefault="00D1015A" w:rsidP="00D1015A">
            <w:pPr>
              <w:pStyle w:val="TAL"/>
              <w:rPr>
                <w:rFonts w:cs="Arial"/>
                <w:b/>
                <w:bCs/>
                <w:i/>
                <w:iCs/>
                <w:szCs w:val="18"/>
              </w:rPr>
            </w:pPr>
            <w:r w:rsidRPr="00BE555F">
              <w:rPr>
                <w:rFonts w:cs="Arial"/>
                <w:b/>
                <w:bCs/>
                <w:i/>
                <w:iCs/>
                <w:szCs w:val="18"/>
              </w:rPr>
              <w:t>secondaryDRX-Group-r16</w:t>
            </w:r>
          </w:p>
          <w:p w14:paraId="7E146FA1" w14:textId="352B8C33" w:rsidR="00D1015A" w:rsidRPr="00BE555F" w:rsidRDefault="00D1015A" w:rsidP="00D1015A">
            <w:pPr>
              <w:pStyle w:val="TAL"/>
              <w:rPr>
                <w:rFonts w:cs="Arial"/>
                <w:b/>
                <w:bCs/>
                <w:i/>
                <w:iCs/>
                <w:szCs w:val="18"/>
              </w:rPr>
            </w:pPr>
            <w:r w:rsidRPr="00BE555F">
              <w:rPr>
                <w:rFonts w:cs="Arial"/>
                <w:szCs w:val="18"/>
              </w:rPr>
              <w:t>Indicates whether UE supports secondary DRX group as specified in TS 38.321 [8].</w:t>
            </w:r>
          </w:p>
        </w:tc>
        <w:tc>
          <w:tcPr>
            <w:tcW w:w="567" w:type="dxa"/>
          </w:tcPr>
          <w:p w14:paraId="710B763C" w14:textId="62AE4D7A" w:rsidR="00D1015A" w:rsidRPr="00BE555F" w:rsidRDefault="00D1015A" w:rsidP="00D1015A">
            <w:pPr>
              <w:pStyle w:val="TAL"/>
              <w:jc w:val="center"/>
              <w:rPr>
                <w:rFonts w:cs="Arial"/>
                <w:bCs/>
                <w:iCs/>
                <w:szCs w:val="18"/>
              </w:rPr>
            </w:pPr>
            <w:r w:rsidRPr="00BE555F">
              <w:rPr>
                <w:rFonts w:cs="Arial"/>
                <w:bCs/>
                <w:iCs/>
                <w:szCs w:val="18"/>
              </w:rPr>
              <w:t>UE</w:t>
            </w:r>
          </w:p>
        </w:tc>
        <w:tc>
          <w:tcPr>
            <w:tcW w:w="709" w:type="dxa"/>
          </w:tcPr>
          <w:p w14:paraId="5FC3DAA6" w14:textId="53DF3010" w:rsidR="00D1015A" w:rsidRPr="00BE555F" w:rsidRDefault="00D1015A" w:rsidP="00D1015A">
            <w:pPr>
              <w:pStyle w:val="TAL"/>
              <w:jc w:val="center"/>
              <w:rPr>
                <w:rFonts w:cs="Arial"/>
                <w:bCs/>
                <w:iCs/>
                <w:szCs w:val="18"/>
              </w:rPr>
            </w:pPr>
            <w:r w:rsidRPr="00BE555F">
              <w:rPr>
                <w:rFonts w:cs="Arial"/>
                <w:bCs/>
                <w:iCs/>
                <w:szCs w:val="18"/>
              </w:rPr>
              <w:t>No</w:t>
            </w:r>
          </w:p>
        </w:tc>
        <w:tc>
          <w:tcPr>
            <w:tcW w:w="850" w:type="dxa"/>
          </w:tcPr>
          <w:p w14:paraId="77A80012" w14:textId="3443C17C" w:rsidR="00D1015A" w:rsidRPr="00BE555F" w:rsidRDefault="00D1015A" w:rsidP="00D1015A">
            <w:pPr>
              <w:pStyle w:val="TAL"/>
              <w:jc w:val="center"/>
              <w:rPr>
                <w:rFonts w:cs="Arial"/>
                <w:bCs/>
                <w:iCs/>
                <w:szCs w:val="18"/>
              </w:rPr>
            </w:pPr>
            <w:r w:rsidRPr="00BE555F">
              <w:rPr>
                <w:rFonts w:cs="Arial"/>
                <w:bCs/>
                <w:iCs/>
                <w:szCs w:val="18"/>
              </w:rPr>
              <w:t>Yes</w:t>
            </w:r>
          </w:p>
        </w:tc>
        <w:tc>
          <w:tcPr>
            <w:tcW w:w="851" w:type="dxa"/>
          </w:tcPr>
          <w:p w14:paraId="0317B6B7" w14:textId="26628C90" w:rsidR="00D1015A" w:rsidRPr="00BE555F" w:rsidRDefault="00D1015A" w:rsidP="00D1015A">
            <w:pPr>
              <w:pStyle w:val="TAL"/>
              <w:jc w:val="center"/>
            </w:pPr>
            <w:r w:rsidRPr="00BE555F">
              <w:t>No</w:t>
            </w:r>
          </w:p>
        </w:tc>
      </w:tr>
      <w:tr w:rsidR="00D1015A" w:rsidRPr="00BE555F" w14:paraId="059D02F9" w14:textId="77777777" w:rsidTr="003D6E16">
        <w:trPr>
          <w:cantSplit/>
        </w:trPr>
        <w:tc>
          <w:tcPr>
            <w:tcW w:w="6266" w:type="dxa"/>
          </w:tcPr>
          <w:p w14:paraId="22B898C4" w14:textId="77777777" w:rsidR="00D1015A" w:rsidRPr="00BE555F" w:rsidRDefault="00D1015A" w:rsidP="00D1015A">
            <w:pPr>
              <w:pStyle w:val="TAL"/>
              <w:rPr>
                <w:rFonts w:cs="Arial"/>
                <w:b/>
                <w:bCs/>
                <w:i/>
                <w:iCs/>
                <w:szCs w:val="18"/>
              </w:rPr>
            </w:pPr>
            <w:proofErr w:type="spellStart"/>
            <w:r w:rsidRPr="00BE555F">
              <w:rPr>
                <w:rFonts w:cs="Arial"/>
                <w:b/>
                <w:bCs/>
                <w:i/>
                <w:iCs/>
                <w:szCs w:val="18"/>
              </w:rPr>
              <w:t>shortDRX</w:t>
            </w:r>
            <w:proofErr w:type="spellEnd"/>
            <w:r w:rsidRPr="00BE555F">
              <w:rPr>
                <w:rFonts w:cs="Arial"/>
                <w:b/>
                <w:bCs/>
                <w:i/>
                <w:iCs/>
                <w:szCs w:val="18"/>
              </w:rPr>
              <w:t>-Cycle</w:t>
            </w:r>
          </w:p>
          <w:p w14:paraId="1EC94B95" w14:textId="77777777" w:rsidR="00D1015A" w:rsidRPr="00BE555F" w:rsidRDefault="00D1015A" w:rsidP="00D1015A">
            <w:pPr>
              <w:pStyle w:val="TAL"/>
              <w:rPr>
                <w:rFonts w:cs="Arial"/>
                <w:b/>
                <w:bCs/>
                <w:i/>
                <w:iCs/>
                <w:szCs w:val="18"/>
              </w:rPr>
            </w:pPr>
            <w:r w:rsidRPr="00BE555F">
              <w:t>Indicates whether UE supports short DRX cycle as specified in TS 38.321 [8].</w:t>
            </w:r>
          </w:p>
        </w:tc>
        <w:tc>
          <w:tcPr>
            <w:tcW w:w="567" w:type="dxa"/>
          </w:tcPr>
          <w:p w14:paraId="2B654555" w14:textId="77777777" w:rsidR="00D1015A" w:rsidRPr="00BE555F" w:rsidRDefault="00D1015A" w:rsidP="00D1015A">
            <w:pPr>
              <w:pStyle w:val="TAL"/>
              <w:jc w:val="center"/>
              <w:rPr>
                <w:rFonts w:cs="Arial"/>
                <w:bCs/>
                <w:iCs/>
                <w:szCs w:val="18"/>
              </w:rPr>
            </w:pPr>
            <w:r w:rsidRPr="00BE555F">
              <w:rPr>
                <w:rFonts w:cs="Arial"/>
                <w:bCs/>
                <w:iCs/>
                <w:szCs w:val="18"/>
              </w:rPr>
              <w:t>UE</w:t>
            </w:r>
          </w:p>
        </w:tc>
        <w:tc>
          <w:tcPr>
            <w:tcW w:w="709" w:type="dxa"/>
          </w:tcPr>
          <w:p w14:paraId="67219C2D" w14:textId="77777777" w:rsidR="00D1015A" w:rsidRPr="00BE555F" w:rsidRDefault="00D1015A" w:rsidP="00D1015A">
            <w:pPr>
              <w:pStyle w:val="TAL"/>
              <w:jc w:val="center"/>
              <w:rPr>
                <w:rFonts w:cs="Arial"/>
                <w:bCs/>
                <w:iCs/>
                <w:szCs w:val="18"/>
              </w:rPr>
            </w:pPr>
            <w:r w:rsidRPr="00BE555F">
              <w:rPr>
                <w:rFonts w:cs="Arial"/>
                <w:bCs/>
                <w:iCs/>
                <w:szCs w:val="18"/>
              </w:rPr>
              <w:t>Yes</w:t>
            </w:r>
          </w:p>
        </w:tc>
        <w:tc>
          <w:tcPr>
            <w:tcW w:w="850" w:type="dxa"/>
          </w:tcPr>
          <w:p w14:paraId="0F71636F" w14:textId="77777777" w:rsidR="00D1015A" w:rsidRPr="00BE555F" w:rsidRDefault="00D1015A" w:rsidP="00D1015A">
            <w:pPr>
              <w:pStyle w:val="TAL"/>
              <w:jc w:val="center"/>
              <w:rPr>
                <w:rFonts w:cs="Arial"/>
                <w:bCs/>
                <w:iCs/>
                <w:szCs w:val="18"/>
              </w:rPr>
            </w:pPr>
            <w:r w:rsidRPr="00BE555F">
              <w:rPr>
                <w:rFonts w:cs="Arial"/>
                <w:bCs/>
                <w:iCs/>
                <w:szCs w:val="18"/>
              </w:rPr>
              <w:t>Yes</w:t>
            </w:r>
          </w:p>
        </w:tc>
        <w:tc>
          <w:tcPr>
            <w:tcW w:w="851" w:type="dxa"/>
          </w:tcPr>
          <w:p w14:paraId="0C00612F" w14:textId="77777777" w:rsidR="00D1015A" w:rsidRPr="00BE555F" w:rsidRDefault="00D1015A" w:rsidP="00D1015A">
            <w:pPr>
              <w:pStyle w:val="TAL"/>
              <w:jc w:val="center"/>
              <w:rPr>
                <w:rFonts w:cs="Arial"/>
                <w:bCs/>
                <w:iCs/>
                <w:szCs w:val="18"/>
              </w:rPr>
            </w:pPr>
            <w:r w:rsidRPr="00BE555F">
              <w:t>No</w:t>
            </w:r>
          </w:p>
        </w:tc>
      </w:tr>
    </w:tbl>
    <w:p w14:paraId="0B289EAB" w14:textId="133F9CDB" w:rsidR="00FA2EE6" w:rsidRDefault="00FA2EE6" w:rsidP="00EB2C77">
      <w:pPr>
        <w:rPr>
          <w:lang w:val="en-GB" w:eastAsia="zh-CN"/>
        </w:rPr>
      </w:pPr>
    </w:p>
    <w:p w14:paraId="0A712C3E" w14:textId="21DCF9C7" w:rsidR="001B67EF" w:rsidRPr="00D430C9" w:rsidRDefault="001B67EF" w:rsidP="00EB2C77">
      <w:pPr>
        <w:rPr>
          <w:lang w:val="en-GB" w:eastAsia="zh-CN"/>
        </w:rPr>
      </w:pPr>
      <w:r>
        <w:rPr>
          <w:rFonts w:hint="eastAsia"/>
          <w:lang w:val="en-GB" w:eastAsia="zh-CN"/>
        </w:rPr>
        <w:t>S</w:t>
      </w:r>
      <w:r>
        <w:rPr>
          <w:lang w:val="en-GB" w:eastAsia="zh-CN"/>
        </w:rPr>
        <w:t xml:space="preserve">ince both </w:t>
      </w:r>
      <w:proofErr w:type="spellStart"/>
      <w:r>
        <w:rPr>
          <w:i/>
          <w:iCs/>
          <w:lang w:val="en-GB" w:eastAsia="zh-CN"/>
        </w:rPr>
        <w:t>longDRX</w:t>
      </w:r>
      <w:proofErr w:type="spellEnd"/>
      <w:r>
        <w:rPr>
          <w:i/>
          <w:iCs/>
          <w:lang w:val="en-GB" w:eastAsia="zh-CN"/>
        </w:rPr>
        <w:t>-Cycle</w:t>
      </w:r>
      <w:r>
        <w:rPr>
          <w:lang w:val="en-GB" w:eastAsia="zh-CN"/>
        </w:rPr>
        <w:t xml:space="preserve"> and </w:t>
      </w:r>
      <w:proofErr w:type="spellStart"/>
      <w:r>
        <w:rPr>
          <w:i/>
          <w:iCs/>
          <w:lang w:val="en-GB" w:eastAsia="zh-CN"/>
        </w:rPr>
        <w:t>shortDRX</w:t>
      </w:r>
      <w:proofErr w:type="spellEnd"/>
      <w:r>
        <w:rPr>
          <w:i/>
          <w:iCs/>
          <w:lang w:val="en-GB" w:eastAsia="zh-CN"/>
        </w:rPr>
        <w:t>-Cycle</w:t>
      </w:r>
      <w:r>
        <w:rPr>
          <w:lang w:val="en-GB" w:eastAsia="zh-CN"/>
        </w:rPr>
        <w:t xml:space="preserve"> are mandatory capabilities, there is no </w:t>
      </w:r>
      <w:r w:rsidR="00C03040">
        <w:rPr>
          <w:lang w:val="en-GB" w:eastAsia="zh-CN"/>
        </w:rPr>
        <w:t>need</w:t>
      </w:r>
      <w:r>
        <w:rPr>
          <w:lang w:val="en-GB" w:eastAsia="zh-CN"/>
        </w:rPr>
        <w:t xml:space="preserve"> to </w:t>
      </w:r>
      <w:r w:rsidR="00C03040">
        <w:rPr>
          <w:lang w:val="en-GB" w:eastAsia="zh-CN"/>
        </w:rPr>
        <w:t xml:space="preserve">define the pre-requisite of UE capability </w:t>
      </w:r>
      <w:r w:rsidR="00C03040" w:rsidRPr="00433FB7">
        <w:rPr>
          <w:i/>
          <w:iCs/>
          <w:lang w:val="en-GB" w:eastAsia="zh-CN"/>
        </w:rPr>
        <w:t>nonIntegerDRX</w:t>
      </w:r>
      <w:r w:rsidR="00C03040" w:rsidRPr="004C1CA6">
        <w:rPr>
          <w:lang w:val="en-GB" w:eastAsia="zh-CN"/>
        </w:rPr>
        <w:t>-</w:t>
      </w:r>
      <w:r w:rsidR="00C03040" w:rsidRPr="00433FB7">
        <w:rPr>
          <w:i/>
          <w:iCs/>
          <w:lang w:val="en-GB" w:eastAsia="zh-CN"/>
        </w:rPr>
        <w:t>Periodicity</w:t>
      </w:r>
      <w:r w:rsidR="00C03040" w:rsidRPr="004C1CA6">
        <w:rPr>
          <w:lang w:val="en-GB" w:eastAsia="zh-CN"/>
        </w:rPr>
        <w:t>-</w:t>
      </w:r>
      <w:r w:rsidR="00C03040" w:rsidRPr="00433FB7">
        <w:rPr>
          <w:i/>
          <w:iCs/>
          <w:lang w:val="en-GB" w:eastAsia="zh-CN"/>
        </w:rPr>
        <w:t>r18</w:t>
      </w:r>
      <w:r w:rsidR="00C03040">
        <w:rPr>
          <w:lang w:val="en-GB" w:eastAsia="zh-CN"/>
        </w:rPr>
        <w:t xml:space="preserve">. </w:t>
      </w:r>
      <w:r w:rsidR="00C03040">
        <w:rPr>
          <w:rFonts w:hint="eastAsia"/>
          <w:lang w:val="en-GB" w:eastAsia="zh-CN"/>
        </w:rPr>
        <w:t>This</w:t>
      </w:r>
      <w:r w:rsidR="00C03040">
        <w:rPr>
          <w:lang w:val="en-GB" w:eastAsia="zh-CN"/>
        </w:rPr>
        <w:t xml:space="preserve"> </w:t>
      </w:r>
      <w:r w:rsidR="00C03040">
        <w:rPr>
          <w:rFonts w:hint="eastAsia"/>
          <w:lang w:val="en-GB" w:eastAsia="zh-CN"/>
        </w:rPr>
        <w:t>is</w:t>
      </w:r>
      <w:r w:rsidR="00C03040">
        <w:rPr>
          <w:lang w:val="en-GB" w:eastAsia="zh-CN"/>
        </w:rPr>
        <w:t xml:space="preserve"> </w:t>
      </w:r>
      <w:proofErr w:type="spellStart"/>
      <w:r w:rsidR="00C03040">
        <w:rPr>
          <w:lang w:val="en-GB" w:eastAsia="zh-CN"/>
        </w:rPr>
        <w:t>inlin</w:t>
      </w:r>
      <w:r w:rsidR="00DC6DA1">
        <w:rPr>
          <w:lang w:val="en-GB" w:eastAsia="zh-CN"/>
        </w:rPr>
        <w:t>e</w:t>
      </w:r>
      <w:proofErr w:type="spellEnd"/>
      <w:r w:rsidR="00DC6DA1">
        <w:rPr>
          <w:lang w:val="en-GB" w:eastAsia="zh-CN"/>
        </w:rPr>
        <w:t xml:space="preserve"> with </w:t>
      </w:r>
      <w:r w:rsidR="00D81CA1">
        <w:rPr>
          <w:lang w:val="en-GB" w:eastAsia="zh-CN"/>
        </w:rPr>
        <w:t xml:space="preserve">the Rel-16 capability </w:t>
      </w:r>
      <w:r w:rsidR="00D81CA1">
        <w:rPr>
          <w:i/>
          <w:iCs/>
          <w:lang w:val="en-GB" w:eastAsia="zh-CN"/>
        </w:rPr>
        <w:t>secondaryDRX-Group-r16</w:t>
      </w:r>
      <w:r w:rsidR="00D430C9">
        <w:rPr>
          <w:lang w:val="en-GB" w:eastAsia="zh-CN"/>
        </w:rPr>
        <w:t>, which does not have pre-requisites either.</w:t>
      </w:r>
    </w:p>
    <w:p w14:paraId="7602C0E8" w14:textId="3CC547D7" w:rsidR="00273E4E" w:rsidRDefault="00A914DA" w:rsidP="00EB2C77">
      <w:pPr>
        <w:rPr>
          <w:lang w:val="en-GB" w:eastAsia="zh-CN"/>
        </w:rPr>
      </w:pPr>
      <w:r>
        <w:rPr>
          <w:rFonts w:hint="eastAsia"/>
          <w:lang w:val="en-GB" w:eastAsia="zh-CN"/>
        </w:rPr>
        <w:t>G</w:t>
      </w:r>
      <w:r>
        <w:rPr>
          <w:lang w:val="en-GB" w:eastAsia="zh-CN"/>
        </w:rPr>
        <w:t xml:space="preserve">iven that </w:t>
      </w:r>
      <w:proofErr w:type="spellStart"/>
      <w:r w:rsidR="00C050AC">
        <w:rPr>
          <w:i/>
          <w:iCs/>
          <w:lang w:val="en-GB" w:eastAsia="zh-CN"/>
        </w:rPr>
        <w:t>longDRX</w:t>
      </w:r>
      <w:proofErr w:type="spellEnd"/>
      <w:r w:rsidR="00C050AC">
        <w:rPr>
          <w:i/>
          <w:iCs/>
          <w:lang w:val="en-GB" w:eastAsia="zh-CN"/>
        </w:rPr>
        <w:t>-Cycle</w:t>
      </w:r>
      <w:r w:rsidR="00C050AC">
        <w:rPr>
          <w:lang w:val="en-GB" w:eastAsia="zh-CN"/>
        </w:rPr>
        <w:t xml:space="preserve"> and </w:t>
      </w:r>
      <w:proofErr w:type="spellStart"/>
      <w:r w:rsidR="00C050AC">
        <w:rPr>
          <w:i/>
          <w:iCs/>
          <w:lang w:val="en-GB" w:eastAsia="zh-CN"/>
        </w:rPr>
        <w:t>shortDRX</w:t>
      </w:r>
      <w:proofErr w:type="spellEnd"/>
      <w:r w:rsidR="00C050AC">
        <w:rPr>
          <w:i/>
          <w:iCs/>
          <w:lang w:val="en-GB" w:eastAsia="zh-CN"/>
        </w:rPr>
        <w:t>-Cycle</w:t>
      </w:r>
      <w:r w:rsidR="00C050AC">
        <w:rPr>
          <w:lang w:val="en-GB" w:eastAsia="zh-CN"/>
        </w:rPr>
        <w:t xml:space="preserve"> are FDD-TDD DIFF, it might be OK to define </w:t>
      </w:r>
      <w:r w:rsidR="00C050AC" w:rsidRPr="00433FB7">
        <w:rPr>
          <w:i/>
          <w:iCs/>
          <w:lang w:val="en-GB" w:eastAsia="zh-CN"/>
        </w:rPr>
        <w:t>nonIntegerDRX</w:t>
      </w:r>
      <w:r w:rsidR="00C050AC" w:rsidRPr="004C1CA6">
        <w:rPr>
          <w:lang w:val="en-GB" w:eastAsia="zh-CN"/>
        </w:rPr>
        <w:t>-</w:t>
      </w:r>
      <w:r w:rsidR="00C050AC" w:rsidRPr="00433FB7">
        <w:rPr>
          <w:i/>
          <w:iCs/>
          <w:lang w:val="en-GB" w:eastAsia="zh-CN"/>
        </w:rPr>
        <w:t>Periodicity</w:t>
      </w:r>
      <w:r w:rsidR="00C050AC" w:rsidRPr="004C1CA6">
        <w:rPr>
          <w:lang w:val="en-GB" w:eastAsia="zh-CN"/>
        </w:rPr>
        <w:t>-</w:t>
      </w:r>
      <w:r w:rsidR="00C050AC" w:rsidRPr="00433FB7">
        <w:rPr>
          <w:i/>
          <w:iCs/>
          <w:lang w:val="en-GB" w:eastAsia="zh-CN"/>
        </w:rPr>
        <w:t>r18</w:t>
      </w:r>
      <w:r w:rsidR="00C050AC">
        <w:rPr>
          <w:i/>
          <w:iCs/>
          <w:lang w:val="en-GB" w:eastAsia="zh-CN"/>
        </w:rPr>
        <w:t xml:space="preserve"> </w:t>
      </w:r>
      <w:r w:rsidR="00C050AC">
        <w:rPr>
          <w:lang w:val="en-GB" w:eastAsia="zh-CN"/>
        </w:rPr>
        <w:t>as FDD-TDD DIFF as well, However, i</w:t>
      </w:r>
      <w:r w:rsidR="00273E4E">
        <w:rPr>
          <w:lang w:val="en-GB" w:eastAsia="zh-CN"/>
        </w:rPr>
        <w:t>n RAN2#116bis-e meeting, following principle was agreed:</w:t>
      </w:r>
    </w:p>
    <w:p w14:paraId="06308276" w14:textId="77777777" w:rsidR="00273E4E" w:rsidRPr="00273E4E" w:rsidRDefault="00273E4E" w:rsidP="00273E4E">
      <w:pPr>
        <w:ind w:left="568"/>
        <w:rPr>
          <w:lang w:val="en-GB" w:eastAsia="zh-CN"/>
        </w:rPr>
      </w:pPr>
      <w:r w:rsidRPr="00273E4E">
        <w:rPr>
          <w:lang w:val="en-GB" w:eastAsia="zh-CN"/>
        </w:rPr>
        <w:t xml:space="preserve">From Rel-17 onwards, at least for new capabilities, if a UE capability requires at least </w:t>
      </w:r>
      <w:proofErr w:type="spellStart"/>
      <w:r w:rsidRPr="00273E4E">
        <w:rPr>
          <w:lang w:val="en-GB" w:eastAsia="zh-CN"/>
        </w:rPr>
        <w:t>FRx</w:t>
      </w:r>
      <w:proofErr w:type="spellEnd"/>
      <w:r w:rsidRPr="00273E4E">
        <w:rPr>
          <w:lang w:val="en-GB" w:eastAsia="zh-CN"/>
        </w:rPr>
        <w:t xml:space="preserve"> or at least </w:t>
      </w:r>
      <w:proofErr w:type="spellStart"/>
      <w:r w:rsidRPr="00273E4E">
        <w:rPr>
          <w:lang w:val="en-GB" w:eastAsia="zh-CN"/>
        </w:rPr>
        <w:t>xDD</w:t>
      </w:r>
      <w:proofErr w:type="spellEnd"/>
      <w:r w:rsidRPr="00273E4E">
        <w:rPr>
          <w:lang w:val="en-GB" w:eastAsia="zh-CN"/>
        </w:rPr>
        <w:t xml:space="preserve"> differentiation, it is defined with both </w:t>
      </w:r>
      <w:proofErr w:type="spellStart"/>
      <w:r w:rsidRPr="00273E4E">
        <w:rPr>
          <w:lang w:val="en-GB" w:eastAsia="zh-CN"/>
        </w:rPr>
        <w:t>FRx</w:t>
      </w:r>
      <w:proofErr w:type="spellEnd"/>
      <w:r w:rsidRPr="00273E4E">
        <w:rPr>
          <w:lang w:val="en-GB" w:eastAsia="zh-CN"/>
        </w:rPr>
        <w:t xml:space="preserve"> and </w:t>
      </w:r>
      <w:proofErr w:type="spellStart"/>
      <w:r w:rsidRPr="00273E4E">
        <w:rPr>
          <w:lang w:val="en-GB" w:eastAsia="zh-CN"/>
        </w:rPr>
        <w:t>xDD</w:t>
      </w:r>
      <w:proofErr w:type="spellEnd"/>
      <w:r w:rsidRPr="00273E4E">
        <w:rPr>
          <w:lang w:val="en-GB" w:eastAsia="zh-CN"/>
        </w:rPr>
        <w:t xml:space="preserve"> differentiation in per band </w:t>
      </w:r>
      <w:proofErr w:type="spellStart"/>
      <w:r w:rsidRPr="00273E4E">
        <w:rPr>
          <w:lang w:val="en-GB" w:eastAsia="zh-CN"/>
        </w:rPr>
        <w:t>signaling</w:t>
      </w:r>
      <w:proofErr w:type="spellEnd"/>
      <w:r w:rsidRPr="00273E4E">
        <w:rPr>
          <w:lang w:val="en-GB" w:eastAsia="zh-CN"/>
        </w:rPr>
        <w:t xml:space="preserve">, i.e. no new UE capabilities will be defined in the FRX and XDD capability </w:t>
      </w:r>
      <w:proofErr w:type="spellStart"/>
      <w:r w:rsidRPr="00273E4E">
        <w:rPr>
          <w:lang w:val="en-GB" w:eastAsia="zh-CN"/>
        </w:rPr>
        <w:t>signaling</w:t>
      </w:r>
      <w:proofErr w:type="spellEnd"/>
      <w:r w:rsidRPr="00273E4E">
        <w:rPr>
          <w:lang w:val="en-GB" w:eastAsia="zh-CN"/>
        </w:rPr>
        <w:t xml:space="preserve"> branches.</w:t>
      </w:r>
    </w:p>
    <w:p w14:paraId="09E39C26" w14:textId="3C08ED99" w:rsidR="00273E4E" w:rsidRPr="00271609" w:rsidRDefault="00463B59" w:rsidP="00EB2C77">
      <w:pPr>
        <w:rPr>
          <w:lang w:val="sv-SE" w:eastAsia="zh-CN"/>
        </w:rPr>
      </w:pPr>
      <w:r>
        <w:rPr>
          <w:rFonts w:hint="eastAsia"/>
          <w:lang w:val="sv-SE" w:eastAsia="zh-CN"/>
        </w:rPr>
        <w:t>T</w:t>
      </w:r>
      <w:r>
        <w:rPr>
          <w:lang w:val="sv-SE" w:eastAsia="zh-CN"/>
        </w:rPr>
        <w:t xml:space="preserve">he above principle implies that if </w:t>
      </w:r>
      <w:r w:rsidRPr="00433FB7">
        <w:rPr>
          <w:i/>
          <w:iCs/>
          <w:lang w:val="en-GB" w:eastAsia="zh-CN"/>
        </w:rPr>
        <w:t>nonIntegerDRX</w:t>
      </w:r>
      <w:r w:rsidRPr="004C1CA6">
        <w:rPr>
          <w:lang w:val="en-GB" w:eastAsia="zh-CN"/>
        </w:rPr>
        <w:t>-</w:t>
      </w:r>
      <w:r w:rsidRPr="00433FB7">
        <w:rPr>
          <w:i/>
          <w:iCs/>
          <w:lang w:val="en-GB" w:eastAsia="zh-CN"/>
        </w:rPr>
        <w:t>Periodicity</w:t>
      </w:r>
      <w:r w:rsidRPr="004C1CA6">
        <w:rPr>
          <w:lang w:val="en-GB" w:eastAsia="zh-CN"/>
        </w:rPr>
        <w:t>-</w:t>
      </w:r>
      <w:r w:rsidRPr="00433FB7">
        <w:rPr>
          <w:i/>
          <w:iCs/>
          <w:lang w:val="en-GB" w:eastAsia="zh-CN"/>
        </w:rPr>
        <w:t>r18</w:t>
      </w:r>
      <w:r>
        <w:rPr>
          <w:i/>
          <w:iCs/>
          <w:lang w:val="en-GB" w:eastAsia="zh-CN"/>
        </w:rPr>
        <w:t xml:space="preserve"> </w:t>
      </w:r>
      <w:r>
        <w:rPr>
          <w:lang w:val="en-GB" w:eastAsia="zh-CN"/>
        </w:rPr>
        <w:t xml:space="preserve">is defined as FDD-TDD DIFF, the capability will be defined as per band signalling. </w:t>
      </w:r>
      <w:r w:rsidR="00271609">
        <w:rPr>
          <w:lang w:val="en-GB" w:eastAsia="zh-CN"/>
        </w:rPr>
        <w:t xml:space="preserve">It might be OK to define </w:t>
      </w:r>
      <w:r w:rsidR="00271609" w:rsidRPr="00433FB7">
        <w:rPr>
          <w:i/>
          <w:iCs/>
          <w:lang w:val="en-GB" w:eastAsia="zh-CN"/>
        </w:rPr>
        <w:t>nonIntegerDRX</w:t>
      </w:r>
      <w:r w:rsidR="00271609" w:rsidRPr="004C1CA6">
        <w:rPr>
          <w:lang w:val="en-GB" w:eastAsia="zh-CN"/>
        </w:rPr>
        <w:t>-</w:t>
      </w:r>
      <w:r w:rsidR="00271609" w:rsidRPr="00433FB7">
        <w:rPr>
          <w:i/>
          <w:iCs/>
          <w:lang w:val="en-GB" w:eastAsia="zh-CN"/>
        </w:rPr>
        <w:t>Periodicity</w:t>
      </w:r>
      <w:r w:rsidR="00271609" w:rsidRPr="004C1CA6">
        <w:rPr>
          <w:lang w:val="en-GB" w:eastAsia="zh-CN"/>
        </w:rPr>
        <w:t>-</w:t>
      </w:r>
      <w:r w:rsidR="00271609" w:rsidRPr="00433FB7">
        <w:rPr>
          <w:i/>
          <w:iCs/>
          <w:lang w:val="en-GB" w:eastAsia="zh-CN"/>
        </w:rPr>
        <w:t>r18</w:t>
      </w:r>
      <w:r w:rsidR="00271609">
        <w:rPr>
          <w:lang w:val="en-GB" w:eastAsia="zh-CN"/>
        </w:rPr>
        <w:t xml:space="preserve"> as per UE signalling without FDD-TDD DIFF.</w:t>
      </w:r>
    </w:p>
    <w:p w14:paraId="0F18707D" w14:textId="74C03CAA" w:rsidR="00CB704F" w:rsidRDefault="00CB704F" w:rsidP="00CB704F">
      <w:pPr>
        <w:rPr>
          <w:lang w:eastAsia="zh-CN"/>
        </w:rPr>
      </w:pPr>
      <w:bookmarkStart w:id="2" w:name="Proposal_DRX"/>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F55AF">
        <w:rPr>
          <w:b/>
          <w:noProof/>
          <w:lang w:eastAsia="ko-KR"/>
        </w:rPr>
        <w:t>3</w:t>
      </w:r>
      <w:r>
        <w:rPr>
          <w:b/>
          <w:lang w:eastAsia="ko-KR"/>
        </w:rPr>
        <w:fldChar w:fldCharType="end"/>
      </w:r>
      <w:r>
        <w:rPr>
          <w:lang w:eastAsia="ko-KR"/>
        </w:rPr>
        <w:t xml:space="preserve">: </w:t>
      </w:r>
      <w:r w:rsidR="00271609">
        <w:t>An optional UE capability</w:t>
      </w:r>
      <w:r w:rsidR="00E03A27">
        <w:t xml:space="preserve"> (e.g.</w:t>
      </w:r>
      <w:r w:rsidR="00271609">
        <w:t xml:space="preserve"> </w:t>
      </w:r>
      <w:r w:rsidR="00271609" w:rsidRPr="00433FB7">
        <w:rPr>
          <w:i/>
          <w:iCs/>
          <w:lang w:val="en-GB" w:eastAsia="zh-CN"/>
        </w:rPr>
        <w:t>nonIntegerDRX</w:t>
      </w:r>
      <w:r w:rsidR="00271609" w:rsidRPr="004C1CA6">
        <w:rPr>
          <w:lang w:val="en-GB" w:eastAsia="zh-CN"/>
        </w:rPr>
        <w:t>-</w:t>
      </w:r>
      <w:r w:rsidR="00271609" w:rsidRPr="00433FB7">
        <w:rPr>
          <w:i/>
          <w:iCs/>
          <w:lang w:val="en-GB" w:eastAsia="zh-CN"/>
        </w:rPr>
        <w:t>Periodicity</w:t>
      </w:r>
      <w:r w:rsidR="00271609" w:rsidRPr="004C1CA6">
        <w:rPr>
          <w:lang w:val="en-GB" w:eastAsia="zh-CN"/>
        </w:rPr>
        <w:t>-</w:t>
      </w:r>
      <w:r w:rsidR="00271609" w:rsidRPr="00433FB7">
        <w:rPr>
          <w:i/>
          <w:iCs/>
          <w:lang w:val="en-GB" w:eastAsia="zh-CN"/>
        </w:rPr>
        <w:t>r18</w:t>
      </w:r>
      <w:r w:rsidR="00E03A27">
        <w:rPr>
          <w:lang w:val="en-GB" w:eastAsia="zh-CN"/>
        </w:rPr>
        <w:t>)</w:t>
      </w:r>
      <w:r w:rsidR="00271609">
        <w:rPr>
          <w:lang w:val="en-GB" w:eastAsia="zh-CN"/>
        </w:rPr>
        <w:t xml:space="preserve"> is introduced to indicate the support of DRX cycle with rational numbers and solutions to solve S</w:t>
      </w:r>
      <w:r w:rsidR="00271609">
        <w:rPr>
          <w:rFonts w:hint="eastAsia"/>
          <w:lang w:val="en-GB" w:eastAsia="zh-CN"/>
        </w:rPr>
        <w:t>FN</w:t>
      </w:r>
      <w:r w:rsidR="00271609">
        <w:rPr>
          <w:lang w:val="en-GB" w:eastAsia="zh-CN"/>
        </w:rPr>
        <w:t xml:space="preserve"> wrap around</w:t>
      </w:r>
      <w:r>
        <w:rPr>
          <w:lang w:eastAsia="zh-CN"/>
        </w:rPr>
        <w:t>.</w:t>
      </w:r>
      <w:r w:rsidR="00271609">
        <w:rPr>
          <w:lang w:eastAsia="zh-CN"/>
        </w:rPr>
        <w:t xml:space="preserve"> The capability does not have pre-requisites. The capability is per UE, not FDD-TDD DIFF, not FR1-FR2 DIFF.</w:t>
      </w:r>
      <w:bookmarkEnd w:id="2"/>
    </w:p>
    <w:p w14:paraId="36A5A57B" w14:textId="4E2A1F05" w:rsidR="00501A4E" w:rsidRDefault="00D65124" w:rsidP="00501A4E">
      <w:pPr>
        <w:pStyle w:val="2"/>
        <w:ind w:left="840"/>
        <w:rPr>
          <w:rFonts w:eastAsia="宋体"/>
          <w:lang w:eastAsia="zh-CN"/>
        </w:rPr>
      </w:pPr>
      <w:r>
        <w:rPr>
          <w:rFonts w:eastAsia="宋体"/>
          <w:lang w:eastAsia="zh-CN"/>
        </w:rPr>
        <w:t>C</w:t>
      </w:r>
      <w:r w:rsidR="00501A4E">
        <w:rPr>
          <w:rFonts w:eastAsia="宋体"/>
          <w:lang w:eastAsia="zh-CN"/>
        </w:rPr>
        <w:t>apacity</w:t>
      </w:r>
      <w:r>
        <w:rPr>
          <w:rFonts w:eastAsia="宋体"/>
          <w:lang w:eastAsia="zh-CN"/>
        </w:rPr>
        <w:t xml:space="preserve"> enhancements</w:t>
      </w:r>
    </w:p>
    <w:p w14:paraId="716479E8" w14:textId="50EDAC29" w:rsidR="00501A4E" w:rsidRDefault="00D267DC" w:rsidP="00CB704F">
      <w:pPr>
        <w:rPr>
          <w:u w:val="single"/>
          <w:lang w:eastAsia="zh-CN"/>
        </w:rPr>
      </w:pPr>
      <w:r>
        <w:rPr>
          <w:u w:val="single"/>
          <w:lang w:eastAsia="zh-CN"/>
        </w:rPr>
        <w:t>Retransmission-less CG</w:t>
      </w:r>
    </w:p>
    <w:p w14:paraId="430A97CB" w14:textId="0E14ADB5" w:rsidR="00671A54" w:rsidRDefault="00D267DC" w:rsidP="00CB704F">
      <w:pPr>
        <w:rPr>
          <w:lang w:eastAsia="zh-CN"/>
        </w:rPr>
      </w:pPr>
      <w:r>
        <w:rPr>
          <w:lang w:eastAsia="zh-CN"/>
        </w:rPr>
        <w:lastRenderedPageBreak/>
        <w:t>In RAN2#122 meeting, retransmission-less CG was agreed</w:t>
      </w:r>
      <w:r w:rsidR="00F46BA9">
        <w:rPr>
          <w:lang w:eastAsia="zh-CN"/>
        </w:rPr>
        <w:t>, with the agreement on UE capability as: “</w:t>
      </w:r>
      <w:r w:rsidR="00F46BA9" w:rsidRPr="00F46BA9">
        <w:rPr>
          <w:lang w:eastAsia="zh-CN"/>
        </w:rPr>
        <w:t xml:space="preserve">A new UE capability for supporting disabling </w:t>
      </w:r>
      <w:proofErr w:type="spellStart"/>
      <w:r w:rsidR="00F46BA9" w:rsidRPr="00F46BA9">
        <w:rPr>
          <w:lang w:eastAsia="zh-CN"/>
        </w:rPr>
        <w:t>drx</w:t>
      </w:r>
      <w:proofErr w:type="spellEnd"/>
      <w:r w:rsidR="00F46BA9" w:rsidRPr="00F46BA9">
        <w:rPr>
          <w:lang w:eastAsia="zh-CN"/>
        </w:rPr>
        <w:t>-HARQ-RTT-</w:t>
      </w:r>
      <w:proofErr w:type="spellStart"/>
      <w:r w:rsidR="00F46BA9" w:rsidRPr="00F46BA9">
        <w:rPr>
          <w:lang w:eastAsia="zh-CN"/>
        </w:rPr>
        <w:t>TimerUL</w:t>
      </w:r>
      <w:proofErr w:type="spellEnd"/>
      <w:r w:rsidR="00F46BA9" w:rsidRPr="00F46BA9">
        <w:rPr>
          <w:lang w:eastAsia="zh-CN"/>
        </w:rPr>
        <w:t xml:space="preserve"> for a CG configuration</w:t>
      </w:r>
      <w:r w:rsidR="00F46BA9">
        <w:rPr>
          <w:lang w:eastAsia="zh-CN"/>
        </w:rPr>
        <w:t>”</w:t>
      </w:r>
      <w:r>
        <w:rPr>
          <w:lang w:eastAsia="zh-CN"/>
        </w:rPr>
        <w:t xml:space="preserve">. Draft TPs for UE capabilities were contained in the discussion document for retransmission-less CG (R2-2304809). </w:t>
      </w:r>
      <w:r>
        <w:rPr>
          <w:rFonts w:hint="eastAsia"/>
          <w:lang w:eastAsia="zh-CN"/>
        </w:rPr>
        <w:t>Ther</w:t>
      </w:r>
      <w:r>
        <w:rPr>
          <w:lang w:eastAsia="zh-CN"/>
        </w:rPr>
        <w:t>efore UE capability aspect for retransmission-less CG is not discussed in this document.</w:t>
      </w:r>
    </w:p>
    <w:p w14:paraId="282051A5" w14:textId="77777777" w:rsidR="00763A0C" w:rsidRDefault="00763A0C" w:rsidP="00CB704F">
      <w:pPr>
        <w:rPr>
          <w:u w:val="single"/>
        </w:rPr>
      </w:pPr>
    </w:p>
    <w:p w14:paraId="12431746" w14:textId="17EE32D2" w:rsidR="00D267DC" w:rsidRDefault="00D267DC" w:rsidP="00CB704F">
      <w:pPr>
        <w:rPr>
          <w:u w:val="single"/>
        </w:rPr>
      </w:pPr>
      <w:r w:rsidRPr="00D267DC">
        <w:rPr>
          <w:u w:val="single"/>
        </w:rPr>
        <w:t>Buffer Status Report (BSR) enhancements including new Buffer Status Table</w:t>
      </w:r>
      <w:r w:rsidR="00B11CB9">
        <w:rPr>
          <w:u w:val="single"/>
        </w:rPr>
        <w:t xml:space="preserve"> and </w:t>
      </w:r>
      <w:r w:rsidR="00B11CB9" w:rsidRPr="00D267DC">
        <w:rPr>
          <w:rFonts w:hint="eastAsia"/>
          <w:u w:val="single"/>
        </w:rPr>
        <w:t>Delay reporting of buffered data</w:t>
      </w:r>
      <w:r w:rsidR="00B11CB9" w:rsidRPr="00D267DC">
        <w:rPr>
          <w:u w:val="single"/>
        </w:rPr>
        <w:t xml:space="preserve"> in uplink</w:t>
      </w:r>
    </w:p>
    <w:p w14:paraId="2E219F40" w14:textId="33538FE0" w:rsidR="00C0185C" w:rsidRDefault="00C0185C" w:rsidP="00C0185C">
      <w:pPr>
        <w:rPr>
          <w:lang w:eastAsia="zh-CN"/>
        </w:rPr>
      </w:pPr>
      <w:r>
        <w:rPr>
          <w:lang w:eastAsia="zh-CN"/>
        </w:rPr>
        <w:t xml:space="preserve">In </w:t>
      </w:r>
      <w:r w:rsidR="00EE1AA1">
        <w:rPr>
          <w:lang w:eastAsia="zh-CN"/>
        </w:rPr>
        <w:t xml:space="preserve">RAN2#121bis-e meeting and </w:t>
      </w:r>
      <w:r>
        <w:rPr>
          <w:lang w:eastAsia="zh-CN"/>
        </w:rPr>
        <w:t>RAN2#122 meeting, following was agreed regarding new BSR table:</w:t>
      </w:r>
    </w:p>
    <w:tbl>
      <w:tblPr>
        <w:tblStyle w:val="afa"/>
        <w:tblW w:w="0" w:type="auto"/>
        <w:tblInd w:w="279" w:type="dxa"/>
        <w:tblLook w:val="04A0" w:firstRow="1" w:lastRow="0" w:firstColumn="1" w:lastColumn="0" w:noHBand="0" w:noVBand="1"/>
      </w:tblPr>
      <w:tblGrid>
        <w:gridCol w:w="9214"/>
      </w:tblGrid>
      <w:tr w:rsidR="00C0185C" w14:paraId="258C0346" w14:textId="77777777" w:rsidTr="00F813D2">
        <w:tc>
          <w:tcPr>
            <w:tcW w:w="9214" w:type="dxa"/>
          </w:tcPr>
          <w:p w14:paraId="0C783BDD" w14:textId="5B9F00F1" w:rsidR="00EE1AA1" w:rsidRDefault="00C0185C" w:rsidP="00F813D2">
            <w:r>
              <w:sym w:font="Wingdings" w:char="F0E0"/>
            </w:r>
            <w:r>
              <w:t xml:space="preserve"> </w:t>
            </w:r>
            <w:r w:rsidR="00EE1AA1" w:rsidRPr="00AD0FDA">
              <w:t>Support of new BSR table(s) is based on NW configuration and UE capability. FFS whether the UE capability can apply to non-XR UEs.</w:t>
            </w:r>
          </w:p>
          <w:p w14:paraId="37E69FC4" w14:textId="7CA82AA5" w:rsidR="00C0185C" w:rsidRPr="00882628" w:rsidRDefault="00EE1AA1" w:rsidP="00F813D2">
            <w:r>
              <w:sym w:font="Wingdings" w:char="F0E0"/>
            </w:r>
            <w:r>
              <w:t xml:space="preserve"> </w:t>
            </w:r>
            <w:r w:rsidR="003B7749">
              <w:t>Support one static BSR table with 8 bits BS field for Rel-18 XR (for all cases)</w:t>
            </w:r>
            <w:r w:rsidR="00C0185C">
              <w:t>.</w:t>
            </w:r>
          </w:p>
        </w:tc>
      </w:tr>
    </w:tbl>
    <w:p w14:paraId="02A57B25" w14:textId="77777777" w:rsidR="006275B1" w:rsidRDefault="006275B1" w:rsidP="001A62F5">
      <w:pPr>
        <w:rPr>
          <w:lang w:eastAsia="zh-CN"/>
        </w:rPr>
      </w:pPr>
    </w:p>
    <w:p w14:paraId="1621CB3E" w14:textId="60323EF1" w:rsidR="00C70A2D" w:rsidRDefault="00C70A2D" w:rsidP="001A62F5">
      <w:pPr>
        <w:rPr>
          <w:lang w:eastAsia="zh-CN"/>
        </w:rPr>
      </w:pPr>
      <w:r>
        <w:rPr>
          <w:rFonts w:hint="eastAsia"/>
          <w:lang w:eastAsia="zh-CN"/>
        </w:rPr>
        <w:t>R</w:t>
      </w:r>
      <w:r>
        <w:rPr>
          <w:lang w:eastAsia="zh-CN"/>
        </w:rPr>
        <w:t>AN2#122 meeting has the following agreements regarding delay reporting:</w:t>
      </w:r>
    </w:p>
    <w:tbl>
      <w:tblPr>
        <w:tblStyle w:val="afa"/>
        <w:tblW w:w="0" w:type="auto"/>
        <w:tblInd w:w="279" w:type="dxa"/>
        <w:tblLook w:val="04A0" w:firstRow="1" w:lastRow="0" w:firstColumn="1" w:lastColumn="0" w:noHBand="0" w:noVBand="1"/>
      </w:tblPr>
      <w:tblGrid>
        <w:gridCol w:w="9214"/>
      </w:tblGrid>
      <w:tr w:rsidR="00C70A2D" w14:paraId="57A8DE67" w14:textId="77777777" w:rsidTr="00F813D2">
        <w:tc>
          <w:tcPr>
            <w:tcW w:w="9214" w:type="dxa"/>
          </w:tcPr>
          <w:p w14:paraId="17C4A07F" w14:textId="59C12B44" w:rsidR="00C70A2D" w:rsidRPr="00532471" w:rsidRDefault="00C70A2D" w:rsidP="00C70A2D">
            <w:r>
              <w:sym w:font="Wingdings" w:char="F0E0"/>
            </w:r>
            <w:r>
              <w:t xml:space="preserve"> </w:t>
            </w:r>
            <w:r w:rsidRPr="00C70A2D">
              <w:t>UE calculates the remaining time based on the PDCP discard timer value</w:t>
            </w:r>
            <w:r>
              <w:t xml:space="preserve">. </w:t>
            </w:r>
            <w:r w:rsidRPr="00C70A2D">
              <w:t>FFS if UE reports one or multiple values. FFS how this is modelled in PDCP specification.</w:t>
            </w:r>
            <w:r>
              <w:t xml:space="preserve"> </w:t>
            </w:r>
            <w:r w:rsidRPr="00532471">
              <w:t>FFS which UEs support this.</w:t>
            </w:r>
          </w:p>
          <w:p w14:paraId="64CE4138" w14:textId="7C954631" w:rsidR="00C70A2D" w:rsidRPr="00882628" w:rsidRDefault="00C70A2D" w:rsidP="00F813D2">
            <w:r>
              <w:sym w:font="Wingdings" w:char="F0E0"/>
            </w:r>
            <w:r>
              <w:t xml:space="preserve"> When/if UE reports remaining time, t</w:t>
            </w:r>
            <w:r w:rsidRPr="00532471">
              <w:t xml:space="preserve">he reference time for the remaining time is determined from the point </w:t>
            </w:r>
            <w:r>
              <w:t xml:space="preserve">of the first transmission of </w:t>
            </w:r>
            <w:r w:rsidRPr="00532471">
              <w:t xml:space="preserve">the information. </w:t>
            </w:r>
            <w:r w:rsidRPr="00C70A2D">
              <w:t>FFS if intra-UE prioritization can impact this.</w:t>
            </w:r>
          </w:p>
        </w:tc>
      </w:tr>
    </w:tbl>
    <w:p w14:paraId="32736673" w14:textId="77777777" w:rsidR="008A3841" w:rsidRDefault="008A3841" w:rsidP="001A62F5">
      <w:pPr>
        <w:rPr>
          <w:bCs/>
          <w:highlight w:val="yellow"/>
          <w:lang w:eastAsia="zh-CN"/>
        </w:rPr>
      </w:pPr>
    </w:p>
    <w:p w14:paraId="76DC6F9C" w14:textId="06821C6A" w:rsidR="004C6DE1" w:rsidRPr="000B6A7D" w:rsidRDefault="000B6A7D" w:rsidP="001A62F5">
      <w:pPr>
        <w:rPr>
          <w:lang w:eastAsia="zh-CN"/>
        </w:rPr>
      </w:pPr>
      <w:r w:rsidRPr="000B6A7D">
        <w:rPr>
          <w:lang w:eastAsia="zh-CN"/>
        </w:rPr>
        <w:t>Si</w:t>
      </w:r>
      <w:r w:rsidR="00C64056">
        <w:rPr>
          <w:lang w:eastAsia="zh-CN"/>
        </w:rPr>
        <w:t xml:space="preserve">nce both </w:t>
      </w:r>
      <w:r w:rsidR="00792BC0">
        <w:rPr>
          <w:lang w:eastAsia="zh-CN"/>
        </w:rPr>
        <w:t xml:space="preserve">new BSR table and delay report in BSR are </w:t>
      </w:r>
      <w:r w:rsidR="00953754">
        <w:rPr>
          <w:lang w:eastAsia="zh-CN"/>
        </w:rPr>
        <w:t>enhancements to BSR, the relationship between these two features</w:t>
      </w:r>
      <w:r w:rsidR="00CB3310">
        <w:rPr>
          <w:lang w:eastAsia="zh-CN"/>
        </w:rPr>
        <w:t xml:space="preserve"> might have impacts on UE capability discussion. </w:t>
      </w:r>
      <w:r w:rsidR="00A005B0">
        <w:rPr>
          <w:lang w:eastAsia="zh-CN"/>
        </w:rPr>
        <w:t xml:space="preserve">Given that the two features are introduced for different purposes, it is natural to define them as two separate UE capabilities. An open question is </w:t>
      </w:r>
      <w:r w:rsidR="008C0DC8">
        <w:rPr>
          <w:rFonts w:hint="eastAsia"/>
          <w:lang w:eastAsia="zh-CN"/>
        </w:rPr>
        <w:t>w</w:t>
      </w:r>
      <w:r w:rsidR="008C0DC8">
        <w:rPr>
          <w:lang w:eastAsia="zh-CN"/>
        </w:rPr>
        <w:t>hether the two enhancements can be used simultaneously in one BSR MAC CE</w:t>
      </w:r>
      <w:r w:rsidR="00A005B0">
        <w:rPr>
          <w:lang w:eastAsia="zh-CN"/>
        </w:rPr>
        <w:t>, which</w:t>
      </w:r>
      <w:r w:rsidR="008C0DC8">
        <w:rPr>
          <w:lang w:eastAsia="zh-CN"/>
        </w:rPr>
        <w:t xml:space="preserve"> </w:t>
      </w:r>
      <w:r w:rsidR="00A005B0">
        <w:rPr>
          <w:lang w:eastAsia="zh-CN"/>
        </w:rPr>
        <w:t xml:space="preserve">may require </w:t>
      </w:r>
      <w:r w:rsidR="008C0DC8">
        <w:rPr>
          <w:lang w:eastAsia="zh-CN"/>
        </w:rPr>
        <w:t>further RAN2 discussion. In current document, we only discuss separate UE capabilities for new BSR table and delay report in BSR, without touching the possibility of joint capability. Since both features are related to BSR, it is proposed to define the capabilities as per UE. There are no pre-requisites of these capabilities.</w:t>
      </w:r>
    </w:p>
    <w:p w14:paraId="7F8642B5" w14:textId="08AA8823" w:rsidR="00C50F79" w:rsidRDefault="00C50F79" w:rsidP="00C50F79">
      <w:pPr>
        <w:rPr>
          <w:lang w:eastAsia="zh-CN"/>
        </w:rPr>
      </w:pPr>
      <w:bookmarkStart w:id="3" w:name="Proposal_BSR_Tabl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F55AF">
        <w:rPr>
          <w:b/>
          <w:noProof/>
          <w:lang w:eastAsia="ko-KR"/>
        </w:rPr>
        <w:t>4</w:t>
      </w:r>
      <w:r>
        <w:rPr>
          <w:b/>
          <w:lang w:eastAsia="ko-KR"/>
        </w:rPr>
        <w:fldChar w:fldCharType="end"/>
      </w:r>
      <w:r>
        <w:rPr>
          <w:lang w:eastAsia="ko-KR"/>
        </w:rPr>
        <w:t xml:space="preserve">: </w:t>
      </w:r>
      <w:r>
        <w:t xml:space="preserve">An optional UE capability </w:t>
      </w:r>
      <w:r>
        <w:rPr>
          <w:lang w:val="en-GB" w:eastAsia="zh-CN"/>
        </w:rPr>
        <w:t>is introduced to indicate the support of new BSR table</w:t>
      </w:r>
      <w:r>
        <w:rPr>
          <w:lang w:eastAsia="zh-CN"/>
        </w:rPr>
        <w:t>.</w:t>
      </w:r>
      <w:r w:rsidR="008C0DC8">
        <w:rPr>
          <w:lang w:eastAsia="zh-CN"/>
        </w:rPr>
        <w:t xml:space="preserve"> The capability does not have pre-requisites. The capability is per UE, not FDD-TDD DIFF, not FR1-FR2 DIFF.</w:t>
      </w:r>
      <w:bookmarkEnd w:id="3"/>
    </w:p>
    <w:p w14:paraId="067D08E5" w14:textId="45D7C6B9" w:rsidR="00671A54" w:rsidRDefault="00671A54" w:rsidP="00671A54">
      <w:pPr>
        <w:rPr>
          <w:lang w:eastAsia="zh-CN"/>
        </w:rPr>
      </w:pPr>
      <w:bookmarkStart w:id="4" w:name="Proposal_Dela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F55AF">
        <w:rPr>
          <w:b/>
          <w:noProof/>
          <w:lang w:eastAsia="ko-KR"/>
        </w:rPr>
        <w:t>5</w:t>
      </w:r>
      <w:r>
        <w:rPr>
          <w:b/>
          <w:lang w:eastAsia="ko-KR"/>
        </w:rPr>
        <w:fldChar w:fldCharType="end"/>
      </w:r>
      <w:r>
        <w:rPr>
          <w:lang w:eastAsia="ko-KR"/>
        </w:rPr>
        <w:t xml:space="preserve">: </w:t>
      </w:r>
      <w:r>
        <w:t xml:space="preserve">An optional UE capability </w:t>
      </w:r>
      <w:r>
        <w:rPr>
          <w:lang w:val="en-GB" w:eastAsia="zh-CN"/>
        </w:rPr>
        <w:t>is introduced to indicate the support of delay reporting in BSR</w:t>
      </w:r>
      <w:r>
        <w:rPr>
          <w:lang w:eastAsia="zh-CN"/>
        </w:rPr>
        <w:t>.</w:t>
      </w:r>
      <w:r w:rsidR="008C0DC8">
        <w:rPr>
          <w:lang w:eastAsia="zh-CN"/>
        </w:rPr>
        <w:t xml:space="preserve"> The capability does not have pre-requisites. The capability is per UE, not FDD-TDD DIFF, not FR1-FR2 DIFF.</w:t>
      </w:r>
      <w:bookmarkEnd w:id="4"/>
    </w:p>
    <w:p w14:paraId="56A4D7C7" w14:textId="77777777" w:rsidR="00763A0C" w:rsidRDefault="00763A0C" w:rsidP="00CB704F">
      <w:pPr>
        <w:rPr>
          <w:u w:val="single"/>
        </w:rPr>
      </w:pPr>
    </w:p>
    <w:p w14:paraId="74FCF463" w14:textId="7AE8F8FC" w:rsidR="00F71780" w:rsidRDefault="00F71780" w:rsidP="00CB704F">
      <w:pPr>
        <w:rPr>
          <w:u w:val="single"/>
        </w:rPr>
      </w:pPr>
      <w:r w:rsidRPr="00F71780">
        <w:rPr>
          <w:u w:val="single"/>
        </w:rPr>
        <w:t>Discard operation of PDU Sets for DL and UL</w:t>
      </w:r>
    </w:p>
    <w:p w14:paraId="79D67B1A" w14:textId="06229D82" w:rsidR="00982688" w:rsidRDefault="00982688" w:rsidP="003E44C8">
      <w:pPr>
        <w:rPr>
          <w:bCs/>
          <w:lang w:eastAsia="zh-CN"/>
        </w:rPr>
      </w:pPr>
      <w:r w:rsidRPr="00982688">
        <w:rPr>
          <w:bCs/>
          <w:lang w:eastAsia="zh-CN"/>
        </w:rPr>
        <w:t>RAN2#121bis-e</w:t>
      </w:r>
      <w:r w:rsidR="00470E9B">
        <w:rPr>
          <w:bCs/>
          <w:lang w:eastAsia="zh-CN"/>
        </w:rPr>
        <w:t xml:space="preserve"> and RAN2#122 meetings</w:t>
      </w:r>
      <w:r>
        <w:rPr>
          <w:bCs/>
          <w:lang w:eastAsia="zh-CN"/>
        </w:rPr>
        <w:t xml:space="preserve"> ha</w:t>
      </w:r>
      <w:r w:rsidR="00470E9B">
        <w:rPr>
          <w:bCs/>
          <w:lang w:eastAsia="zh-CN"/>
        </w:rPr>
        <w:t>ve</w:t>
      </w:r>
      <w:r>
        <w:rPr>
          <w:bCs/>
          <w:lang w:eastAsia="zh-CN"/>
        </w:rPr>
        <w:t xml:space="preserve"> the following agreements regarding</w:t>
      </w:r>
      <w:r w:rsidR="00104CC4">
        <w:rPr>
          <w:bCs/>
          <w:lang w:eastAsia="zh-CN"/>
        </w:rPr>
        <w:t xml:space="preserve"> </w:t>
      </w:r>
      <w:r w:rsidR="00104CC4">
        <w:rPr>
          <w:rFonts w:hint="eastAsia"/>
          <w:bCs/>
          <w:lang w:eastAsia="zh-CN"/>
        </w:rPr>
        <w:t>P</w:t>
      </w:r>
      <w:r w:rsidR="00104CC4">
        <w:rPr>
          <w:bCs/>
          <w:lang w:eastAsia="zh-CN"/>
        </w:rPr>
        <w:t>DU set and related</w:t>
      </w:r>
      <w:r>
        <w:rPr>
          <w:bCs/>
          <w:lang w:eastAsia="zh-CN"/>
        </w:rPr>
        <w:t xml:space="preserve"> discard operation:</w:t>
      </w:r>
    </w:p>
    <w:tbl>
      <w:tblPr>
        <w:tblStyle w:val="afa"/>
        <w:tblW w:w="0" w:type="auto"/>
        <w:tblInd w:w="279" w:type="dxa"/>
        <w:tblLook w:val="04A0" w:firstRow="1" w:lastRow="0" w:firstColumn="1" w:lastColumn="0" w:noHBand="0" w:noVBand="1"/>
      </w:tblPr>
      <w:tblGrid>
        <w:gridCol w:w="9214"/>
      </w:tblGrid>
      <w:tr w:rsidR="00982688" w14:paraId="600B6AAB" w14:textId="77777777" w:rsidTr="00F813D2">
        <w:tc>
          <w:tcPr>
            <w:tcW w:w="9214" w:type="dxa"/>
          </w:tcPr>
          <w:p w14:paraId="2E2CF90E" w14:textId="760DE11F" w:rsidR="00982688" w:rsidRDefault="00982688" w:rsidP="00F813D2">
            <w:r>
              <w:sym w:font="Wingdings" w:char="F0E0"/>
            </w:r>
            <w:r>
              <w:t xml:space="preserve"> </w:t>
            </w:r>
            <w:r w:rsidRPr="0048117C">
              <w:t>PDU set discard is modelled using the existing PDCP discard timer for the uplink. The timer is in network control.</w:t>
            </w:r>
          </w:p>
          <w:p w14:paraId="0D824ACA" w14:textId="5A7BE9D8" w:rsidR="00104CC4" w:rsidRDefault="00104CC4" w:rsidP="00F813D2">
            <w:r>
              <w:sym w:font="Wingdings" w:char="F0E0"/>
            </w:r>
            <w:r w:rsidRPr="00C41778">
              <w:t>On the UL, the identification of PDU sets, data bursts and PSI is left to UE implementation.</w:t>
            </w:r>
            <w:r>
              <w:t xml:space="preserve"> This doesn’t mean UE cannot use information provided by upper layers, but RAN2 does not intend to specify how.</w:t>
            </w:r>
          </w:p>
          <w:p w14:paraId="684765CB" w14:textId="50FC644D" w:rsidR="004F447E" w:rsidRDefault="004F447E" w:rsidP="004F447E">
            <w:r>
              <w:sym w:font="Wingdings" w:char="F0E0"/>
            </w:r>
            <w:r>
              <w:t xml:space="preserve"> </w:t>
            </w:r>
            <w:r w:rsidRPr="0022650B">
              <w:t>PDU-set discard indication for UL is configured using RRC to handle the PDU Set based discard functionality (i.e. whether UE discards all packets in PDU set when one PDU is discarded). The configuration is per PDCP entity.</w:t>
            </w:r>
          </w:p>
          <w:p w14:paraId="161907E5" w14:textId="1B6D6494" w:rsidR="004F447E" w:rsidRDefault="004F447E" w:rsidP="004F447E">
            <w:r>
              <w:sym w:font="Wingdings" w:char="F0E0"/>
            </w:r>
            <w:r>
              <w:t xml:space="preserve"> </w:t>
            </w:r>
            <w:r w:rsidRPr="00086773">
              <w:t xml:space="preserve">Network indicates UE to apply PSI-based XR discard mechanism via dedicated </w:t>
            </w:r>
            <w:proofErr w:type="spellStart"/>
            <w:r w:rsidRPr="00086773">
              <w:t>signalling</w:t>
            </w:r>
            <w:proofErr w:type="spellEnd"/>
            <w:r w:rsidRPr="00086773">
              <w:t xml:space="preserve">. </w:t>
            </w:r>
          </w:p>
          <w:p w14:paraId="5950AC4A" w14:textId="0FB0B13A" w:rsidR="004F447E" w:rsidRDefault="004F447E" w:rsidP="004F447E">
            <w:r>
              <w:sym w:font="Wingdings" w:char="F0E0"/>
            </w:r>
            <w:r>
              <w:t xml:space="preserve"> </w:t>
            </w:r>
            <w:r w:rsidRPr="00086773">
              <w:t xml:space="preserve">FFS how/whether to minimize additional UL </w:t>
            </w:r>
            <w:proofErr w:type="spellStart"/>
            <w:r w:rsidRPr="00086773">
              <w:t>signalling</w:t>
            </w:r>
            <w:proofErr w:type="spellEnd"/>
            <w:r w:rsidRPr="00086773">
              <w:t xml:space="preserve"> after this indication.</w:t>
            </w:r>
          </w:p>
          <w:p w14:paraId="0E5B4FA7" w14:textId="74D33AC0" w:rsidR="00982688" w:rsidRPr="00882628" w:rsidRDefault="004F447E" w:rsidP="00F813D2">
            <w:r>
              <w:sym w:font="Wingdings" w:char="F0E0"/>
            </w:r>
            <w:r>
              <w:t xml:space="preserve"> </w:t>
            </w:r>
            <w:r w:rsidRPr="00086773">
              <w:t>FFS if the NW indication is a one-shot or also subsequent packets</w:t>
            </w:r>
            <w:r>
              <w:t>.</w:t>
            </w:r>
          </w:p>
        </w:tc>
      </w:tr>
    </w:tbl>
    <w:p w14:paraId="39CE8407" w14:textId="6B53BC06" w:rsidR="003E44C8" w:rsidRDefault="003E44C8" w:rsidP="003E44C8">
      <w:pPr>
        <w:rPr>
          <w:bCs/>
          <w:lang w:eastAsia="zh-CN"/>
        </w:rPr>
      </w:pPr>
    </w:p>
    <w:p w14:paraId="5A70A056" w14:textId="5352984B" w:rsidR="00603EA2" w:rsidRDefault="00603EA2" w:rsidP="003E44C8">
      <w:pPr>
        <w:rPr>
          <w:bCs/>
          <w:lang w:eastAsia="zh-CN"/>
        </w:rPr>
      </w:pPr>
      <w:r>
        <w:rPr>
          <w:bCs/>
          <w:lang w:eastAsia="zh-CN"/>
        </w:rPr>
        <w:t xml:space="preserve">Discussion is needed on whether to define separate UE capabilities on the support of PDU set and support of PDU set discard. </w:t>
      </w:r>
      <w:r w:rsidR="00985066">
        <w:rPr>
          <w:bCs/>
          <w:lang w:eastAsia="zh-CN"/>
        </w:rPr>
        <w:t xml:space="preserve">If in addition to </w:t>
      </w:r>
      <w:r>
        <w:rPr>
          <w:bCs/>
          <w:lang w:eastAsia="zh-CN"/>
        </w:rPr>
        <w:t xml:space="preserve">PDU set discard, there are </w:t>
      </w:r>
      <w:r w:rsidR="00985066">
        <w:rPr>
          <w:bCs/>
          <w:lang w:eastAsia="zh-CN"/>
        </w:rPr>
        <w:t xml:space="preserve">other </w:t>
      </w:r>
      <w:r>
        <w:rPr>
          <w:bCs/>
          <w:lang w:eastAsia="zh-CN"/>
        </w:rPr>
        <w:t>PDU set related feature(s)</w:t>
      </w:r>
      <w:r w:rsidR="00985066">
        <w:rPr>
          <w:bCs/>
          <w:lang w:eastAsia="zh-CN"/>
        </w:rPr>
        <w:t>, then it is necessary to define separate UE capabilities on the support of PDU set and support of PDU set discard. Otherwise, a single UE capability for PDU set discard is sufficient.</w:t>
      </w:r>
    </w:p>
    <w:p w14:paraId="22A9548F" w14:textId="5E2204EA" w:rsidR="00514237" w:rsidRDefault="00514237" w:rsidP="003E44C8">
      <w:pPr>
        <w:rPr>
          <w:bCs/>
          <w:lang w:eastAsia="zh-CN"/>
        </w:rPr>
      </w:pPr>
      <w:bookmarkStart w:id="5" w:name="Proposal_PDU_Se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F55AF">
        <w:rPr>
          <w:b/>
          <w:noProof/>
          <w:lang w:eastAsia="ko-KR"/>
        </w:rPr>
        <w:t>6</w:t>
      </w:r>
      <w:r>
        <w:rPr>
          <w:b/>
          <w:lang w:eastAsia="ko-KR"/>
        </w:rPr>
        <w:fldChar w:fldCharType="end"/>
      </w:r>
      <w:r>
        <w:rPr>
          <w:lang w:eastAsia="ko-KR"/>
        </w:rPr>
        <w:t xml:space="preserve">: </w:t>
      </w:r>
      <w:r w:rsidR="00DF5588">
        <w:t xml:space="preserve">A UE capability for the support of PDU set is only introduced if </w:t>
      </w:r>
      <w:r w:rsidR="00862B89">
        <w:rPr>
          <w:bCs/>
          <w:lang w:eastAsia="zh-CN"/>
        </w:rPr>
        <w:t xml:space="preserve">there are other PDU set related feature(s) </w:t>
      </w:r>
      <w:r w:rsidR="00DF5588">
        <w:rPr>
          <w:bCs/>
          <w:lang w:eastAsia="zh-CN"/>
        </w:rPr>
        <w:t>in addition to PDU set discard</w:t>
      </w:r>
      <w:r>
        <w:rPr>
          <w:lang w:eastAsia="zh-CN"/>
        </w:rPr>
        <w:t>.</w:t>
      </w:r>
      <w:bookmarkEnd w:id="5"/>
    </w:p>
    <w:p w14:paraId="06611550" w14:textId="2CADE5C3" w:rsidR="008B6B69" w:rsidRDefault="0019088E" w:rsidP="003E44C8">
      <w:pPr>
        <w:rPr>
          <w:lang w:eastAsia="zh-CN"/>
        </w:rPr>
      </w:pPr>
      <w:r>
        <w:rPr>
          <w:bCs/>
          <w:lang w:eastAsia="zh-CN"/>
        </w:rPr>
        <w:t xml:space="preserve">No matter whether to introduce a </w:t>
      </w:r>
      <w:r>
        <w:rPr>
          <w:rFonts w:hint="eastAsia"/>
          <w:bCs/>
          <w:lang w:eastAsia="zh-CN"/>
        </w:rPr>
        <w:t>separat</w:t>
      </w:r>
      <w:r>
        <w:rPr>
          <w:bCs/>
          <w:lang w:eastAsia="zh-CN"/>
        </w:rPr>
        <w:t>e UE capability for the support of PDU set or not, i</w:t>
      </w:r>
      <w:r w:rsidR="008B6B69">
        <w:rPr>
          <w:bCs/>
          <w:lang w:eastAsia="zh-CN"/>
        </w:rPr>
        <w:t xml:space="preserve">t is </w:t>
      </w:r>
      <w:r>
        <w:rPr>
          <w:bCs/>
          <w:lang w:eastAsia="zh-CN"/>
        </w:rPr>
        <w:t>necessary</w:t>
      </w:r>
      <w:r w:rsidR="008B6B69">
        <w:rPr>
          <w:bCs/>
          <w:lang w:eastAsia="zh-CN"/>
        </w:rPr>
        <w:t xml:space="preserve"> to define a UE capability for PDU set discard. </w:t>
      </w:r>
      <w:r w:rsidR="002977ED">
        <w:rPr>
          <w:bCs/>
          <w:lang w:eastAsia="zh-CN"/>
        </w:rPr>
        <w:t xml:space="preserve">Since </w:t>
      </w:r>
      <w:r w:rsidR="00825DC4">
        <w:rPr>
          <w:bCs/>
          <w:lang w:eastAsia="zh-CN"/>
        </w:rPr>
        <w:t>this is a feature in PDCP, i</w:t>
      </w:r>
      <w:r w:rsidR="00825DC4">
        <w:rPr>
          <w:lang w:eastAsia="zh-CN"/>
        </w:rPr>
        <w:t>t is proposed to define the capabilit</w:t>
      </w:r>
      <w:r w:rsidR="00177E17">
        <w:rPr>
          <w:lang w:eastAsia="zh-CN"/>
        </w:rPr>
        <w:t>y</w:t>
      </w:r>
      <w:r w:rsidR="00825DC4">
        <w:rPr>
          <w:lang w:eastAsia="zh-CN"/>
        </w:rPr>
        <w:t xml:space="preserve"> as per UE. </w:t>
      </w:r>
    </w:p>
    <w:p w14:paraId="06BEF489" w14:textId="1D89CA83" w:rsidR="00D267DC" w:rsidRPr="003E44C8" w:rsidRDefault="003E44C8" w:rsidP="00CB704F">
      <w:pPr>
        <w:rPr>
          <w:lang w:eastAsia="zh-CN"/>
        </w:rPr>
      </w:pPr>
      <w:bookmarkStart w:id="6" w:name="Proposal_Discar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8F55AF">
        <w:rPr>
          <w:b/>
          <w:noProof/>
          <w:lang w:eastAsia="ko-KR"/>
        </w:rPr>
        <w:t>7</w:t>
      </w:r>
      <w:r>
        <w:rPr>
          <w:b/>
          <w:lang w:eastAsia="ko-KR"/>
        </w:rPr>
        <w:fldChar w:fldCharType="end"/>
      </w:r>
      <w:r>
        <w:rPr>
          <w:lang w:eastAsia="ko-KR"/>
        </w:rPr>
        <w:t xml:space="preserve">: </w:t>
      </w:r>
      <w:r>
        <w:t xml:space="preserve">An optional UE capability </w:t>
      </w:r>
      <w:r>
        <w:rPr>
          <w:lang w:val="en-GB" w:eastAsia="zh-CN"/>
        </w:rPr>
        <w:t>is introduced to indicate the support of discard operation of PDU sets for UL</w:t>
      </w:r>
      <w:r>
        <w:rPr>
          <w:lang w:eastAsia="zh-CN"/>
        </w:rPr>
        <w:t>.</w:t>
      </w:r>
      <w:r w:rsidR="000B5C03">
        <w:rPr>
          <w:lang w:eastAsia="zh-CN"/>
        </w:rPr>
        <w:t xml:space="preserve"> The capability is per UE, not FDD-TDD DIFF, not FR1-FR2 DIFF.</w:t>
      </w:r>
      <w:bookmarkEnd w:id="6"/>
    </w:p>
    <w:p w14:paraId="32F37CB2" w14:textId="77777777" w:rsidR="0034111C" w:rsidRPr="003233F5" w:rsidRDefault="00EE7FA7" w:rsidP="00D03902">
      <w:pPr>
        <w:pStyle w:val="1"/>
        <w:rPr>
          <w:lang w:val="en-US"/>
        </w:rPr>
      </w:pPr>
      <w:r w:rsidRPr="003233F5">
        <w:rPr>
          <w:lang w:val="en-US"/>
        </w:rPr>
        <w:t>Conclusion</w:t>
      </w:r>
    </w:p>
    <w:p w14:paraId="1D7FD764" w14:textId="5A573796" w:rsidR="00BF69D3" w:rsidRDefault="00584A2A" w:rsidP="00584A2A">
      <w:pPr>
        <w:rPr>
          <w:lang w:eastAsia="ko-KR"/>
        </w:rPr>
      </w:pPr>
      <w:r>
        <w:rPr>
          <w:lang w:eastAsia="ko-KR"/>
        </w:rPr>
        <w:t xml:space="preserve">In this contribution, </w:t>
      </w:r>
      <w:r>
        <w:rPr>
          <w:rFonts w:eastAsia="Malgun Gothic"/>
          <w:lang w:eastAsia="ko-KR"/>
        </w:rPr>
        <w:t xml:space="preserve">we </w:t>
      </w:r>
      <w:r w:rsidR="00AB3155">
        <w:rPr>
          <w:lang w:eastAsia="zh-CN"/>
        </w:rPr>
        <w:t xml:space="preserve">discuss the UE capabilities for XR, with the focus on RAN2-led items. </w:t>
      </w:r>
      <w:r w:rsidR="00F8776B">
        <w:rPr>
          <w:lang w:eastAsia="ko-KR"/>
        </w:rPr>
        <w:t xml:space="preserve">We </w:t>
      </w:r>
      <w:r>
        <w:rPr>
          <w:lang w:eastAsia="ko-KR"/>
        </w:rPr>
        <w:t>propose the following:</w:t>
      </w:r>
    </w:p>
    <w:p w14:paraId="713DE01D" w14:textId="62E77C52" w:rsidR="0096799F" w:rsidRDefault="0096799F" w:rsidP="00584A2A">
      <w:pPr>
        <w:rPr>
          <w:lang w:eastAsia="ko-KR"/>
        </w:rPr>
      </w:pPr>
      <w:r>
        <w:rPr>
          <w:lang w:eastAsia="ko-KR"/>
        </w:rPr>
        <w:fldChar w:fldCharType="begin"/>
      </w:r>
      <w:r>
        <w:rPr>
          <w:lang w:eastAsia="ko-KR"/>
        </w:rPr>
        <w:instrText xml:space="preserve"> REF Proposal_General \h </w:instrText>
      </w:r>
      <w:r>
        <w:rPr>
          <w:lang w:eastAsia="ko-KR"/>
        </w:rPr>
      </w:r>
      <w:r>
        <w:rPr>
          <w:lang w:eastAsia="ko-KR"/>
        </w:rPr>
        <w:fldChar w:fldCharType="separate"/>
      </w:r>
      <w:r w:rsidR="008F55AF">
        <w:rPr>
          <w:b/>
          <w:lang w:eastAsia="ko-KR"/>
        </w:rPr>
        <w:t xml:space="preserve">Proposal </w:t>
      </w:r>
      <w:r w:rsidR="008F55AF">
        <w:rPr>
          <w:b/>
          <w:noProof/>
          <w:lang w:eastAsia="ko-KR"/>
        </w:rPr>
        <w:t>1</w:t>
      </w:r>
      <w:r w:rsidR="008F55AF">
        <w:rPr>
          <w:lang w:eastAsia="ko-KR"/>
        </w:rPr>
        <w:t xml:space="preserve">: </w:t>
      </w:r>
      <w:r w:rsidR="008F55AF">
        <w:rPr>
          <w:lang w:eastAsia="zh-CN"/>
        </w:rPr>
        <w:t>For Rel-18 XR, RAN2 takes the approach to define UE capabilities for different features of XR, without defining a baseline capability for XR.</w:t>
      </w:r>
      <w:r>
        <w:rPr>
          <w:lang w:eastAsia="ko-KR"/>
        </w:rPr>
        <w:fldChar w:fldCharType="end"/>
      </w:r>
    </w:p>
    <w:p w14:paraId="3380E3DE" w14:textId="208C738C" w:rsidR="0019088E" w:rsidRDefault="0019088E" w:rsidP="0019088E">
      <w:pPr>
        <w:rPr>
          <w:lang w:eastAsia="ko-KR"/>
        </w:rPr>
      </w:pPr>
      <w:r>
        <w:rPr>
          <w:lang w:eastAsia="ko-KR"/>
        </w:rPr>
        <w:fldChar w:fldCharType="begin"/>
      </w:r>
      <w:r>
        <w:rPr>
          <w:lang w:eastAsia="ko-KR"/>
        </w:rPr>
        <w:instrText xml:space="preserve"> REF Proposal_Awareness \h </w:instrText>
      </w:r>
      <w:r>
        <w:rPr>
          <w:lang w:eastAsia="ko-KR"/>
        </w:rPr>
      </w:r>
      <w:r>
        <w:rPr>
          <w:lang w:eastAsia="ko-KR"/>
        </w:rPr>
        <w:fldChar w:fldCharType="separate"/>
      </w:r>
      <w:r w:rsidR="008F55AF">
        <w:rPr>
          <w:b/>
          <w:lang w:eastAsia="ko-KR"/>
        </w:rPr>
        <w:t xml:space="preserve">Proposal </w:t>
      </w:r>
      <w:r w:rsidR="008F55AF">
        <w:rPr>
          <w:b/>
          <w:noProof/>
          <w:lang w:eastAsia="ko-KR"/>
        </w:rPr>
        <w:t>2</w:t>
      </w:r>
      <w:r w:rsidR="008F55AF">
        <w:rPr>
          <w:lang w:eastAsia="ko-KR"/>
        </w:rPr>
        <w:t xml:space="preserve">: </w:t>
      </w:r>
      <w:r w:rsidR="008F55AF">
        <w:t xml:space="preserve">An optional UE capability </w:t>
      </w:r>
      <w:r w:rsidR="008F55AF">
        <w:rPr>
          <w:lang w:val="en-GB" w:eastAsia="zh-CN"/>
        </w:rPr>
        <w:t>is introduced to indicate the support of reporting XR traffic assistance information (burst arrival time, UL jitter)</w:t>
      </w:r>
      <w:r w:rsidR="008F55AF">
        <w:rPr>
          <w:lang w:eastAsia="zh-CN"/>
        </w:rPr>
        <w:t>. The capability does not have pre-requisites. The capability is per UE, not FDD-TDD DIFF, not FR1-FR2 DIFF.</w:t>
      </w:r>
      <w:r>
        <w:rPr>
          <w:lang w:eastAsia="ko-KR"/>
        </w:rPr>
        <w:fldChar w:fldCharType="end"/>
      </w:r>
    </w:p>
    <w:p w14:paraId="380B63FB" w14:textId="50E26300" w:rsidR="0096799F" w:rsidRDefault="0096799F" w:rsidP="00584A2A">
      <w:pPr>
        <w:rPr>
          <w:lang w:eastAsia="ko-KR"/>
        </w:rPr>
      </w:pPr>
      <w:r>
        <w:rPr>
          <w:lang w:eastAsia="ko-KR"/>
        </w:rPr>
        <w:fldChar w:fldCharType="begin"/>
      </w:r>
      <w:r>
        <w:rPr>
          <w:lang w:eastAsia="ko-KR"/>
        </w:rPr>
        <w:instrText xml:space="preserve"> REF Proposal_DRX \h </w:instrText>
      </w:r>
      <w:r>
        <w:rPr>
          <w:lang w:eastAsia="ko-KR"/>
        </w:rPr>
      </w:r>
      <w:r>
        <w:rPr>
          <w:lang w:eastAsia="ko-KR"/>
        </w:rPr>
        <w:fldChar w:fldCharType="separate"/>
      </w:r>
      <w:r w:rsidR="008F55AF">
        <w:rPr>
          <w:b/>
          <w:lang w:eastAsia="ko-KR"/>
        </w:rPr>
        <w:t xml:space="preserve">Proposal </w:t>
      </w:r>
      <w:r w:rsidR="008F55AF">
        <w:rPr>
          <w:b/>
          <w:noProof/>
          <w:lang w:eastAsia="ko-KR"/>
        </w:rPr>
        <w:t>3</w:t>
      </w:r>
      <w:r w:rsidR="008F55AF">
        <w:rPr>
          <w:lang w:eastAsia="ko-KR"/>
        </w:rPr>
        <w:t xml:space="preserve">: </w:t>
      </w:r>
      <w:r w:rsidR="008F55AF">
        <w:t>An optional UE capability (</w:t>
      </w:r>
      <w:proofErr w:type="gramStart"/>
      <w:r w:rsidR="008F55AF">
        <w:t>e.g.</w:t>
      </w:r>
      <w:proofErr w:type="gramEnd"/>
      <w:r w:rsidR="008F55AF">
        <w:t xml:space="preserve"> </w:t>
      </w:r>
      <w:r w:rsidR="008F55AF" w:rsidRPr="00433FB7">
        <w:rPr>
          <w:i/>
          <w:iCs/>
          <w:lang w:val="en-GB" w:eastAsia="zh-CN"/>
        </w:rPr>
        <w:t>nonIntegerDRX</w:t>
      </w:r>
      <w:r w:rsidR="008F55AF" w:rsidRPr="004C1CA6">
        <w:rPr>
          <w:lang w:val="en-GB" w:eastAsia="zh-CN"/>
        </w:rPr>
        <w:t>-</w:t>
      </w:r>
      <w:r w:rsidR="008F55AF" w:rsidRPr="00433FB7">
        <w:rPr>
          <w:i/>
          <w:iCs/>
          <w:lang w:val="en-GB" w:eastAsia="zh-CN"/>
        </w:rPr>
        <w:t>Periodicity</w:t>
      </w:r>
      <w:r w:rsidR="008F55AF" w:rsidRPr="004C1CA6">
        <w:rPr>
          <w:lang w:val="en-GB" w:eastAsia="zh-CN"/>
        </w:rPr>
        <w:t>-</w:t>
      </w:r>
      <w:r w:rsidR="008F55AF" w:rsidRPr="00433FB7">
        <w:rPr>
          <w:i/>
          <w:iCs/>
          <w:lang w:val="en-GB" w:eastAsia="zh-CN"/>
        </w:rPr>
        <w:t>r18</w:t>
      </w:r>
      <w:r w:rsidR="008F55AF">
        <w:rPr>
          <w:lang w:val="en-GB" w:eastAsia="zh-CN"/>
        </w:rPr>
        <w:t>) is introduced to indicate the support of DRX cycle with rational numbers and solutions to solve S</w:t>
      </w:r>
      <w:r w:rsidR="008F55AF">
        <w:rPr>
          <w:rFonts w:hint="eastAsia"/>
          <w:lang w:val="en-GB" w:eastAsia="zh-CN"/>
        </w:rPr>
        <w:t>FN</w:t>
      </w:r>
      <w:r w:rsidR="008F55AF">
        <w:rPr>
          <w:lang w:val="en-GB" w:eastAsia="zh-CN"/>
        </w:rPr>
        <w:t xml:space="preserve"> wrap around</w:t>
      </w:r>
      <w:r w:rsidR="008F55AF">
        <w:rPr>
          <w:lang w:eastAsia="zh-CN"/>
        </w:rPr>
        <w:t>. The capability does not have pre-requisites. The capability is per UE, not FDD-TDD DIFF, not FR1-FR2 DIFF.</w:t>
      </w:r>
      <w:r>
        <w:rPr>
          <w:lang w:eastAsia="ko-KR"/>
        </w:rPr>
        <w:fldChar w:fldCharType="end"/>
      </w:r>
    </w:p>
    <w:p w14:paraId="4053EB02" w14:textId="3820D30B" w:rsidR="0096799F" w:rsidRDefault="0096799F" w:rsidP="00584A2A">
      <w:pPr>
        <w:rPr>
          <w:lang w:eastAsia="ko-KR"/>
        </w:rPr>
      </w:pPr>
      <w:r>
        <w:rPr>
          <w:lang w:eastAsia="ko-KR"/>
        </w:rPr>
        <w:fldChar w:fldCharType="begin"/>
      </w:r>
      <w:r>
        <w:rPr>
          <w:lang w:eastAsia="ko-KR"/>
        </w:rPr>
        <w:instrText xml:space="preserve"> REF Proposal_BSR_Table \h </w:instrText>
      </w:r>
      <w:r>
        <w:rPr>
          <w:lang w:eastAsia="ko-KR"/>
        </w:rPr>
      </w:r>
      <w:r>
        <w:rPr>
          <w:lang w:eastAsia="ko-KR"/>
        </w:rPr>
        <w:fldChar w:fldCharType="separate"/>
      </w:r>
      <w:r w:rsidR="008F55AF">
        <w:rPr>
          <w:b/>
          <w:lang w:eastAsia="ko-KR"/>
        </w:rPr>
        <w:t xml:space="preserve">Proposal </w:t>
      </w:r>
      <w:r w:rsidR="008F55AF">
        <w:rPr>
          <w:b/>
          <w:noProof/>
          <w:lang w:eastAsia="ko-KR"/>
        </w:rPr>
        <w:t>4</w:t>
      </w:r>
      <w:r w:rsidR="008F55AF">
        <w:rPr>
          <w:lang w:eastAsia="ko-KR"/>
        </w:rPr>
        <w:t xml:space="preserve">: </w:t>
      </w:r>
      <w:r w:rsidR="008F55AF">
        <w:t xml:space="preserve">An optional UE capability </w:t>
      </w:r>
      <w:r w:rsidR="008F55AF">
        <w:rPr>
          <w:lang w:val="en-GB" w:eastAsia="zh-CN"/>
        </w:rPr>
        <w:t>is introduced to indicate the support of new BSR table</w:t>
      </w:r>
      <w:r w:rsidR="008F55AF">
        <w:rPr>
          <w:lang w:eastAsia="zh-CN"/>
        </w:rPr>
        <w:t>. The capability does not have pre-requisites. The capability is per UE, not FDD-TDD DIFF, not FR1-FR2 DIFF.</w:t>
      </w:r>
      <w:r>
        <w:rPr>
          <w:lang w:eastAsia="ko-KR"/>
        </w:rPr>
        <w:fldChar w:fldCharType="end"/>
      </w:r>
    </w:p>
    <w:p w14:paraId="2BC7F62E" w14:textId="31491D17" w:rsidR="0096799F" w:rsidRDefault="0096799F" w:rsidP="00584A2A">
      <w:pPr>
        <w:rPr>
          <w:lang w:eastAsia="ko-KR"/>
        </w:rPr>
      </w:pPr>
      <w:r>
        <w:rPr>
          <w:lang w:eastAsia="ko-KR"/>
        </w:rPr>
        <w:fldChar w:fldCharType="begin"/>
      </w:r>
      <w:r>
        <w:rPr>
          <w:lang w:eastAsia="ko-KR"/>
        </w:rPr>
        <w:instrText xml:space="preserve"> REF Proposal_Delay \h </w:instrText>
      </w:r>
      <w:r>
        <w:rPr>
          <w:lang w:eastAsia="ko-KR"/>
        </w:rPr>
      </w:r>
      <w:r>
        <w:rPr>
          <w:lang w:eastAsia="ko-KR"/>
        </w:rPr>
        <w:fldChar w:fldCharType="separate"/>
      </w:r>
      <w:r w:rsidR="008F55AF">
        <w:rPr>
          <w:b/>
          <w:lang w:eastAsia="ko-KR"/>
        </w:rPr>
        <w:t xml:space="preserve">Proposal </w:t>
      </w:r>
      <w:r w:rsidR="008F55AF">
        <w:rPr>
          <w:b/>
          <w:noProof/>
          <w:lang w:eastAsia="ko-KR"/>
        </w:rPr>
        <w:t>5</w:t>
      </w:r>
      <w:r w:rsidR="008F55AF">
        <w:rPr>
          <w:lang w:eastAsia="ko-KR"/>
        </w:rPr>
        <w:t xml:space="preserve">: </w:t>
      </w:r>
      <w:r w:rsidR="008F55AF">
        <w:t xml:space="preserve">An optional UE capability </w:t>
      </w:r>
      <w:r w:rsidR="008F55AF">
        <w:rPr>
          <w:lang w:val="en-GB" w:eastAsia="zh-CN"/>
        </w:rPr>
        <w:t>is introduced to indicate the support of delay reporting in BSR</w:t>
      </w:r>
      <w:r w:rsidR="008F55AF">
        <w:rPr>
          <w:lang w:eastAsia="zh-CN"/>
        </w:rPr>
        <w:t>. The capability does not have pre-requisites. The capability is per UE, not FDD-TDD DIFF, not FR1-FR2 DIFF.</w:t>
      </w:r>
      <w:r>
        <w:rPr>
          <w:lang w:eastAsia="ko-KR"/>
        </w:rPr>
        <w:fldChar w:fldCharType="end"/>
      </w:r>
    </w:p>
    <w:p w14:paraId="62B0CD6E" w14:textId="46942FA3" w:rsidR="00EC3F15" w:rsidRDefault="00DF2FE3" w:rsidP="00584A2A">
      <w:pPr>
        <w:rPr>
          <w:lang w:eastAsia="ko-KR"/>
        </w:rPr>
      </w:pPr>
      <w:r>
        <w:rPr>
          <w:lang w:eastAsia="ko-KR"/>
        </w:rPr>
        <w:fldChar w:fldCharType="begin"/>
      </w:r>
      <w:r>
        <w:rPr>
          <w:lang w:eastAsia="ko-KR"/>
        </w:rPr>
        <w:instrText xml:space="preserve"> REF Proposal_PDU_Set \h </w:instrText>
      </w:r>
      <w:r>
        <w:rPr>
          <w:lang w:eastAsia="ko-KR"/>
        </w:rPr>
      </w:r>
      <w:r>
        <w:rPr>
          <w:lang w:eastAsia="ko-KR"/>
        </w:rPr>
        <w:fldChar w:fldCharType="separate"/>
      </w:r>
      <w:r w:rsidR="008F55AF">
        <w:rPr>
          <w:b/>
          <w:lang w:eastAsia="ko-KR"/>
        </w:rPr>
        <w:t xml:space="preserve">Proposal </w:t>
      </w:r>
      <w:r w:rsidR="008F55AF">
        <w:rPr>
          <w:b/>
          <w:noProof/>
          <w:lang w:eastAsia="ko-KR"/>
        </w:rPr>
        <w:t>6</w:t>
      </w:r>
      <w:r w:rsidR="008F55AF">
        <w:rPr>
          <w:lang w:eastAsia="ko-KR"/>
        </w:rPr>
        <w:t xml:space="preserve">: </w:t>
      </w:r>
      <w:r w:rsidR="008F55AF">
        <w:t xml:space="preserve">A UE capability for the support of PDU set is only introduced if </w:t>
      </w:r>
      <w:r w:rsidR="008F55AF">
        <w:rPr>
          <w:bCs/>
          <w:lang w:eastAsia="zh-CN"/>
        </w:rPr>
        <w:t>there are other PDU set related feature(s) in addition to PDU set discard</w:t>
      </w:r>
      <w:r w:rsidR="008F55AF">
        <w:rPr>
          <w:lang w:eastAsia="zh-CN"/>
        </w:rPr>
        <w:t>.</w:t>
      </w:r>
      <w:r>
        <w:rPr>
          <w:lang w:eastAsia="ko-KR"/>
        </w:rPr>
        <w:fldChar w:fldCharType="end"/>
      </w:r>
    </w:p>
    <w:p w14:paraId="67ECB83E" w14:textId="622D219E" w:rsidR="0096799F" w:rsidRDefault="0096799F" w:rsidP="00584A2A">
      <w:pPr>
        <w:rPr>
          <w:lang w:eastAsia="ko-KR"/>
        </w:rPr>
      </w:pPr>
      <w:r>
        <w:rPr>
          <w:lang w:eastAsia="ko-KR"/>
        </w:rPr>
        <w:fldChar w:fldCharType="begin"/>
      </w:r>
      <w:r>
        <w:rPr>
          <w:lang w:eastAsia="ko-KR"/>
        </w:rPr>
        <w:instrText xml:space="preserve"> REF Proposal_Discard \h </w:instrText>
      </w:r>
      <w:r>
        <w:rPr>
          <w:lang w:eastAsia="ko-KR"/>
        </w:rPr>
      </w:r>
      <w:r>
        <w:rPr>
          <w:lang w:eastAsia="ko-KR"/>
        </w:rPr>
        <w:fldChar w:fldCharType="separate"/>
      </w:r>
      <w:r w:rsidR="008F55AF">
        <w:rPr>
          <w:b/>
          <w:lang w:eastAsia="ko-KR"/>
        </w:rPr>
        <w:t xml:space="preserve">Proposal </w:t>
      </w:r>
      <w:r w:rsidR="008F55AF">
        <w:rPr>
          <w:b/>
          <w:noProof/>
          <w:lang w:eastAsia="ko-KR"/>
        </w:rPr>
        <w:t>7</w:t>
      </w:r>
      <w:r w:rsidR="008F55AF">
        <w:rPr>
          <w:lang w:eastAsia="ko-KR"/>
        </w:rPr>
        <w:t xml:space="preserve">: </w:t>
      </w:r>
      <w:r w:rsidR="008F55AF">
        <w:t xml:space="preserve">An optional UE capability </w:t>
      </w:r>
      <w:r w:rsidR="008F55AF">
        <w:rPr>
          <w:lang w:val="en-GB" w:eastAsia="zh-CN"/>
        </w:rPr>
        <w:t>is introduced to indicate the support of discard operation of PDU sets for UL</w:t>
      </w:r>
      <w:r w:rsidR="008F55AF">
        <w:rPr>
          <w:lang w:eastAsia="zh-CN"/>
        </w:rPr>
        <w:t>. The capability is per UE, not FDD-TDD DIFF, not FR1-FR2 DIFF.</w:t>
      </w:r>
      <w:r>
        <w:rPr>
          <w:lang w:eastAsia="ko-KR"/>
        </w:rPr>
        <w:fldChar w:fldCharType="end"/>
      </w:r>
    </w:p>
    <w:p w14:paraId="4C76E4F4" w14:textId="77777777" w:rsidR="00920F18" w:rsidRPr="00704F3A" w:rsidRDefault="00254CB6" w:rsidP="00920F18">
      <w:pPr>
        <w:pStyle w:val="1"/>
        <w:numPr>
          <w:ilvl w:val="0"/>
          <w:numId w:val="0"/>
        </w:numPr>
        <w:ind w:left="420" w:hanging="420"/>
        <w:rPr>
          <w:lang w:val="en-US"/>
        </w:rPr>
      </w:pPr>
      <w:r w:rsidRPr="00704F3A">
        <w:rPr>
          <w:lang w:val="en-US"/>
        </w:rPr>
        <w:t>R</w:t>
      </w:r>
      <w:r w:rsidR="0034111C" w:rsidRPr="00704F3A">
        <w:rPr>
          <w:lang w:val="en-US"/>
        </w:rPr>
        <w:t>eferences</w:t>
      </w:r>
    </w:p>
    <w:p w14:paraId="58362B41" w14:textId="786FA175" w:rsidR="00455832" w:rsidRDefault="00455832" w:rsidP="00455832">
      <w:bookmarkStart w:id="7" w:name="Ref_WID"/>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8F55AF">
        <w:rPr>
          <w:noProof/>
        </w:rPr>
        <w:t>1</w:t>
      </w:r>
      <w:r w:rsidRPr="00F13C4F">
        <w:rPr>
          <w:noProof/>
        </w:rPr>
        <w:fldChar w:fldCharType="end"/>
      </w:r>
      <w:r w:rsidRPr="00F13C4F">
        <w:rPr>
          <w:lang w:eastAsia="zh-CN"/>
        </w:rPr>
        <w:t>]</w:t>
      </w:r>
      <w:bookmarkEnd w:id="7"/>
      <w:r w:rsidRPr="00F13C4F">
        <w:rPr>
          <w:lang w:eastAsia="zh-CN"/>
        </w:rPr>
        <w:t xml:space="preserve"> </w:t>
      </w:r>
      <w:hyperlink r:id="rId12" w:history="1">
        <w:r>
          <w:rPr>
            <w:rStyle w:val="af1"/>
          </w:rPr>
          <w:t>RP-230786</w:t>
        </w:r>
      </w:hyperlink>
      <w:r w:rsidRPr="00F13C4F">
        <w:t xml:space="preserve">, </w:t>
      </w:r>
      <w:r>
        <w:t xml:space="preserve">Nokia </w:t>
      </w:r>
      <w:r>
        <w:rPr>
          <w:i/>
          <w:iCs/>
        </w:rPr>
        <w:t>et al</w:t>
      </w:r>
      <w:r>
        <w:t xml:space="preserve">, </w:t>
      </w:r>
      <w:r w:rsidRPr="00F13C4F">
        <w:t>"</w:t>
      </w:r>
      <w:r w:rsidRPr="00975CA3">
        <w:t>Updated WID on XR Enhancements for NR</w:t>
      </w:r>
      <w:r w:rsidRPr="00F13C4F">
        <w:t>"</w:t>
      </w:r>
    </w:p>
    <w:p w14:paraId="6791C2AC" w14:textId="606DC691" w:rsidR="00410FEC" w:rsidRDefault="00410FEC" w:rsidP="00410FEC">
      <w:bookmarkStart w:id="8" w:name="Ref_RN"/>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8F55AF">
        <w:rPr>
          <w:noProof/>
        </w:rPr>
        <w:t>2</w:t>
      </w:r>
      <w:r w:rsidRPr="00F13C4F">
        <w:rPr>
          <w:noProof/>
        </w:rPr>
        <w:fldChar w:fldCharType="end"/>
      </w:r>
      <w:r w:rsidRPr="00F13C4F">
        <w:rPr>
          <w:lang w:eastAsia="zh-CN"/>
        </w:rPr>
        <w:t>]</w:t>
      </w:r>
      <w:bookmarkEnd w:id="8"/>
      <w:r w:rsidRPr="00F13C4F">
        <w:rPr>
          <w:lang w:eastAsia="zh-CN"/>
        </w:rPr>
        <w:t xml:space="preserve"> </w:t>
      </w:r>
      <w:r w:rsidRPr="00410FEC">
        <w:t>R2-2304</w:t>
      </w:r>
      <w:r w:rsidR="00F02003">
        <w:t>7</w:t>
      </w:r>
      <w:r w:rsidRPr="00410FEC">
        <w:t>09</w:t>
      </w:r>
      <w:r w:rsidRPr="00F13C4F">
        <w:t xml:space="preserve">, </w:t>
      </w:r>
      <w:r>
        <w:t>Qualcomm</w:t>
      </w:r>
      <w:r w:rsidR="002412F5">
        <w:t xml:space="preserve"> </w:t>
      </w:r>
      <w:r w:rsidR="002412F5">
        <w:rPr>
          <w:i/>
          <w:iCs/>
        </w:rPr>
        <w:t>et al</w:t>
      </w:r>
      <w:r>
        <w:t xml:space="preserve">, </w:t>
      </w:r>
      <w:r w:rsidRPr="00F13C4F">
        <w:t>"</w:t>
      </w:r>
      <w:r w:rsidR="002412F5" w:rsidRPr="002412F5">
        <w:t>DRX enhancements for XR</w:t>
      </w:r>
      <w:r w:rsidRPr="00F13C4F">
        <w:t>"</w:t>
      </w:r>
    </w:p>
    <w:p w14:paraId="0CC1EAD8" w14:textId="5658DBD5" w:rsidR="001001F3" w:rsidRDefault="001001F3" w:rsidP="001001F3">
      <w:bookmarkStart w:id="9" w:name="Ref_UECap"/>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8F55AF">
        <w:rPr>
          <w:noProof/>
        </w:rPr>
        <w:t>3</w:t>
      </w:r>
      <w:r w:rsidRPr="00F13C4F">
        <w:rPr>
          <w:noProof/>
        </w:rPr>
        <w:fldChar w:fldCharType="end"/>
      </w:r>
      <w:r w:rsidRPr="00F13C4F">
        <w:rPr>
          <w:lang w:eastAsia="zh-CN"/>
        </w:rPr>
        <w:t>]</w:t>
      </w:r>
      <w:bookmarkEnd w:id="9"/>
      <w:r w:rsidRPr="00F13C4F">
        <w:rPr>
          <w:lang w:eastAsia="zh-CN"/>
        </w:rPr>
        <w:t xml:space="preserve"> </w:t>
      </w:r>
      <w:r w:rsidRPr="00410FEC">
        <w:t>R2-230</w:t>
      </w:r>
      <w:r>
        <w:t>5492</w:t>
      </w:r>
      <w:r w:rsidRPr="00F13C4F">
        <w:t xml:space="preserve">, </w:t>
      </w:r>
      <w:r>
        <w:t xml:space="preserve">Intel, </w:t>
      </w:r>
      <w:r w:rsidRPr="00F13C4F">
        <w:t>"</w:t>
      </w:r>
      <w:r w:rsidR="00FD1826" w:rsidRPr="00FD1826">
        <w:t>UE Capabilities for Rel-18 XR WI</w:t>
      </w:r>
      <w:r w:rsidRPr="00F13C4F">
        <w:t>"</w:t>
      </w:r>
    </w:p>
    <w:p w14:paraId="15DAFA52" w14:textId="77777777" w:rsidR="001001F3" w:rsidRDefault="001001F3" w:rsidP="00410FEC"/>
    <w:p w14:paraId="07769C0C" w14:textId="77777777" w:rsidR="00410FEC" w:rsidRDefault="00410FEC" w:rsidP="00455832"/>
    <w:p w14:paraId="71C37863" w14:textId="2C767A14" w:rsidR="005B14BB" w:rsidRPr="0050772F" w:rsidRDefault="005B14BB" w:rsidP="00455832"/>
    <w:p w14:paraId="1DF9A237" w14:textId="77777777" w:rsidR="008C0DC8" w:rsidRPr="0050772F" w:rsidRDefault="008C0DC8"/>
    <w:sectPr w:rsidR="008C0DC8"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68A3F" w14:textId="77777777" w:rsidR="003B5EC1" w:rsidRDefault="003B5EC1">
      <w:r>
        <w:separator/>
      </w:r>
    </w:p>
  </w:endnote>
  <w:endnote w:type="continuationSeparator" w:id="0">
    <w:p w14:paraId="45ABF356" w14:textId="77777777" w:rsidR="003B5EC1" w:rsidRDefault="003B5EC1">
      <w:r>
        <w:continuationSeparator/>
      </w:r>
    </w:p>
  </w:endnote>
  <w:endnote w:type="continuationNotice" w:id="1">
    <w:p w14:paraId="3A16DD56" w14:textId="77777777" w:rsidR="003B5EC1" w:rsidRDefault="003B5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variable"/>
    <w:sig w:usb0="E10006FF" w:usb1="400060FB" w:usb2="00000028"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720C9" w14:textId="77777777" w:rsidR="003B5EC1" w:rsidRDefault="003B5EC1">
      <w:r>
        <w:separator/>
      </w:r>
    </w:p>
  </w:footnote>
  <w:footnote w:type="continuationSeparator" w:id="0">
    <w:p w14:paraId="40636007" w14:textId="77777777" w:rsidR="003B5EC1" w:rsidRDefault="003B5EC1">
      <w:r>
        <w:continuationSeparator/>
      </w:r>
    </w:p>
  </w:footnote>
  <w:footnote w:type="continuationNotice" w:id="1">
    <w:p w14:paraId="0877EEB4" w14:textId="77777777" w:rsidR="003B5EC1" w:rsidRDefault="003B5E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912"/>
        </w:tabs>
        <w:ind w:left="912" w:hanging="432"/>
      </w:pPr>
      <w:rPr>
        <w:rFonts w:ascii="Calibri" w:hAnsi="Calibri" w:hint="default"/>
        <w:b/>
        <w:bCs w:val="0"/>
        <w:sz w:val="22"/>
      </w:rPr>
    </w:lvl>
    <w:lvl w:ilvl="1">
      <w:start w:val="1"/>
      <w:numFmt w:val="decimal"/>
      <w:lvlText w:val="%1.%2"/>
      <w:lvlJc w:val="left"/>
      <w:pPr>
        <w:tabs>
          <w:tab w:val="num" w:pos="1560"/>
        </w:tabs>
        <w:ind w:left="1560" w:hanging="720"/>
      </w:pPr>
      <w:rPr>
        <w:rFonts w:ascii="Calibri" w:hAnsi="Calibri" w:cs="Times New Roman" w:hint="default"/>
        <w:b w:val="0"/>
        <w:i w:val="0"/>
        <w:color w:val="auto"/>
        <w:sz w:val="22"/>
        <w:szCs w:val="24"/>
      </w:rPr>
    </w:lvl>
    <w:lvl w:ilvl="2">
      <w:start w:val="1"/>
      <w:numFmt w:val="upperLetter"/>
      <w:lvlText w:val="%3."/>
      <w:lvlJc w:val="left"/>
      <w:pPr>
        <w:tabs>
          <w:tab w:val="num" w:pos="2712"/>
        </w:tabs>
        <w:ind w:left="2712" w:hanging="432"/>
      </w:pPr>
      <w:rPr>
        <w:rFonts w:hint="default"/>
        <w:b w:val="0"/>
        <w:i w:val="0"/>
        <w:sz w:val="22"/>
        <w:szCs w:val="24"/>
      </w:rPr>
    </w:lvl>
    <w:lvl w:ilvl="3">
      <w:start w:val="1"/>
      <w:numFmt w:val="lowerRoman"/>
      <w:lvlText w:val="%4."/>
      <w:lvlJc w:val="left"/>
      <w:pPr>
        <w:tabs>
          <w:tab w:val="num" w:pos="12"/>
        </w:tabs>
        <w:ind w:left="2892" w:hanging="720"/>
      </w:pPr>
      <w:rPr>
        <w:rFonts w:hint="default"/>
      </w:rPr>
    </w:lvl>
    <w:lvl w:ilvl="4">
      <w:start w:val="1"/>
      <w:numFmt w:val="decimal"/>
      <w:lvlText w:val="%5."/>
      <w:lvlJc w:val="left"/>
      <w:pPr>
        <w:tabs>
          <w:tab w:val="num" w:pos="12"/>
        </w:tabs>
        <w:ind w:left="3612" w:hanging="720"/>
      </w:pPr>
      <w:rPr>
        <w:rFonts w:hint="default"/>
      </w:rPr>
    </w:lvl>
    <w:lvl w:ilvl="5">
      <w:start w:val="1"/>
      <w:numFmt w:val="decimal"/>
      <w:lvlText w:val="%1.%2.%3.%4.%5.%6."/>
      <w:lvlJc w:val="left"/>
      <w:pPr>
        <w:tabs>
          <w:tab w:val="num" w:pos="12"/>
        </w:tabs>
        <w:ind w:left="4332" w:hanging="720"/>
      </w:pPr>
      <w:rPr>
        <w:rFonts w:hint="default"/>
      </w:rPr>
    </w:lvl>
    <w:lvl w:ilvl="6">
      <w:start w:val="1"/>
      <w:numFmt w:val="decimal"/>
      <w:lvlText w:val="%1.%2.%3.%4.%5.%6.%7."/>
      <w:lvlJc w:val="left"/>
      <w:pPr>
        <w:tabs>
          <w:tab w:val="num" w:pos="12"/>
        </w:tabs>
        <w:ind w:left="5052" w:hanging="720"/>
      </w:pPr>
      <w:rPr>
        <w:rFonts w:hint="default"/>
      </w:rPr>
    </w:lvl>
    <w:lvl w:ilvl="7">
      <w:start w:val="1"/>
      <w:numFmt w:val="decimal"/>
      <w:lvlText w:val="%1.%2.%3.%4.%5.%6.%7.%8."/>
      <w:lvlJc w:val="left"/>
      <w:pPr>
        <w:tabs>
          <w:tab w:val="num" w:pos="12"/>
        </w:tabs>
        <w:ind w:left="5772" w:hanging="720"/>
      </w:pPr>
      <w:rPr>
        <w:rFonts w:hint="default"/>
      </w:rPr>
    </w:lvl>
    <w:lvl w:ilvl="8">
      <w:start w:val="1"/>
      <w:numFmt w:val="decimal"/>
      <w:lvlText w:val="%1.%2.%3.%4.%5.%6.%7.%8.%9."/>
      <w:lvlJc w:val="left"/>
      <w:pPr>
        <w:tabs>
          <w:tab w:val="num" w:pos="12"/>
        </w:tabs>
        <w:ind w:left="64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4667"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8C4430"/>
    <w:multiLevelType w:val="hybridMultilevel"/>
    <w:tmpl w:val="6D3AE29E"/>
    <w:lvl w:ilvl="0" w:tplc="F90AA04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0"/>
  </w:num>
  <w:num w:numId="3">
    <w:abstractNumId w:val="24"/>
  </w:num>
  <w:num w:numId="4">
    <w:abstractNumId w:val="22"/>
  </w:num>
  <w:num w:numId="5">
    <w:abstractNumId w:val="2"/>
  </w:num>
  <w:num w:numId="6">
    <w:abstractNumId w:val="3"/>
  </w:num>
  <w:num w:numId="7">
    <w:abstractNumId w:val="14"/>
  </w:num>
  <w:num w:numId="8">
    <w:abstractNumId w:val="20"/>
  </w:num>
  <w:num w:numId="9">
    <w:abstractNumId w:val="19"/>
  </w:num>
  <w:num w:numId="10">
    <w:abstractNumId w:val="30"/>
  </w:num>
  <w:num w:numId="11">
    <w:abstractNumId w:val="16"/>
  </w:num>
  <w:num w:numId="12">
    <w:abstractNumId w:val="8"/>
  </w:num>
  <w:num w:numId="13">
    <w:abstractNumId w:val="32"/>
  </w:num>
  <w:num w:numId="14">
    <w:abstractNumId w:val="28"/>
  </w:num>
  <w:num w:numId="15">
    <w:abstractNumId w:val="13"/>
  </w:num>
  <w:num w:numId="16">
    <w:abstractNumId w:val="9"/>
  </w:num>
  <w:num w:numId="17">
    <w:abstractNumId w:val="10"/>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26"/>
  </w:num>
  <w:num w:numId="24">
    <w:abstractNumId w:val="15"/>
  </w:num>
  <w:num w:numId="25">
    <w:abstractNumId w:val="10"/>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5"/>
  </w:num>
  <w:num w:numId="29">
    <w:abstractNumId w:val="7"/>
  </w:num>
  <w:num w:numId="30">
    <w:abstractNumId w:val="21"/>
  </w:num>
  <w:num w:numId="31">
    <w:abstractNumId w:val="5"/>
  </w:num>
  <w:num w:numId="32">
    <w:abstractNumId w:val="31"/>
  </w:num>
  <w:num w:numId="33">
    <w:abstractNumId w:val="11"/>
  </w:num>
  <w:num w:numId="34">
    <w:abstractNumId w:val="0"/>
  </w:num>
  <w:num w:numId="35">
    <w:abstractNumId w:val="6"/>
  </w:num>
  <w:num w:numId="36">
    <w:abstractNumId w:val="12"/>
  </w:num>
  <w:num w:numId="37">
    <w:abstractNumId w:val="18"/>
  </w:num>
  <w:num w:numId="38">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90F"/>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4FD"/>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DBC"/>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59C"/>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A3"/>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0F07"/>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A63"/>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C03"/>
    <w:rsid w:val="000B6070"/>
    <w:rsid w:val="000B6206"/>
    <w:rsid w:val="000B622A"/>
    <w:rsid w:val="000B6444"/>
    <w:rsid w:val="000B6514"/>
    <w:rsid w:val="000B6575"/>
    <w:rsid w:val="000B6605"/>
    <w:rsid w:val="000B6621"/>
    <w:rsid w:val="000B66A6"/>
    <w:rsid w:val="000B66C3"/>
    <w:rsid w:val="000B6830"/>
    <w:rsid w:val="000B6866"/>
    <w:rsid w:val="000B6A7D"/>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2F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CC8"/>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1D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1F3"/>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A76"/>
    <w:rsid w:val="00103E28"/>
    <w:rsid w:val="00103EA2"/>
    <w:rsid w:val="00103F76"/>
    <w:rsid w:val="00103FE2"/>
    <w:rsid w:val="00104270"/>
    <w:rsid w:val="00104398"/>
    <w:rsid w:val="0010453B"/>
    <w:rsid w:val="00104647"/>
    <w:rsid w:val="001046F1"/>
    <w:rsid w:val="001048A0"/>
    <w:rsid w:val="00104C3B"/>
    <w:rsid w:val="00104CC4"/>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DE6"/>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E17"/>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8E"/>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2F5"/>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7EF"/>
    <w:rsid w:val="001B69A6"/>
    <w:rsid w:val="001B6C38"/>
    <w:rsid w:val="001B6D55"/>
    <w:rsid w:val="001B6F89"/>
    <w:rsid w:val="001B6FC0"/>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96C"/>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C36"/>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2F5"/>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609"/>
    <w:rsid w:val="0027172A"/>
    <w:rsid w:val="00271918"/>
    <w:rsid w:val="00271B67"/>
    <w:rsid w:val="00271D12"/>
    <w:rsid w:val="002721ED"/>
    <w:rsid w:val="00272634"/>
    <w:rsid w:val="00272A77"/>
    <w:rsid w:val="00272D4E"/>
    <w:rsid w:val="00272F38"/>
    <w:rsid w:val="00272FDB"/>
    <w:rsid w:val="00273925"/>
    <w:rsid w:val="00273B9E"/>
    <w:rsid w:val="00273E4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6FB9"/>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7ED"/>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AFE"/>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133"/>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56"/>
    <w:rsid w:val="002E5BCC"/>
    <w:rsid w:val="002E5DA6"/>
    <w:rsid w:val="002E61DF"/>
    <w:rsid w:val="002E62CC"/>
    <w:rsid w:val="002E63C6"/>
    <w:rsid w:val="002E66A5"/>
    <w:rsid w:val="002E66B3"/>
    <w:rsid w:val="002E68CD"/>
    <w:rsid w:val="002E6BBB"/>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DC9"/>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401"/>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72"/>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A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22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5EC1"/>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49"/>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6E16"/>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8"/>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B9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0FEC"/>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3FB7"/>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832"/>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59"/>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0E9B"/>
    <w:rsid w:val="00471068"/>
    <w:rsid w:val="004714BC"/>
    <w:rsid w:val="004715A0"/>
    <w:rsid w:val="00471748"/>
    <w:rsid w:val="00471EB9"/>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CA6"/>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DE1"/>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5EC"/>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47E"/>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4E"/>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7"/>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3E1"/>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3CAF"/>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09"/>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4B5"/>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68"/>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27E"/>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4A2"/>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37B"/>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240"/>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3EA2"/>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BDB"/>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83"/>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178"/>
    <w:rsid w:val="00614525"/>
    <w:rsid w:val="00614784"/>
    <w:rsid w:val="00614B53"/>
    <w:rsid w:val="00614C50"/>
    <w:rsid w:val="00614CD1"/>
    <w:rsid w:val="00614E00"/>
    <w:rsid w:val="00614E1A"/>
    <w:rsid w:val="00614E5C"/>
    <w:rsid w:val="00614E98"/>
    <w:rsid w:val="00615074"/>
    <w:rsid w:val="00615113"/>
    <w:rsid w:val="006153C0"/>
    <w:rsid w:val="0061563A"/>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20"/>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5B1"/>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5A3"/>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CF1"/>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B5E"/>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A54"/>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1B2"/>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09"/>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0EC"/>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45"/>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A0C"/>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8F"/>
    <w:rsid w:val="00786E98"/>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BC0"/>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23A"/>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26"/>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DC4"/>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768"/>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B89"/>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11"/>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D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628"/>
    <w:rsid w:val="00882A38"/>
    <w:rsid w:val="00882A4B"/>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2"/>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841"/>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3B1"/>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B69"/>
    <w:rsid w:val="008B6D2A"/>
    <w:rsid w:val="008B6E6A"/>
    <w:rsid w:val="008B7133"/>
    <w:rsid w:val="008B71AD"/>
    <w:rsid w:val="008B721A"/>
    <w:rsid w:val="008B7BAB"/>
    <w:rsid w:val="008C00DF"/>
    <w:rsid w:val="008C0188"/>
    <w:rsid w:val="008C0196"/>
    <w:rsid w:val="008C026C"/>
    <w:rsid w:val="008C0287"/>
    <w:rsid w:val="008C0349"/>
    <w:rsid w:val="008C0748"/>
    <w:rsid w:val="008C082D"/>
    <w:rsid w:val="008C09DD"/>
    <w:rsid w:val="008C0DC8"/>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0A9"/>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5AF"/>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3CE"/>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16"/>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CFD"/>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69"/>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754"/>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99F"/>
    <w:rsid w:val="00967A97"/>
    <w:rsid w:val="00967DF3"/>
    <w:rsid w:val="00967ECE"/>
    <w:rsid w:val="0097014B"/>
    <w:rsid w:val="009701D9"/>
    <w:rsid w:val="0097035C"/>
    <w:rsid w:val="00970561"/>
    <w:rsid w:val="00970997"/>
    <w:rsid w:val="00970BD9"/>
    <w:rsid w:val="009715BA"/>
    <w:rsid w:val="009719CA"/>
    <w:rsid w:val="00971B20"/>
    <w:rsid w:val="00971D50"/>
    <w:rsid w:val="00971D5A"/>
    <w:rsid w:val="0097223A"/>
    <w:rsid w:val="00972562"/>
    <w:rsid w:val="00972586"/>
    <w:rsid w:val="009725A5"/>
    <w:rsid w:val="009726E8"/>
    <w:rsid w:val="00972753"/>
    <w:rsid w:val="0097282E"/>
    <w:rsid w:val="009728F1"/>
    <w:rsid w:val="009728FC"/>
    <w:rsid w:val="00972944"/>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88"/>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066"/>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8B"/>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5B0"/>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C67"/>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6CE"/>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108"/>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74"/>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4DA"/>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009"/>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155"/>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5A5"/>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60"/>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CB9"/>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B7C"/>
    <w:rsid w:val="00B26CB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59F"/>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B89"/>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4B"/>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B9"/>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85C"/>
    <w:rsid w:val="00C01A4E"/>
    <w:rsid w:val="00C01CC5"/>
    <w:rsid w:val="00C01F4F"/>
    <w:rsid w:val="00C0205B"/>
    <w:rsid w:val="00C020EE"/>
    <w:rsid w:val="00C022D6"/>
    <w:rsid w:val="00C02477"/>
    <w:rsid w:val="00C027CD"/>
    <w:rsid w:val="00C028AA"/>
    <w:rsid w:val="00C02AF4"/>
    <w:rsid w:val="00C02B12"/>
    <w:rsid w:val="00C03040"/>
    <w:rsid w:val="00C032F7"/>
    <w:rsid w:val="00C0342A"/>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0AC"/>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63A"/>
    <w:rsid w:val="00C156C4"/>
    <w:rsid w:val="00C15863"/>
    <w:rsid w:val="00C15A79"/>
    <w:rsid w:val="00C15A82"/>
    <w:rsid w:val="00C15CE7"/>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1D13"/>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AF"/>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79"/>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56"/>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A2D"/>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D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2F"/>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FE"/>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107"/>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AED"/>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310"/>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A5"/>
    <w:rsid w:val="00D07466"/>
    <w:rsid w:val="00D07550"/>
    <w:rsid w:val="00D075F7"/>
    <w:rsid w:val="00D07768"/>
    <w:rsid w:val="00D079D1"/>
    <w:rsid w:val="00D079ED"/>
    <w:rsid w:val="00D07B8A"/>
    <w:rsid w:val="00D07DD8"/>
    <w:rsid w:val="00D07E6B"/>
    <w:rsid w:val="00D07F42"/>
    <w:rsid w:val="00D1015A"/>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7DC"/>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E89"/>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0C9"/>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124"/>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B94"/>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2C8"/>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A1"/>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40C"/>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DA1"/>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12E"/>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51"/>
    <w:rsid w:val="00DF1B81"/>
    <w:rsid w:val="00DF1BB4"/>
    <w:rsid w:val="00DF2008"/>
    <w:rsid w:val="00DF234D"/>
    <w:rsid w:val="00DF25A7"/>
    <w:rsid w:val="00DF26DC"/>
    <w:rsid w:val="00DF2824"/>
    <w:rsid w:val="00DF290D"/>
    <w:rsid w:val="00DF2C8C"/>
    <w:rsid w:val="00DF2EF4"/>
    <w:rsid w:val="00DF2FC1"/>
    <w:rsid w:val="00DF2FE3"/>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588"/>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941"/>
    <w:rsid w:val="00DF7B7F"/>
    <w:rsid w:val="00DF7BF0"/>
    <w:rsid w:val="00E00126"/>
    <w:rsid w:val="00E00306"/>
    <w:rsid w:val="00E00325"/>
    <w:rsid w:val="00E0050E"/>
    <w:rsid w:val="00E00817"/>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A27"/>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C2"/>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98"/>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CCE"/>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E9"/>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8F4"/>
    <w:rsid w:val="00E73942"/>
    <w:rsid w:val="00E73A23"/>
    <w:rsid w:val="00E73A6A"/>
    <w:rsid w:val="00E73B0F"/>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51"/>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1E9"/>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D74"/>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73"/>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8C"/>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2C77"/>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5"/>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1F"/>
    <w:rsid w:val="00EE0CAF"/>
    <w:rsid w:val="00EE0D00"/>
    <w:rsid w:val="00EE0D5B"/>
    <w:rsid w:val="00EE0DBC"/>
    <w:rsid w:val="00EE1025"/>
    <w:rsid w:val="00EE1149"/>
    <w:rsid w:val="00EE128E"/>
    <w:rsid w:val="00EE1351"/>
    <w:rsid w:val="00EE168A"/>
    <w:rsid w:val="00EE1888"/>
    <w:rsid w:val="00EE1AA1"/>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11"/>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DE"/>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003"/>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36"/>
    <w:rsid w:val="00F15B4C"/>
    <w:rsid w:val="00F15E03"/>
    <w:rsid w:val="00F16204"/>
    <w:rsid w:val="00F16210"/>
    <w:rsid w:val="00F1626F"/>
    <w:rsid w:val="00F16329"/>
    <w:rsid w:val="00F1637B"/>
    <w:rsid w:val="00F16464"/>
    <w:rsid w:val="00F1661A"/>
    <w:rsid w:val="00F16652"/>
    <w:rsid w:val="00F16808"/>
    <w:rsid w:val="00F16A40"/>
    <w:rsid w:val="00F16CAF"/>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62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BA9"/>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780"/>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44A"/>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2EE6"/>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0953"/>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26"/>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5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0Maintext">
    <w:name w:val="0 Main text"/>
    <w:basedOn w:val="a"/>
    <w:link w:val="0MaintextChar"/>
    <w:qFormat/>
    <w:rsid w:val="00EE0C1F"/>
    <w:pPr>
      <w:overflowPunct/>
      <w:autoSpaceDE/>
      <w:autoSpaceDN/>
      <w:adjustRightInd/>
      <w:spacing w:before="120" w:after="100" w:afterAutospacing="1" w:line="288" w:lineRule="auto"/>
      <w:ind w:firstLine="360"/>
      <w:jc w:val="both"/>
      <w:textAlignment w:val="auto"/>
    </w:pPr>
    <w:rPr>
      <w:rFonts w:ascii="Arial" w:eastAsia="Malgun Gothic" w:hAnsi="Arial" w:cs="Batang"/>
      <w:sz w:val="21"/>
      <w:szCs w:val="32"/>
      <w:lang w:val="en-GB"/>
    </w:rPr>
  </w:style>
  <w:style w:type="character" w:customStyle="1" w:styleId="0MaintextChar">
    <w:name w:val="0 Main text Char"/>
    <w:link w:val="0Maintext"/>
    <w:qFormat/>
    <w:rsid w:val="00EE0C1F"/>
    <w:rPr>
      <w:rFonts w:ascii="Arial" w:eastAsia="Malgun Gothic" w:hAnsi="Arial" w:cs="Batang"/>
      <w:sz w:val="21"/>
      <w:szCs w:val="32"/>
      <w:lang w:val="en-GB" w:eastAsia="en-US"/>
    </w:rPr>
  </w:style>
  <w:style w:type="paragraph" w:customStyle="1" w:styleId="Agreement">
    <w:name w:val="Agreement"/>
    <w:basedOn w:val="a"/>
    <w:next w:val="Doc-text2"/>
    <w:uiPriority w:val="99"/>
    <w:qFormat/>
    <w:rsid w:val="00273E4E"/>
    <w:pPr>
      <w:numPr>
        <w:numId w:val="38"/>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9/Docs/RP-23078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286</TotalTime>
  <Pages>5</Pages>
  <Words>2227</Words>
  <Characters>12697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Yujian Zhang</cp:lastModifiedBy>
  <cp:revision>295</cp:revision>
  <cp:lastPrinted>2004-04-14T09:17:00Z</cp:lastPrinted>
  <dcterms:created xsi:type="dcterms:W3CDTF">2023-07-21T06:15:00Z</dcterms:created>
  <dcterms:modified xsi:type="dcterms:W3CDTF">2023-08-11T06:01:00Z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c65cc312-c842-4bfa-bd1e-0da61147e112</vt:lpwstr>
  </property>
  <property fmtid="{D5CDD505-2E9C-101B-9397-08002B2CF9AE}" pid="5" name="CTP_TimeStamp">
    <vt:lpwstr>2019-06-28 15:44:42Z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CTP_NT</vt:lpwstr>
  </property>
  <property fmtid="{D5CDD505-2E9C-101B-9397-08002B2CF9AE}" pid="15" name="ContentTypeId">
    <vt:lpwstr>0x01010054371E7EC0F13943B87F9D9F2BE005B3</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266225a02ace11ee8000718300007183">
    <vt:lpwstr>CWMETbydcIFVu7RuH1JHPWclND4DuY/pr9Dzq3r4vTYoyQDZ7Lrk3tXylhSef4/YBc/IRvc7F197JhcQG122Gzwhg==</vt:lpwstr>
  </property>
  <property fmtid="{D5CDD505-2E9C-101B-9397-08002B2CF9AE}" pid="18" name="MSIP_Label_83bcef13-7cac-433f-ba1d-47a323951816_ActionId">
    <vt:lpwstr>6066000e-df42-451c-8556-cb4f61134591</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2022-12-22T17:48:25Z</vt:lpwstr>
  </property>
  <property fmtid="{D5CDD505-2E9C-101B-9397-08002B2CF9AE}" pid="24" name="MSIP_Label_83bcef13-7cac-433f-ba1d-47a323951816_SiteId">
    <vt:lpwstr>a7687ede-7a6b-4ef6-bace-642f677fbe31</vt:lpwstr>
  </property>
  <property fmtid="{D5CDD505-2E9C-101B-9397-08002B2CF9AE}" pid="25" name="_dlc_DocIdItemGuid">
    <vt:lpwstr>d5cb223b-2e0a-4aa0-9bd2-9ed80cf1e19e</vt:lpwstr>
  </property>
  <property fmtid="{D5CDD505-2E9C-101B-9397-08002B2CF9AE}" pid="26" name="sflag">
    <vt:lpwstr>1619536326</vt:lpwstr>
  </property>
</Properties>
</file>