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7A5FFB1E" w:rsidR="006016F0" w:rsidRPr="00AA2431" w:rsidRDefault="00B412D6" w:rsidP="006016F0">
      <w:pPr>
        <w:pStyle w:val="3GPPHeader"/>
        <w:spacing w:after="60"/>
        <w:rPr>
          <w:rFonts w:ascii="Arial" w:hAnsi="Arial" w:cs="Arial"/>
          <w:sz w:val="32"/>
          <w:szCs w:val="32"/>
        </w:rPr>
      </w:pPr>
      <w:r w:rsidRPr="00AA2431">
        <w:rPr>
          <w:rFonts w:ascii="Arial" w:hAnsi="Arial" w:cs="Arial"/>
        </w:rPr>
        <w:t>3GPP TSG-RAN WG2 #1</w:t>
      </w:r>
      <w:r w:rsidR="002634AC">
        <w:rPr>
          <w:rFonts w:ascii="Arial" w:hAnsi="Arial" w:cs="Arial" w:hint="eastAsia"/>
        </w:rPr>
        <w:t>2</w:t>
      </w:r>
      <w:r w:rsidR="00D82C8D">
        <w:rPr>
          <w:rFonts w:ascii="Arial" w:hAnsi="Arial" w:cs="Arial" w:hint="eastAsia"/>
        </w:rPr>
        <w:t>1</w:t>
      </w:r>
      <w:r w:rsidR="00F56CBE">
        <w:rPr>
          <w:rFonts w:ascii="Arial" w:hAnsi="Arial" w:cs="Arial"/>
        </w:rPr>
        <w:t>-bis</w:t>
      </w:r>
      <w:r w:rsidR="00B8141F" w:rsidRPr="00AA2431">
        <w:rPr>
          <w:rFonts w:ascii="Arial" w:hAnsi="Arial" w:cs="Arial"/>
        </w:rPr>
        <w:t xml:space="preserve"> </w:t>
      </w:r>
      <w:r w:rsidR="006016F0" w:rsidRPr="00AA2431">
        <w:rPr>
          <w:rFonts w:ascii="Arial" w:hAnsi="Arial" w:cs="Arial"/>
        </w:rPr>
        <w:tab/>
      </w:r>
      <w:r w:rsidR="000D296F" w:rsidRPr="00AA2431">
        <w:rPr>
          <w:rFonts w:ascii="Arial" w:hAnsi="Arial" w:cs="Arial"/>
        </w:rPr>
        <w:t>R2-2</w:t>
      </w:r>
      <w:r w:rsidR="00D82C8D">
        <w:rPr>
          <w:rFonts w:ascii="Arial" w:hAnsi="Arial" w:cs="Arial" w:hint="eastAsia"/>
        </w:rPr>
        <w:t>3</w:t>
      </w:r>
      <w:r w:rsidR="00DB6B9B">
        <w:rPr>
          <w:rFonts w:ascii="Arial" w:hAnsi="Arial" w:cs="Arial"/>
        </w:rPr>
        <w:t>02951</w:t>
      </w:r>
    </w:p>
    <w:p w14:paraId="0798F09F" w14:textId="010AAA9D" w:rsidR="006016F0" w:rsidRPr="00B2061E" w:rsidRDefault="00F56CBE" w:rsidP="006016F0">
      <w:pPr>
        <w:pStyle w:val="3GPPHeader"/>
        <w:rPr>
          <w:rFonts w:ascii="Arial" w:hAnsi="Arial" w:cs="Arial"/>
        </w:rPr>
      </w:pPr>
      <w:r>
        <w:rPr>
          <w:rFonts w:ascii="Arial" w:hAnsi="Arial" w:cs="Arial"/>
        </w:rPr>
        <w:t>E-meeting</w:t>
      </w:r>
      <w:r w:rsidR="00863649" w:rsidRPr="00AA2431">
        <w:rPr>
          <w:rFonts w:ascii="Arial" w:hAnsi="Arial" w:cs="Arial"/>
        </w:rPr>
        <w:t xml:space="preserve">, </w:t>
      </w:r>
      <w:r>
        <w:rPr>
          <w:rFonts w:ascii="Arial" w:hAnsi="Arial" w:cs="Arial"/>
        </w:rPr>
        <w:t>17</w:t>
      </w:r>
      <w:r w:rsidR="000D296F" w:rsidRPr="00AA2431">
        <w:rPr>
          <w:rFonts w:ascii="Arial" w:hAnsi="Arial" w:cs="Arial"/>
          <w:vertAlign w:val="superscript"/>
        </w:rPr>
        <w:t>th</w:t>
      </w:r>
      <w:r w:rsidR="006016F0" w:rsidRPr="00AA2431">
        <w:rPr>
          <w:rFonts w:ascii="Arial" w:hAnsi="Arial" w:cs="Arial"/>
        </w:rPr>
        <w:t xml:space="preserve"> </w:t>
      </w:r>
      <w:r>
        <w:rPr>
          <w:rFonts w:ascii="Arial" w:hAnsi="Arial" w:cs="Arial"/>
        </w:rPr>
        <w:t xml:space="preserve">April </w:t>
      </w:r>
      <w:r w:rsidR="006016F0" w:rsidRPr="00AA2431">
        <w:rPr>
          <w:rFonts w:ascii="Arial" w:hAnsi="Arial" w:cs="Arial"/>
        </w:rPr>
        <w:t>–</w:t>
      </w:r>
      <w:r>
        <w:rPr>
          <w:rFonts w:ascii="Arial" w:hAnsi="Arial" w:cs="Arial"/>
        </w:rPr>
        <w:t xml:space="preserve"> 26</w:t>
      </w:r>
      <w:r w:rsidRPr="00F56CBE">
        <w:rPr>
          <w:rFonts w:ascii="Arial" w:hAnsi="Arial" w:cs="Arial"/>
          <w:vertAlign w:val="superscript"/>
        </w:rPr>
        <w:t xml:space="preserve"> </w:t>
      </w:r>
      <w:r w:rsidRPr="00AA2431">
        <w:rPr>
          <w:rFonts w:ascii="Arial" w:hAnsi="Arial" w:cs="Arial"/>
          <w:vertAlign w:val="superscript"/>
        </w:rPr>
        <w:t>th</w:t>
      </w:r>
      <w:r w:rsidR="006016F0" w:rsidRPr="00AA2431">
        <w:rPr>
          <w:rFonts w:ascii="Arial" w:hAnsi="Arial" w:cs="Arial"/>
        </w:rPr>
        <w:t xml:space="preserve"> </w:t>
      </w:r>
      <w:r>
        <w:rPr>
          <w:rFonts w:ascii="Arial" w:hAnsi="Arial" w:cs="Arial"/>
        </w:rPr>
        <w:t xml:space="preserve">April </w:t>
      </w:r>
      <w:r w:rsidR="000D296F" w:rsidRPr="00AA2431">
        <w:rPr>
          <w:rFonts w:ascii="Arial" w:hAnsi="Arial" w:cs="Arial"/>
        </w:rPr>
        <w:t>202</w:t>
      </w:r>
      <w:r w:rsidR="00D82C8D">
        <w:rPr>
          <w:rFonts w:ascii="Arial" w:hAnsi="Arial" w:cs="Arial" w:hint="eastAsia"/>
        </w:rPr>
        <w:t>3</w:t>
      </w:r>
    </w:p>
    <w:p w14:paraId="161E5990" w14:textId="1E135CDF" w:rsidR="0097006C" w:rsidRPr="002634AC" w:rsidRDefault="0097006C" w:rsidP="008C4837">
      <w:pPr>
        <w:pStyle w:val="a9"/>
        <w:tabs>
          <w:tab w:val="right" w:pos="9630"/>
        </w:tabs>
        <w:spacing w:after="120"/>
        <w:rPr>
          <w:rFonts w:eastAsia="SimSun" w:cs="SimHei"/>
          <w:noProof w:val="0"/>
          <w:sz w:val="24"/>
          <w:szCs w:val="22"/>
        </w:rPr>
      </w:pPr>
    </w:p>
    <w:p w14:paraId="67060A0F" w14:textId="6BD5F752" w:rsidR="008C4837" w:rsidRPr="00B2061E" w:rsidRDefault="008C4837" w:rsidP="008C4837">
      <w:pPr>
        <w:pStyle w:val="3GPPHeader"/>
        <w:rPr>
          <w:rFonts w:ascii="Arial" w:hAnsi="Arial" w:cs="Arial"/>
          <w:sz w:val="22"/>
          <w:szCs w:val="22"/>
          <w:lang w:val="en-GB"/>
        </w:rPr>
      </w:pPr>
      <w:r w:rsidRPr="00AA2431">
        <w:rPr>
          <w:rFonts w:ascii="Arial" w:hAnsi="Arial" w:cs="Arial"/>
          <w:sz w:val="22"/>
          <w:szCs w:val="22"/>
        </w:rPr>
        <w:t>Agenda Item:</w:t>
      </w:r>
      <w:r w:rsidRPr="00AA2431">
        <w:rPr>
          <w:rFonts w:ascii="Arial" w:hAnsi="Arial" w:cs="Arial"/>
          <w:sz w:val="22"/>
          <w:szCs w:val="22"/>
        </w:rPr>
        <w:tab/>
      </w:r>
      <w:r w:rsidR="00F56CBE">
        <w:rPr>
          <w:rFonts w:ascii="Arial" w:hAnsi="Arial" w:cs="Arial"/>
          <w:sz w:val="22"/>
          <w:szCs w:val="22"/>
        </w:rPr>
        <w:t>7</w:t>
      </w:r>
      <w:r w:rsidR="00464377" w:rsidRPr="00AA2431">
        <w:rPr>
          <w:rFonts w:ascii="Arial" w:hAnsi="Arial" w:cs="Arial" w:hint="eastAsia"/>
          <w:sz w:val="22"/>
          <w:szCs w:val="22"/>
        </w:rPr>
        <w:t>.1</w:t>
      </w:r>
      <w:r w:rsidR="00641A8A">
        <w:rPr>
          <w:rFonts w:ascii="Arial" w:hAnsi="Arial" w:cs="Arial" w:hint="eastAsia"/>
          <w:sz w:val="22"/>
          <w:szCs w:val="22"/>
        </w:rPr>
        <w:t>4</w:t>
      </w:r>
      <w:r w:rsidR="00464377" w:rsidRPr="00AA2431">
        <w:rPr>
          <w:rFonts w:ascii="Arial" w:hAnsi="Arial" w:cs="Arial" w:hint="eastAsia"/>
          <w:sz w:val="22"/>
          <w:szCs w:val="22"/>
        </w:rPr>
        <w:t>.</w:t>
      </w:r>
      <w:r w:rsidR="00F56CBE">
        <w:rPr>
          <w:rFonts w:ascii="Arial" w:hAnsi="Arial" w:cs="Arial"/>
          <w:sz w:val="22"/>
          <w:szCs w:val="22"/>
        </w:rPr>
        <w:t>4</w:t>
      </w:r>
    </w:p>
    <w:p w14:paraId="6DBCC600" w14:textId="00CABD39" w:rsidR="008C4837" w:rsidRPr="00B2061E" w:rsidRDefault="008C4837" w:rsidP="008C4837">
      <w:pPr>
        <w:pStyle w:val="3GPPHeader"/>
        <w:rPr>
          <w:rFonts w:ascii="Arial" w:hAnsi="Arial" w:cs="Arial"/>
          <w:sz w:val="22"/>
          <w:szCs w:val="22"/>
        </w:rPr>
      </w:pPr>
      <w:r w:rsidRPr="00B2061E">
        <w:rPr>
          <w:rFonts w:ascii="Arial" w:hAnsi="Arial" w:cs="Arial"/>
          <w:sz w:val="22"/>
          <w:szCs w:val="22"/>
        </w:rPr>
        <w:t>Source:</w:t>
      </w:r>
      <w:r w:rsidRPr="00B2061E">
        <w:rPr>
          <w:rFonts w:ascii="Arial" w:hAnsi="Arial" w:cs="Arial"/>
          <w:sz w:val="22"/>
          <w:szCs w:val="22"/>
        </w:rPr>
        <w:tab/>
      </w:r>
      <w:r w:rsidR="000C6E5D" w:rsidRPr="00B2061E">
        <w:rPr>
          <w:rFonts w:ascii="Arial" w:hAnsi="Arial" w:cs="Arial"/>
          <w:sz w:val="22"/>
          <w:szCs w:val="22"/>
        </w:rPr>
        <w:t>NEC</w:t>
      </w:r>
    </w:p>
    <w:p w14:paraId="7E04E50F" w14:textId="63596A88" w:rsidR="008C4837" w:rsidRPr="00B2061E" w:rsidRDefault="008C4837" w:rsidP="006E1A72">
      <w:pPr>
        <w:pStyle w:val="3GPPHeader"/>
        <w:ind w:left="1700" w:hanging="1700"/>
        <w:rPr>
          <w:rFonts w:ascii="Arial" w:hAnsi="Arial" w:cs="Arial"/>
          <w:sz w:val="22"/>
          <w:szCs w:val="22"/>
        </w:rPr>
      </w:pPr>
      <w:r w:rsidRPr="00B2061E">
        <w:rPr>
          <w:rFonts w:ascii="Arial" w:hAnsi="Arial" w:cs="Arial"/>
          <w:sz w:val="22"/>
          <w:szCs w:val="22"/>
        </w:rPr>
        <w:t>Title:</w:t>
      </w:r>
      <w:r w:rsidRPr="00B2061E">
        <w:rPr>
          <w:rFonts w:ascii="Arial" w:hAnsi="Arial" w:cs="Arial"/>
          <w:sz w:val="22"/>
          <w:szCs w:val="22"/>
        </w:rPr>
        <w:tab/>
      </w:r>
      <w:r w:rsidR="00860F16">
        <w:rPr>
          <w:rFonts w:ascii="Arial" w:hAnsi="Arial" w:cs="Arial"/>
          <w:sz w:val="22"/>
          <w:szCs w:val="22"/>
        </w:rPr>
        <w:t xml:space="preserve">Discussion on </w:t>
      </w:r>
      <w:r w:rsidR="00E911C7">
        <w:rPr>
          <w:rFonts w:ascii="Arial" w:hAnsi="Arial" w:cs="Arial"/>
          <w:sz w:val="22"/>
          <w:szCs w:val="22"/>
        </w:rPr>
        <w:t>SRB5 configuration and procedure</w:t>
      </w:r>
    </w:p>
    <w:p w14:paraId="1CD4626B" w14:textId="77777777" w:rsidR="008C4837" w:rsidRPr="00B2061E" w:rsidRDefault="008C4837" w:rsidP="008C4837">
      <w:pPr>
        <w:pStyle w:val="3GPPHeader"/>
        <w:rPr>
          <w:rFonts w:ascii="Arial" w:hAnsi="Arial" w:cs="Arial"/>
          <w:sz w:val="22"/>
          <w:szCs w:val="22"/>
        </w:rPr>
      </w:pPr>
      <w:r w:rsidRPr="00B2061E">
        <w:rPr>
          <w:rFonts w:ascii="Arial" w:hAnsi="Arial" w:cs="Arial"/>
          <w:sz w:val="22"/>
          <w:szCs w:val="22"/>
        </w:rPr>
        <w:t>Document for:</w:t>
      </w:r>
      <w:r w:rsidRPr="00B2061E">
        <w:rPr>
          <w:rFonts w:ascii="Arial" w:hAnsi="Arial" w:cs="Arial"/>
          <w:sz w:val="22"/>
          <w:szCs w:val="22"/>
        </w:rPr>
        <w:tab/>
        <w:t>Discussion, Decision</w:t>
      </w:r>
    </w:p>
    <w:p w14:paraId="6989DD2A" w14:textId="6695C08E" w:rsidR="00E11B81" w:rsidRDefault="00652667" w:rsidP="00D550F1">
      <w:pPr>
        <w:pStyle w:val="1"/>
        <w:rPr>
          <w:lang w:val="en-US"/>
        </w:rPr>
      </w:pPr>
      <w:r w:rsidRPr="00F85A5B">
        <w:rPr>
          <w:lang w:val="en-US"/>
        </w:rPr>
        <w:t>Introduction</w:t>
      </w:r>
      <w:bookmarkStart w:id="0" w:name="_Ref174151459"/>
      <w:bookmarkStart w:id="1" w:name="_Ref189809556"/>
    </w:p>
    <w:p w14:paraId="0872BD96" w14:textId="461A1955" w:rsidR="00865672" w:rsidRDefault="00E911C7" w:rsidP="00184A66">
      <w:pPr>
        <w:ind w:firstLineChars="50" w:firstLine="100"/>
        <w:rPr>
          <w:rFonts w:ascii="Arial" w:eastAsiaTheme="minorEastAsia" w:hAnsi="Arial" w:cs="Arial"/>
          <w:sz w:val="20"/>
          <w:szCs w:val="20"/>
        </w:rPr>
      </w:pPr>
      <w:r>
        <w:rPr>
          <w:rFonts w:ascii="Arial" w:eastAsiaTheme="minorEastAsia" w:hAnsi="Arial" w:cs="Arial"/>
          <w:sz w:val="20"/>
          <w:szCs w:val="20"/>
        </w:rPr>
        <w:t>RAN2#121 meeting discussed support of QoE measurements for NR-DC and achieved following agreements:</w:t>
      </w:r>
    </w:p>
    <w:tbl>
      <w:tblPr>
        <w:tblStyle w:val="afe"/>
        <w:tblW w:w="0" w:type="auto"/>
        <w:tblLook w:val="04A0" w:firstRow="1" w:lastRow="0" w:firstColumn="1" w:lastColumn="0" w:noHBand="0" w:noVBand="1"/>
      </w:tblPr>
      <w:tblGrid>
        <w:gridCol w:w="9629"/>
      </w:tblGrid>
      <w:tr w:rsidR="006E60F4" w14:paraId="6850FCB9" w14:textId="77777777" w:rsidTr="006E60F4">
        <w:tc>
          <w:tcPr>
            <w:tcW w:w="9629" w:type="dxa"/>
            <w:tcBorders>
              <w:top w:val="single" w:sz="4" w:space="0" w:color="auto"/>
              <w:left w:val="single" w:sz="4" w:space="0" w:color="auto"/>
              <w:bottom w:val="single" w:sz="4" w:space="0" w:color="auto"/>
              <w:right w:val="single" w:sz="4" w:space="0" w:color="auto"/>
            </w:tcBorders>
            <w:hideMark/>
          </w:tcPr>
          <w:p w14:paraId="5A2A1D3F" w14:textId="6DA2B684" w:rsidR="00EF29B4" w:rsidRPr="00E911C7" w:rsidRDefault="00E911C7" w:rsidP="00E911C7">
            <w:pPr>
              <w:pStyle w:val="afc"/>
              <w:numPr>
                <w:ilvl w:val="0"/>
                <w:numId w:val="23"/>
              </w:numPr>
              <w:overflowPunct w:val="0"/>
              <w:autoSpaceDE w:val="0"/>
              <w:autoSpaceDN w:val="0"/>
              <w:adjustRightInd w:val="0"/>
              <w:jc w:val="both"/>
              <w:rPr>
                <w:rFonts w:ascii="Arial" w:eastAsia="SimSun" w:hAnsi="Arial" w:cs="Arial"/>
                <w:bCs/>
                <w:sz w:val="20"/>
                <w:szCs w:val="20"/>
                <w:lang w:eastAsia="zh-CN"/>
              </w:rPr>
            </w:pPr>
            <w:r w:rsidRPr="00E911C7">
              <w:rPr>
                <w:rFonts w:ascii="Arial" w:eastAsia="SimSun" w:hAnsi="Arial" w:cs="Arial"/>
                <w:bCs/>
                <w:sz w:val="20"/>
                <w:szCs w:val="20"/>
                <w:lang w:eastAsia="zh-CN"/>
              </w:rPr>
              <w:t>RRC configuration determines to which node UE sends the QoE report. It is possible to change the reporting leg via RRC signalling after it has been configured.</w:t>
            </w:r>
          </w:p>
          <w:p w14:paraId="1640D47A" w14:textId="0001917D" w:rsidR="00E911C7" w:rsidRPr="00E911C7" w:rsidRDefault="00E911C7" w:rsidP="00E911C7">
            <w:pPr>
              <w:pStyle w:val="afc"/>
              <w:numPr>
                <w:ilvl w:val="0"/>
                <w:numId w:val="23"/>
              </w:numPr>
              <w:overflowPunct w:val="0"/>
              <w:autoSpaceDE w:val="0"/>
              <w:autoSpaceDN w:val="0"/>
              <w:adjustRightInd w:val="0"/>
              <w:jc w:val="both"/>
              <w:rPr>
                <w:rFonts w:ascii="Arial" w:eastAsia="SimSun" w:hAnsi="Arial" w:cs="Arial"/>
                <w:bCs/>
                <w:sz w:val="20"/>
                <w:szCs w:val="20"/>
                <w:lang w:eastAsia="zh-CN"/>
              </w:rPr>
            </w:pPr>
            <w:r w:rsidRPr="00E911C7">
              <w:rPr>
                <w:rFonts w:ascii="Arial" w:eastAsia="SimSun" w:hAnsi="Arial" w:cs="Arial"/>
                <w:bCs/>
                <w:sz w:val="20"/>
                <w:szCs w:val="20"/>
                <w:lang w:eastAsia="zh-CN"/>
              </w:rPr>
              <w:t>Split SRB for QoE reporting is not supported (unless serious problems are identified).</w:t>
            </w:r>
          </w:p>
          <w:p w14:paraId="5737209B" w14:textId="3F9942BE" w:rsidR="00E911C7" w:rsidRPr="00E911C7" w:rsidRDefault="00E911C7" w:rsidP="00E911C7">
            <w:pPr>
              <w:pStyle w:val="afc"/>
              <w:numPr>
                <w:ilvl w:val="0"/>
                <w:numId w:val="23"/>
              </w:numPr>
              <w:overflowPunct w:val="0"/>
              <w:autoSpaceDE w:val="0"/>
              <w:autoSpaceDN w:val="0"/>
              <w:adjustRightInd w:val="0"/>
              <w:jc w:val="both"/>
              <w:rPr>
                <w:rFonts w:ascii="Arial" w:eastAsia="SimSun" w:hAnsi="Arial" w:cs="Arial"/>
                <w:bCs/>
                <w:sz w:val="20"/>
                <w:szCs w:val="20"/>
                <w:lang w:eastAsia="zh-CN"/>
              </w:rPr>
            </w:pPr>
            <w:r w:rsidRPr="00127021">
              <w:rPr>
                <w:rFonts w:ascii="Arial" w:eastAsia="SimSun" w:hAnsi="Arial" w:cs="Arial"/>
                <w:bCs/>
                <w:sz w:val="20"/>
                <w:szCs w:val="20"/>
                <w:highlight w:val="yellow"/>
                <w:lang w:eastAsia="zh-CN"/>
              </w:rPr>
              <w:t>Define new SRB (“SRB5”) for the QoE reporting to SN. SRB4 can only be configured for MCG (as in Rel-17). The priority of “SRB5” is lower than SRB1 or SRB3.</w:t>
            </w:r>
          </w:p>
          <w:p w14:paraId="284EA837" w14:textId="77777777" w:rsidR="00E911C7" w:rsidRPr="00E911C7" w:rsidRDefault="00E911C7" w:rsidP="00E911C7">
            <w:pPr>
              <w:pStyle w:val="afc"/>
              <w:numPr>
                <w:ilvl w:val="0"/>
                <w:numId w:val="23"/>
              </w:numPr>
              <w:overflowPunct w:val="0"/>
              <w:autoSpaceDE w:val="0"/>
              <w:autoSpaceDN w:val="0"/>
              <w:adjustRightInd w:val="0"/>
              <w:jc w:val="both"/>
              <w:rPr>
                <w:rFonts w:ascii="Arial" w:eastAsia="SimSun" w:hAnsi="Arial" w:cs="Arial"/>
                <w:bCs/>
                <w:sz w:val="20"/>
                <w:szCs w:val="20"/>
                <w:lang w:eastAsia="zh-CN"/>
              </w:rPr>
            </w:pPr>
            <w:r w:rsidRPr="00E911C7">
              <w:rPr>
                <w:rFonts w:ascii="Arial" w:eastAsia="SimSun" w:hAnsi="Arial" w:cs="Arial"/>
                <w:bCs/>
                <w:sz w:val="20"/>
                <w:szCs w:val="20"/>
                <w:lang w:eastAsia="zh-CN"/>
              </w:rPr>
              <w:t xml:space="preserve">If both MN and SN send the QoE configurations to the UE, MN and SN should not use the same set of identities. </w:t>
            </w:r>
          </w:p>
          <w:p w14:paraId="698D2F00" w14:textId="0658B97C" w:rsidR="0020671C" w:rsidRPr="00C3064D" w:rsidRDefault="00E911C7" w:rsidP="00E911C7">
            <w:pPr>
              <w:pStyle w:val="afc"/>
              <w:numPr>
                <w:ilvl w:val="0"/>
                <w:numId w:val="23"/>
              </w:numPr>
              <w:overflowPunct w:val="0"/>
              <w:autoSpaceDE w:val="0"/>
              <w:autoSpaceDN w:val="0"/>
              <w:adjustRightInd w:val="0"/>
              <w:jc w:val="both"/>
              <w:rPr>
                <w:rFonts w:ascii="Arial" w:eastAsia="ＭＳ 明朝" w:hAnsi="Arial" w:cs="Arial"/>
                <w:sz w:val="20"/>
                <w:szCs w:val="20"/>
                <w:lang w:val="en-GB" w:eastAsia="en-GB"/>
              </w:rPr>
            </w:pPr>
            <w:r w:rsidRPr="00E911C7">
              <w:rPr>
                <w:rFonts w:ascii="Arial" w:eastAsia="SimSun" w:hAnsi="Arial" w:cs="Arial"/>
                <w:bCs/>
                <w:sz w:val="20"/>
                <w:szCs w:val="20"/>
                <w:lang w:eastAsia="zh-CN"/>
              </w:rPr>
              <w:t>RAN2 thinks it’s possible to have different m-based QoE configurations for UE in MN and SN if RAN3 allows it.</w:t>
            </w:r>
          </w:p>
        </w:tc>
      </w:tr>
    </w:tbl>
    <w:p w14:paraId="4F828FC9" w14:textId="77777777" w:rsidR="002D2BDB" w:rsidRDefault="002D2BDB" w:rsidP="002D2BDB">
      <w:pPr>
        <w:rPr>
          <w:rFonts w:ascii="Arial" w:eastAsiaTheme="minorEastAsia" w:hAnsi="Arial" w:cs="Arial"/>
          <w:sz w:val="20"/>
          <w:szCs w:val="20"/>
        </w:rPr>
      </w:pPr>
    </w:p>
    <w:p w14:paraId="0950B275" w14:textId="6762E6F8" w:rsidR="00E43983" w:rsidRDefault="00E43983" w:rsidP="00860F16">
      <w:pPr>
        <w:ind w:firstLineChars="50" w:firstLine="100"/>
        <w:rPr>
          <w:rFonts w:ascii="Arial" w:eastAsiaTheme="minorEastAsia" w:hAnsi="Arial" w:cs="Arial"/>
          <w:sz w:val="20"/>
          <w:szCs w:val="20"/>
        </w:rPr>
      </w:pPr>
      <w:r w:rsidRPr="00E43983">
        <w:rPr>
          <w:rFonts w:ascii="Arial" w:eastAsiaTheme="minorEastAsia" w:hAnsi="Arial" w:cs="Arial"/>
          <w:sz w:val="20"/>
          <w:szCs w:val="20"/>
        </w:rPr>
        <w:t xml:space="preserve">This </w:t>
      </w:r>
      <w:r>
        <w:rPr>
          <w:rFonts w:ascii="Arial" w:eastAsiaTheme="minorEastAsia" w:hAnsi="Arial" w:cs="Arial"/>
          <w:sz w:val="20"/>
          <w:szCs w:val="20"/>
        </w:rPr>
        <w:t xml:space="preserve">contribution </w:t>
      </w:r>
      <w:r w:rsidR="00F403D6">
        <w:rPr>
          <w:rFonts w:ascii="Arial" w:eastAsiaTheme="minorEastAsia" w:hAnsi="Arial" w:cs="Arial"/>
          <w:sz w:val="20"/>
          <w:szCs w:val="20"/>
        </w:rPr>
        <w:t>provides our views on SRB5 configuration and procedure</w:t>
      </w:r>
      <w:r w:rsidR="00127A72">
        <w:rPr>
          <w:rFonts w:ascii="Arial" w:eastAsiaTheme="minorEastAsia" w:hAnsi="Arial" w:cs="Arial"/>
          <w:sz w:val="20"/>
          <w:szCs w:val="20"/>
        </w:rPr>
        <w:t>.</w:t>
      </w:r>
    </w:p>
    <w:p w14:paraId="4D40BA47" w14:textId="4B4AE899" w:rsidR="000D01C7" w:rsidRDefault="000D01C7" w:rsidP="00E67B44">
      <w:pPr>
        <w:pStyle w:val="1"/>
        <w:rPr>
          <w:rFonts w:eastAsiaTheme="minorEastAsia"/>
          <w:lang w:val="en-US" w:eastAsia="ja-JP"/>
        </w:rPr>
      </w:pPr>
      <w:r w:rsidRPr="000D01C7">
        <w:rPr>
          <w:rFonts w:eastAsiaTheme="minorEastAsia"/>
          <w:lang w:val="en-US" w:eastAsia="ja-JP"/>
        </w:rPr>
        <w:t>Discussion</w:t>
      </w:r>
    </w:p>
    <w:p w14:paraId="054A483A" w14:textId="66CEAD14" w:rsidR="00127021" w:rsidRDefault="00127021" w:rsidP="00127021">
      <w:pPr>
        <w:jc w:val="both"/>
        <w:rPr>
          <w:rFonts w:ascii="Arial" w:hAnsi="Arial" w:cs="Arial"/>
          <w:sz w:val="20"/>
          <w:szCs w:val="20"/>
        </w:rPr>
      </w:pPr>
      <w:bookmarkStart w:id="2" w:name="_Hlk117617034"/>
      <w:r>
        <w:rPr>
          <w:rFonts w:hint="eastAsia"/>
        </w:rPr>
        <w:t xml:space="preserve"> </w:t>
      </w:r>
      <w:r w:rsidRPr="00127021">
        <w:rPr>
          <w:rFonts w:ascii="Arial" w:hAnsi="Arial" w:cs="Arial"/>
          <w:sz w:val="20"/>
          <w:szCs w:val="20"/>
        </w:rPr>
        <w:t>SRB5 is a direct SRB between the SN and the UE</w:t>
      </w:r>
      <w:r>
        <w:rPr>
          <w:rFonts w:ascii="Arial" w:hAnsi="Arial" w:cs="Arial"/>
          <w:sz w:val="20"/>
          <w:szCs w:val="20"/>
        </w:rPr>
        <w:t>,</w:t>
      </w:r>
      <w:r w:rsidRPr="00127021">
        <w:rPr>
          <w:rFonts w:ascii="Arial" w:hAnsi="Arial" w:cs="Arial"/>
          <w:sz w:val="20"/>
          <w:szCs w:val="20"/>
        </w:rPr>
        <w:t xml:space="preserve"> defined for transmitting QoE report from the UE to the SN.</w:t>
      </w:r>
      <w:r>
        <w:rPr>
          <w:rFonts w:ascii="Arial" w:hAnsi="Arial" w:cs="Arial"/>
          <w:sz w:val="20"/>
          <w:szCs w:val="20"/>
        </w:rPr>
        <w:t xml:space="preserve"> When discuss</w:t>
      </w:r>
      <w:r w:rsidR="00163CDA">
        <w:rPr>
          <w:rFonts w:ascii="Arial" w:hAnsi="Arial" w:cs="Arial" w:hint="eastAsia"/>
          <w:sz w:val="20"/>
          <w:szCs w:val="20"/>
        </w:rPr>
        <w:t>i</w:t>
      </w:r>
      <w:r w:rsidR="00163CDA">
        <w:rPr>
          <w:rFonts w:ascii="Arial" w:hAnsi="Arial" w:cs="Arial"/>
          <w:sz w:val="20"/>
          <w:szCs w:val="20"/>
        </w:rPr>
        <w:t>ng</w:t>
      </w:r>
      <w:r>
        <w:rPr>
          <w:rFonts w:ascii="Arial" w:hAnsi="Arial" w:cs="Arial"/>
          <w:sz w:val="20"/>
          <w:szCs w:val="20"/>
        </w:rPr>
        <w:t xml:space="preserve"> SRB5 configur</w:t>
      </w:r>
      <w:r w:rsidR="00D6557D">
        <w:rPr>
          <w:rFonts w:ascii="Arial" w:hAnsi="Arial" w:cs="Arial"/>
          <w:sz w:val="20"/>
          <w:szCs w:val="20"/>
        </w:rPr>
        <w:t>ation</w:t>
      </w:r>
      <w:r>
        <w:rPr>
          <w:rFonts w:ascii="Arial" w:hAnsi="Arial" w:cs="Arial"/>
          <w:sz w:val="20"/>
          <w:szCs w:val="20"/>
        </w:rPr>
        <w:t xml:space="preserve"> and procedures, </w:t>
      </w:r>
      <w:r w:rsidR="00163CDA">
        <w:rPr>
          <w:rFonts w:ascii="Arial" w:hAnsi="Arial" w:cs="Arial"/>
          <w:sz w:val="20"/>
          <w:szCs w:val="20"/>
        </w:rPr>
        <w:t>the</w:t>
      </w:r>
      <w:r>
        <w:rPr>
          <w:rFonts w:ascii="Arial" w:hAnsi="Arial" w:cs="Arial"/>
          <w:sz w:val="20"/>
          <w:szCs w:val="20"/>
        </w:rPr>
        <w:t xml:space="preserve"> existing legacy SRB3, </w:t>
      </w:r>
      <w:r w:rsidRPr="00127021">
        <w:rPr>
          <w:rFonts w:ascii="Arial" w:hAnsi="Arial" w:cs="Arial"/>
          <w:sz w:val="20"/>
          <w:szCs w:val="20"/>
        </w:rPr>
        <w:t xml:space="preserve">which is a direct SRB between the SN and the UE as in EN-DC, </w:t>
      </w:r>
      <w:r>
        <w:rPr>
          <w:rFonts w:ascii="Arial" w:hAnsi="Arial" w:cs="Arial"/>
          <w:sz w:val="20"/>
          <w:szCs w:val="20"/>
        </w:rPr>
        <w:t>can be taken as a reference.</w:t>
      </w:r>
    </w:p>
    <w:p w14:paraId="10CB511D" w14:textId="21D2C97C" w:rsidR="00D6557D" w:rsidRDefault="00127021" w:rsidP="00127021">
      <w:pPr>
        <w:rPr>
          <w:rFonts w:ascii="Arial" w:hAnsi="Arial" w:cs="Arial"/>
          <w:sz w:val="20"/>
          <w:szCs w:val="20"/>
        </w:rPr>
      </w:pPr>
      <w:r>
        <w:rPr>
          <w:rFonts w:ascii="Arial" w:hAnsi="Arial" w:cs="Arial"/>
          <w:sz w:val="20"/>
          <w:szCs w:val="20"/>
        </w:rPr>
        <w:t xml:space="preserve"> </w:t>
      </w:r>
      <w:r w:rsidR="00D6557D">
        <w:rPr>
          <w:rFonts w:ascii="Arial" w:hAnsi="Arial" w:cs="Arial"/>
          <w:sz w:val="20"/>
          <w:szCs w:val="20"/>
        </w:rPr>
        <w:t>Based on SRB3 configuration and procedures defined i</w:t>
      </w:r>
      <w:r>
        <w:rPr>
          <w:rFonts w:ascii="Arial" w:hAnsi="Arial" w:cs="Arial"/>
          <w:sz w:val="20"/>
          <w:szCs w:val="20"/>
        </w:rPr>
        <w:t>n [2]</w:t>
      </w:r>
      <w:r w:rsidR="00D6557D">
        <w:rPr>
          <w:rFonts w:ascii="Arial" w:hAnsi="Arial" w:cs="Arial"/>
          <w:sz w:val="20"/>
          <w:szCs w:val="20"/>
        </w:rPr>
        <w:t xml:space="preserve"> clause 7.5, we think it is nature to specify the followings for SRB</w:t>
      </w:r>
      <w:r w:rsidR="00163CDA">
        <w:rPr>
          <w:rFonts w:ascii="Arial" w:hAnsi="Arial" w:cs="Arial"/>
          <w:sz w:val="20"/>
          <w:szCs w:val="20"/>
        </w:rPr>
        <w:t>5</w:t>
      </w:r>
    </w:p>
    <w:p w14:paraId="121D80A2" w14:textId="77777777" w:rsidR="00D6557D" w:rsidRDefault="00127021" w:rsidP="00D6557D">
      <w:pPr>
        <w:pStyle w:val="afc"/>
        <w:numPr>
          <w:ilvl w:val="0"/>
          <w:numId w:val="24"/>
        </w:numPr>
        <w:rPr>
          <w:rFonts w:ascii="Arial" w:hAnsi="Arial" w:cs="Arial"/>
          <w:color w:val="000000" w:themeColor="text1"/>
          <w:sz w:val="20"/>
          <w:szCs w:val="20"/>
        </w:rPr>
      </w:pPr>
      <w:r w:rsidRPr="00D6557D">
        <w:rPr>
          <w:rFonts w:ascii="Arial" w:hAnsi="Arial" w:cs="Arial"/>
          <w:color w:val="000000" w:themeColor="text1"/>
          <w:sz w:val="20"/>
          <w:szCs w:val="20"/>
        </w:rPr>
        <w:t>the decision to establish SRB</w:t>
      </w:r>
      <w:r w:rsidR="00D6557D">
        <w:rPr>
          <w:rFonts w:ascii="Arial" w:hAnsi="Arial" w:cs="Arial"/>
          <w:color w:val="000000" w:themeColor="text1"/>
          <w:sz w:val="20"/>
          <w:szCs w:val="20"/>
        </w:rPr>
        <w:t>5</w:t>
      </w:r>
      <w:r w:rsidRPr="00D6557D">
        <w:rPr>
          <w:rFonts w:ascii="Arial" w:hAnsi="Arial" w:cs="Arial"/>
          <w:color w:val="000000" w:themeColor="text1"/>
          <w:sz w:val="20"/>
          <w:szCs w:val="20"/>
        </w:rPr>
        <w:t xml:space="preserve"> is taken by the SN, which provides the SRB</w:t>
      </w:r>
      <w:r w:rsidR="00D6557D">
        <w:rPr>
          <w:rFonts w:ascii="Arial" w:hAnsi="Arial" w:cs="Arial"/>
          <w:color w:val="000000" w:themeColor="text1"/>
          <w:sz w:val="20"/>
          <w:szCs w:val="20"/>
        </w:rPr>
        <w:t>5</w:t>
      </w:r>
      <w:r w:rsidRPr="00D6557D">
        <w:rPr>
          <w:rFonts w:ascii="Arial" w:hAnsi="Arial" w:cs="Arial"/>
          <w:color w:val="000000" w:themeColor="text1"/>
          <w:sz w:val="20"/>
          <w:szCs w:val="20"/>
        </w:rPr>
        <w:t xml:space="preserve"> configuration using an SN RRC message. </w:t>
      </w:r>
    </w:p>
    <w:p w14:paraId="4614DFCC" w14:textId="77777777" w:rsidR="00D6557D" w:rsidRDefault="00127021" w:rsidP="00D6557D">
      <w:pPr>
        <w:pStyle w:val="afc"/>
        <w:numPr>
          <w:ilvl w:val="0"/>
          <w:numId w:val="24"/>
        </w:numPr>
        <w:rPr>
          <w:rFonts w:ascii="Arial" w:hAnsi="Arial" w:cs="Arial"/>
          <w:color w:val="000000" w:themeColor="text1"/>
          <w:sz w:val="20"/>
          <w:szCs w:val="20"/>
        </w:rPr>
      </w:pPr>
      <w:r w:rsidRPr="00D6557D">
        <w:rPr>
          <w:rFonts w:ascii="Arial" w:hAnsi="Arial" w:cs="Arial"/>
          <w:color w:val="000000" w:themeColor="text1"/>
          <w:sz w:val="20"/>
          <w:szCs w:val="20"/>
        </w:rPr>
        <w:t>SRB</w:t>
      </w:r>
      <w:r w:rsidR="00D6557D">
        <w:rPr>
          <w:rFonts w:ascii="Arial" w:hAnsi="Arial" w:cs="Arial"/>
          <w:color w:val="000000" w:themeColor="text1"/>
          <w:sz w:val="20"/>
          <w:szCs w:val="20"/>
        </w:rPr>
        <w:t>5</w:t>
      </w:r>
      <w:r w:rsidRPr="00D6557D">
        <w:rPr>
          <w:rFonts w:ascii="Arial" w:hAnsi="Arial" w:cs="Arial"/>
          <w:color w:val="000000" w:themeColor="text1"/>
          <w:sz w:val="20"/>
          <w:szCs w:val="20"/>
        </w:rPr>
        <w:t xml:space="preserve"> establishment and release can be done at Secondary Node Addition and Secondary Node Change. </w:t>
      </w:r>
    </w:p>
    <w:p w14:paraId="7A5A0036" w14:textId="39B46AE9" w:rsidR="00127021" w:rsidRPr="00D6557D" w:rsidRDefault="00127021" w:rsidP="00D6557D">
      <w:pPr>
        <w:pStyle w:val="afc"/>
        <w:numPr>
          <w:ilvl w:val="0"/>
          <w:numId w:val="24"/>
        </w:numPr>
        <w:rPr>
          <w:rFonts w:ascii="Arial" w:hAnsi="Arial" w:cs="Arial"/>
          <w:color w:val="000000" w:themeColor="text1"/>
          <w:sz w:val="20"/>
          <w:szCs w:val="20"/>
        </w:rPr>
      </w:pPr>
      <w:r w:rsidRPr="00D6557D">
        <w:rPr>
          <w:rFonts w:ascii="Arial" w:hAnsi="Arial" w:cs="Arial"/>
          <w:color w:val="000000" w:themeColor="text1"/>
          <w:sz w:val="20"/>
          <w:szCs w:val="20"/>
        </w:rPr>
        <w:t>SRB</w:t>
      </w:r>
      <w:r w:rsidR="00D6557D">
        <w:rPr>
          <w:rFonts w:ascii="Arial" w:hAnsi="Arial" w:cs="Arial"/>
          <w:color w:val="000000" w:themeColor="text1"/>
          <w:sz w:val="20"/>
          <w:szCs w:val="20"/>
        </w:rPr>
        <w:t>5</w:t>
      </w:r>
      <w:r w:rsidRPr="00D6557D">
        <w:rPr>
          <w:rFonts w:ascii="Arial" w:hAnsi="Arial" w:cs="Arial"/>
          <w:color w:val="000000" w:themeColor="text1"/>
          <w:sz w:val="20"/>
          <w:szCs w:val="20"/>
        </w:rPr>
        <w:t xml:space="preserve"> reconfiguration can be done at Secondary Node Modification procedure. </w:t>
      </w:r>
    </w:p>
    <w:p w14:paraId="1756B4B0" w14:textId="59763BC5" w:rsidR="00127021" w:rsidRDefault="00127021" w:rsidP="00127021">
      <w:pPr>
        <w:rPr>
          <w:rFonts w:ascii="Arial" w:hAnsi="Arial" w:cs="Arial"/>
          <w:color w:val="000000" w:themeColor="text1"/>
          <w:sz w:val="20"/>
          <w:szCs w:val="20"/>
        </w:rPr>
      </w:pPr>
    </w:p>
    <w:p w14:paraId="27DFC737" w14:textId="008E67B7" w:rsidR="00D6557D" w:rsidRPr="00D6557D" w:rsidRDefault="00D6557D" w:rsidP="00D6557D">
      <w:pPr>
        <w:pStyle w:val="PropObs"/>
        <w:rPr>
          <w:rFonts w:ascii="Arial" w:hAnsi="Arial" w:cs="Arial"/>
          <w:sz w:val="21"/>
          <w:szCs w:val="21"/>
        </w:rPr>
      </w:pPr>
      <w:r w:rsidRPr="00D6557D">
        <w:rPr>
          <w:rFonts w:ascii="Arial" w:hAnsi="Arial" w:cs="Arial"/>
          <w:sz w:val="21"/>
          <w:szCs w:val="21"/>
          <w:lang w:eastAsia="ja-JP"/>
        </w:rPr>
        <w:t>RAN2 to confirm the baseline of SRB5 configuration</w:t>
      </w:r>
      <w:r>
        <w:rPr>
          <w:rFonts w:ascii="Arial" w:hAnsi="Arial" w:cs="Arial"/>
          <w:sz w:val="21"/>
          <w:szCs w:val="21"/>
          <w:lang w:eastAsia="ja-JP"/>
        </w:rPr>
        <w:t xml:space="preserve"> as followings:</w:t>
      </w:r>
    </w:p>
    <w:p w14:paraId="7D64CF02" w14:textId="77777777" w:rsidR="00D6557D" w:rsidRPr="00D6557D" w:rsidRDefault="00D6557D" w:rsidP="00D6557D">
      <w:pPr>
        <w:pStyle w:val="PropObs"/>
        <w:numPr>
          <w:ilvl w:val="0"/>
          <w:numId w:val="25"/>
        </w:numPr>
        <w:rPr>
          <w:rFonts w:ascii="Arial" w:hAnsi="Arial" w:cs="Arial"/>
          <w:sz w:val="21"/>
          <w:szCs w:val="21"/>
        </w:rPr>
      </w:pPr>
      <w:r w:rsidRPr="00D6557D">
        <w:rPr>
          <w:rFonts w:ascii="Arial" w:hAnsi="Arial" w:cs="Arial"/>
          <w:sz w:val="21"/>
          <w:szCs w:val="21"/>
        </w:rPr>
        <w:t xml:space="preserve">the decision to establish SRB5 is taken by the SN, which provides the SRB5 configuration using an SN RRC message. </w:t>
      </w:r>
    </w:p>
    <w:p w14:paraId="09112C87" w14:textId="77777777" w:rsidR="00D6557D" w:rsidRPr="00D6557D" w:rsidRDefault="00D6557D" w:rsidP="00D6557D">
      <w:pPr>
        <w:pStyle w:val="PropObs"/>
        <w:numPr>
          <w:ilvl w:val="0"/>
          <w:numId w:val="25"/>
        </w:numPr>
        <w:rPr>
          <w:rFonts w:ascii="Arial" w:hAnsi="Arial" w:cs="Arial"/>
          <w:sz w:val="21"/>
          <w:szCs w:val="21"/>
        </w:rPr>
      </w:pPr>
      <w:r w:rsidRPr="00D6557D">
        <w:rPr>
          <w:rFonts w:ascii="Arial" w:hAnsi="Arial" w:cs="Arial"/>
          <w:sz w:val="21"/>
          <w:szCs w:val="21"/>
        </w:rPr>
        <w:t xml:space="preserve">SRB5 establishment and release can be done at Secondary Node Addition and Secondary Node Change. </w:t>
      </w:r>
    </w:p>
    <w:p w14:paraId="735DF32E" w14:textId="70F1D8A5" w:rsidR="00D6557D" w:rsidRDefault="00D6557D" w:rsidP="00D6557D">
      <w:pPr>
        <w:pStyle w:val="PropObs"/>
        <w:numPr>
          <w:ilvl w:val="0"/>
          <w:numId w:val="25"/>
        </w:numPr>
      </w:pPr>
      <w:r w:rsidRPr="00D6557D">
        <w:rPr>
          <w:rFonts w:ascii="Arial" w:hAnsi="Arial" w:cs="Arial"/>
          <w:color w:val="000000" w:themeColor="text1"/>
          <w:sz w:val="21"/>
          <w:szCs w:val="21"/>
        </w:rPr>
        <w:t>SRB5 reconfiguration can be done at Secondary Node Modification procedure.</w:t>
      </w:r>
    </w:p>
    <w:p w14:paraId="1FB38767" w14:textId="54F07EE1" w:rsidR="0086136E" w:rsidRDefault="0086136E" w:rsidP="0086136E">
      <w:pPr>
        <w:ind w:firstLineChars="50" w:firstLine="100"/>
        <w:rPr>
          <w:rFonts w:ascii="Arial" w:hAnsi="Arial" w:cs="Arial"/>
          <w:sz w:val="20"/>
          <w:szCs w:val="20"/>
        </w:rPr>
      </w:pPr>
      <w:r w:rsidRPr="0086136E">
        <w:rPr>
          <w:rFonts w:ascii="Arial" w:eastAsia="DengXian" w:hAnsi="Arial" w:cs="Arial"/>
          <w:color w:val="000000" w:themeColor="text1"/>
          <w:sz w:val="20"/>
          <w:szCs w:val="20"/>
          <w:lang w:eastAsia="zh-CN"/>
        </w:rPr>
        <w:t xml:space="preserve">Then go to details, </w:t>
      </w:r>
      <w:r w:rsidRPr="0086136E">
        <w:rPr>
          <w:rFonts w:ascii="Arial" w:hAnsi="Arial" w:cs="Arial"/>
          <w:i/>
          <w:iCs/>
          <w:sz w:val="20"/>
          <w:szCs w:val="20"/>
        </w:rPr>
        <w:t>RadioBearerConfig</w:t>
      </w:r>
      <w:r w:rsidRPr="0086136E">
        <w:rPr>
          <w:rFonts w:ascii="Arial" w:hAnsi="Arial" w:cs="Arial"/>
          <w:sz w:val="20"/>
          <w:szCs w:val="20"/>
        </w:rPr>
        <w:t xml:space="preserve"> </w:t>
      </w:r>
      <w:r w:rsidRPr="0086136E">
        <w:rPr>
          <w:rFonts w:ascii="Arial" w:eastAsia="DengXian" w:hAnsi="Arial" w:cs="Arial"/>
          <w:sz w:val="20"/>
          <w:szCs w:val="20"/>
          <w:lang w:eastAsia="zh-CN"/>
        </w:rPr>
        <w:t>IE</w:t>
      </w:r>
      <w:r w:rsidRPr="0086136E">
        <w:rPr>
          <w:rFonts w:ascii="Arial" w:hAnsi="Arial" w:cs="Arial"/>
          <w:sz w:val="20"/>
          <w:szCs w:val="20"/>
        </w:rPr>
        <w:t xml:space="preserve"> </w:t>
      </w:r>
      <w:r w:rsidRPr="0086136E">
        <w:rPr>
          <w:rFonts w:ascii="Arial" w:eastAsia="DengXian" w:hAnsi="Arial" w:cs="Arial"/>
          <w:sz w:val="20"/>
          <w:szCs w:val="20"/>
          <w:lang w:eastAsia="zh-CN"/>
        </w:rPr>
        <w:t>can</w:t>
      </w:r>
      <w:r w:rsidRPr="0086136E">
        <w:rPr>
          <w:rFonts w:ascii="Arial" w:hAnsi="Arial" w:cs="Arial"/>
          <w:sz w:val="20"/>
          <w:szCs w:val="20"/>
        </w:rPr>
        <w:t xml:space="preserve"> </w:t>
      </w:r>
      <w:r w:rsidRPr="0086136E">
        <w:rPr>
          <w:rFonts w:ascii="Arial" w:eastAsia="DengXian" w:hAnsi="Arial" w:cs="Arial"/>
          <w:sz w:val="20"/>
          <w:szCs w:val="20"/>
          <w:lang w:eastAsia="zh-CN"/>
        </w:rPr>
        <w:t>be</w:t>
      </w:r>
      <w:r w:rsidRPr="0086136E">
        <w:rPr>
          <w:rFonts w:ascii="Arial" w:hAnsi="Arial" w:cs="Arial"/>
          <w:sz w:val="20"/>
          <w:szCs w:val="20"/>
        </w:rPr>
        <w:t xml:space="preserve"> </w:t>
      </w:r>
      <w:r w:rsidRPr="0086136E">
        <w:rPr>
          <w:rFonts w:ascii="Arial" w:eastAsia="DengXian" w:hAnsi="Arial" w:cs="Arial"/>
          <w:sz w:val="20"/>
          <w:szCs w:val="20"/>
          <w:lang w:eastAsia="zh-CN"/>
        </w:rPr>
        <w:t>enhanced</w:t>
      </w:r>
      <w:r w:rsidRPr="0086136E">
        <w:rPr>
          <w:rFonts w:ascii="Arial" w:hAnsi="Arial" w:cs="Arial"/>
          <w:sz w:val="20"/>
          <w:szCs w:val="20"/>
        </w:rPr>
        <w:t xml:space="preserve"> </w:t>
      </w:r>
      <w:r w:rsidRPr="0086136E">
        <w:rPr>
          <w:rFonts w:ascii="Arial" w:eastAsia="DengXian" w:hAnsi="Arial" w:cs="Arial"/>
          <w:sz w:val="20"/>
          <w:szCs w:val="20"/>
          <w:lang w:eastAsia="zh-CN"/>
        </w:rPr>
        <w:t>to</w:t>
      </w:r>
      <w:r w:rsidRPr="0086136E">
        <w:rPr>
          <w:rFonts w:ascii="Arial" w:hAnsi="Arial" w:cs="Arial"/>
          <w:sz w:val="20"/>
          <w:szCs w:val="20"/>
        </w:rPr>
        <w:t xml:space="preserve"> add, modify and release </w:t>
      </w:r>
      <w:r w:rsidRPr="0086136E">
        <w:rPr>
          <w:rFonts w:ascii="Arial" w:eastAsia="DengXian" w:hAnsi="Arial" w:cs="Arial"/>
          <w:sz w:val="20"/>
          <w:szCs w:val="20"/>
          <w:lang w:eastAsia="zh-CN"/>
        </w:rPr>
        <w:t>SRB</w:t>
      </w:r>
      <w:r w:rsidRPr="0086136E">
        <w:rPr>
          <w:rFonts w:ascii="Arial" w:hAnsi="Arial" w:cs="Arial"/>
          <w:sz w:val="20"/>
          <w:szCs w:val="20"/>
        </w:rPr>
        <w:t>5</w:t>
      </w:r>
      <w:r>
        <w:rPr>
          <w:rFonts w:ascii="Arial" w:hAnsi="Arial" w:cs="Arial"/>
          <w:sz w:val="20"/>
          <w:szCs w:val="20"/>
        </w:rPr>
        <w:t xml:space="preserve"> following the way of SRB4 (as shown below)</w:t>
      </w:r>
    </w:p>
    <w:p w14:paraId="294050B0" w14:textId="6AE07DD2" w:rsidR="0086136E" w:rsidRDefault="0086136E" w:rsidP="0086136E">
      <w:pPr>
        <w:ind w:firstLineChars="50" w:firstLine="120"/>
        <w:rPr>
          <w:rFonts w:ascii="Arial" w:eastAsia="DengXian" w:hAnsi="Arial" w:cs="Arial"/>
          <w:color w:val="000000" w:themeColor="text1"/>
          <w:sz w:val="20"/>
          <w:szCs w:val="20"/>
          <w:lang w:eastAsia="zh-CN"/>
        </w:rPr>
      </w:pPr>
      <w:r>
        <w:rPr>
          <w:noProof/>
        </w:rPr>
        <w:lastRenderedPageBreak/>
        <w:drawing>
          <wp:inline distT="0" distB="0" distL="0" distR="0" wp14:anchorId="1DD664B7" wp14:editId="652A777B">
            <wp:extent cx="6120765" cy="1536065"/>
            <wp:effectExtent l="0" t="0" r="0" b="698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1536065"/>
                    </a:xfrm>
                    <a:prstGeom prst="rect">
                      <a:avLst/>
                    </a:prstGeom>
                  </pic:spPr>
                </pic:pic>
              </a:graphicData>
            </a:graphic>
          </wp:inline>
        </w:drawing>
      </w:r>
    </w:p>
    <w:p w14:paraId="4147C9AA" w14:textId="77777777" w:rsidR="0039074C" w:rsidRDefault="0039074C" w:rsidP="0086136E">
      <w:pPr>
        <w:ind w:firstLineChars="50" w:firstLine="100"/>
        <w:rPr>
          <w:rFonts w:ascii="Arial" w:eastAsia="DengXian" w:hAnsi="Arial" w:cs="Arial"/>
          <w:color w:val="000000" w:themeColor="text1"/>
          <w:sz w:val="20"/>
          <w:szCs w:val="20"/>
          <w:lang w:eastAsia="zh-CN"/>
        </w:rPr>
      </w:pPr>
    </w:p>
    <w:p w14:paraId="073DD420" w14:textId="6FBDF9C5" w:rsidR="0086136E" w:rsidRPr="0039074C" w:rsidRDefault="0039074C" w:rsidP="0039074C">
      <w:pPr>
        <w:pStyle w:val="Observation"/>
        <w:jc w:val="both"/>
        <w:rPr>
          <w:sz w:val="21"/>
          <w:szCs w:val="21"/>
        </w:rPr>
      </w:pPr>
      <w:r w:rsidRPr="0039074C">
        <w:rPr>
          <w:rFonts w:ascii="Arial" w:hAnsi="Arial" w:cs="Arial"/>
          <w:i/>
          <w:iCs/>
          <w:sz w:val="21"/>
          <w:szCs w:val="21"/>
        </w:rPr>
        <w:t>RadioBearerConfig</w:t>
      </w:r>
      <w:r w:rsidRPr="0039074C">
        <w:rPr>
          <w:rFonts w:ascii="Arial" w:hAnsi="Arial" w:cs="Arial"/>
          <w:sz w:val="21"/>
          <w:szCs w:val="21"/>
        </w:rPr>
        <w:t xml:space="preserve"> </w:t>
      </w:r>
      <w:r w:rsidRPr="0039074C">
        <w:rPr>
          <w:rFonts w:ascii="Arial" w:eastAsia="DengXian" w:hAnsi="Arial" w:cs="Arial"/>
          <w:sz w:val="21"/>
          <w:szCs w:val="21"/>
        </w:rPr>
        <w:t>IE</w:t>
      </w:r>
      <w:r w:rsidRPr="0039074C">
        <w:rPr>
          <w:rFonts w:ascii="Arial" w:hAnsi="Arial" w:cs="Arial"/>
          <w:sz w:val="21"/>
          <w:szCs w:val="21"/>
        </w:rPr>
        <w:t xml:space="preserve"> </w:t>
      </w:r>
      <w:r w:rsidRPr="0039074C">
        <w:rPr>
          <w:rFonts w:ascii="Arial" w:eastAsia="DengXian" w:hAnsi="Arial" w:cs="Arial"/>
          <w:sz w:val="21"/>
          <w:szCs w:val="21"/>
        </w:rPr>
        <w:t>can</w:t>
      </w:r>
      <w:r w:rsidRPr="0039074C">
        <w:rPr>
          <w:rFonts w:ascii="Arial" w:hAnsi="Arial" w:cs="Arial"/>
          <w:sz w:val="21"/>
          <w:szCs w:val="21"/>
        </w:rPr>
        <w:t xml:space="preserve"> </w:t>
      </w:r>
      <w:r w:rsidRPr="0039074C">
        <w:rPr>
          <w:rFonts w:ascii="Arial" w:eastAsia="DengXian" w:hAnsi="Arial" w:cs="Arial"/>
          <w:sz w:val="21"/>
          <w:szCs w:val="21"/>
        </w:rPr>
        <w:t>be</w:t>
      </w:r>
      <w:r w:rsidRPr="0039074C">
        <w:rPr>
          <w:rFonts w:ascii="Arial" w:hAnsi="Arial" w:cs="Arial"/>
          <w:sz w:val="21"/>
          <w:szCs w:val="21"/>
        </w:rPr>
        <w:t xml:space="preserve"> </w:t>
      </w:r>
      <w:r w:rsidRPr="0039074C">
        <w:rPr>
          <w:rFonts w:ascii="Arial" w:eastAsia="DengXian" w:hAnsi="Arial" w:cs="Arial"/>
          <w:sz w:val="21"/>
          <w:szCs w:val="21"/>
        </w:rPr>
        <w:t>enhanced</w:t>
      </w:r>
      <w:r w:rsidRPr="0039074C">
        <w:rPr>
          <w:rFonts w:ascii="Arial" w:hAnsi="Arial" w:cs="Arial"/>
          <w:sz w:val="21"/>
          <w:szCs w:val="21"/>
        </w:rPr>
        <w:t xml:space="preserve"> </w:t>
      </w:r>
      <w:r w:rsidRPr="0039074C">
        <w:rPr>
          <w:rFonts w:ascii="Arial" w:eastAsia="DengXian" w:hAnsi="Arial" w:cs="Arial"/>
          <w:sz w:val="21"/>
          <w:szCs w:val="21"/>
        </w:rPr>
        <w:t>to</w:t>
      </w:r>
      <w:r w:rsidRPr="0039074C">
        <w:rPr>
          <w:rFonts w:ascii="Arial" w:hAnsi="Arial" w:cs="Arial"/>
          <w:sz w:val="21"/>
          <w:szCs w:val="21"/>
        </w:rPr>
        <w:t xml:space="preserve"> add, modify and release </w:t>
      </w:r>
      <w:r w:rsidRPr="0039074C">
        <w:rPr>
          <w:rFonts w:ascii="Arial" w:eastAsia="DengXian" w:hAnsi="Arial" w:cs="Arial"/>
          <w:sz w:val="21"/>
          <w:szCs w:val="21"/>
        </w:rPr>
        <w:t>SRB</w:t>
      </w:r>
      <w:r w:rsidRPr="0039074C">
        <w:rPr>
          <w:rFonts w:ascii="Arial" w:hAnsi="Arial" w:cs="Arial"/>
          <w:sz w:val="21"/>
          <w:szCs w:val="21"/>
        </w:rPr>
        <w:t>5 following the way of SRB4</w:t>
      </w:r>
      <w:r>
        <w:rPr>
          <w:rFonts w:ascii="Arial" w:hAnsi="Arial" w:cs="Arial"/>
          <w:sz w:val="21"/>
          <w:szCs w:val="21"/>
        </w:rPr>
        <w:t>.</w:t>
      </w:r>
    </w:p>
    <w:p w14:paraId="0AA5CA80" w14:textId="77777777" w:rsidR="0086136E" w:rsidRDefault="0086136E" w:rsidP="0086136E">
      <w:pPr>
        <w:ind w:firstLineChars="50" w:firstLine="100"/>
        <w:rPr>
          <w:rFonts w:ascii="DengXian" w:eastAsia="DengXian" w:hAnsi="DengXian" w:cs="Arial"/>
          <w:color w:val="000000" w:themeColor="text1"/>
          <w:sz w:val="20"/>
          <w:szCs w:val="20"/>
          <w:lang w:eastAsia="zh-CN"/>
        </w:rPr>
      </w:pPr>
    </w:p>
    <w:p w14:paraId="3BE83E74" w14:textId="5E5C1684" w:rsidR="00D12171" w:rsidRDefault="0039074C" w:rsidP="00D12171">
      <w:pPr>
        <w:pStyle w:val="ad"/>
        <w:jc w:val="both"/>
        <w:rPr>
          <w:rFonts w:ascii="Arial" w:eastAsiaTheme="minorEastAsia" w:hAnsi="Arial" w:cs="Arial"/>
          <w:sz w:val="20"/>
          <w:szCs w:val="20"/>
        </w:rPr>
      </w:pPr>
      <w:r>
        <w:rPr>
          <w:rFonts w:ascii="Arial" w:hAnsi="Arial" w:cs="Arial" w:hint="eastAsia"/>
          <w:sz w:val="20"/>
          <w:szCs w:val="20"/>
        </w:rPr>
        <w:t xml:space="preserve"> </w:t>
      </w:r>
      <w:r>
        <w:rPr>
          <w:rFonts w:ascii="Arial" w:hAnsi="Arial" w:cs="Arial"/>
          <w:sz w:val="20"/>
          <w:szCs w:val="20"/>
        </w:rPr>
        <w:t xml:space="preserve">When a UE </w:t>
      </w:r>
      <w:r w:rsidR="00D12171">
        <w:rPr>
          <w:rFonts w:ascii="Arial" w:hAnsi="Arial" w:cs="Arial"/>
          <w:sz w:val="20"/>
          <w:szCs w:val="20"/>
        </w:rPr>
        <w:t xml:space="preserve">in MR-DC </w:t>
      </w:r>
      <w:r>
        <w:rPr>
          <w:rFonts w:ascii="Arial" w:hAnsi="Arial" w:cs="Arial"/>
          <w:sz w:val="20"/>
          <w:szCs w:val="20"/>
        </w:rPr>
        <w:t xml:space="preserve">is configured with </w:t>
      </w:r>
      <w:r w:rsidR="00D12171">
        <w:rPr>
          <w:rFonts w:ascii="Arial" w:hAnsi="Arial" w:cs="Arial"/>
          <w:sz w:val="20"/>
          <w:szCs w:val="20"/>
        </w:rPr>
        <w:t>both SRB4 and SRB5, then SRB4 is used for QoE report to MN for QoE configurations configured by MN whereas SRB5 is used for QoE report to SN for QoE configurations configured by SN.</w:t>
      </w:r>
      <w:r w:rsidR="00D12171" w:rsidRPr="00D12171">
        <w:rPr>
          <w:rFonts w:ascii="Arial" w:hAnsi="Arial" w:cs="Arial"/>
          <w:sz w:val="20"/>
          <w:szCs w:val="20"/>
        </w:rPr>
        <w:t xml:space="preserve"> </w:t>
      </w:r>
      <w:r w:rsidR="00D12171" w:rsidRPr="00D12171">
        <w:rPr>
          <w:rFonts w:ascii="Arial" w:eastAsiaTheme="minorEastAsia" w:hAnsi="Arial" w:cs="Arial"/>
          <w:sz w:val="20"/>
          <w:szCs w:val="20"/>
        </w:rPr>
        <w:t xml:space="preserve">It is obviously that the QoE report </w:t>
      </w:r>
      <w:r w:rsidR="005C5AD1">
        <w:rPr>
          <w:rFonts w:ascii="Arial" w:eastAsiaTheme="minorEastAsia" w:hAnsi="Arial" w:cs="Arial"/>
          <w:sz w:val="20"/>
          <w:szCs w:val="20"/>
        </w:rPr>
        <w:t>leg</w:t>
      </w:r>
      <w:r w:rsidR="00D12171" w:rsidRPr="00D12171">
        <w:rPr>
          <w:rFonts w:ascii="Arial" w:eastAsiaTheme="minorEastAsia" w:hAnsi="Arial" w:cs="Arial"/>
          <w:sz w:val="20"/>
          <w:szCs w:val="20"/>
        </w:rPr>
        <w:t xml:space="preserve"> can be indicated by</w:t>
      </w:r>
      <w:r w:rsidR="00D12171">
        <w:rPr>
          <w:rFonts w:ascii="Arial" w:eastAsiaTheme="minorEastAsia" w:hAnsi="Arial" w:cs="Arial"/>
          <w:sz w:val="20"/>
          <w:szCs w:val="20"/>
        </w:rPr>
        <w:t xml:space="preserve"> whether the corresponding SRB is </w:t>
      </w:r>
      <w:r w:rsidR="00F403D6">
        <w:rPr>
          <w:rFonts w:ascii="Arial" w:eastAsiaTheme="minorEastAsia" w:hAnsi="Arial" w:cs="Arial"/>
          <w:sz w:val="20"/>
          <w:szCs w:val="20"/>
        </w:rPr>
        <w:t>added/</w:t>
      </w:r>
      <w:r w:rsidR="00D12171">
        <w:rPr>
          <w:rFonts w:ascii="Arial" w:eastAsiaTheme="minorEastAsia" w:hAnsi="Arial" w:cs="Arial"/>
          <w:sz w:val="20"/>
          <w:szCs w:val="20"/>
        </w:rPr>
        <w:t>released or not, i.e., if SRB4 is released</w:t>
      </w:r>
      <w:r w:rsidR="00F403D6">
        <w:rPr>
          <w:rFonts w:ascii="Arial" w:eastAsiaTheme="minorEastAsia" w:hAnsi="Arial" w:cs="Arial"/>
          <w:sz w:val="20"/>
          <w:szCs w:val="20"/>
        </w:rPr>
        <w:t>, then a UE in MR-DC transmits its QoE report to SN via SRB5, and if SRB5 is released, then a UE in MR-DC transmits its QoE report to MN via SRB4.</w:t>
      </w:r>
    </w:p>
    <w:p w14:paraId="6DB151A0" w14:textId="77777777" w:rsidR="00F403D6" w:rsidRDefault="00F403D6" w:rsidP="00D12171">
      <w:pPr>
        <w:pStyle w:val="ad"/>
        <w:jc w:val="both"/>
        <w:rPr>
          <w:rFonts w:ascii="Arial" w:hAnsi="Arial" w:cs="Arial"/>
          <w:sz w:val="20"/>
          <w:szCs w:val="20"/>
        </w:rPr>
      </w:pPr>
    </w:p>
    <w:p w14:paraId="53F77D77" w14:textId="78612DF1" w:rsidR="00F403D6" w:rsidRPr="0039074C" w:rsidRDefault="00F403D6" w:rsidP="00F403D6">
      <w:pPr>
        <w:pStyle w:val="Observation"/>
        <w:jc w:val="both"/>
        <w:rPr>
          <w:sz w:val="21"/>
          <w:szCs w:val="21"/>
        </w:rPr>
      </w:pPr>
      <w:r w:rsidRPr="00F403D6">
        <w:rPr>
          <w:rFonts w:ascii="Arial" w:eastAsiaTheme="minorEastAsia" w:hAnsi="Arial" w:cs="Arial"/>
          <w:sz w:val="21"/>
          <w:szCs w:val="21"/>
        </w:rPr>
        <w:t xml:space="preserve">QoE report </w:t>
      </w:r>
      <w:r w:rsidR="005C5AD1">
        <w:rPr>
          <w:rFonts w:ascii="Arial" w:eastAsiaTheme="minorEastAsia" w:hAnsi="Arial" w:cs="Arial"/>
          <w:sz w:val="21"/>
          <w:szCs w:val="21"/>
        </w:rPr>
        <w:t>leg</w:t>
      </w:r>
      <w:r w:rsidRPr="00F403D6">
        <w:rPr>
          <w:rFonts w:ascii="Arial" w:eastAsiaTheme="minorEastAsia" w:hAnsi="Arial" w:cs="Arial"/>
          <w:sz w:val="21"/>
          <w:szCs w:val="21"/>
        </w:rPr>
        <w:t xml:space="preserve"> can be indicated by whether the corresponding SRB is added/released or not</w:t>
      </w:r>
      <w:r>
        <w:rPr>
          <w:rFonts w:ascii="Arial" w:hAnsi="Arial" w:cs="Arial"/>
          <w:sz w:val="21"/>
          <w:szCs w:val="21"/>
        </w:rPr>
        <w:t>.</w:t>
      </w:r>
    </w:p>
    <w:p w14:paraId="337EB247" w14:textId="77777777" w:rsidR="00D12171" w:rsidRPr="00F403D6" w:rsidRDefault="00D12171" w:rsidP="00D12171">
      <w:pPr>
        <w:pStyle w:val="ad"/>
        <w:jc w:val="both"/>
        <w:rPr>
          <w:rFonts w:ascii="Arial" w:hAnsi="Arial" w:cs="Arial"/>
          <w:sz w:val="20"/>
          <w:szCs w:val="20"/>
        </w:rPr>
      </w:pPr>
    </w:p>
    <w:p w14:paraId="6FA776CF" w14:textId="19E66BFA" w:rsidR="00D12171" w:rsidRPr="00F403D6" w:rsidRDefault="00F403D6" w:rsidP="00F403D6">
      <w:pPr>
        <w:pStyle w:val="PropObs"/>
        <w:rPr>
          <w:rFonts w:ascii="Arial" w:hAnsi="Arial" w:cs="Arial"/>
          <w:sz w:val="21"/>
          <w:szCs w:val="21"/>
        </w:rPr>
      </w:pPr>
      <w:r w:rsidRPr="00F403D6">
        <w:rPr>
          <w:rFonts w:ascii="Arial" w:hAnsi="Arial" w:cs="Arial"/>
          <w:sz w:val="21"/>
          <w:szCs w:val="21"/>
          <w:lang w:eastAsia="ja-JP"/>
        </w:rPr>
        <w:t xml:space="preserve">Explicit indication of QoE report </w:t>
      </w:r>
      <w:r w:rsidRPr="00F403D6">
        <w:rPr>
          <w:rFonts w:ascii="Arial" w:hAnsi="Arial" w:cs="Arial"/>
          <w:sz w:val="21"/>
          <w:szCs w:val="21"/>
        </w:rPr>
        <w:t>leg change is not supported.</w:t>
      </w:r>
      <w:r w:rsidRPr="00F403D6">
        <w:rPr>
          <w:rFonts w:ascii="Arial" w:hAnsi="Arial" w:cs="Arial"/>
          <w:sz w:val="21"/>
          <w:szCs w:val="21"/>
          <w:lang w:eastAsia="ja-JP"/>
        </w:rPr>
        <w:t xml:space="preserve"> </w:t>
      </w:r>
    </w:p>
    <w:bookmarkEnd w:id="2"/>
    <w:p w14:paraId="1C59E3D8" w14:textId="5435609B" w:rsidR="000D01C7" w:rsidRDefault="004B2D82" w:rsidP="00E67B44">
      <w:pPr>
        <w:pStyle w:val="1"/>
        <w:rPr>
          <w:rFonts w:eastAsiaTheme="minorEastAsia"/>
          <w:lang w:val="en-US" w:eastAsia="ja-JP"/>
        </w:rPr>
      </w:pPr>
      <w:r>
        <w:rPr>
          <w:rFonts w:eastAsiaTheme="minorEastAsia" w:hint="eastAsia"/>
          <w:lang w:val="en-US" w:eastAsia="ja-JP"/>
        </w:rPr>
        <w:t>Summary</w:t>
      </w:r>
    </w:p>
    <w:p w14:paraId="15066BE8" w14:textId="7921D5C2" w:rsidR="00D21E08" w:rsidRDefault="00F403D6" w:rsidP="00F403D6">
      <w:pPr>
        <w:ind w:firstLineChars="50" w:firstLine="100"/>
        <w:rPr>
          <w:rFonts w:ascii="Arial" w:eastAsiaTheme="minorEastAsia" w:hAnsi="Arial" w:cs="Arial"/>
          <w:sz w:val="20"/>
          <w:szCs w:val="20"/>
        </w:rPr>
      </w:pPr>
      <w:bookmarkStart w:id="3" w:name="OLE_LINK3"/>
      <w:r w:rsidRPr="00344328">
        <w:rPr>
          <w:rFonts w:ascii="Arial" w:eastAsiaTheme="minorEastAsia" w:hAnsi="Arial" w:cs="Arial"/>
          <w:sz w:val="20"/>
          <w:szCs w:val="20"/>
        </w:rPr>
        <w:t>This contribution provides our views on SRB5 configuration and procedure.</w:t>
      </w:r>
    </w:p>
    <w:p w14:paraId="222D6696" w14:textId="77777777" w:rsidR="00F403D6" w:rsidRPr="00F403D6" w:rsidRDefault="00F403D6" w:rsidP="00F403D6">
      <w:pPr>
        <w:rPr>
          <w:rFonts w:ascii="Arial" w:eastAsiaTheme="minorEastAsia" w:hAnsi="Arial" w:cs="Arial"/>
          <w:sz w:val="20"/>
          <w:szCs w:val="20"/>
        </w:rPr>
      </w:pPr>
    </w:p>
    <w:p w14:paraId="2476B476" w14:textId="761FF52C" w:rsidR="00F403D6" w:rsidRDefault="005C5AD1" w:rsidP="005C5AD1">
      <w:pPr>
        <w:jc w:val="both"/>
        <w:rPr>
          <w:rFonts w:ascii="Arial" w:hAnsi="Arial" w:cs="Arial"/>
          <w:b/>
          <w:bCs/>
          <w:sz w:val="21"/>
          <w:szCs w:val="21"/>
        </w:rPr>
      </w:pPr>
      <w:r w:rsidRPr="005C5AD1">
        <w:rPr>
          <w:rFonts w:ascii="Arial" w:hAnsi="Arial" w:cs="Arial"/>
          <w:b/>
          <w:bCs/>
          <w:sz w:val="21"/>
          <w:szCs w:val="21"/>
        </w:rPr>
        <w:t>Observation 1</w:t>
      </w:r>
      <w:r w:rsidRPr="005C5AD1">
        <w:rPr>
          <w:rFonts w:ascii="Arial" w:hAnsi="Arial" w:cs="Arial"/>
          <w:b/>
          <w:bCs/>
          <w:i/>
          <w:iCs/>
          <w:sz w:val="21"/>
          <w:szCs w:val="21"/>
        </w:rPr>
        <w:t xml:space="preserve"> </w:t>
      </w:r>
      <w:r w:rsidR="00F403D6" w:rsidRPr="005C5AD1">
        <w:rPr>
          <w:rFonts w:ascii="Arial" w:hAnsi="Arial" w:cs="Arial"/>
          <w:b/>
          <w:bCs/>
          <w:i/>
          <w:iCs/>
          <w:sz w:val="21"/>
          <w:szCs w:val="21"/>
        </w:rPr>
        <w:t>RadioBearerConfig</w:t>
      </w:r>
      <w:r w:rsidR="00F403D6" w:rsidRPr="005C5AD1">
        <w:rPr>
          <w:rFonts w:ascii="Arial" w:hAnsi="Arial" w:cs="Arial"/>
          <w:b/>
          <w:bCs/>
          <w:sz w:val="21"/>
          <w:szCs w:val="21"/>
        </w:rPr>
        <w:t xml:space="preserve"> </w:t>
      </w:r>
      <w:r w:rsidR="00F403D6" w:rsidRPr="005C5AD1">
        <w:rPr>
          <w:rFonts w:ascii="Arial" w:eastAsia="DengXian" w:hAnsi="Arial" w:cs="Arial"/>
          <w:b/>
          <w:bCs/>
          <w:sz w:val="21"/>
          <w:szCs w:val="21"/>
          <w:lang w:eastAsia="zh-CN"/>
        </w:rPr>
        <w:t>IE</w:t>
      </w:r>
      <w:r w:rsidR="00F403D6" w:rsidRPr="005C5AD1">
        <w:rPr>
          <w:rFonts w:ascii="Arial" w:hAnsi="Arial" w:cs="Arial"/>
          <w:b/>
          <w:bCs/>
          <w:sz w:val="21"/>
          <w:szCs w:val="21"/>
        </w:rPr>
        <w:t xml:space="preserve"> </w:t>
      </w:r>
      <w:r w:rsidR="00F403D6" w:rsidRPr="005C5AD1">
        <w:rPr>
          <w:rFonts w:ascii="Arial" w:eastAsia="DengXian" w:hAnsi="Arial" w:cs="Arial"/>
          <w:b/>
          <w:bCs/>
          <w:sz w:val="21"/>
          <w:szCs w:val="21"/>
          <w:lang w:eastAsia="zh-CN"/>
        </w:rPr>
        <w:t>can</w:t>
      </w:r>
      <w:r w:rsidR="00F403D6" w:rsidRPr="005C5AD1">
        <w:rPr>
          <w:rFonts w:ascii="Arial" w:hAnsi="Arial" w:cs="Arial"/>
          <w:b/>
          <w:bCs/>
          <w:sz w:val="21"/>
          <w:szCs w:val="21"/>
        </w:rPr>
        <w:t xml:space="preserve"> </w:t>
      </w:r>
      <w:r w:rsidR="00F403D6" w:rsidRPr="005C5AD1">
        <w:rPr>
          <w:rFonts w:ascii="Arial" w:eastAsia="DengXian" w:hAnsi="Arial" w:cs="Arial"/>
          <w:b/>
          <w:bCs/>
          <w:sz w:val="21"/>
          <w:szCs w:val="21"/>
          <w:lang w:eastAsia="zh-CN"/>
        </w:rPr>
        <w:t>be</w:t>
      </w:r>
      <w:r w:rsidR="00F403D6" w:rsidRPr="005C5AD1">
        <w:rPr>
          <w:rFonts w:ascii="Arial" w:hAnsi="Arial" w:cs="Arial"/>
          <w:b/>
          <w:bCs/>
          <w:sz w:val="21"/>
          <w:szCs w:val="21"/>
        </w:rPr>
        <w:t xml:space="preserve"> </w:t>
      </w:r>
      <w:r w:rsidR="00F403D6" w:rsidRPr="005C5AD1">
        <w:rPr>
          <w:rFonts w:ascii="Arial" w:eastAsia="DengXian" w:hAnsi="Arial" w:cs="Arial"/>
          <w:b/>
          <w:bCs/>
          <w:sz w:val="21"/>
          <w:szCs w:val="21"/>
          <w:lang w:eastAsia="zh-CN"/>
        </w:rPr>
        <w:t>enhanced</w:t>
      </w:r>
      <w:r w:rsidR="00F403D6" w:rsidRPr="005C5AD1">
        <w:rPr>
          <w:rFonts w:ascii="Arial" w:hAnsi="Arial" w:cs="Arial"/>
          <w:b/>
          <w:bCs/>
          <w:sz w:val="21"/>
          <w:szCs w:val="21"/>
        </w:rPr>
        <w:t xml:space="preserve"> </w:t>
      </w:r>
      <w:r w:rsidR="00F403D6" w:rsidRPr="005C5AD1">
        <w:rPr>
          <w:rFonts w:ascii="Arial" w:eastAsia="DengXian" w:hAnsi="Arial" w:cs="Arial"/>
          <w:b/>
          <w:bCs/>
          <w:sz w:val="21"/>
          <w:szCs w:val="21"/>
          <w:lang w:eastAsia="zh-CN"/>
        </w:rPr>
        <w:t>to</w:t>
      </w:r>
      <w:r w:rsidR="00F403D6" w:rsidRPr="005C5AD1">
        <w:rPr>
          <w:rFonts w:ascii="Arial" w:hAnsi="Arial" w:cs="Arial"/>
          <w:b/>
          <w:bCs/>
          <w:sz w:val="21"/>
          <w:szCs w:val="21"/>
        </w:rPr>
        <w:t xml:space="preserve"> add, modify and release </w:t>
      </w:r>
      <w:r w:rsidR="00F403D6" w:rsidRPr="005C5AD1">
        <w:rPr>
          <w:rFonts w:ascii="Arial" w:eastAsia="DengXian" w:hAnsi="Arial" w:cs="Arial"/>
          <w:b/>
          <w:bCs/>
          <w:sz w:val="21"/>
          <w:szCs w:val="21"/>
          <w:lang w:eastAsia="zh-CN"/>
        </w:rPr>
        <w:t>SRB</w:t>
      </w:r>
      <w:r w:rsidR="00F403D6" w:rsidRPr="005C5AD1">
        <w:rPr>
          <w:rFonts w:ascii="Arial" w:hAnsi="Arial" w:cs="Arial"/>
          <w:b/>
          <w:bCs/>
          <w:sz w:val="21"/>
          <w:szCs w:val="21"/>
        </w:rPr>
        <w:t>5 following the way of SRB4.</w:t>
      </w:r>
    </w:p>
    <w:p w14:paraId="430D815C" w14:textId="77777777" w:rsidR="005C5AD1" w:rsidRPr="005C5AD1" w:rsidRDefault="005C5AD1" w:rsidP="005C5AD1">
      <w:pPr>
        <w:jc w:val="both"/>
        <w:rPr>
          <w:rFonts w:ascii="Arial" w:hAnsi="Arial" w:cs="Arial"/>
          <w:b/>
          <w:bCs/>
          <w:sz w:val="21"/>
          <w:szCs w:val="21"/>
        </w:rPr>
      </w:pPr>
    </w:p>
    <w:p w14:paraId="093C9ED5" w14:textId="4BE2AD9B" w:rsidR="00F403D6" w:rsidRPr="005C5AD1" w:rsidRDefault="005C5AD1" w:rsidP="005C5AD1">
      <w:pPr>
        <w:jc w:val="both"/>
        <w:rPr>
          <w:rFonts w:ascii="Arial" w:eastAsiaTheme="minorEastAsia" w:hAnsi="Arial" w:cs="Arial"/>
          <w:b/>
          <w:bCs/>
          <w:sz w:val="21"/>
          <w:szCs w:val="21"/>
        </w:rPr>
      </w:pPr>
      <w:r w:rsidRPr="005C5AD1">
        <w:rPr>
          <w:rFonts w:ascii="Arial" w:eastAsiaTheme="minorEastAsia" w:hAnsi="Arial" w:cs="Arial"/>
          <w:b/>
          <w:bCs/>
          <w:sz w:val="21"/>
          <w:szCs w:val="21"/>
        </w:rPr>
        <w:t>Observation</w:t>
      </w:r>
      <w:r>
        <w:rPr>
          <w:rFonts w:ascii="Arial" w:eastAsiaTheme="minorEastAsia" w:hAnsi="Arial" w:cs="Arial"/>
          <w:b/>
          <w:bCs/>
          <w:sz w:val="21"/>
          <w:szCs w:val="21"/>
        </w:rPr>
        <w:t xml:space="preserve"> </w:t>
      </w:r>
      <w:r w:rsidRPr="005C5AD1">
        <w:rPr>
          <w:rFonts w:ascii="Arial" w:eastAsiaTheme="minorEastAsia" w:hAnsi="Arial" w:cs="Arial"/>
          <w:b/>
          <w:bCs/>
          <w:sz w:val="21"/>
          <w:szCs w:val="21"/>
        </w:rPr>
        <w:t xml:space="preserve">2 </w:t>
      </w:r>
      <w:r w:rsidR="00F403D6" w:rsidRPr="005C5AD1">
        <w:rPr>
          <w:rFonts w:ascii="Arial" w:eastAsiaTheme="minorEastAsia" w:hAnsi="Arial" w:cs="Arial"/>
          <w:b/>
          <w:bCs/>
          <w:sz w:val="21"/>
          <w:szCs w:val="21"/>
        </w:rPr>
        <w:t xml:space="preserve">QoE report </w:t>
      </w:r>
      <w:r>
        <w:rPr>
          <w:rFonts w:ascii="Arial" w:eastAsiaTheme="minorEastAsia" w:hAnsi="Arial" w:cs="Arial"/>
          <w:b/>
          <w:bCs/>
          <w:sz w:val="21"/>
          <w:szCs w:val="21"/>
        </w:rPr>
        <w:t>leg</w:t>
      </w:r>
      <w:r w:rsidR="00F403D6" w:rsidRPr="005C5AD1">
        <w:rPr>
          <w:rFonts w:ascii="Arial" w:eastAsiaTheme="minorEastAsia" w:hAnsi="Arial" w:cs="Arial"/>
          <w:b/>
          <w:bCs/>
          <w:sz w:val="21"/>
          <w:szCs w:val="21"/>
        </w:rPr>
        <w:t xml:space="preserve"> can be indicated by whether the corresponding SRB is added/released or not</w:t>
      </w:r>
      <w:r w:rsidR="00F403D6" w:rsidRPr="005C5AD1">
        <w:rPr>
          <w:rFonts w:ascii="Arial" w:hAnsi="Arial" w:cs="Arial"/>
          <w:b/>
          <w:bCs/>
          <w:sz w:val="21"/>
          <w:szCs w:val="21"/>
        </w:rPr>
        <w:t>.</w:t>
      </w:r>
    </w:p>
    <w:p w14:paraId="65BD92D0" w14:textId="34B61A58" w:rsidR="00846289" w:rsidRPr="005C5AD1" w:rsidRDefault="00846289" w:rsidP="005C5AD1">
      <w:pPr>
        <w:jc w:val="both"/>
        <w:rPr>
          <w:rFonts w:ascii="Arial" w:eastAsiaTheme="minorEastAsia" w:hAnsi="Arial" w:cs="Arial"/>
          <w:b/>
          <w:bCs/>
          <w:sz w:val="21"/>
          <w:szCs w:val="21"/>
          <w:lang w:val="en-GB"/>
        </w:rPr>
      </w:pPr>
    </w:p>
    <w:p w14:paraId="35CC2E92" w14:textId="4DE760F1" w:rsidR="00F403D6" w:rsidRPr="005C5AD1" w:rsidRDefault="005C5AD1" w:rsidP="005C5AD1">
      <w:pPr>
        <w:jc w:val="both"/>
        <w:rPr>
          <w:rFonts w:ascii="Arial" w:hAnsi="Arial" w:cs="Arial"/>
          <w:b/>
          <w:bCs/>
          <w:sz w:val="21"/>
          <w:szCs w:val="21"/>
          <w:lang w:eastAsia="sv-SE"/>
        </w:rPr>
      </w:pPr>
      <w:r w:rsidRPr="005C5AD1">
        <w:rPr>
          <w:rFonts w:ascii="Arial" w:hAnsi="Arial" w:cs="Arial"/>
          <w:b/>
          <w:bCs/>
          <w:sz w:val="21"/>
          <w:szCs w:val="21"/>
        </w:rPr>
        <w:t xml:space="preserve">Proposal 1 </w:t>
      </w:r>
      <w:r w:rsidR="00F403D6" w:rsidRPr="005C5AD1">
        <w:rPr>
          <w:rFonts w:ascii="Arial" w:hAnsi="Arial" w:cs="Arial"/>
          <w:b/>
          <w:bCs/>
          <w:sz w:val="21"/>
          <w:szCs w:val="21"/>
        </w:rPr>
        <w:t>RAN2 to confirm the baseline of SRB5 configuration as followings:</w:t>
      </w:r>
    </w:p>
    <w:p w14:paraId="752374EC" w14:textId="4BBBA7DF" w:rsidR="00F403D6" w:rsidRDefault="00F403D6" w:rsidP="00FF306D">
      <w:pPr>
        <w:pStyle w:val="afc"/>
        <w:numPr>
          <w:ilvl w:val="0"/>
          <w:numId w:val="27"/>
        </w:numPr>
        <w:jc w:val="both"/>
        <w:rPr>
          <w:rFonts w:ascii="Arial" w:hAnsi="Arial" w:cs="Arial"/>
          <w:b/>
          <w:bCs/>
          <w:sz w:val="21"/>
          <w:szCs w:val="21"/>
        </w:rPr>
      </w:pPr>
      <w:r w:rsidRPr="00FF306D">
        <w:rPr>
          <w:rFonts w:ascii="Arial" w:hAnsi="Arial" w:cs="Arial"/>
          <w:b/>
          <w:bCs/>
          <w:sz w:val="21"/>
          <w:szCs w:val="21"/>
        </w:rPr>
        <w:t xml:space="preserve">the decision to establish SRB5 is taken by the SN, which provides the SRB5 configuration using an SN RRC message. </w:t>
      </w:r>
    </w:p>
    <w:p w14:paraId="6C49726D" w14:textId="4A65BE1B" w:rsidR="00F403D6" w:rsidRDefault="00F403D6" w:rsidP="005C5AD1">
      <w:pPr>
        <w:pStyle w:val="afc"/>
        <w:numPr>
          <w:ilvl w:val="0"/>
          <w:numId w:val="27"/>
        </w:numPr>
        <w:jc w:val="both"/>
        <w:rPr>
          <w:rFonts w:ascii="Arial" w:hAnsi="Arial" w:cs="Arial"/>
          <w:b/>
          <w:bCs/>
          <w:sz w:val="21"/>
          <w:szCs w:val="21"/>
        </w:rPr>
      </w:pPr>
      <w:r w:rsidRPr="00FF306D">
        <w:rPr>
          <w:rFonts w:ascii="Arial" w:hAnsi="Arial" w:cs="Arial"/>
          <w:b/>
          <w:bCs/>
          <w:sz w:val="21"/>
          <w:szCs w:val="21"/>
        </w:rPr>
        <w:t xml:space="preserve">SRB5 establishment and release can be done at Secondary Node Addition and Secondary Node Change. </w:t>
      </w:r>
    </w:p>
    <w:p w14:paraId="3D37A9DC" w14:textId="7AEEECB0" w:rsidR="00846289" w:rsidRPr="00FF306D" w:rsidRDefault="00F403D6" w:rsidP="005C5AD1">
      <w:pPr>
        <w:pStyle w:val="afc"/>
        <w:numPr>
          <w:ilvl w:val="0"/>
          <w:numId w:val="27"/>
        </w:numPr>
        <w:jc w:val="both"/>
        <w:rPr>
          <w:rFonts w:ascii="Arial" w:hAnsi="Arial" w:cs="Arial"/>
          <w:b/>
          <w:bCs/>
          <w:sz w:val="21"/>
          <w:szCs w:val="21"/>
        </w:rPr>
      </w:pPr>
      <w:r w:rsidRPr="00FF306D">
        <w:rPr>
          <w:rFonts w:ascii="Arial" w:hAnsi="Arial" w:cs="Arial"/>
          <w:b/>
          <w:bCs/>
          <w:color w:val="000000" w:themeColor="text1"/>
          <w:sz w:val="21"/>
          <w:szCs w:val="21"/>
        </w:rPr>
        <w:t>SRB5 reconfiguration can be done at Secondary Node Modification procedure.</w:t>
      </w:r>
    </w:p>
    <w:p w14:paraId="3AFB237C" w14:textId="77777777" w:rsidR="00FF306D" w:rsidRPr="00FF306D" w:rsidRDefault="00FF306D" w:rsidP="00FF306D">
      <w:pPr>
        <w:pStyle w:val="afc"/>
        <w:ind w:left="1572"/>
        <w:jc w:val="both"/>
        <w:rPr>
          <w:rFonts w:ascii="Arial" w:hAnsi="Arial" w:cs="Arial"/>
          <w:b/>
          <w:bCs/>
          <w:sz w:val="21"/>
          <w:szCs w:val="21"/>
        </w:rPr>
      </w:pPr>
    </w:p>
    <w:p w14:paraId="3B1D3014" w14:textId="5B3AB433" w:rsidR="00F403D6" w:rsidRPr="00F403D6" w:rsidRDefault="005C5AD1" w:rsidP="005C5AD1">
      <w:pPr>
        <w:jc w:val="both"/>
      </w:pPr>
      <w:r w:rsidRPr="005C5AD1">
        <w:rPr>
          <w:rFonts w:ascii="Arial" w:hAnsi="Arial" w:cs="Arial"/>
          <w:b/>
          <w:bCs/>
          <w:sz w:val="21"/>
          <w:szCs w:val="21"/>
        </w:rPr>
        <w:t xml:space="preserve">Proposal 2 </w:t>
      </w:r>
      <w:r w:rsidR="00F403D6" w:rsidRPr="005C5AD1">
        <w:rPr>
          <w:rFonts w:ascii="Arial" w:hAnsi="Arial" w:cs="Arial"/>
          <w:b/>
          <w:bCs/>
          <w:sz w:val="21"/>
          <w:szCs w:val="21"/>
        </w:rPr>
        <w:t xml:space="preserve">Explicit indication of QoE report leg change is not supported. </w:t>
      </w:r>
    </w:p>
    <w:p w14:paraId="32DB7960" w14:textId="34ED83EF" w:rsidR="000E3C78" w:rsidRPr="00F85A5B" w:rsidRDefault="000E3C78" w:rsidP="000E3C78">
      <w:pPr>
        <w:pStyle w:val="1"/>
        <w:numPr>
          <w:ilvl w:val="0"/>
          <w:numId w:val="0"/>
        </w:numPr>
        <w:ind w:left="432" w:hanging="432"/>
        <w:rPr>
          <w:rFonts w:eastAsia="SimSun"/>
          <w:lang w:val="en-US"/>
        </w:rPr>
      </w:pPr>
      <w:r w:rsidRPr="00F85A5B">
        <w:rPr>
          <w:rFonts w:eastAsia="SimSun"/>
          <w:lang w:val="en-US"/>
        </w:rPr>
        <w:t>References</w:t>
      </w:r>
    </w:p>
    <w:p w14:paraId="141771F4" w14:textId="64D1225C" w:rsidR="00302B7C" w:rsidRDefault="000E1D60" w:rsidP="00C025CF">
      <w:pPr>
        <w:rPr>
          <w:rFonts w:ascii="Arial" w:hAnsi="Arial" w:cs="Arial"/>
          <w:sz w:val="20"/>
          <w:szCs w:val="20"/>
        </w:rPr>
      </w:pPr>
      <w:bookmarkStart w:id="4" w:name="_Hlk117617461"/>
      <w:bookmarkEnd w:id="0"/>
      <w:bookmarkEnd w:id="1"/>
      <w:bookmarkEnd w:id="3"/>
      <w:r w:rsidRPr="00E967A8">
        <w:rPr>
          <w:rFonts w:ascii="Arial" w:eastAsiaTheme="minorEastAsia" w:hAnsi="Arial" w:cs="Arial"/>
          <w:sz w:val="20"/>
          <w:szCs w:val="20"/>
        </w:rPr>
        <w:t>[1]</w:t>
      </w:r>
      <w:r w:rsidRPr="00385587">
        <w:rPr>
          <w:rFonts w:ascii="Arial" w:eastAsiaTheme="minorEastAsia" w:hAnsi="Arial" w:cs="Arial"/>
          <w:sz w:val="20"/>
          <w:szCs w:val="20"/>
        </w:rPr>
        <w:t xml:space="preserve"> </w:t>
      </w:r>
      <w:r w:rsidR="006E60F4" w:rsidRPr="00385587">
        <w:rPr>
          <w:rFonts w:ascii="Arial" w:eastAsiaTheme="minorEastAsia" w:hAnsi="Arial" w:cs="Arial"/>
          <w:sz w:val="20"/>
          <w:szCs w:val="20"/>
        </w:rPr>
        <w:t>R2-2</w:t>
      </w:r>
      <w:r w:rsidR="00385587" w:rsidRPr="00385587">
        <w:rPr>
          <w:rFonts w:ascii="Arial" w:eastAsiaTheme="minorEastAsia" w:hAnsi="Arial" w:cs="Arial"/>
          <w:sz w:val="20"/>
          <w:szCs w:val="20"/>
        </w:rPr>
        <w:t>301902</w:t>
      </w:r>
      <w:r w:rsidR="006E60F4" w:rsidRPr="00385587">
        <w:rPr>
          <w:rFonts w:ascii="Arial" w:eastAsiaTheme="minorEastAsia" w:hAnsi="Arial" w:cs="Arial"/>
          <w:sz w:val="20"/>
          <w:szCs w:val="20"/>
        </w:rPr>
        <w:t xml:space="preserve">, </w:t>
      </w:r>
      <w:r w:rsidR="00385587" w:rsidRPr="00385587">
        <w:rPr>
          <w:rFonts w:ascii="Arial" w:hAnsi="Arial" w:cs="Arial"/>
          <w:sz w:val="20"/>
          <w:szCs w:val="20"/>
        </w:rPr>
        <w:t>Report on LTE legacy, XR, QoE and MUSIM</w:t>
      </w:r>
    </w:p>
    <w:p w14:paraId="46200966" w14:textId="5E1B90AD" w:rsidR="00807D94" w:rsidRDefault="00807D94" w:rsidP="00C025CF">
      <w:pPr>
        <w:rPr>
          <w:rFonts w:ascii="Arial" w:eastAsiaTheme="minorEastAsia" w:hAnsi="Arial" w:cs="Arial"/>
          <w:sz w:val="20"/>
          <w:szCs w:val="20"/>
        </w:rPr>
      </w:pPr>
      <w:r>
        <w:rPr>
          <w:rFonts w:ascii="Arial" w:hAnsi="Arial" w:cs="Arial"/>
          <w:sz w:val="20"/>
          <w:szCs w:val="20"/>
        </w:rPr>
        <w:t xml:space="preserve">[2] </w:t>
      </w:r>
      <w:r w:rsidRPr="00807D94">
        <w:rPr>
          <w:rFonts w:ascii="Arial" w:hAnsi="Arial" w:cs="Arial"/>
          <w:sz w:val="20"/>
          <w:szCs w:val="20"/>
        </w:rPr>
        <w:t>TS37.340 V17.3.0</w:t>
      </w:r>
    </w:p>
    <w:bookmarkEnd w:id="4"/>
    <w:p w14:paraId="3232AB7A" w14:textId="6B31D609" w:rsidR="00067149" w:rsidRPr="00E967A8" w:rsidRDefault="00067149" w:rsidP="00C025CF">
      <w:pPr>
        <w:rPr>
          <w:rFonts w:ascii="Arial" w:hAnsi="Arial" w:cs="Arial"/>
          <w:sz w:val="20"/>
          <w:szCs w:val="20"/>
        </w:rPr>
      </w:pPr>
    </w:p>
    <w:sectPr w:rsidR="00067149" w:rsidRPr="00E967A8"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7D224" w14:textId="77777777" w:rsidR="00FB3457" w:rsidRDefault="00FB3457" w:rsidP="00796430">
      <w:r>
        <w:separator/>
      </w:r>
    </w:p>
  </w:endnote>
  <w:endnote w:type="continuationSeparator" w:id="0">
    <w:p w14:paraId="6992CC63" w14:textId="77777777" w:rsidR="00FB3457" w:rsidRDefault="00FB3457" w:rsidP="00796430">
      <w:r>
        <w:continuationSeparator/>
      </w:r>
    </w:p>
  </w:endnote>
  <w:endnote w:type="continuationNotice" w:id="1">
    <w:p w14:paraId="0CE0E3AB" w14:textId="77777777" w:rsidR="00FB3457" w:rsidRDefault="00FB3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fixed"/>
    <w:sig w:usb0="800002BF" w:usb1="38CF7CFA" w:usb2="00000016" w:usb3="00000000" w:csb0="00040001" w:csb1="00000000"/>
  </w:font>
  <w:font w:name="Dotum">
    <w:altName w:val="Dotum"/>
    <w:panose1 w:val="020B0600000101010101"/>
    <w:charset w:val="81"/>
    <w:family w:val="swiss"/>
    <w:pitch w:val="variable"/>
    <w:sig w:usb0="B00002AF" w:usb1="69D77CFB" w:usb2="00000030" w:usb3="00000000" w:csb0="0008009F" w:csb1="00000000"/>
  </w:font>
  <w:font w:name="ＭＳ Ｐゴシック">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5C8DB" w14:textId="77777777" w:rsidR="00FB3457" w:rsidRDefault="00FB3457" w:rsidP="00796430">
      <w:r>
        <w:separator/>
      </w:r>
    </w:p>
  </w:footnote>
  <w:footnote w:type="continuationSeparator" w:id="0">
    <w:p w14:paraId="5E637380" w14:textId="77777777" w:rsidR="00FB3457" w:rsidRDefault="00FB3457" w:rsidP="00796430">
      <w:r>
        <w:continuationSeparator/>
      </w:r>
    </w:p>
  </w:footnote>
  <w:footnote w:type="continuationNotice" w:id="1">
    <w:p w14:paraId="0CE602E6" w14:textId="77777777" w:rsidR="00FB3457" w:rsidRDefault="00FB34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B080E"/>
    <w:multiLevelType w:val="hybridMultilevel"/>
    <w:tmpl w:val="81F64DB0"/>
    <w:lvl w:ilvl="0" w:tplc="9FFE9DDF">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552047"/>
    <w:multiLevelType w:val="multilevel"/>
    <w:tmpl w:val="E9C8499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lang w:val="en-US"/>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7B635E"/>
    <w:multiLevelType w:val="hybridMultilevel"/>
    <w:tmpl w:val="B99AF604"/>
    <w:lvl w:ilvl="0" w:tplc="9FFE9DDF">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6" w15:restartNumberingAfterBreak="0">
    <w:nsid w:val="116B73BA"/>
    <w:multiLevelType w:val="multilevel"/>
    <w:tmpl w:val="6CAC83FC"/>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34F6EC0"/>
    <w:multiLevelType w:val="hybridMultilevel"/>
    <w:tmpl w:val="1276AB70"/>
    <w:lvl w:ilvl="0" w:tplc="9FFE9DDF">
      <w:start w:val="1"/>
      <w:numFmt w:val="bullet"/>
      <w:lvlText w:val="-"/>
      <w:lvlJc w:val="left"/>
      <w:pPr>
        <w:ind w:left="1572" w:hanging="420"/>
      </w:pPr>
      <w:rPr>
        <w:rFonts w:ascii="Times New Roman" w:hAnsi="Times New Roman" w:cs="Times New Roman" w:hint="default"/>
      </w:rPr>
    </w:lvl>
    <w:lvl w:ilvl="1" w:tplc="0409000B" w:tentative="1">
      <w:start w:val="1"/>
      <w:numFmt w:val="bullet"/>
      <w:lvlText w:val=""/>
      <w:lvlJc w:val="left"/>
      <w:pPr>
        <w:ind w:left="1992" w:hanging="420"/>
      </w:pPr>
      <w:rPr>
        <w:rFonts w:ascii="Wingdings" w:hAnsi="Wingdings" w:hint="default"/>
      </w:rPr>
    </w:lvl>
    <w:lvl w:ilvl="2" w:tplc="0409000D"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B" w:tentative="1">
      <w:start w:val="1"/>
      <w:numFmt w:val="bullet"/>
      <w:lvlText w:val=""/>
      <w:lvlJc w:val="left"/>
      <w:pPr>
        <w:ind w:left="3252" w:hanging="420"/>
      </w:pPr>
      <w:rPr>
        <w:rFonts w:ascii="Wingdings" w:hAnsi="Wingdings" w:hint="default"/>
      </w:rPr>
    </w:lvl>
    <w:lvl w:ilvl="5" w:tplc="0409000D"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B" w:tentative="1">
      <w:start w:val="1"/>
      <w:numFmt w:val="bullet"/>
      <w:lvlText w:val=""/>
      <w:lvlJc w:val="left"/>
      <w:pPr>
        <w:ind w:left="4512" w:hanging="420"/>
      </w:pPr>
      <w:rPr>
        <w:rFonts w:ascii="Wingdings" w:hAnsi="Wingdings" w:hint="default"/>
      </w:rPr>
    </w:lvl>
    <w:lvl w:ilvl="8" w:tplc="0409000D" w:tentative="1">
      <w:start w:val="1"/>
      <w:numFmt w:val="bullet"/>
      <w:lvlText w:val=""/>
      <w:lvlJc w:val="left"/>
      <w:pPr>
        <w:ind w:left="4932" w:hanging="420"/>
      </w:pPr>
      <w:rPr>
        <w:rFonts w:ascii="Wingdings" w:hAnsi="Wingdings" w:hint="default"/>
      </w:rPr>
    </w:lvl>
  </w:abstractNum>
  <w:abstractNum w:abstractNumId="8" w15:restartNumberingAfterBreak="0">
    <w:nsid w:val="29FA1B0E"/>
    <w:multiLevelType w:val="hybridMultilevel"/>
    <w:tmpl w:val="4F8AB25E"/>
    <w:lvl w:ilvl="0" w:tplc="6936DDBA">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0501E44"/>
    <w:multiLevelType w:val="hybridMultilevel"/>
    <w:tmpl w:val="3AE49A90"/>
    <w:lvl w:ilvl="0" w:tplc="2AC4000E">
      <w:start w:val="1"/>
      <w:numFmt w:val="decimal"/>
      <w:pStyle w:val="PropObs"/>
      <w:lvlText w:val="Proposal %1:  "/>
      <w:lvlJc w:val="left"/>
      <w:pPr>
        <w:ind w:left="720" w:hanging="360"/>
      </w:pPr>
      <w:rPr>
        <w:rFonts w:ascii="Arial" w:hAnsi="Arial" w:cs="Arial" w:hint="default"/>
        <w:color w:val="auto"/>
        <w:sz w:val="22"/>
        <w:szCs w:val="22"/>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D42C2FC8">
      <w:start w:val="1"/>
      <w:numFmt w:val="bullet"/>
      <w:pStyle w:val="a"/>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3" w15:restartNumberingAfterBreak="0">
    <w:nsid w:val="44692A39"/>
    <w:multiLevelType w:val="hybridMultilevel"/>
    <w:tmpl w:val="E2100BAC"/>
    <w:lvl w:ilvl="0" w:tplc="7ABA94B2">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8B0453A"/>
    <w:multiLevelType w:val="multilevel"/>
    <w:tmpl w:val="281E86BE"/>
    <w:numStyleLink w:val="Recommendation"/>
  </w:abstractNum>
  <w:abstractNum w:abstractNumId="15"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101505E"/>
    <w:multiLevelType w:val="hybridMultilevel"/>
    <w:tmpl w:val="E2E8A18E"/>
    <w:name w:val="Recommend3"/>
    <w:lvl w:ilvl="0" w:tplc="34B20F74">
      <w:start w:val="1"/>
      <w:numFmt w:val="decimal"/>
      <w:pStyle w:val="Observation"/>
      <w:lvlText w:val="Observation %1"/>
      <w:lvlJc w:val="left"/>
      <w:pPr>
        <w:ind w:left="360" w:hanging="360"/>
      </w:pPr>
      <w:rPr>
        <w:rFonts w:ascii="Arial" w:hAnsi="Arial" w:cs="Arial" w:hint="default"/>
        <w:lang w:val="x-none"/>
      </w:rPr>
    </w:lvl>
    <w:lvl w:ilvl="1" w:tplc="ED9061DC">
      <w:start w:val="1"/>
      <w:numFmt w:val="decimal"/>
      <w:lvlText w:val="(%2)"/>
      <w:lvlJc w:val="left"/>
      <w:pPr>
        <w:ind w:left="1476" w:hanging="396"/>
      </w:pPr>
      <w:rPr>
        <w:rFonts w:ascii="ＭＳ 明朝" w:eastAsia="ＭＳ 明朝" w:hAnsi="ＭＳ 明朝" w:cs="ＭＳ 明朝"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18"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57F52A81"/>
    <w:multiLevelType w:val="hybridMultilevel"/>
    <w:tmpl w:val="A016EECC"/>
    <w:lvl w:ilvl="0" w:tplc="DB4CB48C">
      <w:start w:val="1"/>
      <w:numFmt w:val="bullet"/>
      <w:pStyle w:val="30"/>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2E57A53"/>
    <w:multiLevelType w:val="hybridMultilevel"/>
    <w:tmpl w:val="61683E8C"/>
    <w:lvl w:ilvl="0" w:tplc="9FFE9DDF">
      <w:start w:val="1"/>
      <w:numFmt w:val="bullet"/>
      <w:lvlText w:val="-"/>
      <w:lvlJc w:val="left"/>
      <w:pPr>
        <w:ind w:left="1554" w:hanging="420"/>
      </w:pPr>
      <w:rPr>
        <w:rFonts w:ascii="Times New Roman" w:hAnsi="Times New Roman" w:cs="Times New Roman" w:hint="default"/>
      </w:rPr>
    </w:lvl>
    <w:lvl w:ilvl="1" w:tplc="0409000B" w:tentative="1">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24"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26" w15:restartNumberingAfterBreak="0">
    <w:nsid w:val="7E0132EF"/>
    <w:multiLevelType w:val="hybridMultilevel"/>
    <w:tmpl w:val="BFE2B92A"/>
    <w:lvl w:ilvl="0" w:tplc="4C604FC6">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15"/>
  </w:num>
  <w:num w:numId="3">
    <w:abstractNumId w:val="12"/>
  </w:num>
  <w:num w:numId="4">
    <w:abstractNumId w:val="10"/>
  </w:num>
  <w:num w:numId="5">
    <w:abstractNumId w:val="21"/>
  </w:num>
  <w:num w:numId="6">
    <w:abstractNumId w:val="11"/>
  </w:num>
  <w:num w:numId="7">
    <w:abstractNumId w:val="4"/>
  </w:num>
  <w:num w:numId="8">
    <w:abstractNumId w:val="17"/>
  </w:num>
  <w:num w:numId="9">
    <w:abstractNumId w:val="19"/>
    <w:lvlOverride w:ilvl="0">
      <w:startOverride w:val="1"/>
    </w:lvlOverride>
  </w:num>
  <w:num w:numId="10">
    <w:abstractNumId w:val="3"/>
  </w:num>
  <w:num w:numId="11">
    <w:abstractNumId w:val="14"/>
  </w:num>
  <w:num w:numId="12">
    <w:abstractNumId w:val="2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8"/>
  </w:num>
  <w:num w:numId="15">
    <w:abstractNumId w:val="18"/>
  </w:num>
  <w:num w:numId="16">
    <w:abstractNumId w:val="20"/>
  </w:num>
  <w:num w:numId="17">
    <w:abstractNumId w:val="9"/>
  </w:num>
  <w:num w:numId="18">
    <w:abstractNumId w:val="6"/>
  </w:num>
  <w:num w:numId="19">
    <w:abstractNumId w:val="2"/>
  </w:num>
  <w:num w:numId="20">
    <w:abstractNumId w:val="16"/>
  </w:num>
  <w:num w:numId="21">
    <w:abstractNumId w:val="26"/>
  </w:num>
  <w:num w:numId="22">
    <w:abstractNumId w:val="13"/>
  </w:num>
  <w:num w:numId="23">
    <w:abstractNumId w:val="0"/>
  </w:num>
  <w:num w:numId="24">
    <w:abstractNumId w:val="5"/>
  </w:num>
  <w:num w:numId="25">
    <w:abstractNumId w:val="23"/>
  </w:num>
  <w:num w:numId="26">
    <w:abstractNumId w:val="24"/>
  </w:num>
  <w:num w:numId="27">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832"/>
    <w:rsid w:val="00002368"/>
    <w:rsid w:val="000023A4"/>
    <w:rsid w:val="00002776"/>
    <w:rsid w:val="000029B4"/>
    <w:rsid w:val="00002ABE"/>
    <w:rsid w:val="00002F8A"/>
    <w:rsid w:val="0000304E"/>
    <w:rsid w:val="0000319E"/>
    <w:rsid w:val="00003313"/>
    <w:rsid w:val="000033D6"/>
    <w:rsid w:val="0000345D"/>
    <w:rsid w:val="00003B22"/>
    <w:rsid w:val="00003DBE"/>
    <w:rsid w:val="00004096"/>
    <w:rsid w:val="00004173"/>
    <w:rsid w:val="00004357"/>
    <w:rsid w:val="0000439C"/>
    <w:rsid w:val="00004565"/>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1006D"/>
    <w:rsid w:val="000100BA"/>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B74"/>
    <w:rsid w:val="00022CA7"/>
    <w:rsid w:val="00022D10"/>
    <w:rsid w:val="00022EAC"/>
    <w:rsid w:val="00022ED4"/>
    <w:rsid w:val="00023020"/>
    <w:rsid w:val="000230BE"/>
    <w:rsid w:val="00023362"/>
    <w:rsid w:val="0002362F"/>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F5E"/>
    <w:rsid w:val="000334C6"/>
    <w:rsid w:val="000335D4"/>
    <w:rsid w:val="00033B45"/>
    <w:rsid w:val="00033F97"/>
    <w:rsid w:val="00033FCB"/>
    <w:rsid w:val="00034131"/>
    <w:rsid w:val="000341B4"/>
    <w:rsid w:val="000342DC"/>
    <w:rsid w:val="00034419"/>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47D6F"/>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218B"/>
    <w:rsid w:val="00062190"/>
    <w:rsid w:val="00062413"/>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85"/>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149"/>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95E"/>
    <w:rsid w:val="00075AA5"/>
    <w:rsid w:val="00075C50"/>
    <w:rsid w:val="00075CFB"/>
    <w:rsid w:val="00076192"/>
    <w:rsid w:val="00076A9A"/>
    <w:rsid w:val="00076D84"/>
    <w:rsid w:val="0007709E"/>
    <w:rsid w:val="00077374"/>
    <w:rsid w:val="00077386"/>
    <w:rsid w:val="00077477"/>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142"/>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05"/>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55"/>
    <w:rsid w:val="000A4ED4"/>
    <w:rsid w:val="000A4F23"/>
    <w:rsid w:val="000A511C"/>
    <w:rsid w:val="000A58E7"/>
    <w:rsid w:val="000A5E70"/>
    <w:rsid w:val="000A5F85"/>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66C"/>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506"/>
    <w:rsid w:val="000C4626"/>
    <w:rsid w:val="000C4731"/>
    <w:rsid w:val="000C4D44"/>
    <w:rsid w:val="000C4E61"/>
    <w:rsid w:val="000C4FD5"/>
    <w:rsid w:val="000C54FC"/>
    <w:rsid w:val="000C5749"/>
    <w:rsid w:val="000C58A3"/>
    <w:rsid w:val="000C593C"/>
    <w:rsid w:val="000C5F19"/>
    <w:rsid w:val="000C686B"/>
    <w:rsid w:val="000C6C10"/>
    <w:rsid w:val="000C6E5D"/>
    <w:rsid w:val="000C76BB"/>
    <w:rsid w:val="000C79F9"/>
    <w:rsid w:val="000C7F57"/>
    <w:rsid w:val="000D010B"/>
    <w:rsid w:val="000D01C7"/>
    <w:rsid w:val="000D0386"/>
    <w:rsid w:val="000D05BF"/>
    <w:rsid w:val="000D0859"/>
    <w:rsid w:val="000D0D23"/>
    <w:rsid w:val="000D0E0A"/>
    <w:rsid w:val="000D10F0"/>
    <w:rsid w:val="000D1807"/>
    <w:rsid w:val="000D1B50"/>
    <w:rsid w:val="000D2241"/>
    <w:rsid w:val="000D22A7"/>
    <w:rsid w:val="000D2321"/>
    <w:rsid w:val="000D24C3"/>
    <w:rsid w:val="000D2547"/>
    <w:rsid w:val="000D296F"/>
    <w:rsid w:val="000D2EF6"/>
    <w:rsid w:val="000D325D"/>
    <w:rsid w:val="000D33BC"/>
    <w:rsid w:val="000D39FE"/>
    <w:rsid w:val="000D3C05"/>
    <w:rsid w:val="000D3DF8"/>
    <w:rsid w:val="000D4214"/>
    <w:rsid w:val="000D45D9"/>
    <w:rsid w:val="000D4AC9"/>
    <w:rsid w:val="000D5504"/>
    <w:rsid w:val="000D5692"/>
    <w:rsid w:val="000D57CD"/>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93"/>
    <w:rsid w:val="000E16D2"/>
    <w:rsid w:val="000E1736"/>
    <w:rsid w:val="000E17EB"/>
    <w:rsid w:val="000E186C"/>
    <w:rsid w:val="000E1D60"/>
    <w:rsid w:val="000E209D"/>
    <w:rsid w:val="000E21D1"/>
    <w:rsid w:val="000E22DD"/>
    <w:rsid w:val="000E231E"/>
    <w:rsid w:val="000E249C"/>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5F0"/>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51"/>
    <w:rsid w:val="000F198F"/>
    <w:rsid w:val="000F21AA"/>
    <w:rsid w:val="000F21C3"/>
    <w:rsid w:val="000F24BF"/>
    <w:rsid w:val="000F25F5"/>
    <w:rsid w:val="000F2D65"/>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41E"/>
    <w:rsid w:val="0010744C"/>
    <w:rsid w:val="00107696"/>
    <w:rsid w:val="001076E7"/>
    <w:rsid w:val="001078C6"/>
    <w:rsid w:val="00107B4A"/>
    <w:rsid w:val="00107BFE"/>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B57"/>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4FD6"/>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3B9"/>
    <w:rsid w:val="001218BE"/>
    <w:rsid w:val="001219AD"/>
    <w:rsid w:val="00121BC7"/>
    <w:rsid w:val="00121DB4"/>
    <w:rsid w:val="00121F15"/>
    <w:rsid w:val="00121FE2"/>
    <w:rsid w:val="001221F6"/>
    <w:rsid w:val="00122765"/>
    <w:rsid w:val="00122940"/>
    <w:rsid w:val="00122A1E"/>
    <w:rsid w:val="00122C76"/>
    <w:rsid w:val="00122D4C"/>
    <w:rsid w:val="00122F03"/>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5D6"/>
    <w:rsid w:val="001256B3"/>
    <w:rsid w:val="00125A02"/>
    <w:rsid w:val="00125EE2"/>
    <w:rsid w:val="00125FBA"/>
    <w:rsid w:val="00126143"/>
    <w:rsid w:val="001267DA"/>
    <w:rsid w:val="00126A4B"/>
    <w:rsid w:val="00126AE3"/>
    <w:rsid w:val="00126EEC"/>
    <w:rsid w:val="00127021"/>
    <w:rsid w:val="001270A5"/>
    <w:rsid w:val="00127592"/>
    <w:rsid w:val="00127A7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339"/>
    <w:rsid w:val="001324F3"/>
    <w:rsid w:val="0013252A"/>
    <w:rsid w:val="001327B8"/>
    <w:rsid w:val="00132824"/>
    <w:rsid w:val="00132FFE"/>
    <w:rsid w:val="0013329A"/>
    <w:rsid w:val="00133386"/>
    <w:rsid w:val="00133AAB"/>
    <w:rsid w:val="00133ABC"/>
    <w:rsid w:val="0013438A"/>
    <w:rsid w:val="0013456D"/>
    <w:rsid w:val="001359BA"/>
    <w:rsid w:val="0013618E"/>
    <w:rsid w:val="001362CD"/>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6E0"/>
    <w:rsid w:val="0014287D"/>
    <w:rsid w:val="0014290F"/>
    <w:rsid w:val="00142993"/>
    <w:rsid w:val="00142A30"/>
    <w:rsid w:val="00142CBA"/>
    <w:rsid w:val="001430F2"/>
    <w:rsid w:val="0014321D"/>
    <w:rsid w:val="0014335C"/>
    <w:rsid w:val="0014358D"/>
    <w:rsid w:val="0014359A"/>
    <w:rsid w:val="00143F42"/>
    <w:rsid w:val="00143F59"/>
    <w:rsid w:val="00143FBB"/>
    <w:rsid w:val="0014414D"/>
    <w:rsid w:val="001442E3"/>
    <w:rsid w:val="00144302"/>
    <w:rsid w:val="00144524"/>
    <w:rsid w:val="00144954"/>
    <w:rsid w:val="0014498A"/>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538"/>
    <w:rsid w:val="00150911"/>
    <w:rsid w:val="0015093A"/>
    <w:rsid w:val="00150C06"/>
    <w:rsid w:val="001513C7"/>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CDA"/>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3D2"/>
    <w:rsid w:val="00174927"/>
    <w:rsid w:val="00174954"/>
    <w:rsid w:val="00174BEA"/>
    <w:rsid w:val="00174DE9"/>
    <w:rsid w:val="00174F49"/>
    <w:rsid w:val="0017510C"/>
    <w:rsid w:val="00175259"/>
    <w:rsid w:val="001759B1"/>
    <w:rsid w:val="00175EC2"/>
    <w:rsid w:val="001761B3"/>
    <w:rsid w:val="001762EF"/>
    <w:rsid w:val="00176A22"/>
    <w:rsid w:val="00176B73"/>
    <w:rsid w:val="00176CE8"/>
    <w:rsid w:val="00176FE9"/>
    <w:rsid w:val="00177076"/>
    <w:rsid w:val="001770AD"/>
    <w:rsid w:val="00177250"/>
    <w:rsid w:val="001776CE"/>
    <w:rsid w:val="00177871"/>
    <w:rsid w:val="00177957"/>
    <w:rsid w:val="00177C3D"/>
    <w:rsid w:val="00177CAF"/>
    <w:rsid w:val="00177D4C"/>
    <w:rsid w:val="00177D88"/>
    <w:rsid w:val="00177E5A"/>
    <w:rsid w:val="0018019C"/>
    <w:rsid w:val="001807BF"/>
    <w:rsid w:val="001807D6"/>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A66"/>
    <w:rsid w:val="00184F83"/>
    <w:rsid w:val="001855EC"/>
    <w:rsid w:val="0018574F"/>
    <w:rsid w:val="001859CD"/>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F2"/>
    <w:rsid w:val="00195206"/>
    <w:rsid w:val="0019550D"/>
    <w:rsid w:val="001956DF"/>
    <w:rsid w:val="00195C02"/>
    <w:rsid w:val="0019644B"/>
    <w:rsid w:val="001964B0"/>
    <w:rsid w:val="00196660"/>
    <w:rsid w:val="0019698B"/>
    <w:rsid w:val="00196F15"/>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1F7A"/>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50A"/>
    <w:rsid w:val="001A7886"/>
    <w:rsid w:val="001A7B00"/>
    <w:rsid w:val="001A7B6A"/>
    <w:rsid w:val="001B01B4"/>
    <w:rsid w:val="001B0242"/>
    <w:rsid w:val="001B06B5"/>
    <w:rsid w:val="001B092E"/>
    <w:rsid w:val="001B0AFC"/>
    <w:rsid w:val="001B0DB0"/>
    <w:rsid w:val="001B0DBB"/>
    <w:rsid w:val="001B0E92"/>
    <w:rsid w:val="001B1553"/>
    <w:rsid w:val="001B15A1"/>
    <w:rsid w:val="001B1C62"/>
    <w:rsid w:val="001B204F"/>
    <w:rsid w:val="001B20DB"/>
    <w:rsid w:val="001B25EF"/>
    <w:rsid w:val="001B26A5"/>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74"/>
    <w:rsid w:val="001B58E2"/>
    <w:rsid w:val="001B5952"/>
    <w:rsid w:val="001B5B0E"/>
    <w:rsid w:val="001B5CC3"/>
    <w:rsid w:val="001B5D84"/>
    <w:rsid w:val="001B652D"/>
    <w:rsid w:val="001B69E6"/>
    <w:rsid w:val="001B6BB9"/>
    <w:rsid w:val="001B6C86"/>
    <w:rsid w:val="001B6FD3"/>
    <w:rsid w:val="001B755B"/>
    <w:rsid w:val="001B75DD"/>
    <w:rsid w:val="001B7714"/>
    <w:rsid w:val="001B7750"/>
    <w:rsid w:val="001B7936"/>
    <w:rsid w:val="001B7B77"/>
    <w:rsid w:val="001C0A4A"/>
    <w:rsid w:val="001C0C51"/>
    <w:rsid w:val="001C0E3B"/>
    <w:rsid w:val="001C1245"/>
    <w:rsid w:val="001C1263"/>
    <w:rsid w:val="001C141A"/>
    <w:rsid w:val="001C162E"/>
    <w:rsid w:val="001C16AA"/>
    <w:rsid w:val="001C1B8F"/>
    <w:rsid w:val="001C1E47"/>
    <w:rsid w:val="001C1F29"/>
    <w:rsid w:val="001C2ECB"/>
    <w:rsid w:val="001C443E"/>
    <w:rsid w:val="001C4C36"/>
    <w:rsid w:val="001C4D75"/>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0C30"/>
    <w:rsid w:val="001D1390"/>
    <w:rsid w:val="001D14B8"/>
    <w:rsid w:val="001D23AA"/>
    <w:rsid w:val="001D243D"/>
    <w:rsid w:val="001D2601"/>
    <w:rsid w:val="001D2F58"/>
    <w:rsid w:val="001D3164"/>
    <w:rsid w:val="001D3183"/>
    <w:rsid w:val="001D34D8"/>
    <w:rsid w:val="001D3AE4"/>
    <w:rsid w:val="001D3BDE"/>
    <w:rsid w:val="001D3CB8"/>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9BA"/>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1F7F90"/>
    <w:rsid w:val="00200007"/>
    <w:rsid w:val="002001C2"/>
    <w:rsid w:val="00200C8C"/>
    <w:rsid w:val="00200DD2"/>
    <w:rsid w:val="00201173"/>
    <w:rsid w:val="00201439"/>
    <w:rsid w:val="00201D00"/>
    <w:rsid w:val="00201EE2"/>
    <w:rsid w:val="002023F2"/>
    <w:rsid w:val="0020243B"/>
    <w:rsid w:val="0020282E"/>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83C"/>
    <w:rsid w:val="00204F01"/>
    <w:rsid w:val="00204F2F"/>
    <w:rsid w:val="00204F90"/>
    <w:rsid w:val="00205230"/>
    <w:rsid w:val="002054E9"/>
    <w:rsid w:val="00205529"/>
    <w:rsid w:val="00205636"/>
    <w:rsid w:val="00205724"/>
    <w:rsid w:val="00205888"/>
    <w:rsid w:val="002059CA"/>
    <w:rsid w:val="00205CC9"/>
    <w:rsid w:val="00205F7A"/>
    <w:rsid w:val="00206080"/>
    <w:rsid w:val="002064AB"/>
    <w:rsid w:val="002064E0"/>
    <w:rsid w:val="00206546"/>
    <w:rsid w:val="0020671C"/>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183"/>
    <w:rsid w:val="0021379C"/>
    <w:rsid w:val="00213A33"/>
    <w:rsid w:val="00213C7E"/>
    <w:rsid w:val="00214484"/>
    <w:rsid w:val="00214ADC"/>
    <w:rsid w:val="00214B53"/>
    <w:rsid w:val="00215079"/>
    <w:rsid w:val="002150FD"/>
    <w:rsid w:val="002153BE"/>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0B"/>
    <w:rsid w:val="002171CE"/>
    <w:rsid w:val="002173F8"/>
    <w:rsid w:val="00217EF9"/>
    <w:rsid w:val="0022016E"/>
    <w:rsid w:val="00220717"/>
    <w:rsid w:val="00220A6D"/>
    <w:rsid w:val="00220AF0"/>
    <w:rsid w:val="00220D32"/>
    <w:rsid w:val="00221519"/>
    <w:rsid w:val="00222428"/>
    <w:rsid w:val="00222BC6"/>
    <w:rsid w:val="00222D87"/>
    <w:rsid w:val="00222E1F"/>
    <w:rsid w:val="00222F53"/>
    <w:rsid w:val="002231BC"/>
    <w:rsid w:val="00223209"/>
    <w:rsid w:val="00223263"/>
    <w:rsid w:val="0022340F"/>
    <w:rsid w:val="0022372F"/>
    <w:rsid w:val="00223AAC"/>
    <w:rsid w:val="00223AC4"/>
    <w:rsid w:val="00223DBC"/>
    <w:rsid w:val="002242C6"/>
    <w:rsid w:val="002243DA"/>
    <w:rsid w:val="00224EC1"/>
    <w:rsid w:val="00225140"/>
    <w:rsid w:val="0022526F"/>
    <w:rsid w:val="00225364"/>
    <w:rsid w:val="00225999"/>
    <w:rsid w:val="00225B6E"/>
    <w:rsid w:val="00225BA9"/>
    <w:rsid w:val="00225C07"/>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939"/>
    <w:rsid w:val="00232A3D"/>
    <w:rsid w:val="00232C7A"/>
    <w:rsid w:val="00232D63"/>
    <w:rsid w:val="00232F48"/>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E8"/>
    <w:rsid w:val="00235383"/>
    <w:rsid w:val="0023589E"/>
    <w:rsid w:val="002358C1"/>
    <w:rsid w:val="00236854"/>
    <w:rsid w:val="00236A44"/>
    <w:rsid w:val="00236B4F"/>
    <w:rsid w:val="00237093"/>
    <w:rsid w:val="00237317"/>
    <w:rsid w:val="00237640"/>
    <w:rsid w:val="002379D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251"/>
    <w:rsid w:val="002425CA"/>
    <w:rsid w:val="0024266A"/>
    <w:rsid w:val="00242EFD"/>
    <w:rsid w:val="002430F2"/>
    <w:rsid w:val="002439F4"/>
    <w:rsid w:val="00243A49"/>
    <w:rsid w:val="00243AF0"/>
    <w:rsid w:val="00243DD0"/>
    <w:rsid w:val="0024445D"/>
    <w:rsid w:val="002444DC"/>
    <w:rsid w:val="002445ED"/>
    <w:rsid w:val="0024478E"/>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59E"/>
    <w:rsid w:val="002516B4"/>
    <w:rsid w:val="0025178B"/>
    <w:rsid w:val="002517F0"/>
    <w:rsid w:val="00251911"/>
    <w:rsid w:val="00251C19"/>
    <w:rsid w:val="00251CBD"/>
    <w:rsid w:val="00251FD4"/>
    <w:rsid w:val="0025211D"/>
    <w:rsid w:val="00252198"/>
    <w:rsid w:val="002522C7"/>
    <w:rsid w:val="002525CF"/>
    <w:rsid w:val="002526E2"/>
    <w:rsid w:val="00252770"/>
    <w:rsid w:val="0025280B"/>
    <w:rsid w:val="00252875"/>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6A5"/>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872"/>
    <w:rsid w:val="0026296D"/>
    <w:rsid w:val="002629E8"/>
    <w:rsid w:val="00262F52"/>
    <w:rsid w:val="00262F9C"/>
    <w:rsid w:val="00263203"/>
    <w:rsid w:val="00263476"/>
    <w:rsid w:val="0026349B"/>
    <w:rsid w:val="002634AC"/>
    <w:rsid w:val="00263A16"/>
    <w:rsid w:val="00263B2F"/>
    <w:rsid w:val="00263C24"/>
    <w:rsid w:val="00263D47"/>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658"/>
    <w:rsid w:val="00271BD5"/>
    <w:rsid w:val="00271F04"/>
    <w:rsid w:val="0027206A"/>
    <w:rsid w:val="00272125"/>
    <w:rsid w:val="00272588"/>
    <w:rsid w:val="002726CF"/>
    <w:rsid w:val="0027272B"/>
    <w:rsid w:val="0027325C"/>
    <w:rsid w:val="002732E6"/>
    <w:rsid w:val="00273375"/>
    <w:rsid w:val="00273B85"/>
    <w:rsid w:val="0027420C"/>
    <w:rsid w:val="0027435D"/>
    <w:rsid w:val="002744DC"/>
    <w:rsid w:val="002745C9"/>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921"/>
    <w:rsid w:val="002A0C31"/>
    <w:rsid w:val="002A0E71"/>
    <w:rsid w:val="002A17AC"/>
    <w:rsid w:val="002A19B1"/>
    <w:rsid w:val="002A1B68"/>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94C"/>
    <w:rsid w:val="002A59D1"/>
    <w:rsid w:val="002A6255"/>
    <w:rsid w:val="002A6459"/>
    <w:rsid w:val="002A6894"/>
    <w:rsid w:val="002A6D80"/>
    <w:rsid w:val="002A6D82"/>
    <w:rsid w:val="002A74DF"/>
    <w:rsid w:val="002A7598"/>
    <w:rsid w:val="002A793B"/>
    <w:rsid w:val="002A7DA4"/>
    <w:rsid w:val="002B00B4"/>
    <w:rsid w:val="002B0167"/>
    <w:rsid w:val="002B0757"/>
    <w:rsid w:val="002B0C4E"/>
    <w:rsid w:val="002B0F2F"/>
    <w:rsid w:val="002B112A"/>
    <w:rsid w:val="002B1192"/>
    <w:rsid w:val="002B1282"/>
    <w:rsid w:val="002B16FA"/>
    <w:rsid w:val="002B1FEF"/>
    <w:rsid w:val="002B1FFF"/>
    <w:rsid w:val="002B21E7"/>
    <w:rsid w:val="002B2672"/>
    <w:rsid w:val="002B2820"/>
    <w:rsid w:val="002B287C"/>
    <w:rsid w:val="002B2BA1"/>
    <w:rsid w:val="002B2D56"/>
    <w:rsid w:val="002B2EDE"/>
    <w:rsid w:val="002B2F75"/>
    <w:rsid w:val="002B303C"/>
    <w:rsid w:val="002B317C"/>
    <w:rsid w:val="002B437B"/>
    <w:rsid w:val="002B4758"/>
    <w:rsid w:val="002B49AE"/>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9EB"/>
    <w:rsid w:val="002C1A42"/>
    <w:rsid w:val="002C1DF8"/>
    <w:rsid w:val="002C1E11"/>
    <w:rsid w:val="002C1E54"/>
    <w:rsid w:val="002C1EF3"/>
    <w:rsid w:val="002C200D"/>
    <w:rsid w:val="002C223F"/>
    <w:rsid w:val="002C2245"/>
    <w:rsid w:val="002C26F3"/>
    <w:rsid w:val="002C31A1"/>
    <w:rsid w:val="002C32FF"/>
    <w:rsid w:val="002C37A0"/>
    <w:rsid w:val="002C37EE"/>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5E5"/>
    <w:rsid w:val="002D1A13"/>
    <w:rsid w:val="002D1E68"/>
    <w:rsid w:val="002D242F"/>
    <w:rsid w:val="002D2932"/>
    <w:rsid w:val="002D2BDB"/>
    <w:rsid w:val="002D2C69"/>
    <w:rsid w:val="002D2DC6"/>
    <w:rsid w:val="002D2FF9"/>
    <w:rsid w:val="002D3002"/>
    <w:rsid w:val="002D306F"/>
    <w:rsid w:val="002D31C8"/>
    <w:rsid w:val="002D38A1"/>
    <w:rsid w:val="002D3A05"/>
    <w:rsid w:val="002D3B3B"/>
    <w:rsid w:val="002D43B4"/>
    <w:rsid w:val="002D465E"/>
    <w:rsid w:val="002D48C4"/>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014"/>
    <w:rsid w:val="002E4808"/>
    <w:rsid w:val="002E4BE2"/>
    <w:rsid w:val="002E4C8D"/>
    <w:rsid w:val="002E4D51"/>
    <w:rsid w:val="002E4F06"/>
    <w:rsid w:val="002E50E5"/>
    <w:rsid w:val="002E529F"/>
    <w:rsid w:val="002E552D"/>
    <w:rsid w:val="002E565E"/>
    <w:rsid w:val="002E6266"/>
    <w:rsid w:val="002E6545"/>
    <w:rsid w:val="002E683B"/>
    <w:rsid w:val="002E6BB6"/>
    <w:rsid w:val="002E6E19"/>
    <w:rsid w:val="002E7385"/>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74E"/>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5F6"/>
    <w:rsid w:val="002F5891"/>
    <w:rsid w:val="002F61E6"/>
    <w:rsid w:val="002F62E1"/>
    <w:rsid w:val="002F65F5"/>
    <w:rsid w:val="002F678C"/>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2082"/>
    <w:rsid w:val="00302180"/>
    <w:rsid w:val="003026B1"/>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4C2"/>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5F9B"/>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A88"/>
    <w:rsid w:val="00322B5A"/>
    <w:rsid w:val="00322F7E"/>
    <w:rsid w:val="0032307B"/>
    <w:rsid w:val="00323387"/>
    <w:rsid w:val="003236C4"/>
    <w:rsid w:val="003238E7"/>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6F39"/>
    <w:rsid w:val="0032708B"/>
    <w:rsid w:val="00327957"/>
    <w:rsid w:val="003279D7"/>
    <w:rsid w:val="003279DA"/>
    <w:rsid w:val="00327DE9"/>
    <w:rsid w:val="00330068"/>
    <w:rsid w:val="00330410"/>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2C69"/>
    <w:rsid w:val="00333252"/>
    <w:rsid w:val="003335B3"/>
    <w:rsid w:val="00333610"/>
    <w:rsid w:val="00333718"/>
    <w:rsid w:val="00333A86"/>
    <w:rsid w:val="00333D66"/>
    <w:rsid w:val="00333F9C"/>
    <w:rsid w:val="00334725"/>
    <w:rsid w:val="00334865"/>
    <w:rsid w:val="00334BD6"/>
    <w:rsid w:val="00334C41"/>
    <w:rsid w:val="00334F3D"/>
    <w:rsid w:val="0033506C"/>
    <w:rsid w:val="003354C9"/>
    <w:rsid w:val="003356FA"/>
    <w:rsid w:val="00335E01"/>
    <w:rsid w:val="00335E21"/>
    <w:rsid w:val="003366E8"/>
    <w:rsid w:val="00336B1A"/>
    <w:rsid w:val="00336B8C"/>
    <w:rsid w:val="00336F0F"/>
    <w:rsid w:val="0033732A"/>
    <w:rsid w:val="003373BD"/>
    <w:rsid w:val="003373E0"/>
    <w:rsid w:val="00337559"/>
    <w:rsid w:val="00337985"/>
    <w:rsid w:val="003379BB"/>
    <w:rsid w:val="00337A0B"/>
    <w:rsid w:val="00337BAD"/>
    <w:rsid w:val="00337D13"/>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328"/>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242"/>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920"/>
    <w:rsid w:val="00355B80"/>
    <w:rsid w:val="00355E2E"/>
    <w:rsid w:val="00355F3B"/>
    <w:rsid w:val="00355FFB"/>
    <w:rsid w:val="003561FD"/>
    <w:rsid w:val="003564A6"/>
    <w:rsid w:val="00356A58"/>
    <w:rsid w:val="00356BFA"/>
    <w:rsid w:val="00356FBC"/>
    <w:rsid w:val="00357044"/>
    <w:rsid w:val="00357ABE"/>
    <w:rsid w:val="00357B0C"/>
    <w:rsid w:val="00357E7A"/>
    <w:rsid w:val="003601F5"/>
    <w:rsid w:val="003602C0"/>
    <w:rsid w:val="003608CD"/>
    <w:rsid w:val="00360A88"/>
    <w:rsid w:val="00360AF7"/>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67FC6"/>
    <w:rsid w:val="003709F3"/>
    <w:rsid w:val="00370EEC"/>
    <w:rsid w:val="0037131C"/>
    <w:rsid w:val="0037142C"/>
    <w:rsid w:val="00371B18"/>
    <w:rsid w:val="00371F8B"/>
    <w:rsid w:val="00372099"/>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1051"/>
    <w:rsid w:val="003812FB"/>
    <w:rsid w:val="00381359"/>
    <w:rsid w:val="0038198F"/>
    <w:rsid w:val="00381F67"/>
    <w:rsid w:val="003820FC"/>
    <w:rsid w:val="0038212D"/>
    <w:rsid w:val="00382316"/>
    <w:rsid w:val="003826FA"/>
    <w:rsid w:val="00382708"/>
    <w:rsid w:val="003827DB"/>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87"/>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573"/>
    <w:rsid w:val="0039074C"/>
    <w:rsid w:val="00390F18"/>
    <w:rsid w:val="0039102C"/>
    <w:rsid w:val="0039116B"/>
    <w:rsid w:val="0039142D"/>
    <w:rsid w:val="00391877"/>
    <w:rsid w:val="0039190D"/>
    <w:rsid w:val="00391985"/>
    <w:rsid w:val="00391990"/>
    <w:rsid w:val="00391DE4"/>
    <w:rsid w:val="00391F97"/>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AD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A"/>
    <w:rsid w:val="003B67E5"/>
    <w:rsid w:val="003B69D4"/>
    <w:rsid w:val="003B6F14"/>
    <w:rsid w:val="003B787C"/>
    <w:rsid w:val="003B79F5"/>
    <w:rsid w:val="003B7A44"/>
    <w:rsid w:val="003B7AF9"/>
    <w:rsid w:val="003B7C6F"/>
    <w:rsid w:val="003B7F25"/>
    <w:rsid w:val="003C0012"/>
    <w:rsid w:val="003C0148"/>
    <w:rsid w:val="003C0A82"/>
    <w:rsid w:val="003C10F4"/>
    <w:rsid w:val="003C1125"/>
    <w:rsid w:val="003C14A8"/>
    <w:rsid w:val="003C277B"/>
    <w:rsid w:val="003C27A5"/>
    <w:rsid w:val="003C328B"/>
    <w:rsid w:val="003C3697"/>
    <w:rsid w:val="003C3BF1"/>
    <w:rsid w:val="003C3D71"/>
    <w:rsid w:val="003C3D8D"/>
    <w:rsid w:val="003C3E22"/>
    <w:rsid w:val="003C40D4"/>
    <w:rsid w:val="003C486A"/>
    <w:rsid w:val="003C4939"/>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66A"/>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DB9"/>
    <w:rsid w:val="003D6E1B"/>
    <w:rsid w:val="003D70AE"/>
    <w:rsid w:val="003D7216"/>
    <w:rsid w:val="003D736B"/>
    <w:rsid w:val="003D7E16"/>
    <w:rsid w:val="003E00B5"/>
    <w:rsid w:val="003E05D7"/>
    <w:rsid w:val="003E080C"/>
    <w:rsid w:val="003E0835"/>
    <w:rsid w:val="003E10DA"/>
    <w:rsid w:val="003E1599"/>
    <w:rsid w:val="003E1C0F"/>
    <w:rsid w:val="003E1C26"/>
    <w:rsid w:val="003E1E7A"/>
    <w:rsid w:val="003E2017"/>
    <w:rsid w:val="003E2161"/>
    <w:rsid w:val="003E2179"/>
    <w:rsid w:val="003E2475"/>
    <w:rsid w:val="003E2516"/>
    <w:rsid w:val="003E2C1B"/>
    <w:rsid w:val="003E2C91"/>
    <w:rsid w:val="003E32F3"/>
    <w:rsid w:val="003E3649"/>
    <w:rsid w:val="003E39DE"/>
    <w:rsid w:val="003E3DD5"/>
    <w:rsid w:val="003E4713"/>
    <w:rsid w:val="003E478D"/>
    <w:rsid w:val="003E4A69"/>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6F8"/>
    <w:rsid w:val="004117DA"/>
    <w:rsid w:val="004118AC"/>
    <w:rsid w:val="00411D07"/>
    <w:rsid w:val="00411DAA"/>
    <w:rsid w:val="00411E68"/>
    <w:rsid w:val="00411EDC"/>
    <w:rsid w:val="00412767"/>
    <w:rsid w:val="00412A9E"/>
    <w:rsid w:val="00412CD0"/>
    <w:rsid w:val="00412E2E"/>
    <w:rsid w:val="00412E47"/>
    <w:rsid w:val="00413572"/>
    <w:rsid w:val="0041396E"/>
    <w:rsid w:val="00413B72"/>
    <w:rsid w:val="00413CE7"/>
    <w:rsid w:val="00413D2F"/>
    <w:rsid w:val="004143D5"/>
    <w:rsid w:val="00414BB0"/>
    <w:rsid w:val="00414D36"/>
    <w:rsid w:val="00414EA8"/>
    <w:rsid w:val="00414EAC"/>
    <w:rsid w:val="004152D4"/>
    <w:rsid w:val="004153DE"/>
    <w:rsid w:val="004154D2"/>
    <w:rsid w:val="004157AB"/>
    <w:rsid w:val="00416238"/>
    <w:rsid w:val="00416784"/>
    <w:rsid w:val="004167A2"/>
    <w:rsid w:val="00416991"/>
    <w:rsid w:val="00416BB0"/>
    <w:rsid w:val="00416E0E"/>
    <w:rsid w:val="0041709C"/>
    <w:rsid w:val="004175E3"/>
    <w:rsid w:val="004179F6"/>
    <w:rsid w:val="00417A80"/>
    <w:rsid w:val="00417B79"/>
    <w:rsid w:val="00417CD4"/>
    <w:rsid w:val="00420303"/>
    <w:rsid w:val="0042036F"/>
    <w:rsid w:val="0042045D"/>
    <w:rsid w:val="0042061A"/>
    <w:rsid w:val="0042089C"/>
    <w:rsid w:val="00420C71"/>
    <w:rsid w:val="00420DA7"/>
    <w:rsid w:val="00420E28"/>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56F"/>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3321"/>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2DD"/>
    <w:rsid w:val="0045192E"/>
    <w:rsid w:val="004522A3"/>
    <w:rsid w:val="00452508"/>
    <w:rsid w:val="0045281E"/>
    <w:rsid w:val="00452973"/>
    <w:rsid w:val="00452A4C"/>
    <w:rsid w:val="00452AFC"/>
    <w:rsid w:val="00452C05"/>
    <w:rsid w:val="00453435"/>
    <w:rsid w:val="004537D4"/>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3B9"/>
    <w:rsid w:val="00462B52"/>
    <w:rsid w:val="00463043"/>
    <w:rsid w:val="0046306D"/>
    <w:rsid w:val="00463077"/>
    <w:rsid w:val="00463278"/>
    <w:rsid w:val="00463C88"/>
    <w:rsid w:val="00463E20"/>
    <w:rsid w:val="00463E8A"/>
    <w:rsid w:val="00464377"/>
    <w:rsid w:val="004646FB"/>
    <w:rsid w:val="0046479E"/>
    <w:rsid w:val="00464979"/>
    <w:rsid w:val="00464EDA"/>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F35"/>
    <w:rsid w:val="0047511F"/>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25B"/>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460"/>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61C6"/>
    <w:rsid w:val="004969F4"/>
    <w:rsid w:val="00496C1A"/>
    <w:rsid w:val="00496C91"/>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CC"/>
    <w:rsid w:val="004A1DFA"/>
    <w:rsid w:val="004A2229"/>
    <w:rsid w:val="004A22B9"/>
    <w:rsid w:val="004A2392"/>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9D2"/>
    <w:rsid w:val="004C1E21"/>
    <w:rsid w:val="004C2644"/>
    <w:rsid w:val="004C26C5"/>
    <w:rsid w:val="004C28AF"/>
    <w:rsid w:val="004C2CA8"/>
    <w:rsid w:val="004C344E"/>
    <w:rsid w:val="004C35E9"/>
    <w:rsid w:val="004C36DA"/>
    <w:rsid w:val="004C3810"/>
    <w:rsid w:val="004C3B42"/>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BC6"/>
    <w:rsid w:val="004C7C90"/>
    <w:rsid w:val="004D02BE"/>
    <w:rsid w:val="004D05F5"/>
    <w:rsid w:val="004D171B"/>
    <w:rsid w:val="004D174E"/>
    <w:rsid w:val="004D21DA"/>
    <w:rsid w:val="004D2667"/>
    <w:rsid w:val="004D2C32"/>
    <w:rsid w:val="004D2C3C"/>
    <w:rsid w:val="004D3000"/>
    <w:rsid w:val="004D3442"/>
    <w:rsid w:val="004D37F2"/>
    <w:rsid w:val="004D3A5F"/>
    <w:rsid w:val="004D3DCB"/>
    <w:rsid w:val="004D440D"/>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299"/>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159"/>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8FC"/>
    <w:rsid w:val="004F3955"/>
    <w:rsid w:val="004F3CFD"/>
    <w:rsid w:val="004F3F15"/>
    <w:rsid w:val="004F3F7F"/>
    <w:rsid w:val="004F4233"/>
    <w:rsid w:val="004F4379"/>
    <w:rsid w:val="004F4B8A"/>
    <w:rsid w:val="004F4C92"/>
    <w:rsid w:val="004F4E6C"/>
    <w:rsid w:val="004F5E9A"/>
    <w:rsid w:val="004F611A"/>
    <w:rsid w:val="004F61A5"/>
    <w:rsid w:val="004F625B"/>
    <w:rsid w:val="004F6423"/>
    <w:rsid w:val="004F6462"/>
    <w:rsid w:val="004F6555"/>
    <w:rsid w:val="004F6A55"/>
    <w:rsid w:val="004F6D4D"/>
    <w:rsid w:val="004F70EC"/>
    <w:rsid w:val="004F7118"/>
    <w:rsid w:val="004F7413"/>
    <w:rsid w:val="004F74B5"/>
    <w:rsid w:val="004F77CF"/>
    <w:rsid w:val="004F795A"/>
    <w:rsid w:val="004F7B24"/>
    <w:rsid w:val="004F7E2B"/>
    <w:rsid w:val="004F7E5F"/>
    <w:rsid w:val="004F7F9F"/>
    <w:rsid w:val="0050099E"/>
    <w:rsid w:val="005009AB"/>
    <w:rsid w:val="00500DF6"/>
    <w:rsid w:val="005010A0"/>
    <w:rsid w:val="0050110A"/>
    <w:rsid w:val="0050120D"/>
    <w:rsid w:val="005014A3"/>
    <w:rsid w:val="00501BC1"/>
    <w:rsid w:val="00501FDE"/>
    <w:rsid w:val="00502179"/>
    <w:rsid w:val="00502465"/>
    <w:rsid w:val="0050255C"/>
    <w:rsid w:val="0050257C"/>
    <w:rsid w:val="00502829"/>
    <w:rsid w:val="00502924"/>
    <w:rsid w:val="00502E80"/>
    <w:rsid w:val="00503518"/>
    <w:rsid w:val="00503690"/>
    <w:rsid w:val="00503722"/>
    <w:rsid w:val="0050396B"/>
    <w:rsid w:val="00503B39"/>
    <w:rsid w:val="00503F9F"/>
    <w:rsid w:val="00504490"/>
    <w:rsid w:val="005047A2"/>
    <w:rsid w:val="00504AFB"/>
    <w:rsid w:val="00504B60"/>
    <w:rsid w:val="00504E89"/>
    <w:rsid w:val="00504FDD"/>
    <w:rsid w:val="0050500B"/>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424"/>
    <w:rsid w:val="00511987"/>
    <w:rsid w:val="005119AB"/>
    <w:rsid w:val="00511C94"/>
    <w:rsid w:val="00511CC8"/>
    <w:rsid w:val="00511E7A"/>
    <w:rsid w:val="00511EE5"/>
    <w:rsid w:val="0051208C"/>
    <w:rsid w:val="005122A7"/>
    <w:rsid w:val="005122CE"/>
    <w:rsid w:val="00512362"/>
    <w:rsid w:val="00512548"/>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10F"/>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27BB3"/>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3998"/>
    <w:rsid w:val="00534119"/>
    <w:rsid w:val="0053467D"/>
    <w:rsid w:val="005349C0"/>
    <w:rsid w:val="00534D6E"/>
    <w:rsid w:val="00534DF1"/>
    <w:rsid w:val="00534FAE"/>
    <w:rsid w:val="00535277"/>
    <w:rsid w:val="00535597"/>
    <w:rsid w:val="00535915"/>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7EB"/>
    <w:rsid w:val="00550216"/>
    <w:rsid w:val="00550EC7"/>
    <w:rsid w:val="00551304"/>
    <w:rsid w:val="00551340"/>
    <w:rsid w:val="00551463"/>
    <w:rsid w:val="00551576"/>
    <w:rsid w:val="005516EA"/>
    <w:rsid w:val="00551BB3"/>
    <w:rsid w:val="00551BDD"/>
    <w:rsid w:val="00551C2B"/>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41B"/>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1C"/>
    <w:rsid w:val="005612EB"/>
    <w:rsid w:val="00561591"/>
    <w:rsid w:val="005617CD"/>
    <w:rsid w:val="0056186D"/>
    <w:rsid w:val="00561920"/>
    <w:rsid w:val="00561966"/>
    <w:rsid w:val="00561A4F"/>
    <w:rsid w:val="00561BAE"/>
    <w:rsid w:val="00561BDF"/>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C12"/>
    <w:rsid w:val="00567FAC"/>
    <w:rsid w:val="00570018"/>
    <w:rsid w:val="005700B5"/>
    <w:rsid w:val="00570419"/>
    <w:rsid w:val="0057054C"/>
    <w:rsid w:val="005708E6"/>
    <w:rsid w:val="00570BA5"/>
    <w:rsid w:val="00570F27"/>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87"/>
    <w:rsid w:val="0058164A"/>
    <w:rsid w:val="005817E1"/>
    <w:rsid w:val="0058182D"/>
    <w:rsid w:val="00581A0F"/>
    <w:rsid w:val="00581DAA"/>
    <w:rsid w:val="00582002"/>
    <w:rsid w:val="0058203A"/>
    <w:rsid w:val="005821E6"/>
    <w:rsid w:val="005825A9"/>
    <w:rsid w:val="005825D7"/>
    <w:rsid w:val="0058286D"/>
    <w:rsid w:val="005828B6"/>
    <w:rsid w:val="00582951"/>
    <w:rsid w:val="00582A36"/>
    <w:rsid w:val="00582A94"/>
    <w:rsid w:val="00582D84"/>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5D"/>
    <w:rsid w:val="0058586A"/>
    <w:rsid w:val="005858A2"/>
    <w:rsid w:val="00585A03"/>
    <w:rsid w:val="00585F52"/>
    <w:rsid w:val="0058600D"/>
    <w:rsid w:val="005860D4"/>
    <w:rsid w:val="005861D3"/>
    <w:rsid w:val="0058658A"/>
    <w:rsid w:val="00586DE0"/>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53"/>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5CC6"/>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5089"/>
    <w:rsid w:val="005A5956"/>
    <w:rsid w:val="005A5C54"/>
    <w:rsid w:val="005A5CA0"/>
    <w:rsid w:val="005A5CAD"/>
    <w:rsid w:val="005A5E60"/>
    <w:rsid w:val="005A6658"/>
    <w:rsid w:val="005A66CB"/>
    <w:rsid w:val="005A6720"/>
    <w:rsid w:val="005A698E"/>
    <w:rsid w:val="005A6C32"/>
    <w:rsid w:val="005A71FC"/>
    <w:rsid w:val="005A7538"/>
    <w:rsid w:val="005A7555"/>
    <w:rsid w:val="005A7959"/>
    <w:rsid w:val="005A7AC7"/>
    <w:rsid w:val="005A7AF1"/>
    <w:rsid w:val="005A7B7E"/>
    <w:rsid w:val="005B0134"/>
    <w:rsid w:val="005B017F"/>
    <w:rsid w:val="005B0315"/>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7B8"/>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293"/>
    <w:rsid w:val="005C1475"/>
    <w:rsid w:val="005C1ECB"/>
    <w:rsid w:val="005C204D"/>
    <w:rsid w:val="005C20E5"/>
    <w:rsid w:val="005C21A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AD1"/>
    <w:rsid w:val="005C5BA8"/>
    <w:rsid w:val="005C638E"/>
    <w:rsid w:val="005C6417"/>
    <w:rsid w:val="005C6796"/>
    <w:rsid w:val="005C6FA8"/>
    <w:rsid w:val="005C757F"/>
    <w:rsid w:val="005C79AC"/>
    <w:rsid w:val="005D01EC"/>
    <w:rsid w:val="005D029D"/>
    <w:rsid w:val="005D0412"/>
    <w:rsid w:val="005D0D99"/>
    <w:rsid w:val="005D0FFE"/>
    <w:rsid w:val="005D1384"/>
    <w:rsid w:val="005D154B"/>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5F70"/>
    <w:rsid w:val="005D6404"/>
    <w:rsid w:val="005D643A"/>
    <w:rsid w:val="005D64BF"/>
    <w:rsid w:val="005D6686"/>
    <w:rsid w:val="005D69D5"/>
    <w:rsid w:val="005D7169"/>
    <w:rsid w:val="005D75EB"/>
    <w:rsid w:val="005D7618"/>
    <w:rsid w:val="005E0227"/>
    <w:rsid w:val="005E04AB"/>
    <w:rsid w:val="005E0DBC"/>
    <w:rsid w:val="005E0E19"/>
    <w:rsid w:val="005E0F26"/>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221"/>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B6"/>
    <w:rsid w:val="00607EFF"/>
    <w:rsid w:val="00607F26"/>
    <w:rsid w:val="00607F2D"/>
    <w:rsid w:val="00607F4F"/>
    <w:rsid w:val="006100A0"/>
    <w:rsid w:val="006101AF"/>
    <w:rsid w:val="0061044E"/>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B6C"/>
    <w:rsid w:val="00614F59"/>
    <w:rsid w:val="00614F84"/>
    <w:rsid w:val="006154E1"/>
    <w:rsid w:val="0061558A"/>
    <w:rsid w:val="0061576C"/>
    <w:rsid w:val="00615B92"/>
    <w:rsid w:val="00615CE8"/>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2BC"/>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395"/>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103C"/>
    <w:rsid w:val="00631AFB"/>
    <w:rsid w:val="0063259C"/>
    <w:rsid w:val="006328BA"/>
    <w:rsid w:val="00632AE5"/>
    <w:rsid w:val="00633096"/>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B06"/>
    <w:rsid w:val="00640BB0"/>
    <w:rsid w:val="00640D9C"/>
    <w:rsid w:val="00640F4B"/>
    <w:rsid w:val="00641127"/>
    <w:rsid w:val="00641564"/>
    <w:rsid w:val="006415BD"/>
    <w:rsid w:val="0064166C"/>
    <w:rsid w:val="00641A8A"/>
    <w:rsid w:val="00641F9F"/>
    <w:rsid w:val="00642027"/>
    <w:rsid w:val="00642105"/>
    <w:rsid w:val="006421E4"/>
    <w:rsid w:val="00642564"/>
    <w:rsid w:val="0064280B"/>
    <w:rsid w:val="00642C0D"/>
    <w:rsid w:val="00643396"/>
    <w:rsid w:val="0064345F"/>
    <w:rsid w:val="006434A0"/>
    <w:rsid w:val="006435BD"/>
    <w:rsid w:val="00643B36"/>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CF1"/>
    <w:rsid w:val="00646DA9"/>
    <w:rsid w:val="00647065"/>
    <w:rsid w:val="0064786C"/>
    <w:rsid w:val="00647B09"/>
    <w:rsid w:val="00647BE3"/>
    <w:rsid w:val="00647D94"/>
    <w:rsid w:val="00647EA0"/>
    <w:rsid w:val="006507D0"/>
    <w:rsid w:val="00650A97"/>
    <w:rsid w:val="00650B62"/>
    <w:rsid w:val="00650E01"/>
    <w:rsid w:val="00650E6B"/>
    <w:rsid w:val="00650F06"/>
    <w:rsid w:val="006513C1"/>
    <w:rsid w:val="00651E7B"/>
    <w:rsid w:val="0065241E"/>
    <w:rsid w:val="00652667"/>
    <w:rsid w:val="0065287A"/>
    <w:rsid w:val="00652AFE"/>
    <w:rsid w:val="00652C81"/>
    <w:rsid w:val="00653137"/>
    <w:rsid w:val="006531EC"/>
    <w:rsid w:val="006533C4"/>
    <w:rsid w:val="00653555"/>
    <w:rsid w:val="00653593"/>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6FD"/>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0F44"/>
    <w:rsid w:val="00681774"/>
    <w:rsid w:val="00681A53"/>
    <w:rsid w:val="00681AD4"/>
    <w:rsid w:val="00681CCF"/>
    <w:rsid w:val="006821F3"/>
    <w:rsid w:val="0068229F"/>
    <w:rsid w:val="006823CA"/>
    <w:rsid w:val="00682545"/>
    <w:rsid w:val="006825CC"/>
    <w:rsid w:val="0068269D"/>
    <w:rsid w:val="006830D8"/>
    <w:rsid w:val="0068310F"/>
    <w:rsid w:val="0068336E"/>
    <w:rsid w:val="00683E12"/>
    <w:rsid w:val="006843E6"/>
    <w:rsid w:val="00684593"/>
    <w:rsid w:val="00684862"/>
    <w:rsid w:val="00684E3E"/>
    <w:rsid w:val="00684F40"/>
    <w:rsid w:val="0068508D"/>
    <w:rsid w:val="00685416"/>
    <w:rsid w:val="006855E6"/>
    <w:rsid w:val="00685BCB"/>
    <w:rsid w:val="00685E9F"/>
    <w:rsid w:val="00685FFE"/>
    <w:rsid w:val="00686323"/>
    <w:rsid w:val="0068648A"/>
    <w:rsid w:val="006864D0"/>
    <w:rsid w:val="0068688B"/>
    <w:rsid w:val="0068710A"/>
    <w:rsid w:val="006871F4"/>
    <w:rsid w:val="00687558"/>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2C35"/>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5D6"/>
    <w:rsid w:val="006A7A03"/>
    <w:rsid w:val="006A7B72"/>
    <w:rsid w:val="006A7C1B"/>
    <w:rsid w:val="006A7DE2"/>
    <w:rsid w:val="006A7E67"/>
    <w:rsid w:val="006B0199"/>
    <w:rsid w:val="006B02B6"/>
    <w:rsid w:val="006B04CC"/>
    <w:rsid w:val="006B05AF"/>
    <w:rsid w:val="006B0AC6"/>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2F9"/>
    <w:rsid w:val="006B3609"/>
    <w:rsid w:val="006B360D"/>
    <w:rsid w:val="006B374E"/>
    <w:rsid w:val="006B38BC"/>
    <w:rsid w:val="006B38FC"/>
    <w:rsid w:val="006B3A79"/>
    <w:rsid w:val="006B3B5F"/>
    <w:rsid w:val="006B3C73"/>
    <w:rsid w:val="006B3D7B"/>
    <w:rsid w:val="006B3E9C"/>
    <w:rsid w:val="006B3EDB"/>
    <w:rsid w:val="006B40A0"/>
    <w:rsid w:val="006B40A8"/>
    <w:rsid w:val="006B4A74"/>
    <w:rsid w:val="006B4F79"/>
    <w:rsid w:val="006B558D"/>
    <w:rsid w:val="006B5735"/>
    <w:rsid w:val="006B5E5B"/>
    <w:rsid w:val="006B6316"/>
    <w:rsid w:val="006B65DA"/>
    <w:rsid w:val="006B6D01"/>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F41"/>
    <w:rsid w:val="006C2355"/>
    <w:rsid w:val="006C2472"/>
    <w:rsid w:val="006C26DC"/>
    <w:rsid w:val="006C30C0"/>
    <w:rsid w:val="006C31D4"/>
    <w:rsid w:val="006C347D"/>
    <w:rsid w:val="006C3781"/>
    <w:rsid w:val="006C3B9F"/>
    <w:rsid w:val="006C3D47"/>
    <w:rsid w:val="006C3DA6"/>
    <w:rsid w:val="006C3E9A"/>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54AC"/>
    <w:rsid w:val="006D54E3"/>
    <w:rsid w:val="006D54E6"/>
    <w:rsid w:val="006D5523"/>
    <w:rsid w:val="006D56B9"/>
    <w:rsid w:val="006D5A7E"/>
    <w:rsid w:val="006D5BF2"/>
    <w:rsid w:val="006D5CB1"/>
    <w:rsid w:val="006D616D"/>
    <w:rsid w:val="006D6CE3"/>
    <w:rsid w:val="006D730C"/>
    <w:rsid w:val="006D73E8"/>
    <w:rsid w:val="006D7427"/>
    <w:rsid w:val="006D742A"/>
    <w:rsid w:val="006D79E3"/>
    <w:rsid w:val="006D7F65"/>
    <w:rsid w:val="006E00F9"/>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CB"/>
    <w:rsid w:val="006E37EF"/>
    <w:rsid w:val="006E4569"/>
    <w:rsid w:val="006E46DD"/>
    <w:rsid w:val="006E4C77"/>
    <w:rsid w:val="006E4FCC"/>
    <w:rsid w:val="006E5B5E"/>
    <w:rsid w:val="006E5D0F"/>
    <w:rsid w:val="006E5E52"/>
    <w:rsid w:val="006E5F3A"/>
    <w:rsid w:val="006E60F4"/>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2DB9"/>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47A"/>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2AE6"/>
    <w:rsid w:val="007031F8"/>
    <w:rsid w:val="00703B16"/>
    <w:rsid w:val="00703CFD"/>
    <w:rsid w:val="00703D31"/>
    <w:rsid w:val="00703D8D"/>
    <w:rsid w:val="00703FC9"/>
    <w:rsid w:val="00703FEC"/>
    <w:rsid w:val="0070405B"/>
    <w:rsid w:val="00704074"/>
    <w:rsid w:val="00704332"/>
    <w:rsid w:val="0070442B"/>
    <w:rsid w:val="00704563"/>
    <w:rsid w:val="00704567"/>
    <w:rsid w:val="007046AD"/>
    <w:rsid w:val="00704964"/>
    <w:rsid w:val="00704AD7"/>
    <w:rsid w:val="00704BF8"/>
    <w:rsid w:val="00704C73"/>
    <w:rsid w:val="00704FA4"/>
    <w:rsid w:val="0070519A"/>
    <w:rsid w:val="0070546F"/>
    <w:rsid w:val="007054C5"/>
    <w:rsid w:val="007055EC"/>
    <w:rsid w:val="00705827"/>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1C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2F0B"/>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6FCE"/>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28F6"/>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7EE"/>
    <w:rsid w:val="0076585E"/>
    <w:rsid w:val="007659D4"/>
    <w:rsid w:val="00765AD2"/>
    <w:rsid w:val="0076622B"/>
    <w:rsid w:val="00766300"/>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38"/>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F1"/>
    <w:rsid w:val="007B0145"/>
    <w:rsid w:val="007B03C5"/>
    <w:rsid w:val="007B08AD"/>
    <w:rsid w:val="007B09B6"/>
    <w:rsid w:val="007B0D09"/>
    <w:rsid w:val="007B0E96"/>
    <w:rsid w:val="007B1653"/>
    <w:rsid w:val="007B1890"/>
    <w:rsid w:val="007B1ACB"/>
    <w:rsid w:val="007B208A"/>
    <w:rsid w:val="007B2492"/>
    <w:rsid w:val="007B2B32"/>
    <w:rsid w:val="007B2FB6"/>
    <w:rsid w:val="007B304A"/>
    <w:rsid w:val="007B32DD"/>
    <w:rsid w:val="007B384C"/>
    <w:rsid w:val="007B3886"/>
    <w:rsid w:val="007B3948"/>
    <w:rsid w:val="007B3CB3"/>
    <w:rsid w:val="007B405C"/>
    <w:rsid w:val="007B4354"/>
    <w:rsid w:val="007B479C"/>
    <w:rsid w:val="007B4DDD"/>
    <w:rsid w:val="007B4E3C"/>
    <w:rsid w:val="007B4F2A"/>
    <w:rsid w:val="007B508B"/>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C7D"/>
    <w:rsid w:val="007B7CC5"/>
    <w:rsid w:val="007B7E60"/>
    <w:rsid w:val="007C0757"/>
    <w:rsid w:val="007C0CEF"/>
    <w:rsid w:val="007C0D22"/>
    <w:rsid w:val="007C11D5"/>
    <w:rsid w:val="007C1325"/>
    <w:rsid w:val="007C13D4"/>
    <w:rsid w:val="007C17AC"/>
    <w:rsid w:val="007C1AA4"/>
    <w:rsid w:val="007C1C7E"/>
    <w:rsid w:val="007C2280"/>
    <w:rsid w:val="007C2623"/>
    <w:rsid w:val="007C2943"/>
    <w:rsid w:val="007C29B4"/>
    <w:rsid w:val="007C2B14"/>
    <w:rsid w:val="007C3216"/>
    <w:rsid w:val="007C329C"/>
    <w:rsid w:val="007C349D"/>
    <w:rsid w:val="007C38CD"/>
    <w:rsid w:val="007C3F15"/>
    <w:rsid w:val="007C448C"/>
    <w:rsid w:val="007C457F"/>
    <w:rsid w:val="007C47CF"/>
    <w:rsid w:val="007C52B4"/>
    <w:rsid w:val="007C5383"/>
    <w:rsid w:val="007C539E"/>
    <w:rsid w:val="007C653A"/>
    <w:rsid w:val="007C65E9"/>
    <w:rsid w:val="007C67A6"/>
    <w:rsid w:val="007C6874"/>
    <w:rsid w:val="007C6A48"/>
    <w:rsid w:val="007C6BC4"/>
    <w:rsid w:val="007C6C95"/>
    <w:rsid w:val="007C6D80"/>
    <w:rsid w:val="007C6E39"/>
    <w:rsid w:val="007C7EAB"/>
    <w:rsid w:val="007C7EE6"/>
    <w:rsid w:val="007D0395"/>
    <w:rsid w:val="007D0C49"/>
    <w:rsid w:val="007D0CFB"/>
    <w:rsid w:val="007D0EC7"/>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897"/>
    <w:rsid w:val="007D392B"/>
    <w:rsid w:val="007D3C1A"/>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B1"/>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1D9D"/>
    <w:rsid w:val="007F26F5"/>
    <w:rsid w:val="007F270C"/>
    <w:rsid w:val="007F29C3"/>
    <w:rsid w:val="007F2B3B"/>
    <w:rsid w:val="007F2F75"/>
    <w:rsid w:val="007F3179"/>
    <w:rsid w:val="007F334C"/>
    <w:rsid w:val="007F33A6"/>
    <w:rsid w:val="007F340E"/>
    <w:rsid w:val="007F352C"/>
    <w:rsid w:val="007F3C73"/>
    <w:rsid w:val="007F41C3"/>
    <w:rsid w:val="007F42D2"/>
    <w:rsid w:val="007F48A4"/>
    <w:rsid w:val="007F4964"/>
    <w:rsid w:val="007F4A32"/>
    <w:rsid w:val="007F4AD0"/>
    <w:rsid w:val="007F4D81"/>
    <w:rsid w:val="007F4E84"/>
    <w:rsid w:val="007F4FE8"/>
    <w:rsid w:val="007F4FF9"/>
    <w:rsid w:val="007F5065"/>
    <w:rsid w:val="007F50A6"/>
    <w:rsid w:val="007F57E5"/>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0"/>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828"/>
    <w:rsid w:val="008049B7"/>
    <w:rsid w:val="00804CD1"/>
    <w:rsid w:val="00805091"/>
    <w:rsid w:val="008050F5"/>
    <w:rsid w:val="00805246"/>
    <w:rsid w:val="008053F9"/>
    <w:rsid w:val="00805400"/>
    <w:rsid w:val="00805662"/>
    <w:rsid w:val="00805951"/>
    <w:rsid w:val="00805A40"/>
    <w:rsid w:val="00805B26"/>
    <w:rsid w:val="0080603A"/>
    <w:rsid w:val="0080618D"/>
    <w:rsid w:val="008068E5"/>
    <w:rsid w:val="00806A9F"/>
    <w:rsid w:val="00806D1A"/>
    <w:rsid w:val="0080746B"/>
    <w:rsid w:val="00807B7E"/>
    <w:rsid w:val="00807BB3"/>
    <w:rsid w:val="00807D94"/>
    <w:rsid w:val="00810059"/>
    <w:rsid w:val="008100F1"/>
    <w:rsid w:val="0081024A"/>
    <w:rsid w:val="00810334"/>
    <w:rsid w:val="0081099D"/>
    <w:rsid w:val="00811400"/>
    <w:rsid w:val="0081154A"/>
    <w:rsid w:val="00811A67"/>
    <w:rsid w:val="00812132"/>
    <w:rsid w:val="00812AE4"/>
    <w:rsid w:val="00812E88"/>
    <w:rsid w:val="00812EE1"/>
    <w:rsid w:val="0081301F"/>
    <w:rsid w:val="008137FC"/>
    <w:rsid w:val="008139F2"/>
    <w:rsid w:val="00813A27"/>
    <w:rsid w:val="00813BC9"/>
    <w:rsid w:val="00813C14"/>
    <w:rsid w:val="00814336"/>
    <w:rsid w:val="00814CC4"/>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C08"/>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6C1"/>
    <w:rsid w:val="00832858"/>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289"/>
    <w:rsid w:val="008463A3"/>
    <w:rsid w:val="008469A9"/>
    <w:rsid w:val="00846A28"/>
    <w:rsid w:val="00846A29"/>
    <w:rsid w:val="0084707F"/>
    <w:rsid w:val="008471AE"/>
    <w:rsid w:val="008473F2"/>
    <w:rsid w:val="00847538"/>
    <w:rsid w:val="00847A74"/>
    <w:rsid w:val="00847E7E"/>
    <w:rsid w:val="008502CE"/>
    <w:rsid w:val="008507E7"/>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0F16"/>
    <w:rsid w:val="008611BA"/>
    <w:rsid w:val="0086136E"/>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E27"/>
    <w:rsid w:val="00864152"/>
    <w:rsid w:val="00864218"/>
    <w:rsid w:val="00864222"/>
    <w:rsid w:val="008644CE"/>
    <w:rsid w:val="0086468F"/>
    <w:rsid w:val="00865371"/>
    <w:rsid w:val="00865672"/>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04A"/>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66"/>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913"/>
    <w:rsid w:val="00892AA6"/>
    <w:rsid w:val="00892E52"/>
    <w:rsid w:val="00892E6F"/>
    <w:rsid w:val="00893253"/>
    <w:rsid w:val="0089347D"/>
    <w:rsid w:val="008934B6"/>
    <w:rsid w:val="00893776"/>
    <w:rsid w:val="00893A1A"/>
    <w:rsid w:val="008941A7"/>
    <w:rsid w:val="008944D4"/>
    <w:rsid w:val="00894664"/>
    <w:rsid w:val="00894703"/>
    <w:rsid w:val="00894856"/>
    <w:rsid w:val="00894A49"/>
    <w:rsid w:val="00894CC1"/>
    <w:rsid w:val="00894E20"/>
    <w:rsid w:val="00894EB3"/>
    <w:rsid w:val="008952F1"/>
    <w:rsid w:val="008953D7"/>
    <w:rsid w:val="00895809"/>
    <w:rsid w:val="00895932"/>
    <w:rsid w:val="00895AC0"/>
    <w:rsid w:val="00896558"/>
    <w:rsid w:val="00896697"/>
    <w:rsid w:val="00896DF4"/>
    <w:rsid w:val="00896E80"/>
    <w:rsid w:val="00896F9F"/>
    <w:rsid w:val="00897084"/>
    <w:rsid w:val="008971AB"/>
    <w:rsid w:val="008974C6"/>
    <w:rsid w:val="00897891"/>
    <w:rsid w:val="008978EF"/>
    <w:rsid w:val="00897C2F"/>
    <w:rsid w:val="00897DA6"/>
    <w:rsid w:val="00897EDF"/>
    <w:rsid w:val="008A0537"/>
    <w:rsid w:val="008A0676"/>
    <w:rsid w:val="008A0713"/>
    <w:rsid w:val="008A0785"/>
    <w:rsid w:val="008A07ED"/>
    <w:rsid w:val="008A0986"/>
    <w:rsid w:val="008A132A"/>
    <w:rsid w:val="008A13FA"/>
    <w:rsid w:val="008A1556"/>
    <w:rsid w:val="008A15D2"/>
    <w:rsid w:val="008A1852"/>
    <w:rsid w:val="008A1887"/>
    <w:rsid w:val="008A2019"/>
    <w:rsid w:val="008A2045"/>
    <w:rsid w:val="008A22F2"/>
    <w:rsid w:val="008A295C"/>
    <w:rsid w:val="008A2B51"/>
    <w:rsid w:val="008A2DD7"/>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0A52"/>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902"/>
    <w:rsid w:val="008B4BF5"/>
    <w:rsid w:val="008B4D0B"/>
    <w:rsid w:val="008B4EAC"/>
    <w:rsid w:val="008B50C9"/>
    <w:rsid w:val="008B52E9"/>
    <w:rsid w:val="008B560A"/>
    <w:rsid w:val="008B56FB"/>
    <w:rsid w:val="008B59E0"/>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CA8"/>
    <w:rsid w:val="008D0D17"/>
    <w:rsid w:val="008D0FFE"/>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88D"/>
    <w:rsid w:val="008E7933"/>
    <w:rsid w:val="008E793E"/>
    <w:rsid w:val="008E7AFA"/>
    <w:rsid w:val="008E7BEF"/>
    <w:rsid w:val="008E7CD9"/>
    <w:rsid w:val="008E7D8C"/>
    <w:rsid w:val="008F00E3"/>
    <w:rsid w:val="008F0383"/>
    <w:rsid w:val="008F078D"/>
    <w:rsid w:val="008F0D02"/>
    <w:rsid w:val="008F1281"/>
    <w:rsid w:val="008F12D3"/>
    <w:rsid w:val="008F134F"/>
    <w:rsid w:val="008F14CB"/>
    <w:rsid w:val="008F163E"/>
    <w:rsid w:val="008F1701"/>
    <w:rsid w:val="008F1737"/>
    <w:rsid w:val="008F1979"/>
    <w:rsid w:val="008F199A"/>
    <w:rsid w:val="008F1A76"/>
    <w:rsid w:val="008F1C3F"/>
    <w:rsid w:val="008F2200"/>
    <w:rsid w:val="008F2738"/>
    <w:rsid w:val="008F36F8"/>
    <w:rsid w:val="008F3975"/>
    <w:rsid w:val="008F3B86"/>
    <w:rsid w:val="008F3D2F"/>
    <w:rsid w:val="008F3D44"/>
    <w:rsid w:val="008F3EFE"/>
    <w:rsid w:val="008F3FA3"/>
    <w:rsid w:val="008F442D"/>
    <w:rsid w:val="008F4460"/>
    <w:rsid w:val="008F4B74"/>
    <w:rsid w:val="008F4E32"/>
    <w:rsid w:val="008F4E66"/>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764"/>
    <w:rsid w:val="00903A41"/>
    <w:rsid w:val="00903E52"/>
    <w:rsid w:val="00903FE2"/>
    <w:rsid w:val="0090459D"/>
    <w:rsid w:val="00904DF7"/>
    <w:rsid w:val="00904E1D"/>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824"/>
    <w:rsid w:val="00912BCB"/>
    <w:rsid w:val="00913200"/>
    <w:rsid w:val="009133DA"/>
    <w:rsid w:val="00913AA3"/>
    <w:rsid w:val="00914155"/>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15"/>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83C"/>
    <w:rsid w:val="00920946"/>
    <w:rsid w:val="00920A1A"/>
    <w:rsid w:val="00920A8F"/>
    <w:rsid w:val="00920F69"/>
    <w:rsid w:val="00921115"/>
    <w:rsid w:val="00921305"/>
    <w:rsid w:val="00921478"/>
    <w:rsid w:val="00921586"/>
    <w:rsid w:val="0092176B"/>
    <w:rsid w:val="00921EAA"/>
    <w:rsid w:val="0092205F"/>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5EC9"/>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F89"/>
    <w:rsid w:val="00965027"/>
    <w:rsid w:val="009650AA"/>
    <w:rsid w:val="00965204"/>
    <w:rsid w:val="00965372"/>
    <w:rsid w:val="009653E3"/>
    <w:rsid w:val="00965481"/>
    <w:rsid w:val="0096553E"/>
    <w:rsid w:val="0096596D"/>
    <w:rsid w:val="00965B04"/>
    <w:rsid w:val="00965C9F"/>
    <w:rsid w:val="00965DEC"/>
    <w:rsid w:val="00966091"/>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6F4"/>
    <w:rsid w:val="00987B7F"/>
    <w:rsid w:val="00987F6C"/>
    <w:rsid w:val="00990398"/>
    <w:rsid w:val="009903FC"/>
    <w:rsid w:val="0099051C"/>
    <w:rsid w:val="00990A0C"/>
    <w:rsid w:val="00990A9D"/>
    <w:rsid w:val="00990E57"/>
    <w:rsid w:val="00990F24"/>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2D2"/>
    <w:rsid w:val="0099345A"/>
    <w:rsid w:val="009937DF"/>
    <w:rsid w:val="00993E2C"/>
    <w:rsid w:val="009946DB"/>
    <w:rsid w:val="009947C5"/>
    <w:rsid w:val="00994B5F"/>
    <w:rsid w:val="00995197"/>
    <w:rsid w:val="00995243"/>
    <w:rsid w:val="0099535B"/>
    <w:rsid w:val="00995366"/>
    <w:rsid w:val="0099536D"/>
    <w:rsid w:val="00995458"/>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0C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3EE"/>
    <w:rsid w:val="009A688A"/>
    <w:rsid w:val="009A6D0C"/>
    <w:rsid w:val="009A6DD5"/>
    <w:rsid w:val="009A6F57"/>
    <w:rsid w:val="009A70A4"/>
    <w:rsid w:val="009A74E8"/>
    <w:rsid w:val="009A7506"/>
    <w:rsid w:val="009A77C4"/>
    <w:rsid w:val="009A78C2"/>
    <w:rsid w:val="009A7B96"/>
    <w:rsid w:val="009B0455"/>
    <w:rsid w:val="009B06EB"/>
    <w:rsid w:val="009B080D"/>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CEA"/>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BD2"/>
    <w:rsid w:val="009C0151"/>
    <w:rsid w:val="009C020A"/>
    <w:rsid w:val="009C0578"/>
    <w:rsid w:val="009C0B16"/>
    <w:rsid w:val="009C0DD0"/>
    <w:rsid w:val="009C0E99"/>
    <w:rsid w:val="009C163E"/>
    <w:rsid w:val="009C1905"/>
    <w:rsid w:val="009C1C8D"/>
    <w:rsid w:val="009C21A1"/>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2C"/>
    <w:rsid w:val="009C518A"/>
    <w:rsid w:val="009C57EE"/>
    <w:rsid w:val="009C590E"/>
    <w:rsid w:val="009C5AD7"/>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907"/>
    <w:rsid w:val="009D1B02"/>
    <w:rsid w:val="009D1E81"/>
    <w:rsid w:val="009D1F7F"/>
    <w:rsid w:val="009D2160"/>
    <w:rsid w:val="009D2265"/>
    <w:rsid w:val="009D2B2F"/>
    <w:rsid w:val="009D2CE7"/>
    <w:rsid w:val="009D375D"/>
    <w:rsid w:val="009D38D6"/>
    <w:rsid w:val="009D3BB1"/>
    <w:rsid w:val="009D3F28"/>
    <w:rsid w:val="009D408F"/>
    <w:rsid w:val="009D42FC"/>
    <w:rsid w:val="009D45B6"/>
    <w:rsid w:val="009D4637"/>
    <w:rsid w:val="009D4694"/>
    <w:rsid w:val="009D53FF"/>
    <w:rsid w:val="009D55B3"/>
    <w:rsid w:val="009D57A1"/>
    <w:rsid w:val="009D58F7"/>
    <w:rsid w:val="009D5C38"/>
    <w:rsid w:val="009D5D09"/>
    <w:rsid w:val="009D6E1D"/>
    <w:rsid w:val="009D6E37"/>
    <w:rsid w:val="009D6EAB"/>
    <w:rsid w:val="009D6EF7"/>
    <w:rsid w:val="009D7311"/>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4149"/>
    <w:rsid w:val="009E475C"/>
    <w:rsid w:val="009E48B3"/>
    <w:rsid w:val="009E4A7F"/>
    <w:rsid w:val="009E4C78"/>
    <w:rsid w:val="009E56C8"/>
    <w:rsid w:val="009E5CEE"/>
    <w:rsid w:val="009E61C4"/>
    <w:rsid w:val="009E645B"/>
    <w:rsid w:val="009E6905"/>
    <w:rsid w:val="009E6ADE"/>
    <w:rsid w:val="009E7430"/>
    <w:rsid w:val="009E7552"/>
    <w:rsid w:val="009E7C06"/>
    <w:rsid w:val="009E7CFB"/>
    <w:rsid w:val="009F032C"/>
    <w:rsid w:val="009F043D"/>
    <w:rsid w:val="009F06CF"/>
    <w:rsid w:val="009F0767"/>
    <w:rsid w:val="009F0F41"/>
    <w:rsid w:val="009F11B7"/>
    <w:rsid w:val="009F1489"/>
    <w:rsid w:val="009F17AC"/>
    <w:rsid w:val="009F1906"/>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530"/>
    <w:rsid w:val="009F484D"/>
    <w:rsid w:val="009F48B9"/>
    <w:rsid w:val="009F4A87"/>
    <w:rsid w:val="009F4C91"/>
    <w:rsid w:val="009F4DD1"/>
    <w:rsid w:val="009F4E1F"/>
    <w:rsid w:val="009F5288"/>
    <w:rsid w:val="009F53A4"/>
    <w:rsid w:val="009F53E7"/>
    <w:rsid w:val="009F5699"/>
    <w:rsid w:val="009F575E"/>
    <w:rsid w:val="009F589C"/>
    <w:rsid w:val="009F590F"/>
    <w:rsid w:val="009F5BFF"/>
    <w:rsid w:val="009F5DAB"/>
    <w:rsid w:val="009F600F"/>
    <w:rsid w:val="009F612D"/>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673E"/>
    <w:rsid w:val="00A16845"/>
    <w:rsid w:val="00A1775B"/>
    <w:rsid w:val="00A17AB0"/>
    <w:rsid w:val="00A20840"/>
    <w:rsid w:val="00A20BBA"/>
    <w:rsid w:val="00A20F3A"/>
    <w:rsid w:val="00A20F7F"/>
    <w:rsid w:val="00A21415"/>
    <w:rsid w:val="00A218EB"/>
    <w:rsid w:val="00A21CCA"/>
    <w:rsid w:val="00A21F38"/>
    <w:rsid w:val="00A229C1"/>
    <w:rsid w:val="00A22BF6"/>
    <w:rsid w:val="00A22DC5"/>
    <w:rsid w:val="00A23559"/>
    <w:rsid w:val="00A239A3"/>
    <w:rsid w:val="00A23F30"/>
    <w:rsid w:val="00A23FF1"/>
    <w:rsid w:val="00A24086"/>
    <w:rsid w:val="00A241CC"/>
    <w:rsid w:val="00A24947"/>
    <w:rsid w:val="00A24990"/>
    <w:rsid w:val="00A24A9F"/>
    <w:rsid w:val="00A24F3D"/>
    <w:rsid w:val="00A25303"/>
    <w:rsid w:val="00A25E63"/>
    <w:rsid w:val="00A25EB5"/>
    <w:rsid w:val="00A261D4"/>
    <w:rsid w:val="00A26220"/>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391"/>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1766"/>
    <w:rsid w:val="00A41A6B"/>
    <w:rsid w:val="00A4241E"/>
    <w:rsid w:val="00A4271E"/>
    <w:rsid w:val="00A4281D"/>
    <w:rsid w:val="00A42A83"/>
    <w:rsid w:val="00A42CF9"/>
    <w:rsid w:val="00A43009"/>
    <w:rsid w:val="00A4334C"/>
    <w:rsid w:val="00A433BC"/>
    <w:rsid w:val="00A435E6"/>
    <w:rsid w:val="00A43938"/>
    <w:rsid w:val="00A43BF0"/>
    <w:rsid w:val="00A43F1D"/>
    <w:rsid w:val="00A43F26"/>
    <w:rsid w:val="00A440B3"/>
    <w:rsid w:val="00A44C32"/>
    <w:rsid w:val="00A4516D"/>
    <w:rsid w:val="00A4597D"/>
    <w:rsid w:val="00A45A08"/>
    <w:rsid w:val="00A45AE4"/>
    <w:rsid w:val="00A46312"/>
    <w:rsid w:val="00A465DC"/>
    <w:rsid w:val="00A46629"/>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851"/>
    <w:rsid w:val="00A52A92"/>
    <w:rsid w:val="00A52EB2"/>
    <w:rsid w:val="00A5304B"/>
    <w:rsid w:val="00A53762"/>
    <w:rsid w:val="00A5386D"/>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2A47"/>
    <w:rsid w:val="00A62CF3"/>
    <w:rsid w:val="00A63966"/>
    <w:rsid w:val="00A63D27"/>
    <w:rsid w:val="00A6401D"/>
    <w:rsid w:val="00A64510"/>
    <w:rsid w:val="00A64E07"/>
    <w:rsid w:val="00A64F10"/>
    <w:rsid w:val="00A64F3C"/>
    <w:rsid w:val="00A6514A"/>
    <w:rsid w:val="00A65BEF"/>
    <w:rsid w:val="00A65C84"/>
    <w:rsid w:val="00A65C8F"/>
    <w:rsid w:val="00A65CCF"/>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DE"/>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CCD"/>
    <w:rsid w:val="00A80D9E"/>
    <w:rsid w:val="00A81037"/>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D0F"/>
    <w:rsid w:val="00A85F95"/>
    <w:rsid w:val="00A85FA6"/>
    <w:rsid w:val="00A8649A"/>
    <w:rsid w:val="00A86626"/>
    <w:rsid w:val="00A86795"/>
    <w:rsid w:val="00A86993"/>
    <w:rsid w:val="00A869B6"/>
    <w:rsid w:val="00A86B2F"/>
    <w:rsid w:val="00A86B7F"/>
    <w:rsid w:val="00A86CC9"/>
    <w:rsid w:val="00A8717C"/>
    <w:rsid w:val="00A87377"/>
    <w:rsid w:val="00A87B2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8AC"/>
    <w:rsid w:val="00A96A97"/>
    <w:rsid w:val="00A96B1E"/>
    <w:rsid w:val="00A96C14"/>
    <w:rsid w:val="00A96C65"/>
    <w:rsid w:val="00A978A8"/>
    <w:rsid w:val="00A978B8"/>
    <w:rsid w:val="00A97CB6"/>
    <w:rsid w:val="00AA01CA"/>
    <w:rsid w:val="00AA03DC"/>
    <w:rsid w:val="00AA0A00"/>
    <w:rsid w:val="00AA10A1"/>
    <w:rsid w:val="00AA1AF9"/>
    <w:rsid w:val="00AA1EBF"/>
    <w:rsid w:val="00AA1FA3"/>
    <w:rsid w:val="00AA2431"/>
    <w:rsid w:val="00AA25F8"/>
    <w:rsid w:val="00AA2814"/>
    <w:rsid w:val="00AA2C64"/>
    <w:rsid w:val="00AA2D73"/>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E66"/>
    <w:rsid w:val="00AB020B"/>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84D"/>
    <w:rsid w:val="00AC0CA9"/>
    <w:rsid w:val="00AC0D45"/>
    <w:rsid w:val="00AC0E2C"/>
    <w:rsid w:val="00AC1BAE"/>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18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293"/>
    <w:rsid w:val="00AF746E"/>
    <w:rsid w:val="00AF7BBB"/>
    <w:rsid w:val="00B0000A"/>
    <w:rsid w:val="00B00192"/>
    <w:rsid w:val="00B00372"/>
    <w:rsid w:val="00B00F6D"/>
    <w:rsid w:val="00B013A9"/>
    <w:rsid w:val="00B0170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E6A"/>
    <w:rsid w:val="00B04F9D"/>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D1F"/>
    <w:rsid w:val="00B11F83"/>
    <w:rsid w:val="00B1244E"/>
    <w:rsid w:val="00B12547"/>
    <w:rsid w:val="00B12697"/>
    <w:rsid w:val="00B1289A"/>
    <w:rsid w:val="00B12E58"/>
    <w:rsid w:val="00B12FD2"/>
    <w:rsid w:val="00B13224"/>
    <w:rsid w:val="00B1330D"/>
    <w:rsid w:val="00B135EA"/>
    <w:rsid w:val="00B136D7"/>
    <w:rsid w:val="00B13809"/>
    <w:rsid w:val="00B13825"/>
    <w:rsid w:val="00B13DA5"/>
    <w:rsid w:val="00B13DB0"/>
    <w:rsid w:val="00B13FEE"/>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B61"/>
    <w:rsid w:val="00B20D59"/>
    <w:rsid w:val="00B21F8F"/>
    <w:rsid w:val="00B22051"/>
    <w:rsid w:val="00B2310C"/>
    <w:rsid w:val="00B2325D"/>
    <w:rsid w:val="00B23BC6"/>
    <w:rsid w:val="00B23F33"/>
    <w:rsid w:val="00B240F9"/>
    <w:rsid w:val="00B2433F"/>
    <w:rsid w:val="00B24343"/>
    <w:rsid w:val="00B243FF"/>
    <w:rsid w:val="00B24884"/>
    <w:rsid w:val="00B24B05"/>
    <w:rsid w:val="00B24D0A"/>
    <w:rsid w:val="00B24D1F"/>
    <w:rsid w:val="00B2570C"/>
    <w:rsid w:val="00B259D5"/>
    <w:rsid w:val="00B25D5D"/>
    <w:rsid w:val="00B25DCD"/>
    <w:rsid w:val="00B261D8"/>
    <w:rsid w:val="00B26370"/>
    <w:rsid w:val="00B2640E"/>
    <w:rsid w:val="00B2679A"/>
    <w:rsid w:val="00B26C30"/>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E74"/>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3A"/>
    <w:rsid w:val="00B43B15"/>
    <w:rsid w:val="00B43DB4"/>
    <w:rsid w:val="00B43E50"/>
    <w:rsid w:val="00B44119"/>
    <w:rsid w:val="00B443A0"/>
    <w:rsid w:val="00B443F6"/>
    <w:rsid w:val="00B4444F"/>
    <w:rsid w:val="00B444D4"/>
    <w:rsid w:val="00B44701"/>
    <w:rsid w:val="00B44812"/>
    <w:rsid w:val="00B44A11"/>
    <w:rsid w:val="00B44A54"/>
    <w:rsid w:val="00B44AD8"/>
    <w:rsid w:val="00B44DEB"/>
    <w:rsid w:val="00B44EFE"/>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4FB"/>
    <w:rsid w:val="00B606A0"/>
    <w:rsid w:val="00B6072E"/>
    <w:rsid w:val="00B60874"/>
    <w:rsid w:val="00B609AA"/>
    <w:rsid w:val="00B60EF3"/>
    <w:rsid w:val="00B60F86"/>
    <w:rsid w:val="00B61120"/>
    <w:rsid w:val="00B61570"/>
    <w:rsid w:val="00B61D8E"/>
    <w:rsid w:val="00B61F26"/>
    <w:rsid w:val="00B61FF3"/>
    <w:rsid w:val="00B627A8"/>
    <w:rsid w:val="00B630DE"/>
    <w:rsid w:val="00B6324C"/>
    <w:rsid w:val="00B633A0"/>
    <w:rsid w:val="00B6361A"/>
    <w:rsid w:val="00B637C0"/>
    <w:rsid w:val="00B6388E"/>
    <w:rsid w:val="00B638B4"/>
    <w:rsid w:val="00B63AE2"/>
    <w:rsid w:val="00B63DE1"/>
    <w:rsid w:val="00B63ECD"/>
    <w:rsid w:val="00B6445C"/>
    <w:rsid w:val="00B64610"/>
    <w:rsid w:val="00B64A76"/>
    <w:rsid w:val="00B64EB7"/>
    <w:rsid w:val="00B65325"/>
    <w:rsid w:val="00B6543F"/>
    <w:rsid w:val="00B657ED"/>
    <w:rsid w:val="00B658E7"/>
    <w:rsid w:val="00B65B58"/>
    <w:rsid w:val="00B65BEC"/>
    <w:rsid w:val="00B66081"/>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2C1"/>
    <w:rsid w:val="00B72475"/>
    <w:rsid w:val="00B72816"/>
    <w:rsid w:val="00B72AA6"/>
    <w:rsid w:val="00B730D4"/>
    <w:rsid w:val="00B73329"/>
    <w:rsid w:val="00B73809"/>
    <w:rsid w:val="00B73AFE"/>
    <w:rsid w:val="00B747D2"/>
    <w:rsid w:val="00B749F2"/>
    <w:rsid w:val="00B74B2C"/>
    <w:rsid w:val="00B74C14"/>
    <w:rsid w:val="00B74C33"/>
    <w:rsid w:val="00B74DBB"/>
    <w:rsid w:val="00B752FD"/>
    <w:rsid w:val="00B754AC"/>
    <w:rsid w:val="00B75504"/>
    <w:rsid w:val="00B755BA"/>
    <w:rsid w:val="00B75B47"/>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3666"/>
    <w:rsid w:val="00B9394E"/>
    <w:rsid w:val="00B93E50"/>
    <w:rsid w:val="00B9415C"/>
    <w:rsid w:val="00B94178"/>
    <w:rsid w:val="00B94BC5"/>
    <w:rsid w:val="00B94E2B"/>
    <w:rsid w:val="00B94F44"/>
    <w:rsid w:val="00B94F4D"/>
    <w:rsid w:val="00B9565B"/>
    <w:rsid w:val="00B958C1"/>
    <w:rsid w:val="00B959CB"/>
    <w:rsid w:val="00B95A15"/>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1F66"/>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80"/>
    <w:rsid w:val="00BA4E9C"/>
    <w:rsid w:val="00BA543F"/>
    <w:rsid w:val="00BA559F"/>
    <w:rsid w:val="00BA56E3"/>
    <w:rsid w:val="00BA59A5"/>
    <w:rsid w:val="00BA5CF2"/>
    <w:rsid w:val="00BA5E14"/>
    <w:rsid w:val="00BA5E69"/>
    <w:rsid w:val="00BA5EA9"/>
    <w:rsid w:val="00BA5F63"/>
    <w:rsid w:val="00BA60A8"/>
    <w:rsid w:val="00BA61EB"/>
    <w:rsid w:val="00BA64C8"/>
    <w:rsid w:val="00BA657B"/>
    <w:rsid w:val="00BA6762"/>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4FA"/>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D1F"/>
    <w:rsid w:val="00BB6EAE"/>
    <w:rsid w:val="00BB6FB2"/>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552"/>
    <w:rsid w:val="00BD1767"/>
    <w:rsid w:val="00BD1CD1"/>
    <w:rsid w:val="00BD1DEA"/>
    <w:rsid w:val="00BD1DF7"/>
    <w:rsid w:val="00BD212A"/>
    <w:rsid w:val="00BD2B12"/>
    <w:rsid w:val="00BD32C1"/>
    <w:rsid w:val="00BD3379"/>
    <w:rsid w:val="00BD3446"/>
    <w:rsid w:val="00BD350E"/>
    <w:rsid w:val="00BD3AC9"/>
    <w:rsid w:val="00BD3F42"/>
    <w:rsid w:val="00BD40B1"/>
    <w:rsid w:val="00BD40C0"/>
    <w:rsid w:val="00BD4467"/>
    <w:rsid w:val="00BD4BFD"/>
    <w:rsid w:val="00BD4BFF"/>
    <w:rsid w:val="00BD512F"/>
    <w:rsid w:val="00BD542E"/>
    <w:rsid w:val="00BD57C0"/>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38F"/>
    <w:rsid w:val="00BE144D"/>
    <w:rsid w:val="00BE1727"/>
    <w:rsid w:val="00BE1A6D"/>
    <w:rsid w:val="00BE1ABC"/>
    <w:rsid w:val="00BE1F63"/>
    <w:rsid w:val="00BE27A9"/>
    <w:rsid w:val="00BE2908"/>
    <w:rsid w:val="00BE2AC1"/>
    <w:rsid w:val="00BE3627"/>
    <w:rsid w:val="00BE3828"/>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25CF"/>
    <w:rsid w:val="00C027BA"/>
    <w:rsid w:val="00C02DD7"/>
    <w:rsid w:val="00C02F4B"/>
    <w:rsid w:val="00C031F6"/>
    <w:rsid w:val="00C03354"/>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5B9"/>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07E40"/>
    <w:rsid w:val="00C100AB"/>
    <w:rsid w:val="00C101CA"/>
    <w:rsid w:val="00C1081E"/>
    <w:rsid w:val="00C10857"/>
    <w:rsid w:val="00C10A2A"/>
    <w:rsid w:val="00C10DB0"/>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6B0"/>
    <w:rsid w:val="00C149AF"/>
    <w:rsid w:val="00C1501E"/>
    <w:rsid w:val="00C1549F"/>
    <w:rsid w:val="00C156FF"/>
    <w:rsid w:val="00C159CF"/>
    <w:rsid w:val="00C15C69"/>
    <w:rsid w:val="00C15D33"/>
    <w:rsid w:val="00C15F3C"/>
    <w:rsid w:val="00C16459"/>
    <w:rsid w:val="00C1674D"/>
    <w:rsid w:val="00C16891"/>
    <w:rsid w:val="00C16AF9"/>
    <w:rsid w:val="00C16D37"/>
    <w:rsid w:val="00C16F8B"/>
    <w:rsid w:val="00C179BE"/>
    <w:rsid w:val="00C17C03"/>
    <w:rsid w:val="00C207C2"/>
    <w:rsid w:val="00C20C92"/>
    <w:rsid w:val="00C20DB6"/>
    <w:rsid w:val="00C20E74"/>
    <w:rsid w:val="00C2101E"/>
    <w:rsid w:val="00C2121B"/>
    <w:rsid w:val="00C21372"/>
    <w:rsid w:val="00C21426"/>
    <w:rsid w:val="00C21735"/>
    <w:rsid w:val="00C2178A"/>
    <w:rsid w:val="00C218E0"/>
    <w:rsid w:val="00C21CBE"/>
    <w:rsid w:val="00C221F1"/>
    <w:rsid w:val="00C228C2"/>
    <w:rsid w:val="00C230EE"/>
    <w:rsid w:val="00C2349F"/>
    <w:rsid w:val="00C234CD"/>
    <w:rsid w:val="00C2352F"/>
    <w:rsid w:val="00C23603"/>
    <w:rsid w:val="00C23870"/>
    <w:rsid w:val="00C238A5"/>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69A"/>
    <w:rsid w:val="00C278B4"/>
    <w:rsid w:val="00C2798A"/>
    <w:rsid w:val="00C27D28"/>
    <w:rsid w:val="00C302A9"/>
    <w:rsid w:val="00C30560"/>
    <w:rsid w:val="00C3064D"/>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66"/>
    <w:rsid w:val="00C42341"/>
    <w:rsid w:val="00C42696"/>
    <w:rsid w:val="00C42854"/>
    <w:rsid w:val="00C42962"/>
    <w:rsid w:val="00C42A1C"/>
    <w:rsid w:val="00C42B24"/>
    <w:rsid w:val="00C42BDE"/>
    <w:rsid w:val="00C4307B"/>
    <w:rsid w:val="00C4371A"/>
    <w:rsid w:val="00C43A45"/>
    <w:rsid w:val="00C43DAD"/>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5C1"/>
    <w:rsid w:val="00C52E1D"/>
    <w:rsid w:val="00C53466"/>
    <w:rsid w:val="00C538D1"/>
    <w:rsid w:val="00C5392A"/>
    <w:rsid w:val="00C53B22"/>
    <w:rsid w:val="00C5471B"/>
    <w:rsid w:val="00C549B0"/>
    <w:rsid w:val="00C54A16"/>
    <w:rsid w:val="00C54CF2"/>
    <w:rsid w:val="00C54D68"/>
    <w:rsid w:val="00C54E87"/>
    <w:rsid w:val="00C55031"/>
    <w:rsid w:val="00C5509F"/>
    <w:rsid w:val="00C55FBB"/>
    <w:rsid w:val="00C56974"/>
    <w:rsid w:val="00C5697F"/>
    <w:rsid w:val="00C56A8D"/>
    <w:rsid w:val="00C56B5D"/>
    <w:rsid w:val="00C56C20"/>
    <w:rsid w:val="00C56E02"/>
    <w:rsid w:val="00C57041"/>
    <w:rsid w:val="00C6002E"/>
    <w:rsid w:val="00C60254"/>
    <w:rsid w:val="00C6027D"/>
    <w:rsid w:val="00C60327"/>
    <w:rsid w:val="00C6074F"/>
    <w:rsid w:val="00C6077A"/>
    <w:rsid w:val="00C60975"/>
    <w:rsid w:val="00C60D46"/>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725"/>
    <w:rsid w:val="00C708B2"/>
    <w:rsid w:val="00C70AF7"/>
    <w:rsid w:val="00C70F0E"/>
    <w:rsid w:val="00C70F1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772"/>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4BF"/>
    <w:rsid w:val="00C835BC"/>
    <w:rsid w:val="00C835FF"/>
    <w:rsid w:val="00C83620"/>
    <w:rsid w:val="00C8377B"/>
    <w:rsid w:val="00C83841"/>
    <w:rsid w:val="00C83853"/>
    <w:rsid w:val="00C83AC3"/>
    <w:rsid w:val="00C83D33"/>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6EC"/>
    <w:rsid w:val="00C8771F"/>
    <w:rsid w:val="00C87869"/>
    <w:rsid w:val="00C87BCF"/>
    <w:rsid w:val="00C87D5C"/>
    <w:rsid w:val="00C90A2F"/>
    <w:rsid w:val="00C90AD6"/>
    <w:rsid w:val="00C90BD8"/>
    <w:rsid w:val="00C90CFC"/>
    <w:rsid w:val="00C90D3A"/>
    <w:rsid w:val="00C91296"/>
    <w:rsid w:val="00C91365"/>
    <w:rsid w:val="00C917F4"/>
    <w:rsid w:val="00C91A42"/>
    <w:rsid w:val="00C91D07"/>
    <w:rsid w:val="00C927BF"/>
    <w:rsid w:val="00C92B2C"/>
    <w:rsid w:val="00C92B91"/>
    <w:rsid w:val="00C9348E"/>
    <w:rsid w:val="00C937A9"/>
    <w:rsid w:val="00C937D4"/>
    <w:rsid w:val="00C93D4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020"/>
    <w:rsid w:val="00CA5471"/>
    <w:rsid w:val="00CA55CA"/>
    <w:rsid w:val="00CA56A2"/>
    <w:rsid w:val="00CA59AD"/>
    <w:rsid w:val="00CA5F38"/>
    <w:rsid w:val="00CA618D"/>
    <w:rsid w:val="00CA6398"/>
    <w:rsid w:val="00CA65C4"/>
    <w:rsid w:val="00CA675C"/>
    <w:rsid w:val="00CA6776"/>
    <w:rsid w:val="00CA7556"/>
    <w:rsid w:val="00CA78EA"/>
    <w:rsid w:val="00CA7BB3"/>
    <w:rsid w:val="00CA7C71"/>
    <w:rsid w:val="00CA7E77"/>
    <w:rsid w:val="00CA7FF5"/>
    <w:rsid w:val="00CB01FA"/>
    <w:rsid w:val="00CB0503"/>
    <w:rsid w:val="00CB0BBE"/>
    <w:rsid w:val="00CB134A"/>
    <w:rsid w:val="00CB19F6"/>
    <w:rsid w:val="00CB1C8B"/>
    <w:rsid w:val="00CB1E18"/>
    <w:rsid w:val="00CB1E19"/>
    <w:rsid w:val="00CB22ED"/>
    <w:rsid w:val="00CB2560"/>
    <w:rsid w:val="00CB262F"/>
    <w:rsid w:val="00CB271B"/>
    <w:rsid w:val="00CB28E9"/>
    <w:rsid w:val="00CB2CB0"/>
    <w:rsid w:val="00CB30C8"/>
    <w:rsid w:val="00CB31E3"/>
    <w:rsid w:val="00CB3240"/>
    <w:rsid w:val="00CB3277"/>
    <w:rsid w:val="00CB34B7"/>
    <w:rsid w:val="00CB4196"/>
    <w:rsid w:val="00CB42ED"/>
    <w:rsid w:val="00CB4607"/>
    <w:rsid w:val="00CB4665"/>
    <w:rsid w:val="00CB4C26"/>
    <w:rsid w:val="00CB4F33"/>
    <w:rsid w:val="00CB53C9"/>
    <w:rsid w:val="00CB55BD"/>
    <w:rsid w:val="00CB572E"/>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7F3"/>
    <w:rsid w:val="00CC2905"/>
    <w:rsid w:val="00CC297D"/>
    <w:rsid w:val="00CC29EB"/>
    <w:rsid w:val="00CC2A7D"/>
    <w:rsid w:val="00CC2E01"/>
    <w:rsid w:val="00CC3176"/>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36D"/>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7EF"/>
    <w:rsid w:val="00CD50BD"/>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D56"/>
    <w:rsid w:val="00CE02A1"/>
    <w:rsid w:val="00CE042B"/>
    <w:rsid w:val="00CE0618"/>
    <w:rsid w:val="00CE0702"/>
    <w:rsid w:val="00CE070C"/>
    <w:rsid w:val="00CE0860"/>
    <w:rsid w:val="00CE0987"/>
    <w:rsid w:val="00CE0F89"/>
    <w:rsid w:val="00CE100A"/>
    <w:rsid w:val="00CE1070"/>
    <w:rsid w:val="00CE198D"/>
    <w:rsid w:val="00CE1B11"/>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2"/>
    <w:rsid w:val="00CE4BCF"/>
    <w:rsid w:val="00CE4D0E"/>
    <w:rsid w:val="00CE4D74"/>
    <w:rsid w:val="00CE4DCB"/>
    <w:rsid w:val="00CE4FBF"/>
    <w:rsid w:val="00CE50D2"/>
    <w:rsid w:val="00CE5196"/>
    <w:rsid w:val="00CE530D"/>
    <w:rsid w:val="00CE5A03"/>
    <w:rsid w:val="00CE60F2"/>
    <w:rsid w:val="00CE614A"/>
    <w:rsid w:val="00CE6387"/>
    <w:rsid w:val="00CE68F8"/>
    <w:rsid w:val="00CE699A"/>
    <w:rsid w:val="00CE6C18"/>
    <w:rsid w:val="00CE6C28"/>
    <w:rsid w:val="00CE6C47"/>
    <w:rsid w:val="00CE6CAE"/>
    <w:rsid w:val="00CE722C"/>
    <w:rsid w:val="00CE72A4"/>
    <w:rsid w:val="00CF01D6"/>
    <w:rsid w:val="00CF0281"/>
    <w:rsid w:val="00CF0680"/>
    <w:rsid w:val="00CF0DF9"/>
    <w:rsid w:val="00CF0F92"/>
    <w:rsid w:val="00CF187D"/>
    <w:rsid w:val="00CF224F"/>
    <w:rsid w:val="00CF28EA"/>
    <w:rsid w:val="00CF2B23"/>
    <w:rsid w:val="00CF3141"/>
    <w:rsid w:val="00CF3714"/>
    <w:rsid w:val="00CF37D0"/>
    <w:rsid w:val="00CF40EF"/>
    <w:rsid w:val="00CF47BC"/>
    <w:rsid w:val="00CF4A79"/>
    <w:rsid w:val="00CF4B00"/>
    <w:rsid w:val="00CF5960"/>
    <w:rsid w:val="00CF5DA4"/>
    <w:rsid w:val="00CF5FEC"/>
    <w:rsid w:val="00CF656D"/>
    <w:rsid w:val="00CF6A2E"/>
    <w:rsid w:val="00CF7547"/>
    <w:rsid w:val="00CF78BB"/>
    <w:rsid w:val="00CF7996"/>
    <w:rsid w:val="00D0059B"/>
    <w:rsid w:val="00D00F58"/>
    <w:rsid w:val="00D00F6F"/>
    <w:rsid w:val="00D00FC7"/>
    <w:rsid w:val="00D010D1"/>
    <w:rsid w:val="00D0111D"/>
    <w:rsid w:val="00D015E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171"/>
    <w:rsid w:val="00D12353"/>
    <w:rsid w:val="00D1251F"/>
    <w:rsid w:val="00D12946"/>
    <w:rsid w:val="00D12E05"/>
    <w:rsid w:val="00D12F77"/>
    <w:rsid w:val="00D1328B"/>
    <w:rsid w:val="00D136AF"/>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540"/>
    <w:rsid w:val="00D177DF"/>
    <w:rsid w:val="00D17BB0"/>
    <w:rsid w:val="00D2009A"/>
    <w:rsid w:val="00D20245"/>
    <w:rsid w:val="00D20249"/>
    <w:rsid w:val="00D2049D"/>
    <w:rsid w:val="00D20544"/>
    <w:rsid w:val="00D20D44"/>
    <w:rsid w:val="00D2134C"/>
    <w:rsid w:val="00D2136E"/>
    <w:rsid w:val="00D21636"/>
    <w:rsid w:val="00D2178A"/>
    <w:rsid w:val="00D21BAF"/>
    <w:rsid w:val="00D21E08"/>
    <w:rsid w:val="00D221A2"/>
    <w:rsid w:val="00D224E6"/>
    <w:rsid w:val="00D226D6"/>
    <w:rsid w:val="00D22EB3"/>
    <w:rsid w:val="00D22F33"/>
    <w:rsid w:val="00D23212"/>
    <w:rsid w:val="00D23331"/>
    <w:rsid w:val="00D23539"/>
    <w:rsid w:val="00D236D8"/>
    <w:rsid w:val="00D23B2C"/>
    <w:rsid w:val="00D23F86"/>
    <w:rsid w:val="00D241C9"/>
    <w:rsid w:val="00D246D8"/>
    <w:rsid w:val="00D248D8"/>
    <w:rsid w:val="00D24E4D"/>
    <w:rsid w:val="00D24EA0"/>
    <w:rsid w:val="00D25199"/>
    <w:rsid w:val="00D25259"/>
    <w:rsid w:val="00D256F3"/>
    <w:rsid w:val="00D25794"/>
    <w:rsid w:val="00D26345"/>
    <w:rsid w:val="00D263C3"/>
    <w:rsid w:val="00D264A3"/>
    <w:rsid w:val="00D2659B"/>
    <w:rsid w:val="00D26658"/>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F3"/>
    <w:rsid w:val="00D411D0"/>
    <w:rsid w:val="00D4162D"/>
    <w:rsid w:val="00D41813"/>
    <w:rsid w:val="00D41923"/>
    <w:rsid w:val="00D4228D"/>
    <w:rsid w:val="00D428F4"/>
    <w:rsid w:val="00D42D1B"/>
    <w:rsid w:val="00D431A5"/>
    <w:rsid w:val="00D43C7E"/>
    <w:rsid w:val="00D43F88"/>
    <w:rsid w:val="00D4410B"/>
    <w:rsid w:val="00D442C3"/>
    <w:rsid w:val="00D4441B"/>
    <w:rsid w:val="00D4490F"/>
    <w:rsid w:val="00D44964"/>
    <w:rsid w:val="00D44A7F"/>
    <w:rsid w:val="00D44A96"/>
    <w:rsid w:val="00D44C48"/>
    <w:rsid w:val="00D44EDA"/>
    <w:rsid w:val="00D45283"/>
    <w:rsid w:val="00D45AD6"/>
    <w:rsid w:val="00D45DF3"/>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B15"/>
    <w:rsid w:val="00D56C99"/>
    <w:rsid w:val="00D56F74"/>
    <w:rsid w:val="00D570CC"/>
    <w:rsid w:val="00D5719D"/>
    <w:rsid w:val="00D5742E"/>
    <w:rsid w:val="00D5775C"/>
    <w:rsid w:val="00D57880"/>
    <w:rsid w:val="00D57D3F"/>
    <w:rsid w:val="00D600D0"/>
    <w:rsid w:val="00D60381"/>
    <w:rsid w:val="00D60504"/>
    <w:rsid w:val="00D60E92"/>
    <w:rsid w:val="00D61152"/>
    <w:rsid w:val="00D6227C"/>
    <w:rsid w:val="00D622D4"/>
    <w:rsid w:val="00D62350"/>
    <w:rsid w:val="00D62373"/>
    <w:rsid w:val="00D624D3"/>
    <w:rsid w:val="00D62C83"/>
    <w:rsid w:val="00D6358E"/>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57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2F9"/>
    <w:rsid w:val="00D7359B"/>
    <w:rsid w:val="00D7362A"/>
    <w:rsid w:val="00D739D6"/>
    <w:rsid w:val="00D73A5E"/>
    <w:rsid w:val="00D73CB4"/>
    <w:rsid w:val="00D74108"/>
    <w:rsid w:val="00D7428C"/>
    <w:rsid w:val="00D74509"/>
    <w:rsid w:val="00D745CE"/>
    <w:rsid w:val="00D7464D"/>
    <w:rsid w:val="00D74722"/>
    <w:rsid w:val="00D74A96"/>
    <w:rsid w:val="00D74FCE"/>
    <w:rsid w:val="00D75472"/>
    <w:rsid w:val="00D7550A"/>
    <w:rsid w:val="00D75552"/>
    <w:rsid w:val="00D75609"/>
    <w:rsid w:val="00D75A9F"/>
    <w:rsid w:val="00D75BAD"/>
    <w:rsid w:val="00D75E9D"/>
    <w:rsid w:val="00D75EAA"/>
    <w:rsid w:val="00D75F1F"/>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0C1"/>
    <w:rsid w:val="00D8214C"/>
    <w:rsid w:val="00D82403"/>
    <w:rsid w:val="00D82579"/>
    <w:rsid w:val="00D826AB"/>
    <w:rsid w:val="00D82A6F"/>
    <w:rsid w:val="00D82C8D"/>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C2F"/>
    <w:rsid w:val="00D84DE2"/>
    <w:rsid w:val="00D84E09"/>
    <w:rsid w:val="00D85041"/>
    <w:rsid w:val="00D86326"/>
    <w:rsid w:val="00D8638F"/>
    <w:rsid w:val="00D8664D"/>
    <w:rsid w:val="00D8668F"/>
    <w:rsid w:val="00D866E4"/>
    <w:rsid w:val="00D86C86"/>
    <w:rsid w:val="00D871C9"/>
    <w:rsid w:val="00D8785A"/>
    <w:rsid w:val="00D878FC"/>
    <w:rsid w:val="00D87C6A"/>
    <w:rsid w:val="00D87F6B"/>
    <w:rsid w:val="00D90284"/>
    <w:rsid w:val="00D90B8F"/>
    <w:rsid w:val="00D90D7D"/>
    <w:rsid w:val="00D90D90"/>
    <w:rsid w:val="00D910C6"/>
    <w:rsid w:val="00D91726"/>
    <w:rsid w:val="00D91738"/>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859"/>
    <w:rsid w:val="00D94D31"/>
    <w:rsid w:val="00D95A39"/>
    <w:rsid w:val="00D95E4F"/>
    <w:rsid w:val="00D95E63"/>
    <w:rsid w:val="00D95FEC"/>
    <w:rsid w:val="00D960EA"/>
    <w:rsid w:val="00D96432"/>
    <w:rsid w:val="00D96551"/>
    <w:rsid w:val="00D96570"/>
    <w:rsid w:val="00D96621"/>
    <w:rsid w:val="00D9663C"/>
    <w:rsid w:val="00D966A7"/>
    <w:rsid w:val="00D966CF"/>
    <w:rsid w:val="00D968B7"/>
    <w:rsid w:val="00D96D99"/>
    <w:rsid w:val="00D9787E"/>
    <w:rsid w:val="00D97A3D"/>
    <w:rsid w:val="00D97C26"/>
    <w:rsid w:val="00D97DD9"/>
    <w:rsid w:val="00DA0109"/>
    <w:rsid w:val="00DA0456"/>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426"/>
    <w:rsid w:val="00DA35BA"/>
    <w:rsid w:val="00DA3A87"/>
    <w:rsid w:val="00DA3B61"/>
    <w:rsid w:val="00DA3FB2"/>
    <w:rsid w:val="00DA3FDB"/>
    <w:rsid w:val="00DA4367"/>
    <w:rsid w:val="00DA4695"/>
    <w:rsid w:val="00DA4985"/>
    <w:rsid w:val="00DA4E7B"/>
    <w:rsid w:val="00DA5075"/>
    <w:rsid w:val="00DA5137"/>
    <w:rsid w:val="00DA5179"/>
    <w:rsid w:val="00DA526F"/>
    <w:rsid w:val="00DA64DE"/>
    <w:rsid w:val="00DA69A2"/>
    <w:rsid w:val="00DA6D8E"/>
    <w:rsid w:val="00DA6DF1"/>
    <w:rsid w:val="00DA6ECE"/>
    <w:rsid w:val="00DA6F88"/>
    <w:rsid w:val="00DA6FA4"/>
    <w:rsid w:val="00DA71D6"/>
    <w:rsid w:val="00DA7404"/>
    <w:rsid w:val="00DA749C"/>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442"/>
    <w:rsid w:val="00DB350C"/>
    <w:rsid w:val="00DB366A"/>
    <w:rsid w:val="00DB382F"/>
    <w:rsid w:val="00DB3AE3"/>
    <w:rsid w:val="00DB3D22"/>
    <w:rsid w:val="00DB3D7A"/>
    <w:rsid w:val="00DB3F90"/>
    <w:rsid w:val="00DB40F1"/>
    <w:rsid w:val="00DB4203"/>
    <w:rsid w:val="00DB43EC"/>
    <w:rsid w:val="00DB4462"/>
    <w:rsid w:val="00DB460C"/>
    <w:rsid w:val="00DB49D0"/>
    <w:rsid w:val="00DB49F2"/>
    <w:rsid w:val="00DB49FF"/>
    <w:rsid w:val="00DB4BD8"/>
    <w:rsid w:val="00DB4D0C"/>
    <w:rsid w:val="00DB4E03"/>
    <w:rsid w:val="00DB4EDE"/>
    <w:rsid w:val="00DB59D5"/>
    <w:rsid w:val="00DB5A3B"/>
    <w:rsid w:val="00DB5F04"/>
    <w:rsid w:val="00DB608C"/>
    <w:rsid w:val="00DB630B"/>
    <w:rsid w:val="00DB6549"/>
    <w:rsid w:val="00DB6607"/>
    <w:rsid w:val="00DB6633"/>
    <w:rsid w:val="00DB6B9B"/>
    <w:rsid w:val="00DB6D51"/>
    <w:rsid w:val="00DB6F7B"/>
    <w:rsid w:val="00DB7432"/>
    <w:rsid w:val="00DB7504"/>
    <w:rsid w:val="00DB776C"/>
    <w:rsid w:val="00DB77C4"/>
    <w:rsid w:val="00DC000C"/>
    <w:rsid w:val="00DC0137"/>
    <w:rsid w:val="00DC02D8"/>
    <w:rsid w:val="00DC030C"/>
    <w:rsid w:val="00DC039E"/>
    <w:rsid w:val="00DC05B5"/>
    <w:rsid w:val="00DC0752"/>
    <w:rsid w:val="00DC1233"/>
    <w:rsid w:val="00DC1328"/>
    <w:rsid w:val="00DC18C8"/>
    <w:rsid w:val="00DC1D94"/>
    <w:rsid w:val="00DC1F1F"/>
    <w:rsid w:val="00DC1F88"/>
    <w:rsid w:val="00DC20B0"/>
    <w:rsid w:val="00DC237C"/>
    <w:rsid w:val="00DC2D09"/>
    <w:rsid w:val="00DC2E0B"/>
    <w:rsid w:val="00DC3100"/>
    <w:rsid w:val="00DC3B91"/>
    <w:rsid w:val="00DC421F"/>
    <w:rsid w:val="00DC4825"/>
    <w:rsid w:val="00DC4A00"/>
    <w:rsid w:val="00DC518A"/>
    <w:rsid w:val="00DC5663"/>
    <w:rsid w:val="00DC5854"/>
    <w:rsid w:val="00DC5E26"/>
    <w:rsid w:val="00DC5EF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A1"/>
    <w:rsid w:val="00DD56D7"/>
    <w:rsid w:val="00DD5E02"/>
    <w:rsid w:val="00DD6806"/>
    <w:rsid w:val="00DD6C56"/>
    <w:rsid w:val="00DD6DE1"/>
    <w:rsid w:val="00DD6F2B"/>
    <w:rsid w:val="00DD7104"/>
    <w:rsid w:val="00DD725B"/>
    <w:rsid w:val="00DD7361"/>
    <w:rsid w:val="00DD745C"/>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4D"/>
    <w:rsid w:val="00DE41BA"/>
    <w:rsid w:val="00DE41F3"/>
    <w:rsid w:val="00DE41F8"/>
    <w:rsid w:val="00DE461A"/>
    <w:rsid w:val="00DE4790"/>
    <w:rsid w:val="00DE483B"/>
    <w:rsid w:val="00DE50D1"/>
    <w:rsid w:val="00DE532C"/>
    <w:rsid w:val="00DE5B19"/>
    <w:rsid w:val="00DE5FC3"/>
    <w:rsid w:val="00DE60B4"/>
    <w:rsid w:val="00DE6414"/>
    <w:rsid w:val="00DE7044"/>
    <w:rsid w:val="00DE7B14"/>
    <w:rsid w:val="00DE7D21"/>
    <w:rsid w:val="00DF0114"/>
    <w:rsid w:val="00DF0C11"/>
    <w:rsid w:val="00DF0C8E"/>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D60"/>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523"/>
    <w:rsid w:val="00E027BE"/>
    <w:rsid w:val="00E02A46"/>
    <w:rsid w:val="00E02BA3"/>
    <w:rsid w:val="00E02C69"/>
    <w:rsid w:val="00E02D48"/>
    <w:rsid w:val="00E02D98"/>
    <w:rsid w:val="00E02E86"/>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B81"/>
    <w:rsid w:val="00E11DAF"/>
    <w:rsid w:val="00E12032"/>
    <w:rsid w:val="00E120C7"/>
    <w:rsid w:val="00E12234"/>
    <w:rsid w:val="00E1229C"/>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381"/>
    <w:rsid w:val="00E306FF"/>
    <w:rsid w:val="00E30746"/>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735"/>
    <w:rsid w:val="00E3474E"/>
    <w:rsid w:val="00E34995"/>
    <w:rsid w:val="00E34A43"/>
    <w:rsid w:val="00E353EB"/>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6AA"/>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140"/>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148"/>
    <w:rsid w:val="00E54C7E"/>
    <w:rsid w:val="00E54E2E"/>
    <w:rsid w:val="00E55053"/>
    <w:rsid w:val="00E55055"/>
    <w:rsid w:val="00E5522E"/>
    <w:rsid w:val="00E5561D"/>
    <w:rsid w:val="00E55872"/>
    <w:rsid w:val="00E558B7"/>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099"/>
    <w:rsid w:val="00E60296"/>
    <w:rsid w:val="00E602E0"/>
    <w:rsid w:val="00E610D9"/>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3CE"/>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64F"/>
    <w:rsid w:val="00E747F0"/>
    <w:rsid w:val="00E74AC7"/>
    <w:rsid w:val="00E74E8F"/>
    <w:rsid w:val="00E75013"/>
    <w:rsid w:val="00E75028"/>
    <w:rsid w:val="00E75241"/>
    <w:rsid w:val="00E75461"/>
    <w:rsid w:val="00E7552B"/>
    <w:rsid w:val="00E756F1"/>
    <w:rsid w:val="00E75E99"/>
    <w:rsid w:val="00E76259"/>
    <w:rsid w:val="00E764E7"/>
    <w:rsid w:val="00E768B9"/>
    <w:rsid w:val="00E768F3"/>
    <w:rsid w:val="00E76D9E"/>
    <w:rsid w:val="00E770A6"/>
    <w:rsid w:val="00E774D6"/>
    <w:rsid w:val="00E7766E"/>
    <w:rsid w:val="00E77A1C"/>
    <w:rsid w:val="00E77F0C"/>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221"/>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1C7"/>
    <w:rsid w:val="00E91775"/>
    <w:rsid w:val="00E917B0"/>
    <w:rsid w:val="00E91963"/>
    <w:rsid w:val="00E91F10"/>
    <w:rsid w:val="00E91F95"/>
    <w:rsid w:val="00E92322"/>
    <w:rsid w:val="00E923D4"/>
    <w:rsid w:val="00E92837"/>
    <w:rsid w:val="00E92A83"/>
    <w:rsid w:val="00E93491"/>
    <w:rsid w:val="00E936C8"/>
    <w:rsid w:val="00E93886"/>
    <w:rsid w:val="00E93BC4"/>
    <w:rsid w:val="00E93EFC"/>
    <w:rsid w:val="00E940EF"/>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6C6E"/>
    <w:rsid w:val="00E97200"/>
    <w:rsid w:val="00E97333"/>
    <w:rsid w:val="00E976A5"/>
    <w:rsid w:val="00E97754"/>
    <w:rsid w:val="00E97807"/>
    <w:rsid w:val="00E97829"/>
    <w:rsid w:val="00E978AF"/>
    <w:rsid w:val="00E97D2E"/>
    <w:rsid w:val="00EA04C0"/>
    <w:rsid w:val="00EA0709"/>
    <w:rsid w:val="00EA0D19"/>
    <w:rsid w:val="00EA134A"/>
    <w:rsid w:val="00EA17A3"/>
    <w:rsid w:val="00EA22F1"/>
    <w:rsid w:val="00EA2715"/>
    <w:rsid w:val="00EA2804"/>
    <w:rsid w:val="00EA283D"/>
    <w:rsid w:val="00EA2880"/>
    <w:rsid w:val="00EA2B71"/>
    <w:rsid w:val="00EA3356"/>
    <w:rsid w:val="00EA3A10"/>
    <w:rsid w:val="00EA400E"/>
    <w:rsid w:val="00EA4220"/>
    <w:rsid w:val="00EA4500"/>
    <w:rsid w:val="00EA47B1"/>
    <w:rsid w:val="00EA4C2F"/>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DD"/>
    <w:rsid w:val="00EA7E94"/>
    <w:rsid w:val="00EB01B7"/>
    <w:rsid w:val="00EB0230"/>
    <w:rsid w:val="00EB0298"/>
    <w:rsid w:val="00EB0D21"/>
    <w:rsid w:val="00EB0D6D"/>
    <w:rsid w:val="00EB103E"/>
    <w:rsid w:val="00EB1149"/>
    <w:rsid w:val="00EB1543"/>
    <w:rsid w:val="00EB1AD9"/>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831"/>
    <w:rsid w:val="00EC595E"/>
    <w:rsid w:val="00EC5CC0"/>
    <w:rsid w:val="00EC5D80"/>
    <w:rsid w:val="00EC5E93"/>
    <w:rsid w:val="00EC64A2"/>
    <w:rsid w:val="00ED0093"/>
    <w:rsid w:val="00ED01A1"/>
    <w:rsid w:val="00ED0321"/>
    <w:rsid w:val="00ED0409"/>
    <w:rsid w:val="00ED043E"/>
    <w:rsid w:val="00ED0498"/>
    <w:rsid w:val="00ED05A2"/>
    <w:rsid w:val="00ED0745"/>
    <w:rsid w:val="00ED0B0A"/>
    <w:rsid w:val="00ED0F1D"/>
    <w:rsid w:val="00ED0F97"/>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4EE"/>
    <w:rsid w:val="00ED67C3"/>
    <w:rsid w:val="00ED6B35"/>
    <w:rsid w:val="00ED6C78"/>
    <w:rsid w:val="00ED708F"/>
    <w:rsid w:val="00ED768E"/>
    <w:rsid w:val="00ED7772"/>
    <w:rsid w:val="00ED77A8"/>
    <w:rsid w:val="00ED785F"/>
    <w:rsid w:val="00ED78C4"/>
    <w:rsid w:val="00ED7A4E"/>
    <w:rsid w:val="00ED7F30"/>
    <w:rsid w:val="00EE02AB"/>
    <w:rsid w:val="00EE0452"/>
    <w:rsid w:val="00EE04D6"/>
    <w:rsid w:val="00EE09D7"/>
    <w:rsid w:val="00EE09EF"/>
    <w:rsid w:val="00EE0B02"/>
    <w:rsid w:val="00EE0E5A"/>
    <w:rsid w:val="00EE0FF6"/>
    <w:rsid w:val="00EE10F3"/>
    <w:rsid w:val="00EE13EC"/>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9B4"/>
    <w:rsid w:val="00EF2C55"/>
    <w:rsid w:val="00EF2F8B"/>
    <w:rsid w:val="00EF376C"/>
    <w:rsid w:val="00EF3818"/>
    <w:rsid w:val="00EF3C89"/>
    <w:rsid w:val="00EF3D0C"/>
    <w:rsid w:val="00EF475A"/>
    <w:rsid w:val="00EF4BC7"/>
    <w:rsid w:val="00EF4D0A"/>
    <w:rsid w:val="00EF4F84"/>
    <w:rsid w:val="00EF4FDF"/>
    <w:rsid w:val="00EF51E9"/>
    <w:rsid w:val="00EF54AA"/>
    <w:rsid w:val="00EF55A3"/>
    <w:rsid w:val="00EF5666"/>
    <w:rsid w:val="00EF603D"/>
    <w:rsid w:val="00EF647C"/>
    <w:rsid w:val="00EF6670"/>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7DF"/>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8AF"/>
    <w:rsid w:val="00F15A9A"/>
    <w:rsid w:val="00F15C86"/>
    <w:rsid w:val="00F15D0C"/>
    <w:rsid w:val="00F15DDE"/>
    <w:rsid w:val="00F16022"/>
    <w:rsid w:val="00F163D7"/>
    <w:rsid w:val="00F16651"/>
    <w:rsid w:val="00F16674"/>
    <w:rsid w:val="00F16726"/>
    <w:rsid w:val="00F16B2A"/>
    <w:rsid w:val="00F16CBF"/>
    <w:rsid w:val="00F17034"/>
    <w:rsid w:val="00F1738B"/>
    <w:rsid w:val="00F17614"/>
    <w:rsid w:val="00F17D9B"/>
    <w:rsid w:val="00F20229"/>
    <w:rsid w:val="00F20BDF"/>
    <w:rsid w:val="00F210A0"/>
    <w:rsid w:val="00F21811"/>
    <w:rsid w:val="00F219FC"/>
    <w:rsid w:val="00F21B9F"/>
    <w:rsid w:val="00F22923"/>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03B"/>
    <w:rsid w:val="00F27154"/>
    <w:rsid w:val="00F27170"/>
    <w:rsid w:val="00F272C5"/>
    <w:rsid w:val="00F278A5"/>
    <w:rsid w:val="00F27DD2"/>
    <w:rsid w:val="00F308AA"/>
    <w:rsid w:val="00F31086"/>
    <w:rsid w:val="00F310EA"/>
    <w:rsid w:val="00F311B6"/>
    <w:rsid w:val="00F312B5"/>
    <w:rsid w:val="00F3177E"/>
    <w:rsid w:val="00F317F9"/>
    <w:rsid w:val="00F31BD9"/>
    <w:rsid w:val="00F31E1F"/>
    <w:rsid w:val="00F31F98"/>
    <w:rsid w:val="00F31FEC"/>
    <w:rsid w:val="00F32E92"/>
    <w:rsid w:val="00F32FE5"/>
    <w:rsid w:val="00F330ED"/>
    <w:rsid w:val="00F3341D"/>
    <w:rsid w:val="00F338CD"/>
    <w:rsid w:val="00F33990"/>
    <w:rsid w:val="00F33BD6"/>
    <w:rsid w:val="00F33C8F"/>
    <w:rsid w:val="00F33CFD"/>
    <w:rsid w:val="00F33F6D"/>
    <w:rsid w:val="00F3431D"/>
    <w:rsid w:val="00F344FC"/>
    <w:rsid w:val="00F34B9B"/>
    <w:rsid w:val="00F34CAF"/>
    <w:rsid w:val="00F34E71"/>
    <w:rsid w:val="00F34F18"/>
    <w:rsid w:val="00F350CC"/>
    <w:rsid w:val="00F35196"/>
    <w:rsid w:val="00F35577"/>
    <w:rsid w:val="00F35737"/>
    <w:rsid w:val="00F35913"/>
    <w:rsid w:val="00F35C69"/>
    <w:rsid w:val="00F35F22"/>
    <w:rsid w:val="00F36264"/>
    <w:rsid w:val="00F3652A"/>
    <w:rsid w:val="00F3658B"/>
    <w:rsid w:val="00F3679E"/>
    <w:rsid w:val="00F36847"/>
    <w:rsid w:val="00F368D7"/>
    <w:rsid w:val="00F36BDE"/>
    <w:rsid w:val="00F36F95"/>
    <w:rsid w:val="00F37201"/>
    <w:rsid w:val="00F373E2"/>
    <w:rsid w:val="00F374DF"/>
    <w:rsid w:val="00F3790D"/>
    <w:rsid w:val="00F37ADC"/>
    <w:rsid w:val="00F37EBF"/>
    <w:rsid w:val="00F40224"/>
    <w:rsid w:val="00F403D6"/>
    <w:rsid w:val="00F40635"/>
    <w:rsid w:val="00F407B7"/>
    <w:rsid w:val="00F409BA"/>
    <w:rsid w:val="00F40E1C"/>
    <w:rsid w:val="00F40E3B"/>
    <w:rsid w:val="00F411F4"/>
    <w:rsid w:val="00F41463"/>
    <w:rsid w:val="00F41785"/>
    <w:rsid w:val="00F41E57"/>
    <w:rsid w:val="00F4202D"/>
    <w:rsid w:val="00F42033"/>
    <w:rsid w:val="00F42258"/>
    <w:rsid w:val="00F42313"/>
    <w:rsid w:val="00F42442"/>
    <w:rsid w:val="00F4255D"/>
    <w:rsid w:val="00F425D4"/>
    <w:rsid w:val="00F427F0"/>
    <w:rsid w:val="00F429EA"/>
    <w:rsid w:val="00F42B46"/>
    <w:rsid w:val="00F42F86"/>
    <w:rsid w:val="00F43ADB"/>
    <w:rsid w:val="00F43D9A"/>
    <w:rsid w:val="00F43F4F"/>
    <w:rsid w:val="00F43F63"/>
    <w:rsid w:val="00F4438D"/>
    <w:rsid w:val="00F44D8D"/>
    <w:rsid w:val="00F44E98"/>
    <w:rsid w:val="00F44FA5"/>
    <w:rsid w:val="00F44FED"/>
    <w:rsid w:val="00F45027"/>
    <w:rsid w:val="00F45087"/>
    <w:rsid w:val="00F45467"/>
    <w:rsid w:val="00F4594E"/>
    <w:rsid w:val="00F45CD3"/>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A01"/>
    <w:rsid w:val="00F52F05"/>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841"/>
    <w:rsid w:val="00F55BF0"/>
    <w:rsid w:val="00F55C0E"/>
    <w:rsid w:val="00F55CA4"/>
    <w:rsid w:val="00F55D7B"/>
    <w:rsid w:val="00F55E87"/>
    <w:rsid w:val="00F55FD9"/>
    <w:rsid w:val="00F56333"/>
    <w:rsid w:val="00F563DC"/>
    <w:rsid w:val="00F56A58"/>
    <w:rsid w:val="00F56CBE"/>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64"/>
    <w:rsid w:val="00F672F4"/>
    <w:rsid w:val="00F67627"/>
    <w:rsid w:val="00F70E9F"/>
    <w:rsid w:val="00F7127E"/>
    <w:rsid w:val="00F71732"/>
    <w:rsid w:val="00F71891"/>
    <w:rsid w:val="00F71E93"/>
    <w:rsid w:val="00F72BFC"/>
    <w:rsid w:val="00F73191"/>
    <w:rsid w:val="00F73271"/>
    <w:rsid w:val="00F735F9"/>
    <w:rsid w:val="00F73A8C"/>
    <w:rsid w:val="00F742A4"/>
    <w:rsid w:val="00F74652"/>
    <w:rsid w:val="00F74AC6"/>
    <w:rsid w:val="00F74C70"/>
    <w:rsid w:val="00F74CE1"/>
    <w:rsid w:val="00F74E21"/>
    <w:rsid w:val="00F74FB8"/>
    <w:rsid w:val="00F75112"/>
    <w:rsid w:val="00F754F7"/>
    <w:rsid w:val="00F757B6"/>
    <w:rsid w:val="00F75911"/>
    <w:rsid w:val="00F75B15"/>
    <w:rsid w:val="00F76377"/>
    <w:rsid w:val="00F763F3"/>
    <w:rsid w:val="00F764E2"/>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787"/>
    <w:rsid w:val="00F858AD"/>
    <w:rsid w:val="00F859FD"/>
    <w:rsid w:val="00F85A5B"/>
    <w:rsid w:val="00F85ACE"/>
    <w:rsid w:val="00F85EC4"/>
    <w:rsid w:val="00F861D3"/>
    <w:rsid w:val="00F861E0"/>
    <w:rsid w:val="00F867D2"/>
    <w:rsid w:val="00F86ABD"/>
    <w:rsid w:val="00F86F79"/>
    <w:rsid w:val="00F86F7F"/>
    <w:rsid w:val="00F870E8"/>
    <w:rsid w:val="00F87502"/>
    <w:rsid w:val="00F87CF9"/>
    <w:rsid w:val="00F9002B"/>
    <w:rsid w:val="00F90078"/>
    <w:rsid w:val="00F90137"/>
    <w:rsid w:val="00F909A3"/>
    <w:rsid w:val="00F90A28"/>
    <w:rsid w:val="00F90CC0"/>
    <w:rsid w:val="00F90D25"/>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1C"/>
    <w:rsid w:val="00F96F70"/>
    <w:rsid w:val="00F9799E"/>
    <w:rsid w:val="00F97CFF"/>
    <w:rsid w:val="00FA015E"/>
    <w:rsid w:val="00FA01DE"/>
    <w:rsid w:val="00FA03FC"/>
    <w:rsid w:val="00FA04B5"/>
    <w:rsid w:val="00FA0C44"/>
    <w:rsid w:val="00FA0D0E"/>
    <w:rsid w:val="00FA1645"/>
    <w:rsid w:val="00FA1AC1"/>
    <w:rsid w:val="00FA20D5"/>
    <w:rsid w:val="00FA218E"/>
    <w:rsid w:val="00FA23AF"/>
    <w:rsid w:val="00FA3356"/>
    <w:rsid w:val="00FA36CF"/>
    <w:rsid w:val="00FA3858"/>
    <w:rsid w:val="00FA4107"/>
    <w:rsid w:val="00FA4899"/>
    <w:rsid w:val="00FA49A1"/>
    <w:rsid w:val="00FA4B01"/>
    <w:rsid w:val="00FA4B49"/>
    <w:rsid w:val="00FA4E50"/>
    <w:rsid w:val="00FA51F2"/>
    <w:rsid w:val="00FA5581"/>
    <w:rsid w:val="00FA565E"/>
    <w:rsid w:val="00FA61F2"/>
    <w:rsid w:val="00FA62C0"/>
    <w:rsid w:val="00FA65BF"/>
    <w:rsid w:val="00FA6BA9"/>
    <w:rsid w:val="00FA6C40"/>
    <w:rsid w:val="00FA7CE2"/>
    <w:rsid w:val="00FA7DE2"/>
    <w:rsid w:val="00FA7E3F"/>
    <w:rsid w:val="00FB00ED"/>
    <w:rsid w:val="00FB017E"/>
    <w:rsid w:val="00FB01FD"/>
    <w:rsid w:val="00FB0814"/>
    <w:rsid w:val="00FB12A5"/>
    <w:rsid w:val="00FB12C4"/>
    <w:rsid w:val="00FB1475"/>
    <w:rsid w:val="00FB156A"/>
    <w:rsid w:val="00FB15DA"/>
    <w:rsid w:val="00FB19B3"/>
    <w:rsid w:val="00FB19EC"/>
    <w:rsid w:val="00FB1A26"/>
    <w:rsid w:val="00FB1B7A"/>
    <w:rsid w:val="00FB1B84"/>
    <w:rsid w:val="00FB1F81"/>
    <w:rsid w:val="00FB2047"/>
    <w:rsid w:val="00FB2149"/>
    <w:rsid w:val="00FB2A09"/>
    <w:rsid w:val="00FB2BC4"/>
    <w:rsid w:val="00FB2C88"/>
    <w:rsid w:val="00FB3308"/>
    <w:rsid w:val="00FB336F"/>
    <w:rsid w:val="00FB3457"/>
    <w:rsid w:val="00FB34B7"/>
    <w:rsid w:val="00FB40C3"/>
    <w:rsid w:val="00FB44A0"/>
    <w:rsid w:val="00FB4651"/>
    <w:rsid w:val="00FB4AB6"/>
    <w:rsid w:val="00FB5202"/>
    <w:rsid w:val="00FB563E"/>
    <w:rsid w:val="00FB5708"/>
    <w:rsid w:val="00FB6223"/>
    <w:rsid w:val="00FB62B0"/>
    <w:rsid w:val="00FB67BE"/>
    <w:rsid w:val="00FB6B60"/>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74A3"/>
    <w:rsid w:val="00FC7526"/>
    <w:rsid w:val="00FC77E0"/>
    <w:rsid w:val="00FC7B42"/>
    <w:rsid w:val="00FC7DE1"/>
    <w:rsid w:val="00FD01D9"/>
    <w:rsid w:val="00FD0813"/>
    <w:rsid w:val="00FD0D18"/>
    <w:rsid w:val="00FD15CB"/>
    <w:rsid w:val="00FD21E7"/>
    <w:rsid w:val="00FD2719"/>
    <w:rsid w:val="00FD29DA"/>
    <w:rsid w:val="00FD2ED6"/>
    <w:rsid w:val="00FD32BA"/>
    <w:rsid w:val="00FD3584"/>
    <w:rsid w:val="00FD3C36"/>
    <w:rsid w:val="00FD4B58"/>
    <w:rsid w:val="00FD54E4"/>
    <w:rsid w:val="00FD5716"/>
    <w:rsid w:val="00FD5721"/>
    <w:rsid w:val="00FD57CA"/>
    <w:rsid w:val="00FD584A"/>
    <w:rsid w:val="00FD5F8C"/>
    <w:rsid w:val="00FD61FD"/>
    <w:rsid w:val="00FD6243"/>
    <w:rsid w:val="00FD673D"/>
    <w:rsid w:val="00FD67E3"/>
    <w:rsid w:val="00FD6A1D"/>
    <w:rsid w:val="00FD6D13"/>
    <w:rsid w:val="00FD6F67"/>
    <w:rsid w:val="00FD7172"/>
    <w:rsid w:val="00FD747E"/>
    <w:rsid w:val="00FD767E"/>
    <w:rsid w:val="00FD7878"/>
    <w:rsid w:val="00FD7B73"/>
    <w:rsid w:val="00FE0452"/>
    <w:rsid w:val="00FE064E"/>
    <w:rsid w:val="00FE101E"/>
    <w:rsid w:val="00FE1116"/>
    <w:rsid w:val="00FE126D"/>
    <w:rsid w:val="00FE17C9"/>
    <w:rsid w:val="00FE26D1"/>
    <w:rsid w:val="00FE29B0"/>
    <w:rsid w:val="00FE2A27"/>
    <w:rsid w:val="00FE2D23"/>
    <w:rsid w:val="00FE3060"/>
    <w:rsid w:val="00FE3076"/>
    <w:rsid w:val="00FE3453"/>
    <w:rsid w:val="00FE383D"/>
    <w:rsid w:val="00FE3890"/>
    <w:rsid w:val="00FE3A74"/>
    <w:rsid w:val="00FE3AF7"/>
    <w:rsid w:val="00FE3D9E"/>
    <w:rsid w:val="00FE3E92"/>
    <w:rsid w:val="00FE4456"/>
    <w:rsid w:val="00FE4536"/>
    <w:rsid w:val="00FE4DB8"/>
    <w:rsid w:val="00FE4E32"/>
    <w:rsid w:val="00FE52C2"/>
    <w:rsid w:val="00FE54A2"/>
    <w:rsid w:val="00FE5856"/>
    <w:rsid w:val="00FE58FD"/>
    <w:rsid w:val="00FE5D80"/>
    <w:rsid w:val="00FE5F13"/>
    <w:rsid w:val="00FE61DA"/>
    <w:rsid w:val="00FE62D2"/>
    <w:rsid w:val="00FE6703"/>
    <w:rsid w:val="00FE6AD0"/>
    <w:rsid w:val="00FE6B27"/>
    <w:rsid w:val="00FE6FBD"/>
    <w:rsid w:val="00FE6FD0"/>
    <w:rsid w:val="00FE7241"/>
    <w:rsid w:val="00FE74A1"/>
    <w:rsid w:val="00FE7532"/>
    <w:rsid w:val="00FE793A"/>
    <w:rsid w:val="00FE7A93"/>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06D"/>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413"/>
    <w:rPr>
      <w:rFonts w:ascii="ＭＳ Ｐゴシック" w:eastAsia="ＭＳ Ｐゴシック" w:hAnsi="ＭＳ Ｐゴシック" w:cs="ＭＳ Ｐゴシック"/>
      <w:sz w:val="24"/>
      <w:szCs w:val="24"/>
      <w:lang w:eastAsia="ja-JP"/>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1">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2"/>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1"/>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pPr>
      <w:spacing w:before="180"/>
      <w:ind w:left="2693" w:hanging="2693"/>
    </w:pPr>
    <w:rPr>
      <w:b/>
      <w:bCs/>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a5"/>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3"/>
    <w:semiHidden/>
    <w:pPr>
      <w:ind w:left="1418" w:hanging="1418"/>
    </w:pPr>
  </w:style>
  <w:style w:type="paragraph" w:styleId="33">
    <w:name w:val="toc 3"/>
    <w:basedOn w:val="31"/>
    <w:semiHidden/>
    <w:pPr>
      <w:ind w:left="1134" w:hanging="1134"/>
    </w:pPr>
  </w:style>
  <w:style w:type="paragraph" w:styleId="20">
    <w:name w:val="toc 2"/>
    <w:basedOn w:val="11"/>
    <w:semiHidden/>
    <w:pPr>
      <w:keepNext w:val="0"/>
      <w:spacing w:before="0"/>
      <w:ind w:left="851" w:hanging="851"/>
    </w:pPr>
    <w:rPr>
      <w:sz w:val="20"/>
      <w:szCs w:val="20"/>
    </w:rPr>
  </w:style>
  <w:style w:type="paragraph" w:styleId="21">
    <w:name w:val="index 2"/>
    <w:basedOn w:val="12"/>
    <w:semiHidden/>
    <w:pPr>
      <w:ind w:left="284"/>
    </w:pPr>
  </w:style>
  <w:style w:type="paragraph" w:styleId="12">
    <w:name w:val="index 1"/>
    <w:basedOn w:val="a0"/>
    <w:semiHidden/>
    <w:pPr>
      <w:keepLines/>
    </w:pPr>
  </w:style>
  <w:style w:type="paragraph" w:styleId="a6">
    <w:name w:val="Document Map"/>
    <w:basedOn w:val="a0"/>
    <w:semiHidden/>
    <w:pPr>
      <w:shd w:val="clear" w:color="auto" w:fill="000080"/>
    </w:pPr>
    <w:rPr>
      <w:rFonts w:ascii="MS UI Gothic" w:hAnsi="MS UI Gothic" w:cs="MS UI Gothic"/>
    </w:rPr>
  </w:style>
  <w:style w:type="paragraph" w:styleId="22">
    <w:name w:val="List Number 2"/>
    <w:basedOn w:val="a7"/>
    <w:pPr>
      <w:ind w:left="851"/>
    </w:pPr>
  </w:style>
  <w:style w:type="paragraph" w:styleId="a7">
    <w:name w:val="List Number"/>
    <w:basedOn w:val="a8"/>
  </w:style>
  <w:style w:type="paragraph" w:styleId="a8">
    <w:name w:val="List"/>
    <w:basedOn w:val="a0"/>
    <w:pPr>
      <w:ind w:left="568" w:hanging="284"/>
    </w:pPr>
  </w:style>
  <w:style w:type="paragraph" w:styleId="a9">
    <w:name w:val="header"/>
    <w:aliases w:val="header odd,header odd1,header odd2,header,header odd3,header odd4,header odd5,header odd6,header1,header2,header3,header odd11,header odd21,header odd7,header4,header odd8,header odd9,header5,header odd12,header11,header21,header odd22,header31"/>
    <w:link w:val="aa"/>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ab">
    <w:name w:val="footnote reference"/>
    <w:semiHidden/>
    <w:rPr>
      <w:b/>
      <w:bCs/>
      <w:position w:val="6"/>
      <w:sz w:val="16"/>
      <w:szCs w:val="16"/>
    </w:rPr>
  </w:style>
  <w:style w:type="paragraph" w:styleId="ac">
    <w:name w:val="footnote text"/>
    <w:basedOn w:val="a0"/>
    <w:semiHidden/>
    <w:pPr>
      <w:keepLines/>
      <w:ind w:left="454" w:hanging="454"/>
    </w:pPr>
    <w:rPr>
      <w:sz w:val="16"/>
      <w:szCs w:val="16"/>
    </w:rPr>
  </w:style>
  <w:style w:type="paragraph" w:customStyle="1" w:styleId="3GPPHeader">
    <w:name w:val="3GPP_Header"/>
    <w:basedOn w:val="a0"/>
    <w:qFormat/>
    <w:pPr>
      <w:tabs>
        <w:tab w:val="left" w:pos="1701"/>
        <w:tab w:val="right" w:pos="9639"/>
      </w:tabs>
      <w:spacing w:after="240"/>
    </w:pPr>
    <w:rPr>
      <w:b/>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d"/>
    <w:pPr>
      <w:numPr>
        <w:numId w:val="4"/>
      </w:numPr>
    </w:pPr>
  </w:style>
  <w:style w:type="paragraph" w:styleId="30">
    <w:name w:val="List Bullet 3"/>
    <w:basedOn w:val="23"/>
    <w:pPr>
      <w:numPr>
        <w:numId w:val="5"/>
      </w:numPr>
    </w:pPr>
  </w:style>
  <w:style w:type="paragraph" w:customStyle="1" w:styleId="EQ">
    <w:name w:val="EQ"/>
    <w:basedOn w:val="a0"/>
    <w:next w:val="a0"/>
    <w:pPr>
      <w:keepLines/>
      <w:tabs>
        <w:tab w:val="center" w:pos="4536"/>
        <w:tab w:val="right" w:pos="9072"/>
      </w:tabs>
      <w:spacing w:after="180"/>
    </w:pPr>
    <w:rPr>
      <w:noProof/>
      <w:lang w:eastAsia="en-US"/>
    </w:rPr>
  </w:style>
  <w:style w:type="paragraph" w:styleId="24">
    <w:name w:val="List 2"/>
    <w:basedOn w:val="a8"/>
    <w:pPr>
      <w:ind w:left="851"/>
    </w:pPr>
  </w:style>
  <w:style w:type="paragraph" w:styleId="34">
    <w:name w:val="List 3"/>
    <w:basedOn w:val="24"/>
    <w:pPr>
      <w:ind w:left="1135"/>
    </w:pPr>
  </w:style>
  <w:style w:type="paragraph" w:styleId="43">
    <w:name w:val="List 4"/>
    <w:basedOn w:val="34"/>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pPr>
    <w:rPr>
      <w:rFonts w:eastAsia="Dotum"/>
      <w:color w:val="FF0000"/>
      <w:lang w:val="en-GB" w:eastAsia="en-US"/>
    </w:rPr>
  </w:style>
  <w:style w:type="paragraph" w:styleId="41">
    <w:name w:val="List Bullet 4"/>
    <w:basedOn w:val="30"/>
    <w:pPr>
      <w:numPr>
        <w:numId w:val="6"/>
      </w:numPr>
    </w:pPr>
  </w:style>
  <w:style w:type="paragraph" w:styleId="50">
    <w:name w:val="List Bullet 5"/>
    <w:basedOn w:val="41"/>
    <w:pPr>
      <w:numPr>
        <w:numId w:val="3"/>
      </w:numPr>
    </w:pPr>
  </w:style>
  <w:style w:type="paragraph" w:styleId="ae">
    <w:name w:val="footer"/>
    <w:basedOn w:val="a9"/>
    <w:semiHidden/>
    <w:pPr>
      <w:jc w:val="center"/>
    </w:pPr>
    <w:rPr>
      <w:i/>
      <w:iCs/>
    </w:rPr>
  </w:style>
  <w:style w:type="paragraph" w:customStyle="1" w:styleId="Reference">
    <w:name w:val="Reference"/>
    <w:aliases w:val="ref"/>
    <w:basedOn w:val="a0"/>
    <w:pPr>
      <w:numPr>
        <w:numId w:val="2"/>
      </w:numPr>
    </w:pPr>
  </w:style>
  <w:style w:type="paragraph" w:styleId="af">
    <w:name w:val="Balloon Text"/>
    <w:basedOn w:val="a0"/>
    <w:semiHidden/>
    <w:rPr>
      <w:rFonts w:ascii="MS UI Gothic" w:hAnsi="MS UI Gothic" w:cs="MS UI Gothic"/>
      <w:sz w:val="16"/>
      <w:szCs w:val="16"/>
    </w:rPr>
  </w:style>
  <w:style w:type="character" w:styleId="af0">
    <w:name w:val="page number"/>
    <w:semiHidden/>
    <w:qFormat/>
  </w:style>
  <w:style w:type="paragraph" w:styleId="ad">
    <w:name w:val="Body Text"/>
    <w:basedOn w:val="a0"/>
    <w:link w:val="af1"/>
    <w:qFormat/>
    <w:rPr>
      <w:rFonts w:eastAsia="Dotum"/>
      <w:lang w:val="en-GB"/>
    </w:rPr>
  </w:style>
  <w:style w:type="character" w:styleId="af2">
    <w:name w:val="Hyperlink"/>
    <w:uiPriority w:val="99"/>
    <w:qFormat/>
    <w:rPr>
      <w:color w:val="0000FF"/>
      <w:u w:val="single"/>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rPr>
      <w:lang w:val="x-none" w:eastAsia="x-none"/>
    </w:rPr>
  </w:style>
  <w:style w:type="paragraph" w:styleId="af7">
    <w:name w:val="annotation subject"/>
    <w:basedOn w:val="af5"/>
    <w:next w:val="af5"/>
    <w:semiHidden/>
    <w:rPr>
      <w:b/>
      <w:bCs/>
    </w:rPr>
  </w:style>
  <w:style w:type="character" w:customStyle="1" w:styleId="10">
    <w:name w:val="見出し 1 (文字)"/>
    <w:aliases w:val="H1 (文字),h1 (文字),Heading 1 3GPP (文字),Memo Heading 1 (文字),NMP Heading 1 (文字),app heading 1 (文字),l1 (文字),h11 (文字),h12 (文字),h13 (文字),h14 (文字),h15 (文字),h16 (文字),h17 (文字),h111 (文字),h121 (文字),h131 (文字),h141 (文字),h151 (文字),h161 (文字),h18 (文字),h19 (文字)"/>
    <w:link w:val="1"/>
    <w:rPr>
      <w:rFonts w:ascii="Arial" w:hAnsi="Arial"/>
      <w:sz w:val="36"/>
      <w:szCs w:val="36"/>
      <w:lang w:val="en-GB" w:eastAsia="zh-CN"/>
    </w:rPr>
  </w:style>
  <w:style w:type="paragraph" w:customStyle="1" w:styleId="B1">
    <w:name w:val="B1"/>
    <w:basedOn w:val="a8"/>
    <w:link w:val="B1Char1"/>
    <w:qFormat/>
    <w:pPr>
      <w:spacing w:after="180"/>
    </w:pPr>
    <w:rPr>
      <w:rFonts w:eastAsia="Dotum"/>
      <w:lang w:val="en-GB" w:eastAsia="x-none"/>
    </w:rPr>
  </w:style>
  <w:style w:type="paragraph" w:customStyle="1" w:styleId="B2">
    <w:name w:val="B2"/>
    <w:basedOn w:val="24"/>
    <w:link w:val="B2Char"/>
    <w:qFormat/>
    <w:pPr>
      <w:spacing w:after="180"/>
    </w:pPr>
    <w:rPr>
      <w:rFonts w:eastAsia="Dotum"/>
      <w:lang w:val="en-GB" w:eastAsia="en-US"/>
    </w:rPr>
  </w:style>
  <w:style w:type="paragraph" w:customStyle="1" w:styleId="B3">
    <w:name w:val="B3"/>
    <w:basedOn w:val="34"/>
    <w:link w:val="B3Char"/>
    <w:pPr>
      <w:spacing w:after="180"/>
    </w:pPr>
    <w:rPr>
      <w:lang w:val="x-none" w:eastAsia="en-US"/>
    </w:rPr>
  </w:style>
  <w:style w:type="paragraph" w:customStyle="1" w:styleId="B4">
    <w:name w:val="B4"/>
    <w:basedOn w:val="43"/>
    <w:link w:val="B4Char"/>
    <w:pPr>
      <w:spacing w:after="180"/>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af1">
    <w:name w:val="本文 (文字)"/>
    <w:link w:val="ad"/>
    <w:qFormat/>
    <w:rPr>
      <w:rFonts w:ascii="Arial" w:hAnsi="Arial"/>
      <w:lang w:val="en-GB" w:eastAsia="zh-CN"/>
    </w:rPr>
  </w:style>
  <w:style w:type="paragraph" w:customStyle="1" w:styleId="B5">
    <w:name w:val="B5"/>
    <w:basedOn w:val="52"/>
    <w:pPr>
      <w:spacing w:after="180"/>
    </w:pPr>
    <w:rPr>
      <w:lang w:eastAsia="en-US"/>
    </w:rPr>
  </w:style>
  <w:style w:type="paragraph" w:customStyle="1" w:styleId="EX">
    <w:name w:val="EX"/>
    <w:basedOn w:val="a0"/>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a0"/>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8">
    <w:name w:val="table of figures"/>
    <w:basedOn w:val="a0"/>
    <w:next w:val="a0"/>
    <w:pPr>
      <w:ind w:left="1418" w:hanging="1418"/>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af9">
    <w:name w:val="Emphasis"/>
    <w:qFormat/>
    <w:rPr>
      <w:i/>
      <w:iCs/>
    </w:rPr>
  </w:style>
  <w:style w:type="paragraph" w:customStyle="1" w:styleId="TALCharChar">
    <w:name w:val="TAL Char Char"/>
    <w:basedOn w:val="a0"/>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rsid w:val="009F612D"/>
    <w:pPr>
      <w:tabs>
        <w:tab w:val="left" w:pos="1622"/>
      </w:tabs>
      <w:ind w:left="1043" w:hanging="363"/>
    </w:pPr>
    <w:rPr>
      <w:rFonts w:eastAsia="ＭＳ 明朝"/>
      <w:lang w:val="en-GB" w:eastAsia="en-GB"/>
    </w:rPr>
  </w:style>
  <w:style w:type="character" w:customStyle="1" w:styleId="Doc-text2Char">
    <w:name w:val="Doc-text2 Char"/>
    <w:link w:val="Doc-text2"/>
    <w:qFormat/>
    <w:rsid w:val="009F612D"/>
    <w:rPr>
      <w:rFonts w:ascii="Arial" w:eastAsia="ＭＳ 明朝"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pPr>
    <w:rPr>
      <w:rFonts w:ascii="KaiTi_GB2312" w:eastAsia="Dotum" w:hAnsi="KaiTi_GB2312"/>
      <w:lang w:val="en-GB"/>
    </w:rPr>
  </w:style>
  <w:style w:type="character" w:customStyle="1" w:styleId="NOChar">
    <w:name w:val="NO Char"/>
    <w:link w:val="NO"/>
    <w:rPr>
      <w:lang w:val="en-GB" w:eastAsia="ja-JP" w:bidi="ar-SA"/>
    </w:rPr>
  </w:style>
  <w:style w:type="character" w:customStyle="1" w:styleId="ProposalChar">
    <w:name w:val="Proposal Char"/>
    <w:link w:val="Proposal"/>
    <w:qFormat/>
    <w:rPr>
      <w:rFonts w:ascii="ＭＳ Ｐゴシック" w:hAnsi="ＭＳ Ｐゴシック" w:cs="ＭＳ Ｐゴシック"/>
      <w:b/>
      <w:bCs/>
      <w:sz w:val="24"/>
      <w:szCs w:val="24"/>
      <w:lang w:val="x-none" w:eastAsia="x-none"/>
    </w:rPr>
  </w:style>
  <w:style w:type="paragraph" w:customStyle="1" w:styleId="CRCoverPage">
    <w:name w:val="CR Cover Page"/>
    <w:link w:val="CRCoverPageZchn"/>
    <w:pPr>
      <w:spacing w:after="120"/>
    </w:pPr>
    <w:rPr>
      <w:rFonts w:ascii="Arial" w:eastAsia="ＭＳ 明朝" w:hAnsi="Arial"/>
      <w:lang w:val="en-GB"/>
    </w:rPr>
  </w:style>
  <w:style w:type="paragraph" w:customStyle="1" w:styleId="ColorfulList-Accent11">
    <w:name w:val="Colorful List - Accent 11"/>
    <w:basedOn w:val="a0"/>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ind w:left="1260" w:hanging="1260"/>
    </w:pPr>
    <w:rPr>
      <w:rFonts w:eastAsia="ＭＳ 明朝"/>
      <w:lang w:val="en-GB" w:eastAsia="en-GB"/>
    </w:rPr>
  </w:style>
  <w:style w:type="character" w:customStyle="1" w:styleId="Doc-titleChar">
    <w:name w:val="Doc-title Char"/>
    <w:link w:val="Doc-title"/>
    <w:qFormat/>
    <w:rsid w:val="00427B5F"/>
    <w:rPr>
      <w:rFonts w:ascii="Arial" w:eastAsia="ＭＳ 明朝" w:hAnsi="Arial"/>
      <w:szCs w:val="24"/>
      <w:lang w:val="en-GB" w:eastAsia="en-GB"/>
    </w:rPr>
  </w:style>
  <w:style w:type="paragraph" w:customStyle="1" w:styleId="LGTdoc">
    <w:name w:val="LGTdoc_본문"/>
    <w:basedOn w:val="a0"/>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pPr>
    <w:rPr>
      <w:rFonts w:ascii="Times New Roman" w:eastAsia="Times New Roman" w:hAnsi="Times New Roman"/>
      <w:lang w:eastAsia="en-GB"/>
    </w:rPr>
  </w:style>
  <w:style w:type="paragraph" w:customStyle="1" w:styleId="af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b">
    <w:name w:val="图表标题"/>
    <w:basedOn w:val="a0"/>
    <w:next w:val="a0"/>
    <w:rsid w:val="00A83A77"/>
    <w:pPr>
      <w:spacing w:before="60" w:after="60"/>
      <w:jc w:val="center"/>
    </w:pPr>
    <w:rPr>
      <w:rFonts w:eastAsia="Calibri Light" w:cs="SimSun"/>
      <w:lang w:eastAsia="en-GB"/>
    </w:rPr>
  </w:style>
  <w:style w:type="paragraph" w:styleId="afc">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列表段落,列表段落11"/>
    <w:basedOn w:val="a0"/>
    <w:link w:val="afd"/>
    <w:qFormat/>
    <w:rsid w:val="00F1586B"/>
    <w:pPr>
      <w:ind w:left="720"/>
    </w:pPr>
    <w:rPr>
      <w:szCs w:val="22"/>
      <w:lang w:val="x-none" w:eastAsia="x-none"/>
    </w:rPr>
  </w:style>
  <w:style w:type="table" w:styleId="afe">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ＭＳ 明朝"/>
      <w:sz w:val="24"/>
      <w:szCs w:val="24"/>
      <w:lang w:val="en-GB" w:eastAsia="ja-JP" w:bidi="ar-SA"/>
    </w:rPr>
  </w:style>
  <w:style w:type="character" w:customStyle="1" w:styleId="a5">
    <w:name w:val="図表番号 (文字)"/>
    <w:aliases w:val="cap (文字),cap Char (文字),Caption Char (文字),Caption Char1 Char (文字),cap Char Char1 (文字),Caption Char Char1 Char (文字),cap Char2 (文字)"/>
    <w:link w:val="a4"/>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aff">
    <w:name w:val="Revision"/>
    <w:hidden/>
    <w:uiPriority w:val="99"/>
    <w:semiHidden/>
    <w:rsid w:val="00C45777"/>
    <w:rPr>
      <w:rFonts w:ascii="Arial" w:eastAsia="SimSun" w:hAnsi="Arial"/>
      <w:lang w:eastAsia="zh-CN"/>
    </w:rPr>
  </w:style>
  <w:style w:type="paragraph" w:customStyle="1" w:styleId="Comments">
    <w:name w:val="Comments"/>
    <w:basedOn w:val="a0"/>
    <w:link w:val="CommentsChar"/>
    <w:qFormat/>
    <w:rsid w:val="00AB45FF"/>
    <w:pPr>
      <w:spacing w:before="40"/>
    </w:pPr>
    <w:rPr>
      <w:rFonts w:eastAsia="ＭＳ 明朝"/>
      <w:i/>
      <w:noProof/>
      <w:sz w:val="18"/>
      <w:lang w:val="en-GB" w:eastAsia="en-GB"/>
    </w:rPr>
  </w:style>
  <w:style w:type="character" w:customStyle="1" w:styleId="CommentsChar">
    <w:name w:val="Comments Char"/>
    <w:link w:val="Comments"/>
    <w:qFormat/>
    <w:rsid w:val="00AB45FF"/>
    <w:rPr>
      <w:rFonts w:ascii="Arial" w:eastAsia="ＭＳ 明朝"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ＭＳ 明朝"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ＭＳ Ｐゴシック" w:hAnsi="Times New Roman" w:cs="ＭＳ Ｐゴシック"/>
      <w:sz w:val="24"/>
      <w:szCs w:val="24"/>
      <w:lang w:val="x-none" w:eastAsia="x-none"/>
    </w:rPr>
  </w:style>
  <w:style w:type="character" w:customStyle="1" w:styleId="af6">
    <w:name w:val="コメント文字列 (文字)"/>
    <w:link w:val="af5"/>
    <w:uiPriority w:val="99"/>
    <w:qFormat/>
    <w:rsid w:val="00D67B66"/>
    <w:rPr>
      <w:rFonts w:ascii="Arial" w:eastAsia="SimSun" w:hAnsi="Arial"/>
    </w:rPr>
  </w:style>
  <w:style w:type="paragraph" w:customStyle="1" w:styleId="Agreement">
    <w:name w:val="Agreement"/>
    <w:basedOn w:val="a0"/>
    <w:next w:val="a0"/>
    <w:rsid w:val="006C4ECA"/>
    <w:pPr>
      <w:numPr>
        <w:numId w:val="12"/>
      </w:numPr>
      <w:spacing w:before="60"/>
    </w:pPr>
    <w:rPr>
      <w:rFonts w:eastAsia="ＭＳ 明朝"/>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afd">
    <w:name w:val="リスト段落 (文字)"/>
    <w:aliases w:val="- Bullets (文字),?? ?? (文字),????? (文字),???? (文字),Lista1 (文字),1st level - Bullet List Paragraph (文字),List Paragraph1 (文字),Lettre d'introduction (文字),Paragrafo elenco (文字),Normal bullet 2 (文字),Bullet list (文字),Numbered List (文字),列出段落1 (文字),列 (文字)"/>
    <w:link w:val="afc"/>
    <w:qFormat/>
    <w:locked/>
    <w:rsid w:val="00F1586B"/>
    <w:rPr>
      <w:rFonts w:ascii="Arial" w:eastAsia="SimSun" w:hAnsi="Arial"/>
      <w:szCs w:val="22"/>
      <w:lang w:val="x-none" w:eastAsia="x-none"/>
    </w:rPr>
  </w:style>
  <w:style w:type="paragraph" w:customStyle="1" w:styleId="aff0">
    <w:name w:val="插图题注"/>
    <w:basedOn w:val="a0"/>
    <w:rsid w:val="00E03D28"/>
    <w:pPr>
      <w:spacing w:after="180"/>
    </w:pPr>
    <w:rPr>
      <w:rFonts w:ascii="Times New Roman" w:hAnsi="Times New Roman"/>
      <w:lang w:val="en-GB" w:eastAsia="en-US"/>
    </w:rPr>
  </w:style>
  <w:style w:type="paragraph" w:customStyle="1" w:styleId="aff1">
    <w:name w:val="表格题注"/>
    <w:basedOn w:val="a0"/>
    <w:rsid w:val="00E03D28"/>
    <w:pPr>
      <w:spacing w:after="180"/>
    </w:pPr>
    <w:rPr>
      <w:rFonts w:ascii="Times New Roman" w:hAnsi="Times New Roman"/>
      <w:lang w:val="en-GB" w:eastAsia="en-US"/>
    </w:rPr>
  </w:style>
  <w:style w:type="character" w:customStyle="1" w:styleId="B1Zchn">
    <w:name w:val="B1 Zchn"/>
    <w:qFormat/>
    <w:rsid w:val="000A3587"/>
    <w:rPr>
      <w:lang w:eastAsia="en-US"/>
    </w:rPr>
  </w:style>
  <w:style w:type="character" w:customStyle="1" w:styleId="aa">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9"/>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ＭＳ 明朝" w:hAnsi="Arial"/>
      <w:sz w:val="18"/>
      <w:lang w:eastAsia="en-US"/>
    </w:rPr>
  </w:style>
  <w:style w:type="paragraph" w:styleId="Web">
    <w:name w:val="Normal (Web)"/>
    <w:basedOn w:val="a0"/>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ＭＳ 明朝" w:hAnsi="Arial"/>
      <w:lang w:val="en-GB" w:eastAsia="en-US"/>
    </w:rPr>
  </w:style>
  <w:style w:type="paragraph" w:customStyle="1" w:styleId="maintext">
    <w:name w:val="main text"/>
    <w:basedOn w:val="a0"/>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53">
    <w:name w:val="List Number 5"/>
    <w:basedOn w:val="a0"/>
    <w:rsid w:val="008312A9"/>
    <w:pPr>
      <w:tabs>
        <w:tab w:val="num" w:pos="2040"/>
      </w:tabs>
      <w:spacing w:after="180"/>
      <w:ind w:leftChars="800" w:left="2040" w:hangingChars="200" w:hanging="360"/>
    </w:pPr>
    <w:rPr>
      <w:rFonts w:ascii="Times New Roman" w:eastAsia="ＭＳ 明朝" w:hAnsi="Times New Roman"/>
      <w:sz w:val="22"/>
      <w:lang w:val="en-GB" w:eastAsia="en-US"/>
    </w:rPr>
  </w:style>
  <w:style w:type="character" w:customStyle="1" w:styleId="32">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
    <w:link w:val="31"/>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a0"/>
    <w:next w:val="Doc-text2"/>
    <w:link w:val="EmailDiscussionChar"/>
    <w:qFormat/>
    <w:rsid w:val="009F612D"/>
    <w:pPr>
      <w:numPr>
        <w:numId w:val="15"/>
      </w:numPr>
      <w:spacing w:before="40"/>
      <w:ind w:left="1037" w:hanging="357"/>
    </w:pPr>
    <w:rPr>
      <w:rFonts w:eastAsia="ＭＳ 明朝"/>
      <w:b/>
      <w:lang w:val="en-GB" w:eastAsia="en-GB"/>
    </w:rPr>
  </w:style>
  <w:style w:type="character" w:customStyle="1" w:styleId="EmailDiscussionChar">
    <w:name w:val="EmailDiscussion Char"/>
    <w:link w:val="EmailDiscussion"/>
    <w:rsid w:val="009F612D"/>
    <w:rPr>
      <w:rFonts w:ascii="ＭＳ Ｐゴシック" w:eastAsia="ＭＳ 明朝" w:hAnsi="ＭＳ Ｐゴシック" w:cs="ＭＳ Ｐゴシック"/>
      <w:b/>
      <w:sz w:val="24"/>
      <w:szCs w:val="24"/>
      <w:lang w:val="en-GB" w:eastAsia="en-GB"/>
    </w:rPr>
  </w:style>
  <w:style w:type="paragraph" w:customStyle="1" w:styleId="EmailDiscussion2">
    <w:name w:val="EmailDiscussion2"/>
    <w:basedOn w:val="Doc-text2"/>
    <w:qFormat/>
    <w:rsid w:val="00C470E1"/>
  </w:style>
  <w:style w:type="character" w:customStyle="1" w:styleId="13">
    <w:name w:val="未处理的提及1"/>
    <w:basedOn w:val="a1"/>
    <w:uiPriority w:val="99"/>
    <w:semiHidden/>
    <w:unhideWhenUsed/>
    <w:rsid w:val="00105191"/>
    <w:rPr>
      <w:color w:val="605E5C"/>
      <w:shd w:val="clear" w:color="auto" w:fill="E1DFDD"/>
    </w:rPr>
  </w:style>
  <w:style w:type="character" w:customStyle="1" w:styleId="UnresolvedMention1">
    <w:name w:val="Unresolved Mention1"/>
    <w:basedOn w:val="a1"/>
    <w:uiPriority w:val="99"/>
    <w:semiHidden/>
    <w:unhideWhenUsed/>
    <w:rsid w:val="00692223"/>
    <w:rPr>
      <w:color w:val="605E5C"/>
      <w:shd w:val="clear" w:color="auto" w:fill="E1DFDD"/>
    </w:rPr>
  </w:style>
  <w:style w:type="paragraph" w:customStyle="1" w:styleId="LSApproved">
    <w:name w:val="LS Approved"/>
    <w:basedOn w:val="a0"/>
    <w:next w:val="Doc-text2"/>
    <w:qFormat/>
    <w:rsid w:val="003D056E"/>
    <w:pPr>
      <w:numPr>
        <w:numId w:val="16"/>
      </w:numPr>
      <w:tabs>
        <w:tab w:val="left" w:pos="1259"/>
        <w:tab w:val="left" w:pos="1622"/>
      </w:tabs>
      <w:ind w:left="1627" w:hanging="697"/>
    </w:pPr>
    <w:rPr>
      <w:rFonts w:eastAsia="ＭＳ 明朝"/>
      <w:lang w:val="en-GB" w:eastAsia="en-GB"/>
    </w:rPr>
  </w:style>
  <w:style w:type="paragraph" w:customStyle="1" w:styleId="Doc-comment">
    <w:name w:val="Doc-comment"/>
    <w:basedOn w:val="a0"/>
    <w:next w:val="Doc-text2"/>
    <w:qFormat/>
    <w:rsid w:val="007972F4"/>
    <w:pPr>
      <w:tabs>
        <w:tab w:val="left" w:pos="1622"/>
      </w:tabs>
      <w:ind w:left="1622" w:hanging="363"/>
    </w:pPr>
    <w:rPr>
      <w:rFonts w:eastAsia="ＭＳ 明朝"/>
      <w:i/>
      <w:lang w:val="en-GB" w:eastAsia="en-GB"/>
    </w:rPr>
  </w:style>
  <w:style w:type="paragraph" w:customStyle="1" w:styleId="PropObs">
    <w:name w:val="PropObs"/>
    <w:basedOn w:val="a0"/>
    <w:qFormat/>
    <w:rsid w:val="008B5F4B"/>
    <w:pPr>
      <w:numPr>
        <w:numId w:val="17"/>
      </w:numPr>
      <w:spacing w:after="160" w:line="259" w:lineRule="auto"/>
      <w:ind w:left="1134" w:hanging="1134"/>
    </w:pPr>
    <w:rPr>
      <w:rFonts w:ascii="Calibri" w:eastAsia="ＭＳ 明朝" w:hAnsi="Calibri"/>
      <w:b/>
      <w:lang w:eastAsia="sv-SE"/>
    </w:rPr>
  </w:style>
  <w:style w:type="character" w:customStyle="1" w:styleId="25">
    <w:name w:val="未处理的提及2"/>
    <w:basedOn w:val="a1"/>
    <w:uiPriority w:val="99"/>
    <w:semiHidden/>
    <w:unhideWhenUsed/>
    <w:rsid w:val="00702043"/>
    <w:rPr>
      <w:color w:val="605E5C"/>
      <w:shd w:val="clear" w:color="auto" w:fill="E1DFDD"/>
    </w:rPr>
  </w:style>
  <w:style w:type="paragraph" w:styleId="3">
    <w:name w:val="List Number 3"/>
    <w:basedOn w:val="a0"/>
    <w:qFormat/>
    <w:rsid w:val="00402F69"/>
    <w:pPr>
      <w:numPr>
        <w:numId w:val="18"/>
      </w:numPr>
      <w:tabs>
        <w:tab w:val="left" w:pos="926"/>
      </w:tabs>
      <w:spacing w:after="180"/>
      <w:ind w:left="926"/>
    </w:pPr>
    <w:rPr>
      <w:rFonts w:ascii="Times New Roman" w:eastAsia="ＭＳ 明朝" w:hAnsi="Times New Roman"/>
      <w:lang w:val="en-GB" w:eastAsia="en-GB"/>
    </w:rPr>
  </w:style>
  <w:style w:type="paragraph" w:styleId="aff2">
    <w:name w:val="Quote"/>
    <w:basedOn w:val="a0"/>
    <w:next w:val="a0"/>
    <w:link w:val="aff3"/>
    <w:uiPriority w:val="29"/>
    <w:qFormat/>
    <w:rsid w:val="00AB70EA"/>
    <w:pPr>
      <w:spacing w:before="200" w:after="160"/>
      <w:ind w:left="864" w:right="864"/>
      <w:jc w:val="center"/>
    </w:pPr>
    <w:rPr>
      <w:i/>
      <w:iCs/>
      <w:color w:val="404040" w:themeColor="text1" w:themeTint="BF"/>
    </w:rPr>
  </w:style>
  <w:style w:type="character" w:customStyle="1" w:styleId="aff3">
    <w:name w:val="引用文 (文字)"/>
    <w:basedOn w:val="a1"/>
    <w:link w:val="aff2"/>
    <w:uiPriority w:val="29"/>
    <w:rsid w:val="00AB70EA"/>
    <w:rPr>
      <w:rFonts w:ascii="Arial" w:eastAsia="SimSun" w:hAnsi="Arial"/>
      <w:i/>
      <w:iCs/>
      <w:color w:val="404040" w:themeColor="text1" w:themeTint="BF"/>
      <w:lang w:eastAsia="zh-CN"/>
    </w:rPr>
  </w:style>
  <w:style w:type="character" w:styleId="aff4">
    <w:name w:val="Subtle Reference"/>
    <w:basedOn w:val="a1"/>
    <w:uiPriority w:val="31"/>
    <w:qFormat/>
    <w:rsid w:val="00AB70EA"/>
    <w:rPr>
      <w:smallCaps/>
      <w:color w:val="5A5A5A" w:themeColor="text1" w:themeTint="A5"/>
    </w:rPr>
  </w:style>
  <w:style w:type="character" w:customStyle="1" w:styleId="14">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 w:type="character" w:styleId="aff5">
    <w:name w:val="Unresolved Mention"/>
    <w:basedOn w:val="a1"/>
    <w:uiPriority w:val="99"/>
    <w:semiHidden/>
    <w:unhideWhenUsed/>
    <w:rsid w:val="00184A66"/>
    <w:rPr>
      <w:color w:val="605E5C"/>
      <w:shd w:val="clear" w:color="auto" w:fill="E1DFDD"/>
    </w:rPr>
  </w:style>
  <w:style w:type="character" w:customStyle="1" w:styleId="B10">
    <w:name w:val="B1 (文字)"/>
    <w:qFormat/>
    <w:locked/>
    <w:rsid w:val="00132339"/>
    <w:rPr>
      <w:lang w:val="en-GB"/>
    </w:rPr>
  </w:style>
  <w:style w:type="paragraph" w:styleId="aff6">
    <w:name w:val="Date"/>
    <w:basedOn w:val="a0"/>
    <w:next w:val="a0"/>
    <w:link w:val="aff7"/>
    <w:rsid w:val="008326C1"/>
  </w:style>
  <w:style w:type="character" w:customStyle="1" w:styleId="aff7">
    <w:name w:val="日付 (文字)"/>
    <w:basedOn w:val="a1"/>
    <w:link w:val="aff6"/>
    <w:rsid w:val="008326C1"/>
    <w:rPr>
      <w:rFonts w:ascii="ＭＳ Ｐゴシック" w:eastAsia="ＭＳ Ｐゴシック" w:hAnsi="ＭＳ Ｐゴシック" w:cs="ＭＳ Ｐゴシック"/>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11625">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433287">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87008917">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03601413">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61771849">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8262292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62708435">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79940052">
      <w:bodyDiv w:val="1"/>
      <w:marLeft w:val="0"/>
      <w:marRight w:val="0"/>
      <w:marTop w:val="0"/>
      <w:marBottom w:val="0"/>
      <w:divBdr>
        <w:top w:val="none" w:sz="0" w:space="0" w:color="auto"/>
        <w:left w:val="none" w:sz="0" w:space="0" w:color="auto"/>
        <w:bottom w:val="none" w:sz="0" w:space="0" w:color="auto"/>
        <w:right w:val="none" w:sz="0" w:space="0" w:color="auto"/>
      </w:divBdr>
    </w:div>
    <w:div w:id="695278505">
      <w:bodyDiv w:val="1"/>
      <w:marLeft w:val="0"/>
      <w:marRight w:val="0"/>
      <w:marTop w:val="0"/>
      <w:marBottom w:val="0"/>
      <w:divBdr>
        <w:top w:val="none" w:sz="0" w:space="0" w:color="auto"/>
        <w:left w:val="none" w:sz="0" w:space="0" w:color="auto"/>
        <w:bottom w:val="none" w:sz="0" w:space="0" w:color="auto"/>
        <w:right w:val="none" w:sz="0" w:space="0" w:color="auto"/>
      </w:divBdr>
      <w:divsChild>
        <w:div w:id="877202824">
          <w:marLeft w:val="562"/>
          <w:marRight w:val="0"/>
          <w:marTop w:val="115"/>
          <w:marBottom w:val="0"/>
          <w:divBdr>
            <w:top w:val="none" w:sz="0" w:space="0" w:color="auto"/>
            <w:left w:val="none" w:sz="0" w:space="0" w:color="auto"/>
            <w:bottom w:val="none" w:sz="0" w:space="0" w:color="auto"/>
            <w:right w:val="none" w:sz="0" w:space="0" w:color="auto"/>
          </w:divBdr>
        </w:div>
        <w:div w:id="721057471">
          <w:marLeft w:val="950"/>
          <w:marRight w:val="0"/>
          <w:marTop w:val="96"/>
          <w:marBottom w:val="0"/>
          <w:divBdr>
            <w:top w:val="none" w:sz="0" w:space="0" w:color="auto"/>
            <w:left w:val="none" w:sz="0" w:space="0" w:color="auto"/>
            <w:bottom w:val="none" w:sz="0" w:space="0" w:color="auto"/>
            <w:right w:val="none" w:sz="0" w:space="0" w:color="auto"/>
          </w:divBdr>
        </w:div>
      </w:divsChild>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67968665">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0873285">
      <w:bodyDiv w:val="1"/>
      <w:marLeft w:val="0"/>
      <w:marRight w:val="0"/>
      <w:marTop w:val="0"/>
      <w:marBottom w:val="0"/>
      <w:divBdr>
        <w:top w:val="none" w:sz="0" w:space="0" w:color="auto"/>
        <w:left w:val="none" w:sz="0" w:space="0" w:color="auto"/>
        <w:bottom w:val="none" w:sz="0" w:space="0" w:color="auto"/>
        <w:right w:val="none" w:sz="0" w:space="0" w:color="auto"/>
      </w:divBdr>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82446816">
      <w:bodyDiv w:val="1"/>
      <w:marLeft w:val="0"/>
      <w:marRight w:val="0"/>
      <w:marTop w:val="0"/>
      <w:marBottom w:val="0"/>
      <w:divBdr>
        <w:top w:val="none" w:sz="0" w:space="0" w:color="auto"/>
        <w:left w:val="none" w:sz="0" w:space="0" w:color="auto"/>
        <w:bottom w:val="none" w:sz="0" w:space="0" w:color="auto"/>
        <w:right w:val="none" w:sz="0" w:space="0" w:color="auto"/>
      </w:divBdr>
      <w:divsChild>
        <w:div w:id="1541162574">
          <w:marLeft w:val="562"/>
          <w:marRight w:val="0"/>
          <w:marTop w:val="115"/>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7541903">
      <w:bodyDiv w:val="1"/>
      <w:marLeft w:val="0"/>
      <w:marRight w:val="0"/>
      <w:marTop w:val="0"/>
      <w:marBottom w:val="0"/>
      <w:divBdr>
        <w:top w:val="none" w:sz="0" w:space="0" w:color="auto"/>
        <w:left w:val="none" w:sz="0" w:space="0" w:color="auto"/>
        <w:bottom w:val="none" w:sz="0" w:space="0" w:color="auto"/>
        <w:right w:val="none" w:sz="0" w:space="0" w:color="auto"/>
      </w:divBdr>
      <w:divsChild>
        <w:div w:id="1500003101">
          <w:marLeft w:val="562"/>
          <w:marRight w:val="0"/>
          <w:marTop w:val="106"/>
          <w:marBottom w:val="0"/>
          <w:divBdr>
            <w:top w:val="none" w:sz="0" w:space="0" w:color="auto"/>
            <w:left w:val="none" w:sz="0" w:space="0" w:color="auto"/>
            <w:bottom w:val="none" w:sz="0" w:space="0" w:color="auto"/>
            <w:right w:val="none" w:sz="0" w:space="0" w:color="auto"/>
          </w:divBdr>
        </w:div>
        <w:div w:id="864906515">
          <w:marLeft w:val="950"/>
          <w:marRight w:val="0"/>
          <w:marTop w:val="91"/>
          <w:marBottom w:val="0"/>
          <w:divBdr>
            <w:top w:val="none" w:sz="0" w:space="0" w:color="auto"/>
            <w:left w:val="none" w:sz="0" w:space="0" w:color="auto"/>
            <w:bottom w:val="none" w:sz="0" w:space="0" w:color="auto"/>
            <w:right w:val="none" w:sz="0" w:space="0" w:color="auto"/>
          </w:divBdr>
        </w:div>
        <w:div w:id="1609578297">
          <w:marLeft w:val="950"/>
          <w:marRight w:val="0"/>
          <w:marTop w:val="91"/>
          <w:marBottom w:val="0"/>
          <w:divBdr>
            <w:top w:val="none" w:sz="0" w:space="0" w:color="auto"/>
            <w:left w:val="none" w:sz="0" w:space="0" w:color="auto"/>
            <w:bottom w:val="none" w:sz="0" w:space="0" w:color="auto"/>
            <w:right w:val="none" w:sz="0" w:space="0" w:color="auto"/>
          </w:divBdr>
        </w:div>
        <w:div w:id="273486914">
          <w:marLeft w:val="950"/>
          <w:marRight w:val="0"/>
          <w:marTop w:val="91"/>
          <w:marBottom w:val="0"/>
          <w:divBdr>
            <w:top w:val="none" w:sz="0" w:space="0" w:color="auto"/>
            <w:left w:val="none" w:sz="0" w:space="0" w:color="auto"/>
            <w:bottom w:val="none" w:sz="0" w:space="0" w:color="auto"/>
            <w:right w:val="none" w:sz="0" w:space="0" w:color="auto"/>
          </w:divBdr>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083379553">
      <w:bodyDiv w:val="1"/>
      <w:marLeft w:val="0"/>
      <w:marRight w:val="0"/>
      <w:marTop w:val="0"/>
      <w:marBottom w:val="0"/>
      <w:divBdr>
        <w:top w:val="none" w:sz="0" w:space="0" w:color="auto"/>
        <w:left w:val="none" w:sz="0" w:space="0" w:color="auto"/>
        <w:bottom w:val="none" w:sz="0" w:space="0" w:color="auto"/>
        <w:right w:val="none" w:sz="0" w:space="0" w:color="auto"/>
      </w:divBdr>
    </w:div>
    <w:div w:id="1100763328">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251233688">
      <w:bodyDiv w:val="1"/>
      <w:marLeft w:val="0"/>
      <w:marRight w:val="0"/>
      <w:marTop w:val="0"/>
      <w:marBottom w:val="0"/>
      <w:divBdr>
        <w:top w:val="none" w:sz="0" w:space="0" w:color="auto"/>
        <w:left w:val="none" w:sz="0" w:space="0" w:color="auto"/>
        <w:bottom w:val="none" w:sz="0" w:space="0" w:color="auto"/>
        <w:right w:val="none" w:sz="0" w:space="0" w:color="auto"/>
      </w:divBdr>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60413307">
      <w:bodyDiv w:val="1"/>
      <w:marLeft w:val="0"/>
      <w:marRight w:val="0"/>
      <w:marTop w:val="0"/>
      <w:marBottom w:val="0"/>
      <w:divBdr>
        <w:top w:val="none" w:sz="0" w:space="0" w:color="auto"/>
        <w:left w:val="none" w:sz="0" w:space="0" w:color="auto"/>
        <w:bottom w:val="none" w:sz="0" w:space="0" w:color="auto"/>
        <w:right w:val="none" w:sz="0" w:space="0" w:color="auto"/>
      </w:divBdr>
      <w:divsChild>
        <w:div w:id="1937980188">
          <w:marLeft w:val="734"/>
          <w:marRight w:val="0"/>
          <w:marTop w:val="100"/>
          <w:marBottom w:val="0"/>
          <w:divBdr>
            <w:top w:val="none" w:sz="0" w:space="0" w:color="auto"/>
            <w:left w:val="none" w:sz="0" w:space="0" w:color="auto"/>
            <w:bottom w:val="none" w:sz="0" w:space="0" w:color="auto"/>
            <w:right w:val="none" w:sz="0" w:space="0" w:color="auto"/>
          </w:divBdr>
        </w:div>
      </w:divsChild>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88199407">
      <w:bodyDiv w:val="1"/>
      <w:marLeft w:val="0"/>
      <w:marRight w:val="0"/>
      <w:marTop w:val="0"/>
      <w:marBottom w:val="0"/>
      <w:divBdr>
        <w:top w:val="none" w:sz="0" w:space="0" w:color="auto"/>
        <w:left w:val="none" w:sz="0" w:space="0" w:color="auto"/>
        <w:bottom w:val="none" w:sz="0" w:space="0" w:color="auto"/>
        <w:right w:val="none" w:sz="0" w:space="0" w:color="auto"/>
      </w:divBdr>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79354464">
      <w:bodyDiv w:val="1"/>
      <w:marLeft w:val="0"/>
      <w:marRight w:val="0"/>
      <w:marTop w:val="0"/>
      <w:marBottom w:val="0"/>
      <w:divBdr>
        <w:top w:val="none" w:sz="0" w:space="0" w:color="auto"/>
        <w:left w:val="none" w:sz="0" w:space="0" w:color="auto"/>
        <w:bottom w:val="none" w:sz="0" w:space="0" w:color="auto"/>
        <w:right w:val="none" w:sz="0" w:space="0" w:color="auto"/>
      </w:divBdr>
      <w:divsChild>
        <w:div w:id="1205483377">
          <w:marLeft w:val="562"/>
          <w:marRight w:val="0"/>
          <w:marTop w:val="86"/>
          <w:marBottom w:val="0"/>
          <w:divBdr>
            <w:top w:val="none" w:sz="0" w:space="0" w:color="auto"/>
            <w:left w:val="none" w:sz="0" w:space="0" w:color="auto"/>
            <w:bottom w:val="none" w:sz="0" w:space="0" w:color="auto"/>
            <w:right w:val="none" w:sz="0" w:space="0" w:color="auto"/>
          </w:divBdr>
        </w:div>
        <w:div w:id="262953306">
          <w:marLeft w:val="950"/>
          <w:marRight w:val="0"/>
          <w:marTop w:val="77"/>
          <w:marBottom w:val="0"/>
          <w:divBdr>
            <w:top w:val="none" w:sz="0" w:space="0" w:color="auto"/>
            <w:left w:val="none" w:sz="0" w:space="0" w:color="auto"/>
            <w:bottom w:val="none" w:sz="0" w:space="0" w:color="auto"/>
            <w:right w:val="none" w:sz="0" w:space="0" w:color="auto"/>
          </w:divBdr>
        </w:div>
        <w:div w:id="1290354798">
          <w:marLeft w:val="1094"/>
          <w:marRight w:val="0"/>
          <w:marTop w:val="67"/>
          <w:marBottom w:val="0"/>
          <w:divBdr>
            <w:top w:val="none" w:sz="0" w:space="0" w:color="auto"/>
            <w:left w:val="none" w:sz="0" w:space="0" w:color="auto"/>
            <w:bottom w:val="none" w:sz="0" w:space="0" w:color="auto"/>
            <w:right w:val="none" w:sz="0" w:space="0" w:color="auto"/>
          </w:divBdr>
        </w:div>
      </w:divsChild>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39388734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237903">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75029700">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12717575">
      <w:bodyDiv w:val="1"/>
      <w:marLeft w:val="0"/>
      <w:marRight w:val="0"/>
      <w:marTop w:val="0"/>
      <w:marBottom w:val="0"/>
      <w:divBdr>
        <w:top w:val="none" w:sz="0" w:space="0" w:color="auto"/>
        <w:left w:val="none" w:sz="0" w:space="0" w:color="auto"/>
        <w:bottom w:val="none" w:sz="0" w:space="0" w:color="auto"/>
        <w:right w:val="none" w:sz="0" w:space="0" w:color="auto"/>
      </w:divBdr>
    </w:div>
    <w:div w:id="153519042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94454899">
      <w:bodyDiv w:val="1"/>
      <w:marLeft w:val="0"/>
      <w:marRight w:val="0"/>
      <w:marTop w:val="0"/>
      <w:marBottom w:val="0"/>
      <w:divBdr>
        <w:top w:val="none" w:sz="0" w:space="0" w:color="auto"/>
        <w:left w:val="none" w:sz="0" w:space="0" w:color="auto"/>
        <w:bottom w:val="none" w:sz="0" w:space="0" w:color="auto"/>
        <w:right w:val="none" w:sz="0" w:space="0" w:color="auto"/>
      </w:divBdr>
    </w:div>
    <w:div w:id="1713728763">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6801479">
      <w:bodyDiv w:val="1"/>
      <w:marLeft w:val="0"/>
      <w:marRight w:val="0"/>
      <w:marTop w:val="0"/>
      <w:marBottom w:val="0"/>
      <w:divBdr>
        <w:top w:val="none" w:sz="0" w:space="0" w:color="auto"/>
        <w:left w:val="none" w:sz="0" w:space="0" w:color="auto"/>
        <w:bottom w:val="none" w:sz="0" w:space="0" w:color="auto"/>
        <w:right w:val="none" w:sz="0" w:space="0" w:color="auto"/>
      </w:divBdr>
      <w:divsChild>
        <w:div w:id="1283339817">
          <w:marLeft w:val="562"/>
          <w:marRight w:val="0"/>
          <w:marTop w:val="115"/>
          <w:marBottom w:val="0"/>
          <w:divBdr>
            <w:top w:val="none" w:sz="0" w:space="0" w:color="auto"/>
            <w:left w:val="none" w:sz="0" w:space="0" w:color="auto"/>
            <w:bottom w:val="none" w:sz="0" w:space="0" w:color="auto"/>
            <w:right w:val="none" w:sz="0" w:space="0" w:color="auto"/>
          </w:divBdr>
        </w:div>
      </w:divsChild>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59194939">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2711053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14598879">
      <w:bodyDiv w:val="1"/>
      <w:marLeft w:val="0"/>
      <w:marRight w:val="0"/>
      <w:marTop w:val="0"/>
      <w:marBottom w:val="0"/>
      <w:divBdr>
        <w:top w:val="none" w:sz="0" w:space="0" w:color="auto"/>
        <w:left w:val="none" w:sz="0" w:space="0" w:color="auto"/>
        <w:bottom w:val="none" w:sz="0" w:space="0" w:color="auto"/>
        <w:right w:val="none" w:sz="0" w:space="0" w:color="auto"/>
      </w:divBdr>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567</Words>
  <Characters>3233</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2023-01-12T23:40:00Z</dcterms:created>
  <dcterms:modified xsi:type="dcterms:W3CDTF">2023-04-07T04:57:00Z</dcterms:modified>
</cp:coreProperties>
</file>