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A324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>
        <w:rPr>
          <w:b/>
          <w:i/>
          <w:sz w:val="24"/>
          <w:szCs w:val="24"/>
          <w:highlight w:val="yellow"/>
          <w:lang w:val="de-DE"/>
        </w:rPr>
        <w:t>R2-2</w:t>
      </w:r>
      <w:r>
        <w:rPr>
          <w:rFonts w:hint="eastAsia"/>
          <w:b/>
          <w:i/>
          <w:sz w:val="24"/>
          <w:szCs w:val="24"/>
          <w:highlight w:val="yellow"/>
          <w:lang w:val="de-DE" w:eastAsia="zh-CN"/>
        </w:rPr>
        <w:t>30xxxx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ac"/>
        <w:spacing w:before="120"/>
      </w:pPr>
    </w:p>
    <w:p w14:paraId="3A44AF46" w14:textId="77777777" w:rsidR="00A71D65" w:rsidRDefault="0099347B">
      <w:pPr>
        <w:pStyle w:val="ac"/>
        <w:spacing w:before="120"/>
        <w:rPr>
          <w:lang w:eastAsia="zh-CN"/>
        </w:rPr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to RAN1 on unchanged PCI</w:t>
      </w:r>
    </w:p>
    <w:p w14:paraId="7804E073" w14:textId="77777777" w:rsidR="00A71D65" w:rsidRDefault="0099347B">
      <w:pPr>
        <w:pStyle w:val="ac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ac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</w:t>
      </w:r>
      <w:proofErr w:type="spellStart"/>
      <w:r>
        <w:rPr>
          <w:rFonts w:ascii="Arial" w:hAnsi="Arial" w:cs="Arial"/>
          <w:b/>
          <w:bCs/>
        </w:rPr>
        <w:t>NR_NTN_enh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7777777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>
        <w:rPr>
          <w:rFonts w:hint="eastAsia"/>
          <w:highlight w:val="yellow"/>
          <w:lang w:eastAsia="zh-CN"/>
        </w:rPr>
        <w:t>CATT (to be RAN2)</w:t>
      </w:r>
    </w:p>
    <w:p w14:paraId="3B18003C" w14:textId="77777777" w:rsidR="00A71D65" w:rsidRDefault="0099347B">
      <w:pPr>
        <w:pStyle w:val="Source"/>
        <w:rPr>
          <w:lang w:val="fr-FR"/>
        </w:rPr>
      </w:pPr>
      <w:r>
        <w:rPr>
          <w:lang w:val="fr-FR"/>
        </w:rPr>
        <w:t>To:</w:t>
      </w:r>
      <w:r>
        <w:rPr>
          <w:lang w:val="fr-FR"/>
        </w:rPr>
        <w:tab/>
        <w:t>RAN1</w:t>
      </w:r>
    </w:p>
    <w:p w14:paraId="22CDCC53" w14:textId="77777777" w:rsidR="00A71D65" w:rsidRDefault="0099347B">
      <w:pPr>
        <w:pStyle w:val="Source"/>
        <w:rPr>
          <w:lang w:val="fr-FR"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4C244D6A" w14:textId="77777777" w:rsidR="00A71D65" w:rsidRDefault="00A71D6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eastAsia="zh-CN"/>
        </w:rPr>
        <w:t>Xiangdong</w:t>
      </w:r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proofErr w:type="spellStart"/>
      <w:r>
        <w:rPr>
          <w:rFonts w:hint="eastAsia"/>
          <w:bCs/>
          <w:color w:val="0000FF"/>
          <w:lang w:val="en-US" w:eastAsia="zh-CN"/>
        </w:rPr>
        <w:t>zhangxiangdong</w:t>
      </w:r>
      <w:proofErr w:type="spellEnd"/>
      <w:r>
        <w:rPr>
          <w:bCs/>
          <w:color w:val="0000FF"/>
          <w:lang w:val="en-US"/>
        </w:rPr>
        <w:t xml:space="preserve"> at </w:t>
      </w:r>
      <w:proofErr w:type="spellStart"/>
      <w:r>
        <w:rPr>
          <w:rFonts w:hint="eastAsia"/>
          <w:bCs/>
          <w:color w:val="0000FF"/>
          <w:lang w:val="en-US" w:eastAsia="zh-CN"/>
        </w:rPr>
        <w:t>catt</w:t>
      </w:r>
      <w:proofErr w:type="spellEnd"/>
      <w:r>
        <w:rPr>
          <w:bCs/>
          <w:color w:val="0000FF"/>
          <w:lang w:val="en-US"/>
        </w:rPr>
        <w:t xml:space="preserve"> dot </w:t>
      </w:r>
      <w:proofErr w:type="spellStart"/>
      <w:r>
        <w:rPr>
          <w:rFonts w:hint="eastAsia"/>
          <w:bCs/>
          <w:color w:val="0000FF"/>
          <w:lang w:val="en-US" w:eastAsia="zh-CN"/>
        </w:rPr>
        <w:t>cn</w:t>
      </w:r>
      <w:proofErr w:type="spellEnd"/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af1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ac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77777777" w:rsidR="00A71D65" w:rsidRDefault="0099347B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For mobility enhancement in Rel-18 NR NTN, RAN2 has discussed unchanged PCI scenario, </w:t>
      </w:r>
      <w:r>
        <w:rPr>
          <w:rFonts w:eastAsia="宋体" w:hint="eastAsia"/>
          <w:lang w:eastAsia="zh-CN"/>
        </w:rPr>
        <w:t>including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hard </w:t>
      </w:r>
      <w:r>
        <w:rPr>
          <w:rFonts w:eastAsia="宋体"/>
          <w:lang w:eastAsia="zh-CN"/>
        </w:rPr>
        <w:t>satellite switch and soft satellite switch.</w:t>
      </w:r>
    </w:p>
    <w:p w14:paraId="6B5D6AB1" w14:textId="77777777" w:rsidR="00A71D65" w:rsidRDefault="0099347B">
      <w:pPr>
        <w:spacing w:beforeLines="100" w:before="240"/>
        <w:jc w:val="both"/>
        <w:rPr>
          <w:rFonts w:eastAsia="宋体"/>
          <w:lang w:eastAsia="zh-CN"/>
        </w:rPr>
      </w:pPr>
      <w:commentRangeStart w:id="2"/>
      <w:r>
        <w:rPr>
          <w:rFonts w:eastAsia="宋体"/>
          <w:lang w:eastAsia="zh-CN"/>
        </w:rPr>
        <w:t xml:space="preserve">RAN2 thinks that, from RAN2 perspective, in quasi-earth fixed cell case, for hard satellite switch in the same </w:t>
      </w:r>
      <w:r>
        <w:rPr>
          <w:rFonts w:eastAsia="宋体"/>
          <w:lang w:eastAsia="zh-CN"/>
        </w:rPr>
        <w:t xml:space="preserve">SSB frequency and same </w:t>
      </w:r>
      <w:proofErr w:type="spellStart"/>
      <w:r>
        <w:rPr>
          <w:rFonts w:eastAsia="宋体"/>
          <w:lang w:eastAsia="zh-CN"/>
        </w:rPr>
        <w:t>gNB</w:t>
      </w:r>
      <w:proofErr w:type="spellEnd"/>
      <w:r>
        <w:rPr>
          <w:rFonts w:eastAsia="宋体"/>
          <w:lang w:eastAsia="zh-CN"/>
        </w:rPr>
        <w:t xml:space="preserve"> (no key change), satellite switching without PCI change (not requiring L3 mobility) can be supported in Rel-18.</w:t>
      </w:r>
      <w:commentRangeEnd w:id="2"/>
      <w:r w:rsidR="00EB429A">
        <w:rPr>
          <w:rStyle w:val="af2"/>
          <w:rFonts w:ascii="Arial" w:hAnsi="Arial"/>
        </w:rPr>
        <w:commentReference w:id="2"/>
      </w:r>
      <w:r>
        <w:rPr>
          <w:rFonts w:eastAsia="宋体"/>
          <w:lang w:eastAsia="zh-CN"/>
        </w:rPr>
        <w:t xml:space="preserve"> RAN2 understands</w:t>
      </w:r>
      <w:ins w:id="3" w:author="cmcc-Chaili" w:date="2023-04-20T00:13:00Z">
        <w:r>
          <w:rPr>
            <w:rFonts w:eastAsia="宋体" w:hint="eastAsia"/>
            <w:lang w:val="en-US" w:eastAsia="zh-CN"/>
          </w:rPr>
          <w:t xml:space="preserve"> that the standard impact is just the</w:t>
        </w:r>
      </w:ins>
      <w:r>
        <w:rPr>
          <w:rFonts w:eastAsia="宋体"/>
          <w:lang w:eastAsia="zh-CN"/>
        </w:rPr>
        <w:t xml:space="preserve"> the UE </w:t>
      </w:r>
      <w:ins w:id="4" w:author="cmcc-Chaili" w:date="2023-04-20T00:13:00Z">
        <w:r>
          <w:rPr>
            <w:rFonts w:eastAsia="宋体" w:hint="eastAsia"/>
            <w:lang w:val="en-US" w:eastAsia="zh-CN"/>
          </w:rPr>
          <w:t xml:space="preserve">should be </w:t>
        </w:r>
      </w:ins>
      <w:del w:id="5" w:author="cmcc-Chaili" w:date="2023-04-20T00:14:00Z">
        <w:r>
          <w:rPr>
            <w:rFonts w:eastAsia="宋体"/>
            <w:lang w:val="en-US" w:eastAsia="zh-CN"/>
          </w:rPr>
          <w:delText>will have</w:delText>
        </w:r>
      </w:del>
      <w:ins w:id="6" w:author="cmcc-Chaili" w:date="2023-04-20T00:14:00Z">
        <w:r>
          <w:rPr>
            <w:rFonts w:eastAsia="宋体" w:hint="eastAsia"/>
            <w:lang w:val="en-US" w:eastAsia="zh-CN"/>
          </w:rPr>
          <w:t>notified</w:t>
        </w:r>
      </w:ins>
      <w:r>
        <w:rPr>
          <w:rFonts w:eastAsia="宋体"/>
          <w:lang w:eastAsia="zh-CN"/>
        </w:rPr>
        <w:t xml:space="preserve"> to </w:t>
      </w:r>
      <w:commentRangeStart w:id="7"/>
      <w:commentRangeStart w:id="8"/>
      <w:r>
        <w:rPr>
          <w:rFonts w:eastAsia="宋体"/>
          <w:lang w:eastAsia="zh-CN"/>
        </w:rPr>
        <w:t>re-acquire DL/UL synchron</w:t>
      </w:r>
      <w:r>
        <w:rPr>
          <w:rFonts w:eastAsia="宋体"/>
          <w:lang w:eastAsia="zh-CN"/>
        </w:rPr>
        <w:t>ization</w:t>
      </w:r>
      <w:commentRangeEnd w:id="7"/>
      <w:r w:rsidR="00E16DEB">
        <w:rPr>
          <w:rStyle w:val="af2"/>
          <w:rFonts w:ascii="Arial" w:hAnsi="Arial"/>
        </w:rPr>
        <w:commentReference w:id="7"/>
      </w:r>
      <w:commentRangeEnd w:id="8"/>
      <w:r w:rsidR="00EB429A">
        <w:rPr>
          <w:rStyle w:val="af2"/>
          <w:rFonts w:ascii="Arial" w:hAnsi="Arial"/>
        </w:rPr>
        <w:commentReference w:id="8"/>
      </w:r>
      <w:r>
        <w:rPr>
          <w:rFonts w:eastAsia="宋体"/>
          <w:lang w:eastAsia="zh-CN"/>
        </w:rPr>
        <w:t xml:space="preserve"> </w:t>
      </w:r>
      <w:ins w:id="9" w:author="cmcc-Chaili" w:date="2023-04-20T00:15:00Z">
        <w:r>
          <w:rPr>
            <w:rFonts w:eastAsia="宋体" w:hint="eastAsia"/>
            <w:lang w:val="en-US" w:eastAsia="zh-CN"/>
          </w:rPr>
          <w:t xml:space="preserve">with the serving cell </w:t>
        </w:r>
      </w:ins>
      <w:r>
        <w:rPr>
          <w:rFonts w:eastAsia="宋体"/>
          <w:lang w:eastAsia="zh-CN"/>
        </w:rPr>
        <w:t xml:space="preserve">after the </w:t>
      </w:r>
      <w:ins w:id="10" w:author="cmcc-Chaili" w:date="2023-04-20T00:15:00Z">
        <w:r>
          <w:rPr>
            <w:rFonts w:eastAsia="宋体" w:hint="eastAsia"/>
            <w:lang w:val="en-US" w:eastAsia="zh-CN"/>
          </w:rPr>
          <w:t xml:space="preserve">satellite </w:t>
        </w:r>
      </w:ins>
      <w:r>
        <w:rPr>
          <w:rFonts w:eastAsia="宋体"/>
          <w:lang w:eastAsia="zh-CN"/>
        </w:rPr>
        <w:t>switch</w:t>
      </w:r>
      <w:proofErr w:type="spellStart"/>
      <w:ins w:id="11" w:author="cmcc-Chaili" w:date="2023-04-20T00:15:00Z">
        <w:r>
          <w:rPr>
            <w:rFonts w:eastAsia="宋体" w:hint="eastAsia"/>
            <w:lang w:val="en-US" w:eastAsia="zh-CN"/>
          </w:rPr>
          <w:t>i</w:t>
        </w:r>
      </w:ins>
      <w:ins w:id="12" w:author="cmcc-Chaili" w:date="2023-04-20T00:16:00Z">
        <w:r>
          <w:rPr>
            <w:rFonts w:eastAsia="宋体" w:hint="eastAsia"/>
            <w:lang w:val="en-US" w:eastAsia="zh-CN"/>
          </w:rPr>
          <w:t>ng</w:t>
        </w:r>
      </w:ins>
      <w:proofErr w:type="spellEnd"/>
      <w:r>
        <w:rPr>
          <w:rFonts w:eastAsia="宋体"/>
          <w:lang w:eastAsia="zh-CN"/>
        </w:rPr>
        <w:t xml:space="preserve">. RAN2 </w:t>
      </w:r>
      <w:ins w:id="13" w:author="cmcc-Chaili" w:date="2023-04-20T00:16:00Z">
        <w:r>
          <w:rPr>
            <w:rFonts w:eastAsia="宋体" w:hint="eastAsia"/>
            <w:lang w:val="en-US" w:eastAsia="zh-CN"/>
          </w:rPr>
          <w:t xml:space="preserve">respectively asks </w:t>
        </w:r>
      </w:ins>
      <w:del w:id="14" w:author="cmcc-Chaili" w:date="2023-04-20T00:16:00Z">
        <w:r>
          <w:rPr>
            <w:rFonts w:eastAsia="宋体"/>
            <w:lang w:eastAsia="zh-CN"/>
          </w:rPr>
          <w:delText xml:space="preserve">invites </w:delText>
        </w:r>
      </w:del>
      <w:r>
        <w:rPr>
          <w:rFonts w:eastAsia="宋体"/>
          <w:lang w:eastAsia="zh-CN"/>
        </w:rPr>
        <w:t xml:space="preserve">RAN1 to </w:t>
      </w:r>
      <w:ins w:id="15" w:author="cmcc-Chaili" w:date="2023-04-20T00:16:00Z">
        <w:r>
          <w:rPr>
            <w:rFonts w:eastAsia="宋体" w:hint="eastAsia"/>
            <w:lang w:val="en-US" w:eastAsia="zh-CN"/>
          </w:rPr>
          <w:t xml:space="preserve">take the above information into account. </w:t>
        </w:r>
      </w:ins>
      <w:del w:id="16" w:author="cmcc-Chaili" w:date="2023-04-20T00:16:00Z">
        <w:r>
          <w:rPr>
            <w:rFonts w:eastAsia="宋体"/>
            <w:lang w:eastAsia="zh-CN"/>
          </w:rPr>
          <w:delText>provide feedback</w:delText>
        </w:r>
      </w:del>
      <w:del w:id="17" w:author="Ericsson - Ignacio" w:date="2023-04-19T14:38:00Z">
        <w:r>
          <w:rPr>
            <w:rFonts w:eastAsia="宋体"/>
            <w:lang w:eastAsia="zh-CN"/>
          </w:rPr>
          <w:delText>,</w:delText>
        </w:r>
      </w:del>
      <w:del w:id="18" w:author="cmcc-Chaili" w:date="2023-04-20T00:17:00Z">
        <w:r>
          <w:rPr>
            <w:rFonts w:eastAsia="宋体"/>
            <w:lang w:eastAsia="zh-CN"/>
          </w:rPr>
          <w:delText xml:space="preserve"> if they see any issues with this</w:delText>
        </w:r>
      </w:del>
      <w:ins w:id="19" w:author="Ericsson - Ignacio" w:date="2023-04-19T14:38:00Z">
        <w:del w:id="20" w:author="cmcc-Chaili" w:date="2023-04-20T00:17:00Z">
          <w:r>
            <w:rPr>
              <w:rFonts w:eastAsia="宋体"/>
              <w:lang w:eastAsia="zh-CN"/>
            </w:rPr>
            <w:delText xml:space="preserve"> about the feasibility of supporting hard satellite switch without PCI change (not requiring L3 mobility) </w:delText>
          </w:r>
          <w:commentRangeStart w:id="21"/>
          <w:r>
            <w:rPr>
              <w:rFonts w:eastAsia="宋体"/>
              <w:lang w:eastAsia="zh-CN"/>
            </w:rPr>
            <w:delText>in Release 18 timeframe</w:delText>
          </w:r>
        </w:del>
      </w:ins>
      <w:commentRangeEnd w:id="21"/>
      <w:ins w:id="22" w:author="Ericsson - Ignacio" w:date="2023-04-19T14:41:00Z">
        <w:del w:id="23" w:author="cmcc-Chaili" w:date="2023-04-20T00:17:00Z">
          <w:r>
            <w:rPr>
              <w:rStyle w:val="af2"/>
              <w:rFonts w:ascii="Arial" w:hAnsi="Arial"/>
            </w:rPr>
            <w:commentReference w:id="21"/>
          </w:r>
        </w:del>
      </w:ins>
      <w:del w:id="24" w:author="cmcc-Chaili" w:date="2023-04-20T00:17:00Z">
        <w:r>
          <w:rPr>
            <w:rFonts w:eastAsia="宋体"/>
            <w:lang w:eastAsia="zh-CN"/>
          </w:rPr>
          <w:delText>.</w:delText>
        </w:r>
      </w:del>
      <w:commentRangeStart w:id="25"/>
      <w:commentRangeStart w:id="26"/>
      <w:commentRangeStart w:id="27"/>
      <w:commentRangeEnd w:id="25"/>
      <w:r>
        <w:commentReference w:id="25"/>
      </w:r>
      <w:commentRangeEnd w:id="26"/>
      <w:r w:rsidR="00DE0873">
        <w:rPr>
          <w:rStyle w:val="af2"/>
          <w:rFonts w:ascii="Arial" w:hAnsi="Arial"/>
        </w:rPr>
        <w:commentReference w:id="26"/>
      </w:r>
      <w:commentRangeEnd w:id="27"/>
      <w:r w:rsidR="008C6CF5">
        <w:rPr>
          <w:rStyle w:val="af2"/>
          <w:rFonts w:ascii="Arial" w:hAnsi="Arial"/>
        </w:rPr>
        <w:commentReference w:id="27"/>
      </w:r>
    </w:p>
    <w:p w14:paraId="7AFDDC7E" w14:textId="77777777" w:rsidR="00A71D65" w:rsidRDefault="0099347B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RAN2 would also like to ask RAN1 about the feasibility of soft satellite switch without PCI change </w:t>
      </w:r>
      <w:commentRangeStart w:id="29"/>
      <w:r>
        <w:rPr>
          <w:rFonts w:eastAsia="宋体"/>
          <w:lang w:eastAsia="zh-CN"/>
        </w:rPr>
        <w:t>(not requiring L3</w:t>
      </w:r>
      <w:r>
        <w:rPr>
          <w:rFonts w:eastAsia="宋体"/>
          <w:lang w:eastAsia="zh-CN"/>
        </w:rPr>
        <w:t xml:space="preserve"> mobility)</w:t>
      </w:r>
      <w:commentRangeEnd w:id="29"/>
      <w:r w:rsidR="00057BD2">
        <w:rPr>
          <w:rStyle w:val="af2"/>
          <w:rFonts w:ascii="Arial" w:hAnsi="Arial"/>
        </w:rPr>
        <w:commentReference w:id="29"/>
      </w:r>
      <w:r>
        <w:rPr>
          <w:rFonts w:eastAsia="宋体" w:hint="eastAsia"/>
          <w:lang w:eastAsia="zh-CN"/>
        </w:rPr>
        <w:t>.</w:t>
      </w:r>
    </w:p>
    <w:p w14:paraId="7800D4B7" w14:textId="77777777" w:rsidR="00A71D65" w:rsidRDefault="00A71D65">
      <w:pPr>
        <w:jc w:val="both"/>
        <w:rPr>
          <w:rFonts w:eastAsia="宋体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30" w:name="_Hlk46227635"/>
      <w:r>
        <w:rPr>
          <w:rFonts w:ascii="Arial" w:hAnsi="Arial" w:cs="Arial"/>
          <w:b/>
        </w:rPr>
        <w:t xml:space="preserve"> </w:t>
      </w:r>
      <w:bookmarkEnd w:id="30"/>
      <w:r>
        <w:rPr>
          <w:rFonts w:ascii="Arial" w:hAnsi="Arial" w:cs="Arial"/>
          <w:b/>
        </w:rPr>
        <w:t>RAN1</w:t>
      </w:r>
    </w:p>
    <w:p w14:paraId="5E3A7F1A" w14:textId="77777777" w:rsidR="00A71D65" w:rsidRDefault="0099347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>RAN2 kindly requests RAN1 to provide feedback to the above question.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4"/>
      <w:footerReference w:type="first" r:id="rId15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OPPO - Haitao" w:date="2023-04-20T10:41:00Z" w:initials="OPPO">
    <w:p w14:paraId="56F63EB1" w14:textId="4DBA74D0" w:rsidR="00EB429A" w:rsidRDefault="00EB429A">
      <w:pPr>
        <w:pStyle w:val="a3"/>
        <w:rPr>
          <w:rFonts w:hint="eastAsia"/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>The intention of this LS is to check with RAN1 the feasibility of scenarios and any L3 impact is of</w:t>
      </w:r>
      <w:r w:rsidR="00B46224">
        <w:rPr>
          <w:lang w:eastAsia="zh-CN"/>
        </w:rPr>
        <w:t xml:space="preserve"> no use for RAN1 to consider. Propose to remove the part on “no key change” and “not requiring L3 mobility”.</w:t>
      </w:r>
    </w:p>
  </w:comment>
  <w:comment w:id="7" w:author="Lenovo - Xu Min" w:date="2023-04-20T09:26:00Z" w:initials="Lenovo">
    <w:p w14:paraId="6FE7DAC8" w14:textId="6721A88E" w:rsidR="00E16DEB" w:rsidRDefault="00E16DEB">
      <w:pPr>
        <w:pStyle w:val="a3"/>
        <w:rPr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 xml:space="preserve">We think this issue exists for both hard and soft switch as long as the serving satellite changes.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no need to provide information separately, i.e., add “soft switch” as well in this paragraph and delete the last </w:t>
      </w:r>
      <w:r>
        <w:rPr>
          <w:rFonts w:hint="eastAsia"/>
          <w:lang w:eastAsia="zh-CN"/>
        </w:rPr>
        <w:t>paragr</w:t>
      </w:r>
      <w:r>
        <w:rPr>
          <w:lang w:eastAsia="zh-CN"/>
        </w:rPr>
        <w:t>aph.</w:t>
      </w:r>
    </w:p>
  </w:comment>
  <w:comment w:id="8" w:author="OPPO - Haitao" w:date="2023-04-20T10:41:00Z" w:initials="OPPO">
    <w:p w14:paraId="4B668B34" w14:textId="78A1A059" w:rsidR="00EB429A" w:rsidRDefault="00EB429A">
      <w:pPr>
        <w:pStyle w:val="a3"/>
      </w:pPr>
      <w:r>
        <w:rPr>
          <w:rStyle w:val="af2"/>
        </w:rPr>
        <w:annotationRef/>
      </w:r>
      <w:r>
        <w:rPr>
          <w:lang w:eastAsia="zh-CN"/>
        </w:rPr>
        <w:t>Agree with Lenovo, this sentence should be deleted.</w:t>
      </w:r>
      <w:r w:rsidR="00B46224">
        <w:rPr>
          <w:lang w:eastAsia="zh-CN"/>
        </w:rPr>
        <w:t xml:space="preserve"> </w:t>
      </w:r>
      <w:proofErr w:type="gramStart"/>
      <w:r w:rsidR="00B46224">
        <w:rPr>
          <w:lang w:eastAsia="zh-CN"/>
        </w:rPr>
        <w:t>Also</w:t>
      </w:r>
      <w:proofErr w:type="gramEnd"/>
      <w:r w:rsidR="00B46224">
        <w:rPr>
          <w:lang w:eastAsia="zh-CN"/>
        </w:rPr>
        <w:t xml:space="preserve"> RAN2 impact has not been fully discussed, it’s too early to draw the conclusion.</w:t>
      </w:r>
    </w:p>
  </w:comment>
  <w:comment w:id="21" w:author="Ericsson - Ignacio" w:date="2023-04-19T14:41:00Z" w:initials="">
    <w:p w14:paraId="4C0C6260" w14:textId="77777777" w:rsidR="00A71D65" w:rsidRDefault="0099347B">
      <w:pPr>
        <w:pStyle w:val="a3"/>
      </w:pPr>
      <w:r>
        <w:rPr>
          <w:rStyle w:val="af2"/>
        </w:rPr>
        <w:t>After looking into some detail</w:t>
      </w:r>
      <w:r>
        <w:rPr>
          <w:rStyle w:val="af2"/>
        </w:rPr>
        <w:t>s, we are concerned about the possible specification impact and the feasibility to overcome those issues during Release 18 scope.</w:t>
      </w:r>
    </w:p>
  </w:comment>
  <w:comment w:id="25" w:author="cmcc-Chaili" w:date="2023-04-20T00:17:00Z" w:initials="Chaili">
    <w:p w14:paraId="04E306A9" w14:textId="77777777" w:rsidR="00A71D65" w:rsidRDefault="0099347B">
      <w:pPr>
        <w:pStyle w:val="a3"/>
        <w:rPr>
          <w:lang w:val="en-US" w:eastAsia="zh-CN"/>
        </w:rPr>
      </w:pPr>
      <w:r>
        <w:rPr>
          <w:rFonts w:hint="eastAsia"/>
          <w:lang w:val="en-US" w:eastAsia="zh-CN"/>
        </w:rPr>
        <w:t>From technique side, we still cannot understand why hard switch scenario needs to be checked with RAN1. Could companies suppor</w:t>
      </w:r>
      <w:r>
        <w:rPr>
          <w:rFonts w:hint="eastAsia"/>
          <w:lang w:val="en-US" w:eastAsia="zh-CN"/>
        </w:rPr>
        <w:t xml:space="preserve">ting of asking RAN1 about hard switch provide </w:t>
      </w:r>
      <w:r>
        <w:rPr>
          <w:rFonts w:hint="eastAsia"/>
          <w:b/>
          <w:bCs/>
          <w:lang w:val="en-US" w:eastAsia="zh-CN"/>
        </w:rPr>
        <w:t>SOLID</w:t>
      </w:r>
      <w:r>
        <w:rPr>
          <w:rFonts w:hint="eastAsia"/>
          <w:lang w:val="en-US" w:eastAsia="zh-CN"/>
        </w:rPr>
        <w:t xml:space="preserve"> issue(s) in this case, anyone, any issue, please?</w:t>
      </w:r>
    </w:p>
    <w:p w14:paraId="63980139" w14:textId="77777777" w:rsidR="00A71D65" w:rsidRDefault="00A71D65">
      <w:pPr>
        <w:pStyle w:val="a3"/>
      </w:pPr>
    </w:p>
  </w:comment>
  <w:comment w:id="26" w:author="Lenovo - Xu Min" w:date="2023-04-20T09:11:00Z" w:initials="Lenovo">
    <w:p w14:paraId="14D050C9" w14:textId="7576BCCA" w:rsidR="00391168" w:rsidRPr="00DE0873" w:rsidRDefault="00DE0873" w:rsidP="00DE0873">
      <w:pPr>
        <w:pStyle w:val="a3"/>
        <w:rPr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 xml:space="preserve">Share CMCC’s view and it seems no specific </w:t>
      </w:r>
      <w:r w:rsidR="005817DB">
        <w:rPr>
          <w:lang w:eastAsia="zh-CN"/>
        </w:rPr>
        <w:t xml:space="preserve">hard switching </w:t>
      </w:r>
      <w:r>
        <w:rPr>
          <w:lang w:eastAsia="zh-CN"/>
        </w:rPr>
        <w:t>issue has been identified.</w:t>
      </w:r>
      <w:r w:rsidR="00391168">
        <w:rPr>
          <w:lang w:eastAsia="zh-CN"/>
        </w:rPr>
        <w:t xml:space="preserve"> We support to remove the last sentence considering that no specific issue is found in RAN2, and just provide information to RAN1. RAN1 will provide feedback if they find any issue.</w:t>
      </w:r>
    </w:p>
  </w:comment>
  <w:comment w:id="27" w:author="OPPO - Haitao" w:date="2023-04-20T10:45:00Z" w:initials="OPPO">
    <w:p w14:paraId="372C7CDE" w14:textId="0A094AEE" w:rsidR="008C6CF5" w:rsidRDefault="008C6CF5">
      <w:pPr>
        <w:pStyle w:val="a3"/>
        <w:rPr>
          <w:rFonts w:hint="eastAsia"/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>As discussed in online session, there is</w:t>
      </w:r>
      <w:r w:rsidR="002C25C3">
        <w:rPr>
          <w:lang w:eastAsia="zh-CN"/>
        </w:rPr>
        <w:t xml:space="preserve"> no agreements on the hard switch. </w:t>
      </w:r>
      <w:proofErr w:type="gramStart"/>
      <w:r w:rsidR="002C25C3">
        <w:rPr>
          <w:lang w:eastAsia="zh-CN"/>
        </w:rPr>
        <w:t>So</w:t>
      </w:r>
      <w:proofErr w:type="gramEnd"/>
      <w:r w:rsidR="002C25C3">
        <w:rPr>
          <w:lang w:eastAsia="zh-CN"/>
        </w:rPr>
        <w:t xml:space="preserve"> no information for RAN1 to tak</w:t>
      </w:r>
      <w:r w:rsidR="002420AC">
        <w:rPr>
          <w:lang w:eastAsia="zh-CN"/>
        </w:rPr>
        <w:t>e into account. We think the wording “</w:t>
      </w:r>
      <w:r w:rsidR="002420AC" w:rsidRPr="002420AC">
        <w:rPr>
          <w:highlight w:val="yellow"/>
        </w:rPr>
        <w:t>RAN2 invites RAN1 to provide feedback, if they see any issues with this</w:t>
      </w:r>
      <w:r w:rsidR="002420AC">
        <w:rPr>
          <w:lang w:eastAsia="zh-CN"/>
        </w:rPr>
        <w:t>” suggested by Sergio is fair enough.</w:t>
      </w:r>
      <w:r w:rsidR="005E479D">
        <w:rPr>
          <w:lang w:eastAsia="zh-CN"/>
        </w:rPr>
        <w:t xml:space="preserve"> </w:t>
      </w:r>
      <w:bookmarkStart w:id="28" w:name="_GoBack"/>
      <w:bookmarkEnd w:id="28"/>
    </w:p>
  </w:comment>
  <w:comment w:id="29" w:author="OPPO - Haitao" w:date="2023-04-20T10:43:00Z" w:initials="OPPO">
    <w:p w14:paraId="0139007A" w14:textId="3F94ACEC" w:rsidR="00057BD2" w:rsidRDefault="00057BD2">
      <w:pPr>
        <w:pStyle w:val="a3"/>
        <w:rPr>
          <w:rFonts w:hint="eastAsia"/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>Should be removed, as this is irrelevant to RAN1.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F63EB1" w15:done="0"/>
  <w15:commentEx w15:paraId="6FE7DAC8" w15:done="0"/>
  <w15:commentEx w15:paraId="4B668B34" w15:paraIdParent="6FE7DAC8" w15:done="0"/>
  <w15:commentEx w15:paraId="4C0C6260" w15:done="0"/>
  <w15:commentEx w15:paraId="63980139" w15:done="0"/>
  <w15:commentEx w15:paraId="14D050C9" w15:paraIdParent="63980139" w15:done="0"/>
  <w15:commentEx w15:paraId="372C7CDE" w15:paraIdParent="63980139" w15:done="0"/>
  <w15:commentEx w15:paraId="013900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83D4" w16cex:dateUtc="2023-04-20T01:26:00Z"/>
  <w16cex:commentExtensible w16cex:durableId="27EB8051" w16cex:dateUtc="2023-04-20T0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F63EB1" w16cid:durableId="27EB954B"/>
  <w16cid:commentId w16cid:paraId="6FE7DAC8" w16cid:durableId="27EB83D4"/>
  <w16cid:commentId w16cid:paraId="4B668B34" w16cid:durableId="27EB953E"/>
  <w16cid:commentId w16cid:paraId="4C0C6260" w16cid:durableId="27EB8011"/>
  <w16cid:commentId w16cid:paraId="63980139" w16cid:durableId="27EB8012"/>
  <w16cid:commentId w16cid:paraId="14D050C9" w16cid:durableId="27EB8051"/>
  <w16cid:commentId w16cid:paraId="372C7CDE" w16cid:durableId="27EB962C"/>
  <w16cid:commentId w16cid:paraId="0139007A" w16cid:durableId="27EB95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A30DE" w14:textId="77777777" w:rsidR="0099347B" w:rsidRDefault="0099347B">
      <w:r>
        <w:separator/>
      </w:r>
    </w:p>
  </w:endnote>
  <w:endnote w:type="continuationSeparator" w:id="0">
    <w:p w14:paraId="50514D9D" w14:textId="77777777" w:rsidR="0099347B" w:rsidRDefault="0099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AutoText"/>
      </w:docPartObj>
    </w:sdtPr>
    <w:sdtEndPr/>
    <w:sdtContent>
      <w:p w14:paraId="74BE4B13" w14:textId="77777777" w:rsidR="00A71D65" w:rsidRDefault="009934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530B24" w14:textId="77777777" w:rsidR="00A71D65" w:rsidRDefault="00A71D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AutoText"/>
      </w:docPartObj>
    </w:sdtPr>
    <w:sdtEndPr/>
    <w:sdtContent>
      <w:p w14:paraId="30F0B9F6" w14:textId="77777777" w:rsidR="00A71D65" w:rsidRDefault="009934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1</w:t>
        </w:r>
        <w:r>
          <w:fldChar w:fldCharType="end"/>
        </w:r>
      </w:p>
    </w:sdtContent>
  </w:sdt>
  <w:p w14:paraId="1E1AE444" w14:textId="77777777" w:rsidR="00A71D65" w:rsidRDefault="00A71D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48CEB" w14:textId="77777777" w:rsidR="0099347B" w:rsidRDefault="0099347B">
      <w:r>
        <w:separator/>
      </w:r>
    </w:p>
  </w:footnote>
  <w:footnote w:type="continuationSeparator" w:id="0">
    <w:p w14:paraId="4E81E850" w14:textId="77777777" w:rsidR="0099347B" w:rsidRDefault="0099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- Haitao">
    <w15:presenceInfo w15:providerId="None" w15:userId="OPPO - Haitao"/>
  </w15:person>
  <w15:person w15:author="cmcc-Chaili">
    <w15:presenceInfo w15:providerId="None" w15:userId="cmcc-Chaili"/>
  </w15:person>
  <w15:person w15:author="Lenovo - Xu Min">
    <w15:presenceInfo w15:providerId="None" w15:userId="Lenovo - Xu Min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020E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20A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6B"/>
    <w:rsid w:val="00292699"/>
    <w:rsid w:val="00292B1C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661E"/>
    <w:rsid w:val="00376D15"/>
    <w:rsid w:val="00377E13"/>
    <w:rsid w:val="00381481"/>
    <w:rsid w:val="00384051"/>
    <w:rsid w:val="0038557E"/>
    <w:rsid w:val="00386718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0AEA"/>
    <w:rsid w:val="00661270"/>
    <w:rsid w:val="00663CB6"/>
    <w:rsid w:val="00666E20"/>
    <w:rsid w:val="006677DF"/>
    <w:rsid w:val="00670000"/>
    <w:rsid w:val="0067235C"/>
    <w:rsid w:val="00680F20"/>
    <w:rsid w:val="00684D62"/>
    <w:rsid w:val="00685DED"/>
    <w:rsid w:val="0069067A"/>
    <w:rsid w:val="00690CDC"/>
    <w:rsid w:val="00695F3B"/>
    <w:rsid w:val="006A004C"/>
    <w:rsid w:val="006A1D13"/>
    <w:rsid w:val="006A43A3"/>
    <w:rsid w:val="006B0FB8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6DDF"/>
    <w:rsid w:val="0074760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D85"/>
    <w:rsid w:val="00854EC1"/>
    <w:rsid w:val="0086308D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A2565"/>
    <w:rsid w:val="008A4E9D"/>
    <w:rsid w:val="008A61DF"/>
    <w:rsid w:val="008B142D"/>
    <w:rsid w:val="008C0021"/>
    <w:rsid w:val="008C0BE4"/>
    <w:rsid w:val="008C3D37"/>
    <w:rsid w:val="008C62D2"/>
    <w:rsid w:val="008C6CF5"/>
    <w:rsid w:val="008D1751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23D94"/>
    <w:rsid w:val="00B27E2B"/>
    <w:rsid w:val="00B3249B"/>
    <w:rsid w:val="00B335FA"/>
    <w:rsid w:val="00B36F2F"/>
    <w:rsid w:val="00B448E2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2F52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86200"/>
    <w:rsid w:val="00C943C7"/>
    <w:rsid w:val="00C97FE1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22000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E16B7"/>
    <w:rsid w:val="00EE2799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304B6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17D1"/>
    <w:rsid w:val="00F74D46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BE597"/>
  <w15:docId w15:val="{4C50B465-13D6-4068-A77C-378FD10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semiHidden/>
    <w:qFormat/>
    <w:rPr>
      <w:rFonts w:ascii="Arial" w:hAnsi="Arial" w:cs="Arial"/>
      <w:color w:val="FF000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f0">
    <w:name w:val="page number"/>
    <w:basedOn w:val="a0"/>
    <w:semiHidden/>
    <w:qFormat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3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f3"/>
    <w:next w:val="af3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6">
    <w:name w:val="正文文本 字符"/>
    <w:link w:val="a5"/>
    <w:semiHidden/>
    <w:rPr>
      <w:rFonts w:ascii="Arial" w:hAnsi="Arial" w:cs="Arial"/>
      <w:color w:val="FF0000"/>
      <w:lang w:eastAsia="en-US"/>
    </w:rPr>
  </w:style>
  <w:style w:type="character" w:customStyle="1" w:styleId="a4">
    <w:name w:val="批注文字 字符"/>
    <w:link w:val="a3"/>
    <w:uiPriority w:val="99"/>
    <w:semiHidden/>
    <w:rPr>
      <w:rFonts w:ascii="Arial" w:hAnsi="Arial"/>
      <w:lang w:eastAsia="en-US"/>
    </w:rPr>
  </w:style>
  <w:style w:type="character" w:customStyle="1" w:styleId="ad">
    <w:name w:val="标题 字符"/>
    <w:link w:val="ac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af">
    <w:name w:val="批注主题 字符"/>
    <w:link w:val="ae"/>
    <w:uiPriority w:val="99"/>
    <w:semiHidden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a">
    <w:name w:val="页脚 字符"/>
    <w:basedOn w:val="a0"/>
    <w:link w:val="a9"/>
    <w:uiPriority w:val="99"/>
    <w:rPr>
      <w:lang w:val="en-GB"/>
    </w:rPr>
  </w:style>
  <w:style w:type="paragraph" w:styleId="af5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OPPO - Haitao</cp:lastModifiedBy>
  <cp:revision>2</cp:revision>
  <cp:lastPrinted>2020-08-26T01:27:00Z</cp:lastPrinted>
  <dcterms:created xsi:type="dcterms:W3CDTF">2023-04-20T02:48:00Z</dcterms:created>
  <dcterms:modified xsi:type="dcterms:W3CDTF">2023-04-20T02:48:00Z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(3)X8jYmeg8P4BZqQo9Vz4REgZzKauTlIk9aA0/36I+rkPhPz+nB6PEGs7cFax6NcDtbic4a1pA
hq9oXPpfY8SYrcuf0UadOgE3Ea0D1P4TFQBdOMQNTVv4sa7eXQOk3mteyLSmJeDXQq+890qP
hEox8Qrq+9wUHvlUQQTGfohDiYythN3JiBJrqV1JGe2IP8SghYCfqjF6UmEh1tbAfM+vbcVs
G7hanoe+wX9zkHSSOS</vt:lpwstr>
  </property>
  <property fmtid="{D5CDD505-2E9C-101B-9397-08002B2CF9AE}" pid="3" name="_2015_ms_pID_7253431">
    <vt:lpwstr>a+reQOXPxOyaZH8AZMSyxDI9NmOD4jcm0qccfu36J4MstvtZYDCevc
P1eslz7R7D8jUlf3Ee5edcqwNjhqFOlBbFJS+sTJWRPlBne61dELRww1g9t+WulPHMzQ6jtS
dEQHNV1WsPHJY+xNkG/TRCEOXC51/VLRVhTEPEMt+vFBNTgykABSCDt3fxBwhLGdkpQ5L97v
ZFkbJ2QRMIMCESMAefe0fm76eYeTsGGlDFFX</vt:lpwstr>
  </property>
  <property fmtid="{D5CDD505-2E9C-101B-9397-08002B2CF9AE}" pid="4" name="_2015_ms_pID_7253432">
    <vt:lpwstr>Gw==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KSOProductBuildVer">
    <vt:lpwstr>2052-11.8.2.11716</vt:lpwstr>
  </property>
  <property fmtid="{D5CDD505-2E9C-101B-9397-08002B2CF9AE}" pid="11" name="ICV">
    <vt:lpwstr>78DEFA2085CF48AAA7624BB8ECB04527</vt:lpwstr>
  </property>
</Properties>
</file>