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50029" w14:textId="77777777" w:rsidR="00E47226" w:rsidRDefault="00100464">
      <w:pPr>
        <w:pStyle w:val="a8"/>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a8"/>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a8"/>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w:t>
      </w:r>
      <w:proofErr w:type="gramStart"/>
      <w:r>
        <w:rPr>
          <w:rFonts w:ascii="Arial" w:hAnsi="Arial" w:cs="Arial"/>
          <w:b/>
          <w:bCs/>
          <w:sz w:val="24"/>
        </w:rPr>
        <w:t>e][</w:t>
      </w:r>
      <w:proofErr w:type="gramEnd"/>
      <w:r>
        <w:rPr>
          <w:rFonts w:ascii="Arial" w:hAnsi="Arial" w:cs="Arial"/>
          <w:b/>
          <w:bCs/>
          <w:sz w:val="24"/>
        </w:rPr>
        <w:t xml:space="preserve">106][NR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w:t>
      </w:r>
      <w:proofErr w:type="gramStart"/>
      <w:r>
        <w:rPr>
          <w:lang w:val="en-US" w:eastAsia="en-US"/>
        </w:rPr>
        <w:t>e][</w:t>
      </w:r>
      <w:proofErr w:type="gramEnd"/>
      <w:r>
        <w:rPr>
          <w:lang w:val="en-US" w:eastAsia="en-US"/>
        </w:rPr>
        <w:t xml:space="preserve">106][NR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List of proposals that require online discussions</w:t>
      </w:r>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1"/>
      </w:pPr>
      <w:r>
        <w:lastRenderedPageBreak/>
        <w:t>2</w:t>
      </w:r>
      <w:r>
        <w:tab/>
        <w:t>Contact Information</w:t>
      </w:r>
    </w:p>
    <w:tbl>
      <w:tblPr>
        <w:tblStyle w:val="aa"/>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400C0A"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400C0A"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Flavien Ronteix (flavien.ronteix-jacquet@thalesaleniaspace.com)</w:t>
            </w:r>
          </w:p>
        </w:tc>
      </w:tr>
      <w:tr w:rsidR="00E47226" w:rsidRPr="00400C0A"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r w:rsidRPr="00400C0A">
              <w:rPr>
                <w:rFonts w:hint="eastAsia"/>
                <w:lang w:val="fr-FR" w:eastAsia="zh-CN"/>
              </w:rPr>
              <w:t>Zhihong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400C0A"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rsidRPr="00400C0A"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400C0A"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r w:rsidR="00E43899" w:rsidRPr="00AC739A" w14:paraId="3F6649F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E440CB4" w14:textId="775FACF2" w:rsidR="00E43899" w:rsidRPr="00E43899" w:rsidRDefault="00E43899">
            <w:pPr>
              <w:pStyle w:val="TAC"/>
              <w:jc w:val="left"/>
            </w:pPr>
            <w:r>
              <w:t>ETRI</w:t>
            </w:r>
          </w:p>
        </w:tc>
        <w:tc>
          <w:tcPr>
            <w:tcW w:w="5457" w:type="dxa"/>
            <w:tcBorders>
              <w:top w:val="single" w:sz="4" w:space="0" w:color="auto"/>
              <w:left w:val="single" w:sz="4" w:space="0" w:color="auto"/>
              <w:bottom w:val="single" w:sz="4" w:space="0" w:color="auto"/>
              <w:right w:val="single" w:sz="4" w:space="0" w:color="auto"/>
            </w:tcBorders>
          </w:tcPr>
          <w:p w14:paraId="63A8021F" w14:textId="347CD9F3" w:rsidR="00E43899" w:rsidRPr="00E43899" w:rsidRDefault="00E43899">
            <w:pPr>
              <w:pStyle w:val="TAC"/>
              <w:jc w:val="left"/>
              <w:rPr>
                <w:rFonts w:eastAsia="맑은 고딕" w:hint="eastAsia"/>
                <w:lang w:val="en-US" w:eastAsia="ko-KR"/>
              </w:rPr>
            </w:pPr>
            <w:proofErr w:type="spellStart"/>
            <w:r>
              <w:rPr>
                <w:rFonts w:eastAsia="맑은 고딕" w:hint="eastAsia"/>
                <w:lang w:val="en-US" w:eastAsia="ko-KR"/>
              </w:rPr>
              <w:t>S</w:t>
            </w:r>
            <w:r>
              <w:rPr>
                <w:rFonts w:eastAsia="맑은 고딕"/>
                <w:lang w:val="en-US" w:eastAsia="ko-KR"/>
              </w:rPr>
              <w:t>eungkwon</w:t>
            </w:r>
            <w:proofErr w:type="spellEnd"/>
            <w:r>
              <w:rPr>
                <w:rFonts w:eastAsia="맑은 고딕"/>
                <w:lang w:val="en-US" w:eastAsia="ko-KR"/>
              </w:rPr>
              <w:t xml:space="preserve"> Cho (skcho@etri.re.kr)</w:t>
            </w:r>
          </w:p>
        </w:tc>
      </w:tr>
    </w:tbl>
    <w:p w14:paraId="11CA417F" w14:textId="77777777" w:rsidR="00E47226" w:rsidRPr="00AC739A" w:rsidRDefault="00E47226">
      <w:pPr>
        <w:rPr>
          <w:lang w:val="en-US"/>
        </w:rPr>
      </w:pPr>
    </w:p>
    <w:p w14:paraId="173F5B76" w14:textId="77777777" w:rsidR="00E47226" w:rsidRDefault="00100464">
      <w:pPr>
        <w:pStyle w:val="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a"/>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aforementioned FFS points and other TN coverage related aspects listed in the e-mail discussion scope. </w:t>
      </w:r>
    </w:p>
    <w:p w14:paraId="56F415A6" w14:textId="77777777" w:rsidR="00E47226" w:rsidRDefault="00100464">
      <w:pPr>
        <w:pStyle w:val="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aa"/>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ae"/>
              <w:numPr>
                <w:ilvl w:val="0"/>
                <w:numId w:val="3"/>
              </w:numPr>
              <w:jc w:val="both"/>
              <w:rPr>
                <w:b/>
                <w:lang w:eastAsia="zh-CN"/>
              </w:rPr>
            </w:pPr>
            <w:r>
              <w:rPr>
                <w:b/>
                <w:lang w:val="en-US"/>
              </w:rPr>
              <w:t>Ellipsoid-Point and radius separately</w:t>
            </w:r>
          </w:p>
          <w:p w14:paraId="7BA84D20" w14:textId="77777777" w:rsidR="00E47226" w:rsidRDefault="00100464">
            <w:pPr>
              <w:pStyle w:val="ae"/>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ae"/>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needed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xml:space="preserve">, which might be useful (i.e. </w:t>
            </w:r>
            <w:r>
              <w:rPr>
                <w:rFonts w:hint="eastAsia"/>
                <w:lang w:val="en-US" w:eastAsia="zh-CN"/>
              </w:rPr>
              <w:lastRenderedPageBreak/>
              <w:t xml:space="preserve">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r>
              <w:rPr>
                <w:lang w:eastAsia="zh-CN"/>
              </w:rPr>
              <w:t>InterDigital</w:t>
            </w:r>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E43899" w14:paraId="709DDABA" w14:textId="77777777">
        <w:tc>
          <w:tcPr>
            <w:tcW w:w="1980" w:type="dxa"/>
          </w:tcPr>
          <w:p w14:paraId="378EC211" w14:textId="56257044" w:rsidR="00E43899" w:rsidRDefault="00E43899" w:rsidP="00E43899">
            <w:pPr>
              <w:jc w:val="both"/>
              <w:rPr>
                <w:lang w:eastAsia="zh-CN"/>
              </w:rPr>
            </w:pPr>
            <w:r w:rsidRPr="00665BFD">
              <w:rPr>
                <w:rFonts w:hint="eastAsia"/>
                <w:lang w:eastAsia="zh-CN"/>
              </w:rPr>
              <w:t>E</w:t>
            </w:r>
            <w:r w:rsidRPr="00665BFD">
              <w:rPr>
                <w:lang w:eastAsia="zh-CN"/>
              </w:rPr>
              <w:t>TRI</w:t>
            </w:r>
          </w:p>
        </w:tc>
        <w:tc>
          <w:tcPr>
            <w:tcW w:w="1843" w:type="dxa"/>
          </w:tcPr>
          <w:p w14:paraId="7AB7D8AB" w14:textId="7550D4C4" w:rsidR="00E43899" w:rsidRDefault="00E43899" w:rsidP="00E43899">
            <w:pPr>
              <w:jc w:val="both"/>
              <w:rPr>
                <w:lang w:eastAsia="zh-CN"/>
              </w:rPr>
            </w:pPr>
            <w:r w:rsidRPr="00E43899">
              <w:rPr>
                <w:rFonts w:hint="eastAsia"/>
                <w:lang w:eastAsia="zh-CN"/>
              </w:rPr>
              <w:t>a</w:t>
            </w:r>
          </w:p>
        </w:tc>
        <w:tc>
          <w:tcPr>
            <w:tcW w:w="5808" w:type="dxa"/>
          </w:tcPr>
          <w:p w14:paraId="7A0017CC" w14:textId="38FF4AE8" w:rsidR="00E43899" w:rsidRDefault="00E43899" w:rsidP="00E43899">
            <w:pPr>
              <w:jc w:val="both"/>
              <w:rPr>
                <w:lang w:eastAsia="zh-CN"/>
              </w:rPr>
            </w:pPr>
            <w:r w:rsidRPr="00E43899">
              <w:rPr>
                <w:lang w:eastAsia="zh-CN"/>
              </w:rPr>
              <w:t>We prefer to stay consistent with R17.</w:t>
            </w:r>
          </w:p>
        </w:tc>
      </w:tr>
      <w:tr w:rsidR="00E43899" w14:paraId="73833376" w14:textId="77777777">
        <w:tc>
          <w:tcPr>
            <w:tcW w:w="1980" w:type="dxa"/>
          </w:tcPr>
          <w:p w14:paraId="72DD07E1" w14:textId="77777777" w:rsidR="00E43899" w:rsidRDefault="00E43899" w:rsidP="00E43899">
            <w:pPr>
              <w:jc w:val="both"/>
              <w:rPr>
                <w:lang w:eastAsia="zh-CN"/>
              </w:rPr>
            </w:pPr>
          </w:p>
        </w:tc>
        <w:tc>
          <w:tcPr>
            <w:tcW w:w="1843" w:type="dxa"/>
          </w:tcPr>
          <w:p w14:paraId="24843BC0" w14:textId="77777777" w:rsidR="00E43899" w:rsidRDefault="00E43899" w:rsidP="00E43899">
            <w:pPr>
              <w:jc w:val="both"/>
              <w:rPr>
                <w:lang w:eastAsia="zh-CN"/>
              </w:rPr>
            </w:pPr>
          </w:p>
        </w:tc>
        <w:tc>
          <w:tcPr>
            <w:tcW w:w="5808" w:type="dxa"/>
          </w:tcPr>
          <w:p w14:paraId="7FF4F5B6" w14:textId="77777777" w:rsidR="00E43899" w:rsidRDefault="00E43899" w:rsidP="00E43899">
            <w:pPr>
              <w:jc w:val="both"/>
              <w:rPr>
                <w:rFonts w:eastAsia="맑은 고딕"/>
                <w:lang w:eastAsia="ko-KR"/>
              </w:rPr>
            </w:pPr>
          </w:p>
        </w:tc>
      </w:tr>
      <w:tr w:rsidR="00E43899" w14:paraId="1BD3A028" w14:textId="77777777">
        <w:tc>
          <w:tcPr>
            <w:tcW w:w="1980" w:type="dxa"/>
          </w:tcPr>
          <w:p w14:paraId="0B5A28E3" w14:textId="77777777" w:rsidR="00E43899" w:rsidRDefault="00E43899" w:rsidP="00E43899">
            <w:pPr>
              <w:jc w:val="both"/>
              <w:rPr>
                <w:lang w:eastAsia="zh-CN"/>
              </w:rPr>
            </w:pPr>
          </w:p>
        </w:tc>
        <w:tc>
          <w:tcPr>
            <w:tcW w:w="1843" w:type="dxa"/>
          </w:tcPr>
          <w:p w14:paraId="1CDF390D" w14:textId="77777777" w:rsidR="00E43899" w:rsidRDefault="00E43899" w:rsidP="00E43899">
            <w:pPr>
              <w:jc w:val="both"/>
              <w:rPr>
                <w:lang w:eastAsia="zh-CN"/>
              </w:rPr>
            </w:pPr>
          </w:p>
        </w:tc>
        <w:tc>
          <w:tcPr>
            <w:tcW w:w="5808" w:type="dxa"/>
          </w:tcPr>
          <w:p w14:paraId="3A9C5E1F" w14:textId="77777777" w:rsidR="00E43899" w:rsidRDefault="00E43899" w:rsidP="00E43899">
            <w:pPr>
              <w:jc w:val="both"/>
              <w:rPr>
                <w:lang w:eastAsia="zh-CN"/>
              </w:rPr>
            </w:pPr>
          </w:p>
        </w:tc>
      </w:tr>
      <w:tr w:rsidR="00E43899" w14:paraId="6A540892" w14:textId="77777777">
        <w:tc>
          <w:tcPr>
            <w:tcW w:w="1980" w:type="dxa"/>
          </w:tcPr>
          <w:p w14:paraId="20B3F0A8" w14:textId="77777777" w:rsidR="00E43899" w:rsidRDefault="00E43899" w:rsidP="00E43899">
            <w:pPr>
              <w:jc w:val="both"/>
              <w:rPr>
                <w:lang w:eastAsia="zh-CN"/>
              </w:rPr>
            </w:pPr>
          </w:p>
        </w:tc>
        <w:tc>
          <w:tcPr>
            <w:tcW w:w="1843" w:type="dxa"/>
          </w:tcPr>
          <w:p w14:paraId="32241381" w14:textId="77777777" w:rsidR="00E43899" w:rsidRDefault="00E43899" w:rsidP="00E43899">
            <w:pPr>
              <w:jc w:val="both"/>
              <w:rPr>
                <w:lang w:eastAsia="zh-CN"/>
              </w:rPr>
            </w:pPr>
          </w:p>
        </w:tc>
        <w:tc>
          <w:tcPr>
            <w:tcW w:w="5808" w:type="dxa"/>
          </w:tcPr>
          <w:p w14:paraId="2D0D17BA" w14:textId="77777777" w:rsidR="00E43899" w:rsidRDefault="00E43899" w:rsidP="00E43899">
            <w:pPr>
              <w:jc w:val="both"/>
              <w:rPr>
                <w:lang w:eastAsia="zh-CN"/>
              </w:rPr>
            </w:pPr>
          </w:p>
        </w:tc>
      </w:tr>
      <w:tr w:rsidR="00E43899" w14:paraId="458A4B1F" w14:textId="77777777">
        <w:tc>
          <w:tcPr>
            <w:tcW w:w="1980" w:type="dxa"/>
          </w:tcPr>
          <w:p w14:paraId="34D9A640" w14:textId="77777777" w:rsidR="00E43899" w:rsidRDefault="00E43899" w:rsidP="00E43899">
            <w:pPr>
              <w:jc w:val="both"/>
              <w:rPr>
                <w:lang w:eastAsia="zh-CN"/>
              </w:rPr>
            </w:pPr>
          </w:p>
        </w:tc>
        <w:tc>
          <w:tcPr>
            <w:tcW w:w="1843" w:type="dxa"/>
          </w:tcPr>
          <w:p w14:paraId="1CCBBD98" w14:textId="77777777" w:rsidR="00E43899" w:rsidRDefault="00E43899" w:rsidP="00E43899">
            <w:pPr>
              <w:jc w:val="both"/>
              <w:rPr>
                <w:lang w:eastAsia="zh-CN"/>
              </w:rPr>
            </w:pPr>
          </w:p>
        </w:tc>
        <w:tc>
          <w:tcPr>
            <w:tcW w:w="5808" w:type="dxa"/>
          </w:tcPr>
          <w:p w14:paraId="4F35299D" w14:textId="77777777" w:rsidR="00E43899" w:rsidRDefault="00E43899" w:rsidP="00E43899">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ae"/>
        <w:numPr>
          <w:ilvl w:val="0"/>
          <w:numId w:val="4"/>
        </w:numPr>
        <w:jc w:val="both"/>
      </w:pPr>
      <w:r>
        <w:t>Summary</w:t>
      </w:r>
    </w:p>
    <w:p w14:paraId="36F5872B" w14:textId="77777777" w:rsidR="00E47226" w:rsidRDefault="00E47226">
      <w:pPr>
        <w:jc w:val="both"/>
      </w:pPr>
    </w:p>
    <w:p w14:paraId="044F5E68" w14:textId="77777777" w:rsidR="00E47226" w:rsidRDefault="00100464">
      <w:pPr>
        <w:pStyle w:val="2"/>
      </w:pPr>
      <w:r>
        <w:t xml:space="preserve">3.2 </w:t>
      </w:r>
      <w:r>
        <w:tab/>
      </w:r>
      <w:proofErr w:type="spellStart"/>
      <w:r>
        <w:t>Signaling</w:t>
      </w:r>
      <w:proofErr w:type="spellEnd"/>
      <w:r>
        <w:t xml:space="preserve"> details – frequency information</w:t>
      </w:r>
    </w:p>
    <w:p w14:paraId="73E570D4" w14:textId="77777777" w:rsidR="00E47226" w:rsidRDefault="00100464">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aa"/>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ae"/>
              <w:numPr>
                <w:ilvl w:val="0"/>
                <w:numId w:val="5"/>
              </w:numPr>
              <w:jc w:val="both"/>
              <w:rPr>
                <w:b/>
                <w:lang w:eastAsia="zh-CN"/>
              </w:rPr>
            </w:pPr>
            <w:r>
              <w:rPr>
                <w:b/>
                <w:lang w:val="en-US"/>
              </w:rPr>
              <w:t>Option 1: use a list of frequencies under each TN area information</w:t>
            </w:r>
          </w:p>
          <w:p w14:paraId="693F6C04" w14:textId="77777777" w:rsidR="00E47226" w:rsidRDefault="00100464">
            <w:pPr>
              <w:pStyle w:val="ae"/>
              <w:numPr>
                <w:ilvl w:val="0"/>
                <w:numId w:val="5"/>
              </w:numPr>
              <w:jc w:val="both"/>
              <w:rPr>
                <w:b/>
                <w:lang w:eastAsia="zh-CN"/>
              </w:rPr>
            </w:pPr>
            <w:r>
              <w:rPr>
                <w:b/>
                <w:lang w:eastAsia="ko-KR"/>
              </w:rPr>
              <w:t>Option 2: introduce TN coverage area identity and the use this identifier in SIB4 and SIB5 for all TN frequencies listed there</w:t>
            </w:r>
          </w:p>
          <w:p w14:paraId="411FC638" w14:textId="77777777" w:rsidR="00E47226" w:rsidRDefault="00100464">
            <w:pPr>
              <w:pStyle w:val="ae"/>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Option 1 is straightforward and similar to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w:t>
            </w:r>
            <w:r>
              <w:rPr>
                <w:rFonts w:hint="eastAsia"/>
                <w:lang w:val="en-US" w:eastAsia="zh-CN"/>
              </w:rPr>
              <w:lastRenderedPageBreak/>
              <w:t>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lastRenderedPageBreak/>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simple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Option 1 is simpler and similar to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r>
              <w:rPr>
                <w:lang w:eastAsia="zh-CN"/>
              </w:rPr>
              <w:t>InterDigital</w:t>
            </w:r>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B62D60" w14:paraId="6D8E19D8" w14:textId="77777777">
        <w:tc>
          <w:tcPr>
            <w:tcW w:w="1980" w:type="dxa"/>
          </w:tcPr>
          <w:p w14:paraId="0609E7D1" w14:textId="36B6A1D6" w:rsidR="00B62D60" w:rsidRDefault="00B62D60" w:rsidP="00B62D60">
            <w:pPr>
              <w:jc w:val="both"/>
              <w:rPr>
                <w:lang w:eastAsia="zh-CN"/>
              </w:rPr>
            </w:pPr>
            <w:r w:rsidRPr="00B62D60">
              <w:rPr>
                <w:rFonts w:hint="eastAsia"/>
                <w:lang w:eastAsia="zh-CN"/>
              </w:rPr>
              <w:t>E</w:t>
            </w:r>
            <w:r w:rsidRPr="00B62D60">
              <w:rPr>
                <w:lang w:eastAsia="zh-CN"/>
              </w:rPr>
              <w:t>TRI</w:t>
            </w:r>
          </w:p>
        </w:tc>
        <w:tc>
          <w:tcPr>
            <w:tcW w:w="1843" w:type="dxa"/>
          </w:tcPr>
          <w:p w14:paraId="450F02D5" w14:textId="176B5913" w:rsidR="00B62D60" w:rsidRDefault="00B62D60" w:rsidP="00B62D60">
            <w:pPr>
              <w:jc w:val="both"/>
              <w:rPr>
                <w:lang w:eastAsia="zh-CN"/>
              </w:rPr>
            </w:pPr>
            <w:r w:rsidRPr="00B62D60">
              <w:rPr>
                <w:rFonts w:hint="eastAsia"/>
                <w:lang w:eastAsia="zh-CN"/>
              </w:rPr>
              <w:t>a</w:t>
            </w:r>
          </w:p>
        </w:tc>
        <w:tc>
          <w:tcPr>
            <w:tcW w:w="5808" w:type="dxa"/>
          </w:tcPr>
          <w:p w14:paraId="6BEC9146" w14:textId="0C44E893" w:rsidR="00B62D60" w:rsidRPr="00B62D60" w:rsidRDefault="00B62D60" w:rsidP="00B62D60">
            <w:pPr>
              <w:jc w:val="both"/>
              <w:rPr>
                <w:lang w:eastAsia="zh-CN"/>
              </w:rPr>
            </w:pPr>
            <w:r w:rsidRPr="00B62D60">
              <w:rPr>
                <w:rFonts w:hint="eastAsia"/>
                <w:lang w:eastAsia="zh-CN"/>
              </w:rPr>
              <w:t>S</w:t>
            </w:r>
            <w:r w:rsidRPr="00B62D60">
              <w:rPr>
                <w:lang w:eastAsia="zh-CN"/>
              </w:rPr>
              <w:t>ince TN area is static, the frequency information associate with it is also static. Consequently, it is advantageous not to separate them in different SIBs.</w:t>
            </w:r>
          </w:p>
        </w:tc>
      </w:tr>
      <w:tr w:rsidR="00B62D60" w14:paraId="3EA57244" w14:textId="77777777">
        <w:tc>
          <w:tcPr>
            <w:tcW w:w="1980" w:type="dxa"/>
          </w:tcPr>
          <w:p w14:paraId="7F827790" w14:textId="77777777" w:rsidR="00B62D60" w:rsidRDefault="00B62D60" w:rsidP="00B62D60">
            <w:pPr>
              <w:jc w:val="both"/>
              <w:rPr>
                <w:lang w:eastAsia="zh-CN"/>
              </w:rPr>
            </w:pPr>
          </w:p>
        </w:tc>
        <w:tc>
          <w:tcPr>
            <w:tcW w:w="1843" w:type="dxa"/>
          </w:tcPr>
          <w:p w14:paraId="4B31D881" w14:textId="77777777" w:rsidR="00B62D60" w:rsidRDefault="00B62D60" w:rsidP="00B62D60">
            <w:pPr>
              <w:jc w:val="both"/>
              <w:rPr>
                <w:lang w:eastAsia="zh-CN"/>
              </w:rPr>
            </w:pPr>
          </w:p>
        </w:tc>
        <w:tc>
          <w:tcPr>
            <w:tcW w:w="5808" w:type="dxa"/>
          </w:tcPr>
          <w:p w14:paraId="524BBD2E" w14:textId="77777777" w:rsidR="00B62D60" w:rsidRDefault="00B62D60" w:rsidP="00B62D60">
            <w:pPr>
              <w:jc w:val="both"/>
              <w:rPr>
                <w:lang w:eastAsia="zh-CN"/>
              </w:rPr>
            </w:pPr>
          </w:p>
        </w:tc>
      </w:tr>
      <w:tr w:rsidR="00B62D60" w14:paraId="75FFE193" w14:textId="77777777">
        <w:tc>
          <w:tcPr>
            <w:tcW w:w="1980" w:type="dxa"/>
          </w:tcPr>
          <w:p w14:paraId="6C1D6B66" w14:textId="77777777" w:rsidR="00B62D60" w:rsidRDefault="00B62D60" w:rsidP="00B62D60">
            <w:pPr>
              <w:jc w:val="both"/>
              <w:rPr>
                <w:lang w:eastAsia="zh-CN"/>
              </w:rPr>
            </w:pPr>
          </w:p>
        </w:tc>
        <w:tc>
          <w:tcPr>
            <w:tcW w:w="1843" w:type="dxa"/>
          </w:tcPr>
          <w:p w14:paraId="3FAE19F2" w14:textId="77777777" w:rsidR="00B62D60" w:rsidRDefault="00B62D60" w:rsidP="00B62D60">
            <w:pPr>
              <w:jc w:val="both"/>
              <w:rPr>
                <w:lang w:eastAsia="zh-CN"/>
              </w:rPr>
            </w:pPr>
          </w:p>
        </w:tc>
        <w:tc>
          <w:tcPr>
            <w:tcW w:w="5808" w:type="dxa"/>
          </w:tcPr>
          <w:p w14:paraId="1526365A" w14:textId="77777777" w:rsidR="00B62D60" w:rsidRDefault="00B62D60" w:rsidP="00B62D60">
            <w:pPr>
              <w:jc w:val="both"/>
              <w:rPr>
                <w:lang w:eastAsia="zh-CN"/>
              </w:rPr>
            </w:pPr>
          </w:p>
        </w:tc>
      </w:tr>
      <w:tr w:rsidR="00B62D60" w14:paraId="00A282F5" w14:textId="77777777">
        <w:tc>
          <w:tcPr>
            <w:tcW w:w="1980" w:type="dxa"/>
          </w:tcPr>
          <w:p w14:paraId="747DBE28" w14:textId="77777777" w:rsidR="00B62D60" w:rsidRDefault="00B62D60" w:rsidP="00B62D60">
            <w:pPr>
              <w:jc w:val="both"/>
              <w:rPr>
                <w:lang w:eastAsia="zh-CN"/>
              </w:rPr>
            </w:pPr>
          </w:p>
        </w:tc>
        <w:tc>
          <w:tcPr>
            <w:tcW w:w="1843" w:type="dxa"/>
          </w:tcPr>
          <w:p w14:paraId="16F50B2E" w14:textId="77777777" w:rsidR="00B62D60" w:rsidRDefault="00B62D60" w:rsidP="00B62D60">
            <w:pPr>
              <w:jc w:val="both"/>
              <w:rPr>
                <w:lang w:eastAsia="zh-CN"/>
              </w:rPr>
            </w:pPr>
          </w:p>
        </w:tc>
        <w:tc>
          <w:tcPr>
            <w:tcW w:w="5808" w:type="dxa"/>
          </w:tcPr>
          <w:p w14:paraId="51BAA6EC" w14:textId="77777777" w:rsidR="00B62D60" w:rsidRDefault="00B62D60" w:rsidP="00B62D60">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ae"/>
        <w:numPr>
          <w:ilvl w:val="0"/>
          <w:numId w:val="4"/>
        </w:numPr>
        <w:jc w:val="both"/>
      </w:pPr>
      <w:r>
        <w:t>Summary</w:t>
      </w:r>
    </w:p>
    <w:p w14:paraId="665EBAE0" w14:textId="77777777" w:rsidR="00E47226" w:rsidRDefault="00E47226"/>
    <w:p w14:paraId="5B341F88" w14:textId="77777777" w:rsidR="00E47226" w:rsidRDefault="00100464">
      <w:pPr>
        <w:pStyle w:val="2"/>
      </w:pPr>
      <w:r>
        <w:t xml:space="preserve">3.3 </w:t>
      </w:r>
      <w:r>
        <w:tab/>
      </w:r>
      <w:proofErr w:type="spellStart"/>
      <w:r>
        <w:t>Signaling</w:t>
      </w:r>
      <w:proofErr w:type="spellEnd"/>
      <w:r>
        <w:t xml:space="preserve"> details – the size of TN coverage list</w:t>
      </w:r>
    </w:p>
    <w:p w14:paraId="79AA7D6B" w14:textId="77777777"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aa"/>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lastRenderedPageBreak/>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r>
              <w:rPr>
                <w:lang w:eastAsia="zh-CN"/>
              </w:rPr>
              <w:t>Depends</w:t>
            </w:r>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r>
              <w:rPr>
                <w:lang w:eastAsia="zh-CN"/>
              </w:rPr>
              <w:t>InterDigital</w:t>
            </w:r>
          </w:p>
        </w:tc>
        <w:tc>
          <w:tcPr>
            <w:tcW w:w="1843" w:type="dxa"/>
          </w:tcPr>
          <w:p w14:paraId="2B2EDA1B" w14:textId="4A754D58" w:rsidR="00E47226" w:rsidRDefault="00F35AA9">
            <w:pPr>
              <w:jc w:val="both"/>
              <w:rPr>
                <w:lang w:val="en-US" w:eastAsia="zh-CN"/>
              </w:rPr>
            </w:pPr>
            <w:r>
              <w:rPr>
                <w:lang w:val="en-US" w:eastAsia="zh-CN"/>
              </w:rPr>
              <w:t>Depends</w:t>
            </w:r>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ac"/>
                </w:rPr>
                <w:t>R2-2301365</w:t>
              </w:r>
            </w:hyperlink>
            <w:r w:rsidR="006F2BE3">
              <w:t>)</w:t>
            </w:r>
            <w:r w:rsidR="00A71954">
              <w:rPr>
                <w:lang w:val="en-US" w:eastAsia="zh-CN"/>
              </w:rPr>
              <w:t xml:space="preserve">, which </w:t>
            </w:r>
            <w:r w:rsidR="00A71954">
              <w:t>contains 66 cities with populations greater than 15,000 people. Using 8 bytes per city would still require 528 bytes and would exclude any TN coverage within rural areas or towns with less than 15,000 people (i.e., the majority of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6669AF" w14:paraId="5C69AF26" w14:textId="77777777">
        <w:tc>
          <w:tcPr>
            <w:tcW w:w="1980" w:type="dxa"/>
          </w:tcPr>
          <w:p w14:paraId="2C459705" w14:textId="76F0F11D" w:rsidR="006669AF" w:rsidRDefault="006669AF" w:rsidP="006669AF">
            <w:pPr>
              <w:jc w:val="both"/>
              <w:rPr>
                <w:lang w:eastAsia="zh-CN"/>
              </w:rPr>
            </w:pPr>
            <w:r w:rsidRPr="006669AF">
              <w:rPr>
                <w:rFonts w:hint="eastAsia"/>
                <w:lang w:eastAsia="zh-CN"/>
              </w:rPr>
              <w:t>E</w:t>
            </w:r>
            <w:r w:rsidRPr="006669AF">
              <w:rPr>
                <w:lang w:eastAsia="zh-CN"/>
              </w:rPr>
              <w:t>TRI</w:t>
            </w:r>
          </w:p>
        </w:tc>
        <w:tc>
          <w:tcPr>
            <w:tcW w:w="1843" w:type="dxa"/>
          </w:tcPr>
          <w:p w14:paraId="04BF6812" w14:textId="145ED781" w:rsidR="006669AF" w:rsidRDefault="006669AF" w:rsidP="006669AF">
            <w:pPr>
              <w:jc w:val="both"/>
              <w:rPr>
                <w:lang w:eastAsia="zh-CN"/>
              </w:rPr>
            </w:pPr>
            <w:r w:rsidRPr="006669AF">
              <w:rPr>
                <w:rFonts w:hint="eastAsia"/>
                <w:lang w:eastAsia="zh-CN"/>
              </w:rPr>
              <w:t>P</w:t>
            </w:r>
            <w:r w:rsidRPr="006669AF">
              <w:rPr>
                <w:lang w:eastAsia="zh-CN"/>
              </w:rPr>
              <w:t>ostpone</w:t>
            </w:r>
          </w:p>
        </w:tc>
        <w:tc>
          <w:tcPr>
            <w:tcW w:w="5808" w:type="dxa"/>
          </w:tcPr>
          <w:p w14:paraId="3E08386E" w14:textId="157E2DFB" w:rsidR="006669AF" w:rsidRDefault="006669AF" w:rsidP="006669AF">
            <w:pPr>
              <w:jc w:val="both"/>
              <w:rPr>
                <w:lang w:eastAsia="zh-CN"/>
              </w:rPr>
            </w:pPr>
            <w:r w:rsidRPr="006669AF">
              <w:rPr>
                <w:rFonts w:hint="eastAsia"/>
                <w:lang w:eastAsia="zh-CN"/>
              </w:rPr>
              <w:t>I</w:t>
            </w:r>
            <w:r w:rsidRPr="006669AF">
              <w:rPr>
                <w:lang w:eastAsia="zh-CN"/>
              </w:rPr>
              <w:t>t is hard to answer at this moment. As commented by other companies, the answer depends on other factors such as how to describe TN areas with associated frequency information.</w:t>
            </w:r>
          </w:p>
        </w:tc>
      </w:tr>
      <w:tr w:rsidR="006669AF" w14:paraId="66F7D2B3" w14:textId="77777777">
        <w:tc>
          <w:tcPr>
            <w:tcW w:w="1980" w:type="dxa"/>
          </w:tcPr>
          <w:p w14:paraId="5D7120D1" w14:textId="77777777" w:rsidR="006669AF" w:rsidRDefault="006669AF" w:rsidP="006669AF">
            <w:pPr>
              <w:jc w:val="both"/>
              <w:rPr>
                <w:lang w:eastAsia="zh-CN"/>
              </w:rPr>
            </w:pPr>
          </w:p>
        </w:tc>
        <w:tc>
          <w:tcPr>
            <w:tcW w:w="1843" w:type="dxa"/>
          </w:tcPr>
          <w:p w14:paraId="5804CDDD" w14:textId="77777777" w:rsidR="006669AF" w:rsidRDefault="006669AF" w:rsidP="006669AF">
            <w:pPr>
              <w:jc w:val="both"/>
              <w:rPr>
                <w:lang w:eastAsia="zh-CN"/>
              </w:rPr>
            </w:pPr>
          </w:p>
        </w:tc>
        <w:tc>
          <w:tcPr>
            <w:tcW w:w="5808" w:type="dxa"/>
          </w:tcPr>
          <w:p w14:paraId="4B5A6C41" w14:textId="77777777" w:rsidR="006669AF" w:rsidRDefault="006669AF" w:rsidP="006669AF">
            <w:pPr>
              <w:jc w:val="both"/>
              <w:rPr>
                <w:lang w:eastAsia="zh-CN"/>
              </w:rPr>
            </w:pPr>
          </w:p>
        </w:tc>
      </w:tr>
      <w:tr w:rsidR="006669AF" w14:paraId="2CF332B6" w14:textId="77777777">
        <w:tc>
          <w:tcPr>
            <w:tcW w:w="1980" w:type="dxa"/>
          </w:tcPr>
          <w:p w14:paraId="4C5B1C1B" w14:textId="77777777" w:rsidR="006669AF" w:rsidRDefault="006669AF" w:rsidP="006669AF">
            <w:pPr>
              <w:jc w:val="both"/>
              <w:rPr>
                <w:lang w:eastAsia="zh-CN"/>
              </w:rPr>
            </w:pPr>
          </w:p>
        </w:tc>
        <w:tc>
          <w:tcPr>
            <w:tcW w:w="1843" w:type="dxa"/>
          </w:tcPr>
          <w:p w14:paraId="5E52140B" w14:textId="77777777" w:rsidR="006669AF" w:rsidRDefault="006669AF" w:rsidP="006669AF">
            <w:pPr>
              <w:jc w:val="both"/>
              <w:rPr>
                <w:lang w:eastAsia="zh-CN"/>
              </w:rPr>
            </w:pPr>
          </w:p>
        </w:tc>
        <w:tc>
          <w:tcPr>
            <w:tcW w:w="5808" w:type="dxa"/>
          </w:tcPr>
          <w:p w14:paraId="0DD7DAD7" w14:textId="77777777" w:rsidR="006669AF" w:rsidRDefault="006669AF" w:rsidP="006669AF">
            <w:pPr>
              <w:jc w:val="both"/>
              <w:rPr>
                <w:lang w:eastAsia="zh-CN"/>
              </w:rPr>
            </w:pPr>
          </w:p>
        </w:tc>
      </w:tr>
      <w:tr w:rsidR="006669AF" w14:paraId="6603A666" w14:textId="77777777">
        <w:tc>
          <w:tcPr>
            <w:tcW w:w="1980" w:type="dxa"/>
          </w:tcPr>
          <w:p w14:paraId="08ED4A56" w14:textId="77777777" w:rsidR="006669AF" w:rsidRDefault="006669AF" w:rsidP="006669AF">
            <w:pPr>
              <w:jc w:val="both"/>
              <w:rPr>
                <w:lang w:eastAsia="zh-CN"/>
              </w:rPr>
            </w:pPr>
          </w:p>
        </w:tc>
        <w:tc>
          <w:tcPr>
            <w:tcW w:w="1843" w:type="dxa"/>
          </w:tcPr>
          <w:p w14:paraId="12496D08" w14:textId="77777777" w:rsidR="006669AF" w:rsidRDefault="006669AF" w:rsidP="006669AF">
            <w:pPr>
              <w:jc w:val="both"/>
              <w:rPr>
                <w:lang w:eastAsia="zh-CN"/>
              </w:rPr>
            </w:pPr>
          </w:p>
        </w:tc>
        <w:tc>
          <w:tcPr>
            <w:tcW w:w="5808" w:type="dxa"/>
          </w:tcPr>
          <w:p w14:paraId="25E890B1" w14:textId="77777777" w:rsidR="006669AF" w:rsidRDefault="006669AF" w:rsidP="006669AF">
            <w:pPr>
              <w:jc w:val="both"/>
              <w:rPr>
                <w:rFonts w:eastAsia="맑은 고딕"/>
                <w:lang w:eastAsia="ko-KR"/>
              </w:rPr>
            </w:pPr>
          </w:p>
        </w:tc>
      </w:tr>
      <w:tr w:rsidR="006669AF" w14:paraId="7E083A1E" w14:textId="77777777">
        <w:tc>
          <w:tcPr>
            <w:tcW w:w="1980" w:type="dxa"/>
          </w:tcPr>
          <w:p w14:paraId="35137790" w14:textId="77777777" w:rsidR="006669AF" w:rsidRDefault="006669AF" w:rsidP="006669AF">
            <w:pPr>
              <w:jc w:val="both"/>
              <w:rPr>
                <w:lang w:eastAsia="zh-CN"/>
              </w:rPr>
            </w:pPr>
          </w:p>
        </w:tc>
        <w:tc>
          <w:tcPr>
            <w:tcW w:w="1843" w:type="dxa"/>
          </w:tcPr>
          <w:p w14:paraId="46DEA75A" w14:textId="77777777" w:rsidR="006669AF" w:rsidRDefault="006669AF" w:rsidP="006669AF">
            <w:pPr>
              <w:jc w:val="both"/>
              <w:rPr>
                <w:lang w:eastAsia="zh-CN"/>
              </w:rPr>
            </w:pPr>
          </w:p>
        </w:tc>
        <w:tc>
          <w:tcPr>
            <w:tcW w:w="5808" w:type="dxa"/>
          </w:tcPr>
          <w:p w14:paraId="66C711F1" w14:textId="77777777" w:rsidR="006669AF" w:rsidRDefault="006669AF" w:rsidP="006669AF">
            <w:pPr>
              <w:jc w:val="both"/>
              <w:rPr>
                <w:lang w:eastAsia="zh-CN"/>
              </w:rPr>
            </w:pPr>
          </w:p>
        </w:tc>
      </w:tr>
      <w:tr w:rsidR="006669AF" w14:paraId="6C523958" w14:textId="77777777">
        <w:tc>
          <w:tcPr>
            <w:tcW w:w="1980" w:type="dxa"/>
          </w:tcPr>
          <w:p w14:paraId="1CAA7C7F" w14:textId="77777777" w:rsidR="006669AF" w:rsidRDefault="006669AF" w:rsidP="006669AF">
            <w:pPr>
              <w:jc w:val="both"/>
              <w:rPr>
                <w:lang w:eastAsia="zh-CN"/>
              </w:rPr>
            </w:pPr>
          </w:p>
        </w:tc>
        <w:tc>
          <w:tcPr>
            <w:tcW w:w="1843" w:type="dxa"/>
          </w:tcPr>
          <w:p w14:paraId="5376E7AE" w14:textId="77777777" w:rsidR="006669AF" w:rsidRDefault="006669AF" w:rsidP="006669AF">
            <w:pPr>
              <w:jc w:val="both"/>
              <w:rPr>
                <w:lang w:eastAsia="zh-CN"/>
              </w:rPr>
            </w:pPr>
          </w:p>
        </w:tc>
        <w:tc>
          <w:tcPr>
            <w:tcW w:w="5808" w:type="dxa"/>
          </w:tcPr>
          <w:p w14:paraId="13A2EC5C" w14:textId="77777777" w:rsidR="006669AF" w:rsidRDefault="006669AF" w:rsidP="006669AF">
            <w:pPr>
              <w:jc w:val="both"/>
              <w:rPr>
                <w:lang w:eastAsia="zh-CN"/>
              </w:rPr>
            </w:pPr>
          </w:p>
        </w:tc>
      </w:tr>
      <w:tr w:rsidR="006669AF" w14:paraId="6BDE58AF" w14:textId="77777777">
        <w:tc>
          <w:tcPr>
            <w:tcW w:w="1980" w:type="dxa"/>
          </w:tcPr>
          <w:p w14:paraId="296EE074" w14:textId="77777777" w:rsidR="006669AF" w:rsidRDefault="006669AF" w:rsidP="006669AF">
            <w:pPr>
              <w:jc w:val="both"/>
              <w:rPr>
                <w:lang w:eastAsia="zh-CN"/>
              </w:rPr>
            </w:pPr>
          </w:p>
        </w:tc>
        <w:tc>
          <w:tcPr>
            <w:tcW w:w="1843" w:type="dxa"/>
          </w:tcPr>
          <w:p w14:paraId="1DA582CE" w14:textId="77777777" w:rsidR="006669AF" w:rsidRDefault="006669AF" w:rsidP="006669AF">
            <w:pPr>
              <w:jc w:val="both"/>
              <w:rPr>
                <w:lang w:eastAsia="zh-CN"/>
              </w:rPr>
            </w:pPr>
          </w:p>
        </w:tc>
        <w:tc>
          <w:tcPr>
            <w:tcW w:w="5808" w:type="dxa"/>
          </w:tcPr>
          <w:p w14:paraId="7197E94E" w14:textId="77777777" w:rsidR="006669AF" w:rsidRDefault="006669AF" w:rsidP="006669AF">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ae"/>
        <w:numPr>
          <w:ilvl w:val="0"/>
          <w:numId w:val="4"/>
        </w:numPr>
        <w:jc w:val="both"/>
      </w:pPr>
      <w:r>
        <w:t>Summary</w:t>
      </w:r>
    </w:p>
    <w:p w14:paraId="1378B9F5" w14:textId="77777777" w:rsidR="00E47226" w:rsidRDefault="00100464">
      <w:pPr>
        <w:pStyle w:val="2"/>
      </w:pPr>
      <w:r>
        <w:lastRenderedPageBreak/>
        <w:t xml:space="preserve">3.4 </w:t>
      </w:r>
      <w:r>
        <w:tab/>
      </w:r>
      <w:proofErr w:type="spellStart"/>
      <w:r>
        <w:t>Signaling</w:t>
      </w:r>
      <w:proofErr w:type="spellEnd"/>
      <w:r>
        <w:t xml:space="preserve"> details – which SIB to use</w:t>
      </w:r>
    </w:p>
    <w:p w14:paraId="19829F68" w14:textId="77777777" w:rsidR="00E47226" w:rsidRDefault="00100464">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aa"/>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ae"/>
              <w:numPr>
                <w:ilvl w:val="0"/>
                <w:numId w:val="6"/>
              </w:numPr>
              <w:jc w:val="both"/>
              <w:rPr>
                <w:b/>
                <w:lang w:eastAsia="ko-KR"/>
              </w:rPr>
            </w:pPr>
            <w:r>
              <w:rPr>
                <w:b/>
                <w:lang w:eastAsia="ko-KR"/>
              </w:rPr>
              <w:t>SIB19</w:t>
            </w:r>
          </w:p>
          <w:p w14:paraId="156720CD" w14:textId="77777777" w:rsidR="00E47226" w:rsidRDefault="00100464">
            <w:pPr>
              <w:pStyle w:val="ae"/>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lastRenderedPageBreak/>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gNB change, SIB19 needs to update. However, TN coverage not change.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TN coverage information is introduced for NTN-&gt;TN reselection. And there are still remaining room in SIB19, maybe we could consider SIB19 firstly. Then if the TN coverage information size is larger than 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r>
              <w:rPr>
                <w:lang w:eastAsia="zh-CN"/>
              </w:rPr>
              <w:t>InterDigital</w:t>
            </w:r>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t>
            </w:r>
            <w:r w:rsidR="00210CF6">
              <w:rPr>
                <w:lang w:eastAsia="zh-CN"/>
              </w:rPr>
              <w:lastRenderedPageBreak/>
              <w:t xml:space="preserve">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lastRenderedPageBreak/>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78602E" w14:paraId="648F5239" w14:textId="77777777">
        <w:tc>
          <w:tcPr>
            <w:tcW w:w="1980" w:type="dxa"/>
          </w:tcPr>
          <w:p w14:paraId="60A25C5B" w14:textId="2F65C187" w:rsidR="0078602E" w:rsidRDefault="0078602E" w:rsidP="0078602E">
            <w:pPr>
              <w:jc w:val="both"/>
              <w:rPr>
                <w:lang w:eastAsia="zh-CN"/>
              </w:rPr>
            </w:pPr>
            <w:r>
              <w:rPr>
                <w:rFonts w:eastAsia="맑은 고딕" w:hint="eastAsia"/>
                <w:lang w:eastAsia="ko-KR"/>
              </w:rPr>
              <w:t>E</w:t>
            </w:r>
            <w:r>
              <w:rPr>
                <w:rFonts w:eastAsia="맑은 고딕"/>
                <w:lang w:eastAsia="ko-KR"/>
              </w:rPr>
              <w:t>TRI</w:t>
            </w:r>
          </w:p>
        </w:tc>
        <w:tc>
          <w:tcPr>
            <w:tcW w:w="1843" w:type="dxa"/>
          </w:tcPr>
          <w:p w14:paraId="4476ACB8" w14:textId="50824EDE" w:rsidR="0078602E" w:rsidRDefault="0078602E" w:rsidP="0078602E">
            <w:pPr>
              <w:jc w:val="both"/>
              <w:rPr>
                <w:rFonts w:eastAsia="맑은 고딕"/>
                <w:lang w:eastAsia="ko-KR"/>
              </w:rPr>
            </w:pPr>
            <w:r>
              <w:rPr>
                <w:rFonts w:eastAsia="맑은 고딕" w:hint="eastAsia"/>
                <w:lang w:eastAsia="ko-KR"/>
              </w:rPr>
              <w:t>a</w:t>
            </w:r>
            <w:r>
              <w:rPr>
                <w:rFonts w:eastAsia="맑은 고딕"/>
                <w:lang w:eastAsia="ko-KR"/>
              </w:rPr>
              <w:t>)</w:t>
            </w:r>
            <w:r>
              <w:rPr>
                <w:rFonts w:eastAsia="맑은 고딕"/>
                <w:lang w:eastAsia="ko-KR"/>
              </w:rPr>
              <w:t xml:space="preserve"> SIB19</w:t>
            </w:r>
          </w:p>
          <w:p w14:paraId="4FBDE85F" w14:textId="614B7F9C" w:rsidR="0078602E" w:rsidRPr="0078602E" w:rsidRDefault="0078602E" w:rsidP="0078602E">
            <w:pPr>
              <w:jc w:val="both"/>
              <w:rPr>
                <w:rFonts w:eastAsia="맑은 고딕" w:hint="eastAsia"/>
                <w:lang w:eastAsia="ko-KR"/>
              </w:rPr>
            </w:pPr>
            <w:r>
              <w:rPr>
                <w:rFonts w:eastAsia="맑은 고딕"/>
                <w:lang w:eastAsia="ko-KR"/>
              </w:rPr>
              <w:t xml:space="preserve">b) a </w:t>
            </w:r>
            <w:r>
              <w:rPr>
                <w:rFonts w:eastAsia="맑은 고딕" w:hint="eastAsia"/>
                <w:lang w:eastAsia="ko-KR"/>
              </w:rPr>
              <w:t>n</w:t>
            </w:r>
            <w:r>
              <w:rPr>
                <w:rFonts w:eastAsia="맑은 고딕"/>
                <w:lang w:eastAsia="ko-KR"/>
              </w:rPr>
              <w:t>ew SIB</w:t>
            </w:r>
          </w:p>
        </w:tc>
        <w:tc>
          <w:tcPr>
            <w:tcW w:w="5808" w:type="dxa"/>
          </w:tcPr>
          <w:p w14:paraId="43887222" w14:textId="34F9B7DC" w:rsidR="0078602E" w:rsidRDefault="0078602E" w:rsidP="0078602E">
            <w:pPr>
              <w:jc w:val="both"/>
              <w:rPr>
                <w:rFonts w:eastAsia="맑은 고딕"/>
                <w:lang w:eastAsia="ko-KR"/>
              </w:rPr>
            </w:pPr>
            <w:r>
              <w:rPr>
                <w:rFonts w:eastAsia="맑은 고딕" w:hint="eastAsia"/>
                <w:lang w:eastAsia="ko-KR"/>
              </w:rPr>
              <w:t>T</w:t>
            </w:r>
            <w:r>
              <w:rPr>
                <w:rFonts w:eastAsia="맑은 고딕"/>
                <w:lang w:eastAsia="ko-KR"/>
              </w:rPr>
              <w:t>N area information is NTN-specific, which motivates to use SIB19.</w:t>
            </w:r>
            <w:r>
              <w:rPr>
                <w:rFonts w:eastAsia="맑은 고딕" w:hint="eastAsia"/>
                <w:lang w:eastAsia="ko-KR"/>
              </w:rPr>
              <w:t xml:space="preserve"> </w:t>
            </w:r>
            <w:r>
              <w:rPr>
                <w:rFonts w:eastAsia="맑은 고딕"/>
                <w:lang w:eastAsia="ko-KR"/>
              </w:rPr>
              <w:t xml:space="preserve">If SIB19 doesn’t has enough space, then a new IE can be considered. </w:t>
            </w:r>
          </w:p>
        </w:tc>
      </w:tr>
      <w:tr w:rsidR="0078602E" w14:paraId="2C8665A0" w14:textId="77777777">
        <w:tc>
          <w:tcPr>
            <w:tcW w:w="1980" w:type="dxa"/>
          </w:tcPr>
          <w:p w14:paraId="695246AC" w14:textId="77777777" w:rsidR="0078602E" w:rsidRDefault="0078602E" w:rsidP="0078602E">
            <w:pPr>
              <w:jc w:val="both"/>
              <w:rPr>
                <w:lang w:eastAsia="zh-CN"/>
              </w:rPr>
            </w:pPr>
          </w:p>
        </w:tc>
        <w:tc>
          <w:tcPr>
            <w:tcW w:w="1843" w:type="dxa"/>
          </w:tcPr>
          <w:p w14:paraId="146E18E4" w14:textId="77777777" w:rsidR="0078602E" w:rsidRDefault="0078602E" w:rsidP="0078602E">
            <w:pPr>
              <w:jc w:val="both"/>
              <w:rPr>
                <w:lang w:eastAsia="zh-CN"/>
              </w:rPr>
            </w:pPr>
          </w:p>
        </w:tc>
        <w:tc>
          <w:tcPr>
            <w:tcW w:w="5808" w:type="dxa"/>
          </w:tcPr>
          <w:p w14:paraId="5EBDA596" w14:textId="77777777" w:rsidR="0078602E" w:rsidRDefault="0078602E" w:rsidP="0078602E">
            <w:pPr>
              <w:jc w:val="both"/>
              <w:rPr>
                <w:lang w:eastAsia="zh-CN"/>
              </w:rPr>
            </w:pPr>
          </w:p>
        </w:tc>
      </w:tr>
      <w:tr w:rsidR="0078602E" w14:paraId="75C2B434" w14:textId="77777777">
        <w:tc>
          <w:tcPr>
            <w:tcW w:w="1980" w:type="dxa"/>
          </w:tcPr>
          <w:p w14:paraId="3AF587D0" w14:textId="77777777" w:rsidR="0078602E" w:rsidRDefault="0078602E" w:rsidP="0078602E">
            <w:pPr>
              <w:jc w:val="both"/>
              <w:rPr>
                <w:lang w:eastAsia="zh-CN"/>
              </w:rPr>
            </w:pPr>
          </w:p>
        </w:tc>
        <w:tc>
          <w:tcPr>
            <w:tcW w:w="1843" w:type="dxa"/>
          </w:tcPr>
          <w:p w14:paraId="7868047C" w14:textId="77777777" w:rsidR="0078602E" w:rsidRDefault="0078602E" w:rsidP="0078602E">
            <w:pPr>
              <w:jc w:val="both"/>
              <w:rPr>
                <w:lang w:eastAsia="zh-CN"/>
              </w:rPr>
            </w:pPr>
          </w:p>
        </w:tc>
        <w:tc>
          <w:tcPr>
            <w:tcW w:w="5808" w:type="dxa"/>
          </w:tcPr>
          <w:p w14:paraId="498105A7" w14:textId="77777777" w:rsidR="0078602E" w:rsidRDefault="0078602E" w:rsidP="0078602E">
            <w:pPr>
              <w:jc w:val="both"/>
              <w:rPr>
                <w:lang w:eastAsia="zh-CN"/>
              </w:rPr>
            </w:pPr>
          </w:p>
        </w:tc>
      </w:tr>
      <w:tr w:rsidR="0078602E" w14:paraId="061DA4E6" w14:textId="77777777">
        <w:tc>
          <w:tcPr>
            <w:tcW w:w="1980" w:type="dxa"/>
          </w:tcPr>
          <w:p w14:paraId="4988153E" w14:textId="77777777" w:rsidR="0078602E" w:rsidRDefault="0078602E" w:rsidP="0078602E">
            <w:pPr>
              <w:jc w:val="both"/>
              <w:rPr>
                <w:lang w:eastAsia="zh-CN"/>
              </w:rPr>
            </w:pPr>
          </w:p>
        </w:tc>
        <w:tc>
          <w:tcPr>
            <w:tcW w:w="1843" w:type="dxa"/>
          </w:tcPr>
          <w:p w14:paraId="04A3CA29" w14:textId="77777777" w:rsidR="0078602E" w:rsidRDefault="0078602E" w:rsidP="0078602E">
            <w:pPr>
              <w:jc w:val="both"/>
              <w:rPr>
                <w:lang w:eastAsia="zh-CN"/>
              </w:rPr>
            </w:pPr>
          </w:p>
        </w:tc>
        <w:tc>
          <w:tcPr>
            <w:tcW w:w="5808" w:type="dxa"/>
          </w:tcPr>
          <w:p w14:paraId="1A8F4A2F" w14:textId="77777777" w:rsidR="0078602E" w:rsidRDefault="0078602E" w:rsidP="0078602E">
            <w:pPr>
              <w:jc w:val="both"/>
              <w:rPr>
                <w:lang w:eastAsia="zh-CN"/>
              </w:rPr>
            </w:pP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ae"/>
        <w:numPr>
          <w:ilvl w:val="0"/>
          <w:numId w:val="4"/>
        </w:numPr>
        <w:jc w:val="both"/>
      </w:pPr>
      <w:r>
        <w:t>Summary</w:t>
      </w:r>
    </w:p>
    <w:p w14:paraId="1AADE837" w14:textId="77777777" w:rsidR="00E47226" w:rsidRDefault="00E47226"/>
    <w:p w14:paraId="1CB24C1E" w14:textId="77777777" w:rsidR="00E47226" w:rsidRDefault="00100464">
      <w:pPr>
        <w:pStyle w:val="2"/>
      </w:pPr>
      <w:r>
        <w:t xml:space="preserve">3.5 </w:t>
      </w:r>
      <w:r>
        <w:tab/>
      </w:r>
      <w:proofErr w:type="spellStart"/>
      <w:r>
        <w:t>Signaling</w:t>
      </w:r>
      <w:proofErr w:type="spellEnd"/>
      <w:r>
        <w:t xml:space="preserve"> details – need for dedicated </w:t>
      </w:r>
      <w:proofErr w:type="spellStart"/>
      <w:r>
        <w:t>signaling</w:t>
      </w:r>
      <w:proofErr w:type="spell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aa"/>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w:t>
            </w:r>
            <w:r>
              <w:rPr>
                <w:lang w:eastAsia="zh-CN"/>
              </w:rPr>
              <w:lastRenderedPageBreak/>
              <w:t xml:space="preserve">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lastRenderedPageBreak/>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useful,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E in RRC_CONNECTED mode does not require the TN coverage information,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r>
              <w:rPr>
                <w:lang w:eastAsia="zh-CN"/>
              </w:rPr>
              <w:t>InterDigital</w:t>
            </w:r>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ae"/>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ae"/>
              <w:jc w:val="both"/>
              <w:rPr>
                <w:lang w:eastAsia="zh-CN"/>
              </w:rPr>
            </w:pPr>
            <w:r>
              <w:rPr>
                <w:lang w:eastAsia="zh-CN"/>
              </w:rPr>
              <w:t xml:space="preserve">Otherwise, operator A has no coverage in </w:t>
            </w:r>
            <w:r w:rsidR="00491A19">
              <w:rPr>
                <w:lang w:eastAsia="zh-CN"/>
              </w:rPr>
              <w:t>rural Area but operator B has coverage. Now how does UE know this?</w:t>
            </w:r>
          </w:p>
        </w:tc>
      </w:tr>
      <w:tr w:rsidR="0078602E" w14:paraId="1A6E031A" w14:textId="77777777">
        <w:tc>
          <w:tcPr>
            <w:tcW w:w="1980" w:type="dxa"/>
          </w:tcPr>
          <w:p w14:paraId="2BA9C9E0" w14:textId="13CDFDA7" w:rsidR="0078602E" w:rsidRDefault="0078602E" w:rsidP="0078602E">
            <w:pPr>
              <w:jc w:val="both"/>
              <w:rPr>
                <w:lang w:eastAsia="zh-CN"/>
              </w:rPr>
            </w:pPr>
            <w:r>
              <w:rPr>
                <w:rFonts w:eastAsia="맑은 고딕" w:hint="eastAsia"/>
                <w:lang w:eastAsia="ko-KR"/>
              </w:rPr>
              <w:t>E</w:t>
            </w:r>
            <w:r>
              <w:rPr>
                <w:rFonts w:eastAsia="맑은 고딕"/>
                <w:lang w:eastAsia="ko-KR"/>
              </w:rPr>
              <w:t>TRI</w:t>
            </w:r>
          </w:p>
        </w:tc>
        <w:tc>
          <w:tcPr>
            <w:tcW w:w="1843" w:type="dxa"/>
          </w:tcPr>
          <w:p w14:paraId="2BB263DA" w14:textId="60889B0D" w:rsidR="0078602E" w:rsidRDefault="0078602E" w:rsidP="0078602E">
            <w:pPr>
              <w:jc w:val="both"/>
              <w:rPr>
                <w:lang w:eastAsia="zh-CN"/>
              </w:rPr>
            </w:pPr>
            <w:r>
              <w:rPr>
                <w:rFonts w:eastAsia="맑은 고딕"/>
                <w:lang w:eastAsia="ko-KR"/>
              </w:rPr>
              <w:t>Yes</w:t>
            </w:r>
          </w:p>
        </w:tc>
        <w:tc>
          <w:tcPr>
            <w:tcW w:w="5808" w:type="dxa"/>
          </w:tcPr>
          <w:p w14:paraId="73B12214" w14:textId="77777777" w:rsidR="0078602E" w:rsidRDefault="0078602E" w:rsidP="0078602E">
            <w:pPr>
              <w:jc w:val="both"/>
              <w:rPr>
                <w:rFonts w:eastAsia="맑은 고딕"/>
                <w:lang w:eastAsia="ko-KR"/>
              </w:rPr>
            </w:pPr>
            <w:r>
              <w:rPr>
                <w:rFonts w:eastAsia="맑은 고딕"/>
                <w:lang w:eastAsia="ko-KR"/>
              </w:rPr>
              <w:t xml:space="preserve">We agree with CATT. </w:t>
            </w:r>
          </w:p>
          <w:p w14:paraId="75AD74FD" w14:textId="6D7549BB" w:rsidR="0078602E" w:rsidRDefault="0078602E" w:rsidP="0078602E">
            <w:pPr>
              <w:jc w:val="both"/>
              <w:rPr>
                <w:rFonts w:eastAsia="맑은 고딕"/>
                <w:lang w:eastAsia="ko-KR"/>
              </w:rPr>
            </w:pPr>
            <w:r>
              <w:rPr>
                <w:rFonts w:eastAsia="맑은 고딕" w:hint="eastAsia"/>
                <w:lang w:eastAsia="ko-KR"/>
              </w:rPr>
              <w:t>A</w:t>
            </w:r>
            <w:r>
              <w:rPr>
                <w:rFonts w:eastAsia="맑은 고딕"/>
                <w:lang w:eastAsia="ko-KR"/>
              </w:rPr>
              <w:t xml:space="preserve"> single NTN cell can cover a part of the ocean and several countries at the same time, which indicates the amount of TN area information can be very large</w:t>
            </w:r>
            <w:bookmarkStart w:id="0" w:name="_GoBack"/>
            <w:bookmarkEnd w:id="0"/>
            <w:r>
              <w:rPr>
                <w:rFonts w:eastAsia="맑은 고딕"/>
                <w:lang w:eastAsia="ko-KR"/>
              </w:rPr>
              <w:t>. Therefore, the TN area information can be very coarse according to deployment. With a coarse TN area information, only limited power saving can be obtained.</w:t>
            </w:r>
          </w:p>
        </w:tc>
      </w:tr>
      <w:tr w:rsidR="0078602E" w14:paraId="379FD422" w14:textId="77777777">
        <w:tc>
          <w:tcPr>
            <w:tcW w:w="1980" w:type="dxa"/>
          </w:tcPr>
          <w:p w14:paraId="0979B339" w14:textId="77777777" w:rsidR="0078602E" w:rsidRDefault="0078602E" w:rsidP="0078602E">
            <w:pPr>
              <w:jc w:val="both"/>
              <w:rPr>
                <w:lang w:eastAsia="zh-CN"/>
              </w:rPr>
            </w:pPr>
          </w:p>
        </w:tc>
        <w:tc>
          <w:tcPr>
            <w:tcW w:w="1843" w:type="dxa"/>
          </w:tcPr>
          <w:p w14:paraId="1CDD3CB8" w14:textId="77777777" w:rsidR="0078602E" w:rsidRDefault="0078602E" w:rsidP="0078602E">
            <w:pPr>
              <w:jc w:val="both"/>
              <w:rPr>
                <w:lang w:eastAsia="zh-CN"/>
              </w:rPr>
            </w:pPr>
          </w:p>
        </w:tc>
        <w:tc>
          <w:tcPr>
            <w:tcW w:w="5808" w:type="dxa"/>
          </w:tcPr>
          <w:p w14:paraId="6E6F1C5B" w14:textId="77777777" w:rsidR="0078602E" w:rsidRDefault="0078602E" w:rsidP="0078602E">
            <w:pPr>
              <w:jc w:val="both"/>
              <w:rPr>
                <w:lang w:eastAsia="zh-CN"/>
              </w:rPr>
            </w:pPr>
          </w:p>
        </w:tc>
      </w:tr>
      <w:tr w:rsidR="0078602E" w14:paraId="56E72875" w14:textId="77777777">
        <w:tc>
          <w:tcPr>
            <w:tcW w:w="1980" w:type="dxa"/>
          </w:tcPr>
          <w:p w14:paraId="0999E69C" w14:textId="77777777" w:rsidR="0078602E" w:rsidRDefault="0078602E" w:rsidP="0078602E">
            <w:pPr>
              <w:jc w:val="both"/>
              <w:rPr>
                <w:lang w:eastAsia="zh-CN"/>
              </w:rPr>
            </w:pPr>
          </w:p>
        </w:tc>
        <w:tc>
          <w:tcPr>
            <w:tcW w:w="1843" w:type="dxa"/>
          </w:tcPr>
          <w:p w14:paraId="7030A25F" w14:textId="77777777" w:rsidR="0078602E" w:rsidRDefault="0078602E" w:rsidP="0078602E">
            <w:pPr>
              <w:jc w:val="both"/>
              <w:rPr>
                <w:lang w:eastAsia="zh-CN"/>
              </w:rPr>
            </w:pPr>
          </w:p>
        </w:tc>
        <w:tc>
          <w:tcPr>
            <w:tcW w:w="5808" w:type="dxa"/>
          </w:tcPr>
          <w:p w14:paraId="14D1FD17" w14:textId="77777777" w:rsidR="0078602E" w:rsidRDefault="0078602E" w:rsidP="0078602E">
            <w:pPr>
              <w:jc w:val="both"/>
              <w:rPr>
                <w:lang w:eastAsia="zh-CN"/>
              </w:rPr>
            </w:pPr>
          </w:p>
        </w:tc>
      </w:tr>
      <w:tr w:rsidR="0078602E" w14:paraId="21F1B5A9" w14:textId="77777777">
        <w:tc>
          <w:tcPr>
            <w:tcW w:w="1980" w:type="dxa"/>
          </w:tcPr>
          <w:p w14:paraId="7D07E6D1" w14:textId="77777777" w:rsidR="0078602E" w:rsidRDefault="0078602E" w:rsidP="0078602E">
            <w:pPr>
              <w:jc w:val="both"/>
              <w:rPr>
                <w:lang w:eastAsia="zh-CN"/>
              </w:rPr>
            </w:pPr>
          </w:p>
        </w:tc>
        <w:tc>
          <w:tcPr>
            <w:tcW w:w="1843" w:type="dxa"/>
          </w:tcPr>
          <w:p w14:paraId="332EE9B8" w14:textId="77777777" w:rsidR="0078602E" w:rsidRDefault="0078602E" w:rsidP="0078602E">
            <w:pPr>
              <w:jc w:val="both"/>
              <w:rPr>
                <w:lang w:eastAsia="zh-CN"/>
              </w:rPr>
            </w:pPr>
          </w:p>
        </w:tc>
        <w:tc>
          <w:tcPr>
            <w:tcW w:w="5808" w:type="dxa"/>
          </w:tcPr>
          <w:p w14:paraId="29C9132F" w14:textId="77777777" w:rsidR="0078602E" w:rsidRDefault="0078602E" w:rsidP="0078602E">
            <w:pPr>
              <w:jc w:val="both"/>
              <w:rPr>
                <w:lang w:eastAsia="zh-CN"/>
              </w:rPr>
            </w:pP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ae"/>
        <w:numPr>
          <w:ilvl w:val="0"/>
          <w:numId w:val="4"/>
        </w:numPr>
        <w:jc w:val="both"/>
      </w:pPr>
      <w:r>
        <w:t>Summary</w:t>
      </w:r>
    </w:p>
    <w:p w14:paraId="516D1225" w14:textId="77777777" w:rsidR="00E47226" w:rsidRDefault="00E47226"/>
    <w:p w14:paraId="605DF56C" w14:textId="77777777" w:rsidR="00E47226" w:rsidRDefault="00100464">
      <w:pPr>
        <w:pStyle w:val="2"/>
      </w:pPr>
      <w:r>
        <w:lastRenderedPageBreak/>
        <w:t xml:space="preserve">3.6 </w:t>
      </w:r>
      <w:r>
        <w:tab/>
      </w:r>
      <w:proofErr w:type="spellStart"/>
      <w:r>
        <w:t>Signaling</w:t>
      </w:r>
      <w:proofErr w:type="spellEnd"/>
      <w:r>
        <w:t xml:space="preserve"> details – validity of TN coverage information</w:t>
      </w:r>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aa"/>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We think we can follow the legacy mechanism for SI, i.e.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 xml:space="preserve">Therefore, UE shall not assume the TN coverage information received and used in current NTN cell as valid upon cell reselection. Also, </w:t>
            </w:r>
            <w:r>
              <w:rPr>
                <w:rFonts w:hint="eastAsia"/>
                <w:lang w:val="en-US" w:eastAsia="zh-CN"/>
              </w:rPr>
              <w:lastRenderedPageBreak/>
              <w:t>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lastRenderedPageBreak/>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ae"/>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ae"/>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Otherwise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r>
              <w:rPr>
                <w:lang w:eastAsia="zh-CN"/>
              </w:rPr>
              <w:t>InterDigital</w:t>
            </w:r>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053BC7F6" w:rsidR="00F17B1E" w:rsidRDefault="00F17B1E" w:rsidP="00F17B1E">
            <w:pPr>
              <w:jc w:val="both"/>
              <w:rPr>
                <w:lang w:eastAsia="zh-CN"/>
              </w:rPr>
            </w:pPr>
          </w:p>
        </w:tc>
        <w:tc>
          <w:tcPr>
            <w:tcW w:w="1843" w:type="dxa"/>
          </w:tcPr>
          <w:p w14:paraId="5403DDF3" w14:textId="77777777" w:rsidR="00F17B1E" w:rsidRDefault="00F17B1E" w:rsidP="00F17B1E">
            <w:pPr>
              <w:jc w:val="both"/>
              <w:rPr>
                <w:lang w:eastAsia="zh-CN"/>
              </w:rPr>
            </w:pP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7777777" w:rsidR="00F17B1E" w:rsidRDefault="00F17B1E" w:rsidP="00F17B1E">
            <w:pPr>
              <w:jc w:val="both"/>
              <w:rPr>
                <w:lang w:eastAsia="zh-CN"/>
              </w:rPr>
            </w:pPr>
          </w:p>
        </w:tc>
        <w:tc>
          <w:tcPr>
            <w:tcW w:w="1843" w:type="dxa"/>
          </w:tcPr>
          <w:p w14:paraId="55302EDD" w14:textId="77777777" w:rsidR="00F17B1E" w:rsidRDefault="00F17B1E" w:rsidP="00F17B1E">
            <w:pPr>
              <w:jc w:val="both"/>
              <w:rPr>
                <w:lang w:eastAsia="zh-CN"/>
              </w:rPr>
            </w:pPr>
          </w:p>
        </w:tc>
        <w:tc>
          <w:tcPr>
            <w:tcW w:w="5808" w:type="dxa"/>
          </w:tcPr>
          <w:p w14:paraId="3482CA99" w14:textId="77777777" w:rsidR="00F17B1E" w:rsidRDefault="00F17B1E" w:rsidP="00F17B1E">
            <w:pPr>
              <w:jc w:val="both"/>
              <w:rPr>
                <w:lang w:eastAsia="zh-CN"/>
              </w:rPr>
            </w:pPr>
          </w:p>
        </w:tc>
      </w:tr>
      <w:tr w:rsidR="00F17B1E" w14:paraId="63C1F913" w14:textId="77777777">
        <w:tc>
          <w:tcPr>
            <w:tcW w:w="1980" w:type="dxa"/>
          </w:tcPr>
          <w:p w14:paraId="45621273" w14:textId="77777777" w:rsidR="00F17B1E" w:rsidRDefault="00F17B1E" w:rsidP="00F17B1E">
            <w:pPr>
              <w:jc w:val="both"/>
              <w:rPr>
                <w:lang w:eastAsia="zh-CN"/>
              </w:rPr>
            </w:pPr>
          </w:p>
        </w:tc>
        <w:tc>
          <w:tcPr>
            <w:tcW w:w="1843" w:type="dxa"/>
          </w:tcPr>
          <w:p w14:paraId="5E6AAF46" w14:textId="77777777" w:rsidR="00F17B1E" w:rsidRDefault="00F17B1E" w:rsidP="00F17B1E">
            <w:pPr>
              <w:jc w:val="both"/>
              <w:rPr>
                <w:lang w:eastAsia="zh-CN"/>
              </w:rPr>
            </w:pPr>
          </w:p>
        </w:tc>
        <w:tc>
          <w:tcPr>
            <w:tcW w:w="5808" w:type="dxa"/>
          </w:tcPr>
          <w:p w14:paraId="3DD3070B" w14:textId="77777777" w:rsidR="00F17B1E" w:rsidRDefault="00F17B1E" w:rsidP="00F17B1E">
            <w:pPr>
              <w:jc w:val="both"/>
              <w:rPr>
                <w:rFonts w:eastAsia="맑은 고딕"/>
                <w:lang w:eastAsia="ko-KR"/>
              </w:rPr>
            </w:pPr>
          </w:p>
        </w:tc>
      </w:tr>
      <w:tr w:rsidR="00F17B1E" w14:paraId="56F3DEF5" w14:textId="77777777">
        <w:tc>
          <w:tcPr>
            <w:tcW w:w="1980" w:type="dxa"/>
          </w:tcPr>
          <w:p w14:paraId="237D4411" w14:textId="77777777" w:rsidR="00F17B1E" w:rsidRDefault="00F17B1E" w:rsidP="00F17B1E">
            <w:pPr>
              <w:jc w:val="both"/>
              <w:rPr>
                <w:lang w:eastAsia="zh-CN"/>
              </w:rPr>
            </w:pPr>
          </w:p>
        </w:tc>
        <w:tc>
          <w:tcPr>
            <w:tcW w:w="1843" w:type="dxa"/>
          </w:tcPr>
          <w:p w14:paraId="17A904D0" w14:textId="77777777" w:rsidR="00F17B1E" w:rsidRDefault="00F17B1E" w:rsidP="00F17B1E">
            <w:pPr>
              <w:jc w:val="both"/>
              <w:rPr>
                <w:lang w:eastAsia="zh-CN"/>
              </w:rPr>
            </w:pPr>
          </w:p>
        </w:tc>
        <w:tc>
          <w:tcPr>
            <w:tcW w:w="5808" w:type="dxa"/>
          </w:tcPr>
          <w:p w14:paraId="4A2A61B9" w14:textId="77777777" w:rsidR="00F17B1E" w:rsidRDefault="00F17B1E" w:rsidP="00F17B1E">
            <w:pPr>
              <w:jc w:val="both"/>
              <w:rPr>
                <w:lang w:eastAsia="zh-CN"/>
              </w:rPr>
            </w:pPr>
          </w:p>
        </w:tc>
      </w:tr>
      <w:tr w:rsidR="00F17B1E" w14:paraId="049D66EE" w14:textId="77777777">
        <w:tc>
          <w:tcPr>
            <w:tcW w:w="1980" w:type="dxa"/>
          </w:tcPr>
          <w:p w14:paraId="64BD344B" w14:textId="77777777" w:rsidR="00F17B1E" w:rsidRDefault="00F17B1E" w:rsidP="00F17B1E">
            <w:pPr>
              <w:jc w:val="both"/>
              <w:rPr>
                <w:lang w:eastAsia="zh-CN"/>
              </w:rPr>
            </w:pPr>
          </w:p>
        </w:tc>
        <w:tc>
          <w:tcPr>
            <w:tcW w:w="1843" w:type="dxa"/>
          </w:tcPr>
          <w:p w14:paraId="498C128A" w14:textId="77777777" w:rsidR="00F17B1E" w:rsidRDefault="00F17B1E" w:rsidP="00F17B1E">
            <w:pPr>
              <w:jc w:val="both"/>
              <w:rPr>
                <w:lang w:eastAsia="zh-CN"/>
              </w:rPr>
            </w:pPr>
          </w:p>
        </w:tc>
        <w:tc>
          <w:tcPr>
            <w:tcW w:w="5808" w:type="dxa"/>
          </w:tcPr>
          <w:p w14:paraId="1DB00430" w14:textId="77777777" w:rsidR="00F17B1E" w:rsidRDefault="00F17B1E" w:rsidP="00F17B1E">
            <w:pPr>
              <w:jc w:val="both"/>
              <w:rPr>
                <w:lang w:eastAsia="zh-CN"/>
              </w:rPr>
            </w:pPr>
          </w:p>
        </w:tc>
      </w:tr>
      <w:tr w:rsidR="00F17B1E" w14:paraId="0D4D5DBE" w14:textId="77777777">
        <w:tc>
          <w:tcPr>
            <w:tcW w:w="1980" w:type="dxa"/>
          </w:tcPr>
          <w:p w14:paraId="2582627F" w14:textId="77777777" w:rsidR="00F17B1E" w:rsidRDefault="00F17B1E" w:rsidP="00F17B1E">
            <w:pPr>
              <w:jc w:val="both"/>
              <w:rPr>
                <w:lang w:eastAsia="zh-CN"/>
              </w:rPr>
            </w:pPr>
          </w:p>
        </w:tc>
        <w:tc>
          <w:tcPr>
            <w:tcW w:w="1843" w:type="dxa"/>
          </w:tcPr>
          <w:p w14:paraId="16097828" w14:textId="77777777" w:rsidR="00F17B1E" w:rsidRDefault="00F17B1E" w:rsidP="00F17B1E">
            <w:pPr>
              <w:jc w:val="both"/>
              <w:rPr>
                <w:lang w:eastAsia="zh-CN"/>
              </w:rPr>
            </w:pPr>
          </w:p>
        </w:tc>
        <w:tc>
          <w:tcPr>
            <w:tcW w:w="5808" w:type="dxa"/>
          </w:tcPr>
          <w:p w14:paraId="04535E17" w14:textId="77777777" w:rsidR="00F17B1E" w:rsidRDefault="00F17B1E" w:rsidP="00F17B1E">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ae"/>
        <w:numPr>
          <w:ilvl w:val="0"/>
          <w:numId w:val="4"/>
        </w:numPr>
        <w:jc w:val="both"/>
      </w:pPr>
      <w:r>
        <w:t>Summary</w:t>
      </w:r>
    </w:p>
    <w:p w14:paraId="233AFBC9" w14:textId="77777777" w:rsidR="00E47226" w:rsidRDefault="00100464">
      <w:r>
        <w:lastRenderedPageBreak/>
        <w:t>And a related question:</w:t>
      </w:r>
    </w:p>
    <w:tbl>
      <w:tblPr>
        <w:tblStyle w:val="aa"/>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lastRenderedPageBreak/>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r>
              <w:rPr>
                <w:lang w:eastAsia="zh-CN"/>
              </w:rPr>
              <w:t>InterDigital</w:t>
            </w:r>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77777777" w:rsidR="005D1320" w:rsidRDefault="005D1320" w:rsidP="005D1320">
            <w:pPr>
              <w:jc w:val="both"/>
              <w:rPr>
                <w:lang w:eastAsia="zh-CN"/>
              </w:rPr>
            </w:pPr>
          </w:p>
        </w:tc>
        <w:tc>
          <w:tcPr>
            <w:tcW w:w="1843" w:type="dxa"/>
          </w:tcPr>
          <w:p w14:paraId="7E6510E4" w14:textId="77777777" w:rsidR="005D1320" w:rsidRDefault="005D1320" w:rsidP="005D1320">
            <w:pPr>
              <w:jc w:val="both"/>
              <w:rPr>
                <w:lang w:eastAsia="zh-CN"/>
              </w:rPr>
            </w:pP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7777777" w:rsidR="005D1320" w:rsidRDefault="005D1320" w:rsidP="005D1320">
            <w:pPr>
              <w:jc w:val="both"/>
              <w:rPr>
                <w:lang w:eastAsia="zh-CN"/>
              </w:rPr>
            </w:pPr>
          </w:p>
        </w:tc>
        <w:tc>
          <w:tcPr>
            <w:tcW w:w="1843" w:type="dxa"/>
          </w:tcPr>
          <w:p w14:paraId="074F7B5A" w14:textId="77777777" w:rsidR="005D1320" w:rsidRDefault="005D1320" w:rsidP="005D1320">
            <w:pPr>
              <w:jc w:val="both"/>
              <w:rPr>
                <w:lang w:eastAsia="zh-CN"/>
              </w:rPr>
            </w:pPr>
          </w:p>
        </w:tc>
        <w:tc>
          <w:tcPr>
            <w:tcW w:w="5808" w:type="dxa"/>
          </w:tcPr>
          <w:p w14:paraId="0F3BE70B" w14:textId="77777777" w:rsidR="005D1320" w:rsidRDefault="005D1320" w:rsidP="005D1320">
            <w:pPr>
              <w:jc w:val="both"/>
              <w:rPr>
                <w:lang w:eastAsia="zh-CN"/>
              </w:rPr>
            </w:pPr>
          </w:p>
        </w:tc>
      </w:tr>
      <w:tr w:rsidR="005D1320" w14:paraId="7D8751E9" w14:textId="77777777">
        <w:tc>
          <w:tcPr>
            <w:tcW w:w="1980" w:type="dxa"/>
          </w:tcPr>
          <w:p w14:paraId="184FB0F1" w14:textId="77777777" w:rsidR="005D1320" w:rsidRDefault="005D1320" w:rsidP="005D1320">
            <w:pPr>
              <w:jc w:val="both"/>
              <w:rPr>
                <w:lang w:eastAsia="zh-CN"/>
              </w:rPr>
            </w:pPr>
          </w:p>
        </w:tc>
        <w:tc>
          <w:tcPr>
            <w:tcW w:w="1843" w:type="dxa"/>
          </w:tcPr>
          <w:p w14:paraId="4443DCC0" w14:textId="77777777" w:rsidR="005D1320" w:rsidRDefault="005D1320" w:rsidP="005D1320">
            <w:pPr>
              <w:jc w:val="both"/>
              <w:rPr>
                <w:lang w:eastAsia="zh-CN"/>
              </w:rPr>
            </w:pPr>
          </w:p>
        </w:tc>
        <w:tc>
          <w:tcPr>
            <w:tcW w:w="5808" w:type="dxa"/>
          </w:tcPr>
          <w:p w14:paraId="7A788B5C" w14:textId="77777777" w:rsidR="005D1320" w:rsidRDefault="005D1320" w:rsidP="005D1320">
            <w:pPr>
              <w:jc w:val="both"/>
              <w:rPr>
                <w:rFonts w:eastAsia="맑은 고딕"/>
                <w:lang w:eastAsia="ko-KR"/>
              </w:rPr>
            </w:pPr>
          </w:p>
        </w:tc>
      </w:tr>
      <w:tr w:rsidR="005D1320" w14:paraId="157A0553" w14:textId="77777777">
        <w:tc>
          <w:tcPr>
            <w:tcW w:w="1980" w:type="dxa"/>
          </w:tcPr>
          <w:p w14:paraId="4B5E63D6" w14:textId="77777777" w:rsidR="005D1320" w:rsidRDefault="005D1320" w:rsidP="005D1320">
            <w:pPr>
              <w:jc w:val="both"/>
              <w:rPr>
                <w:lang w:eastAsia="zh-CN"/>
              </w:rPr>
            </w:pPr>
          </w:p>
        </w:tc>
        <w:tc>
          <w:tcPr>
            <w:tcW w:w="1843" w:type="dxa"/>
          </w:tcPr>
          <w:p w14:paraId="7F28DCE2" w14:textId="77777777" w:rsidR="005D1320" w:rsidRDefault="005D1320" w:rsidP="005D1320">
            <w:pPr>
              <w:jc w:val="both"/>
              <w:rPr>
                <w:lang w:eastAsia="zh-CN"/>
              </w:rPr>
            </w:pPr>
          </w:p>
        </w:tc>
        <w:tc>
          <w:tcPr>
            <w:tcW w:w="5808" w:type="dxa"/>
          </w:tcPr>
          <w:p w14:paraId="5DAEC9A1" w14:textId="77777777" w:rsidR="005D1320" w:rsidRDefault="005D1320" w:rsidP="005D1320">
            <w:pPr>
              <w:jc w:val="both"/>
              <w:rPr>
                <w:lang w:eastAsia="zh-CN"/>
              </w:rPr>
            </w:pPr>
          </w:p>
        </w:tc>
      </w:tr>
      <w:tr w:rsidR="005D1320" w14:paraId="456BDBCC" w14:textId="77777777">
        <w:tc>
          <w:tcPr>
            <w:tcW w:w="1980" w:type="dxa"/>
          </w:tcPr>
          <w:p w14:paraId="052B00D8" w14:textId="77777777" w:rsidR="005D1320" w:rsidRDefault="005D1320" w:rsidP="005D1320">
            <w:pPr>
              <w:jc w:val="both"/>
              <w:rPr>
                <w:lang w:eastAsia="zh-CN"/>
              </w:rPr>
            </w:pPr>
          </w:p>
        </w:tc>
        <w:tc>
          <w:tcPr>
            <w:tcW w:w="1843" w:type="dxa"/>
          </w:tcPr>
          <w:p w14:paraId="5DCC2114" w14:textId="77777777" w:rsidR="005D1320" w:rsidRDefault="005D1320" w:rsidP="005D1320">
            <w:pPr>
              <w:jc w:val="both"/>
              <w:rPr>
                <w:lang w:eastAsia="zh-CN"/>
              </w:rPr>
            </w:pPr>
          </w:p>
        </w:tc>
        <w:tc>
          <w:tcPr>
            <w:tcW w:w="5808" w:type="dxa"/>
          </w:tcPr>
          <w:p w14:paraId="7B1DE875" w14:textId="77777777" w:rsidR="005D1320" w:rsidRDefault="005D1320" w:rsidP="005D1320">
            <w:pPr>
              <w:jc w:val="both"/>
              <w:rPr>
                <w:lang w:eastAsia="zh-CN"/>
              </w:rPr>
            </w:pPr>
          </w:p>
        </w:tc>
      </w:tr>
      <w:tr w:rsidR="005D1320" w14:paraId="6FBB585B" w14:textId="77777777">
        <w:tc>
          <w:tcPr>
            <w:tcW w:w="1980" w:type="dxa"/>
          </w:tcPr>
          <w:p w14:paraId="55DBEE5C" w14:textId="77777777" w:rsidR="005D1320" w:rsidRDefault="005D1320" w:rsidP="005D1320">
            <w:pPr>
              <w:jc w:val="both"/>
              <w:rPr>
                <w:lang w:eastAsia="zh-CN"/>
              </w:rPr>
            </w:pPr>
          </w:p>
        </w:tc>
        <w:tc>
          <w:tcPr>
            <w:tcW w:w="1843" w:type="dxa"/>
          </w:tcPr>
          <w:p w14:paraId="715423AC" w14:textId="77777777" w:rsidR="005D1320" w:rsidRDefault="005D1320" w:rsidP="005D1320">
            <w:pPr>
              <w:jc w:val="both"/>
              <w:rPr>
                <w:lang w:eastAsia="zh-CN"/>
              </w:rPr>
            </w:pPr>
          </w:p>
        </w:tc>
        <w:tc>
          <w:tcPr>
            <w:tcW w:w="5808" w:type="dxa"/>
          </w:tcPr>
          <w:p w14:paraId="43E97F09" w14:textId="77777777" w:rsidR="005D1320" w:rsidRDefault="005D1320" w:rsidP="005D1320">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ae"/>
        <w:numPr>
          <w:ilvl w:val="0"/>
          <w:numId w:val="4"/>
        </w:numPr>
        <w:jc w:val="both"/>
      </w:pPr>
      <w:r>
        <w:t>Summary</w:t>
      </w:r>
    </w:p>
    <w:p w14:paraId="70442820" w14:textId="77777777" w:rsidR="00E47226" w:rsidRDefault="00E47226"/>
    <w:p w14:paraId="01C45046" w14:textId="77777777" w:rsidR="00E47226" w:rsidRDefault="00100464">
      <w:pPr>
        <w:pStyle w:val="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1" w:name="_Hlk117008622"/>
      <w:r>
        <w:rPr>
          <w:b/>
          <w:bCs/>
        </w:rPr>
        <w:t xml:space="preserve">Proposal x: </w:t>
      </w:r>
    </w:p>
    <w:bookmarkEnd w:id="1"/>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1"/>
        <w:jc w:val="both"/>
      </w:pPr>
      <w:r>
        <w:t>References</w:t>
      </w:r>
    </w:p>
    <w:p w14:paraId="34DFCC18" w14:textId="77777777" w:rsidR="00E47226" w:rsidRDefault="00100464">
      <w:pPr>
        <w:pStyle w:val="ae"/>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ae"/>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ae"/>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ae"/>
        <w:numPr>
          <w:ilvl w:val="0"/>
          <w:numId w:val="9"/>
        </w:numPr>
        <w:jc w:val="both"/>
      </w:pPr>
      <w:bookmarkStart w:id="2" w:name="_Ref132816884"/>
      <w:r>
        <w:t>Report from Break-out session on NR-NTN and IoT-NTN</w:t>
      </w:r>
      <w:bookmarkEnd w:id="2"/>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B1AA0" w14:textId="77777777" w:rsidR="004D2853" w:rsidRDefault="004D2853">
      <w:pPr>
        <w:spacing w:line="240" w:lineRule="auto"/>
      </w:pPr>
      <w:r>
        <w:separator/>
      </w:r>
    </w:p>
  </w:endnote>
  <w:endnote w:type="continuationSeparator" w:id="0">
    <w:p w14:paraId="18D44E09" w14:textId="77777777" w:rsidR="004D2853" w:rsidRDefault="004D2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B576" w14:textId="77777777" w:rsidR="004D2853" w:rsidRDefault="004D2853">
      <w:pPr>
        <w:spacing w:after="0"/>
      </w:pPr>
      <w:r>
        <w:separator/>
      </w:r>
    </w:p>
  </w:footnote>
  <w:footnote w:type="continuationSeparator" w:id="0">
    <w:p w14:paraId="70D11B27" w14:textId="77777777" w:rsidR="004D2853" w:rsidRDefault="004D2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9"/>
  </w:num>
  <w:num w:numId="6">
    <w:abstractNumId w:val="6"/>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D18CB"/>
    <w:rsid w:val="004D2853"/>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669AF"/>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602E"/>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2D60"/>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3899"/>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목록 단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af">
    <w:name w:val="Unresolved Mention"/>
    <w:basedOn w:val="a0"/>
    <w:uiPriority w:val="99"/>
    <w:semiHidden/>
    <w:unhideWhenUsed/>
    <w:rsid w:val="00F04DE1"/>
    <w:rPr>
      <w:color w:val="605E5C"/>
      <w:shd w:val="clear" w:color="auto" w:fill="E1DFDD"/>
    </w:rPr>
  </w:style>
  <w:style w:type="character" w:styleId="af0">
    <w:name w:val="FollowedHyperlink"/>
    <w:basedOn w:val="a0"/>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17</Pages>
  <Words>5498</Words>
  <Characters>31339</Characters>
  <Application>Microsoft Office Word</Application>
  <DocSecurity>0</DocSecurity>
  <Lines>261</Lines>
  <Paragraphs>73</Paragraphs>
  <ScaleCrop>false</ScaleCrop>
  <Company>Nokia</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skcho</cp:lastModifiedBy>
  <cp:revision>61</cp:revision>
  <dcterms:created xsi:type="dcterms:W3CDTF">2023-04-23T20:39:00Z</dcterms:created>
  <dcterms:modified xsi:type="dcterms:W3CDTF">2023-04-23T23:49:00Z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