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2"/>
        <w:keepNext w:val="0"/>
        <w:keepLines w:val="0"/>
        <w:pageBreakBefore w:val="0"/>
        <w:tabs>
          <w:tab w:val="right" w:pos="9612"/>
          <w:tab w:val="right" w:pos="13323"/>
        </w:tabs>
        <w:kinsoku/>
        <w:wordWrap/>
        <w:topLinePunct w:val="0"/>
        <w:bidi w:val="0"/>
        <w:spacing w:after="157" w:afterLines="50" w:line="360" w:lineRule="auto"/>
        <w:rPr>
          <w:rFonts w:hint="default" w:ascii="Arial" w:hAnsi="Arial" w:eastAsia="宋体" w:cs="Arial"/>
          <w:b/>
          <w:sz w:val="24"/>
          <w:szCs w:val="24"/>
          <w:lang w:val="en-US" w:eastAsia="zh-CN"/>
        </w:rPr>
      </w:pPr>
      <w:r>
        <w:rPr>
          <w:rFonts w:cs="Arial"/>
          <w:b/>
          <w:sz w:val="24"/>
          <w:szCs w:val="24"/>
        </w:rPr>
        <w:t>3GPP TSG RAN WG</w:t>
      </w:r>
      <w:r>
        <w:rPr>
          <w:rFonts w:hint="eastAsia" w:cs="Arial"/>
          <w:b/>
          <w:sz w:val="24"/>
          <w:szCs w:val="24"/>
          <w:lang w:val="en-US" w:eastAsia="zh-CN"/>
        </w:rPr>
        <w:t>2</w:t>
      </w:r>
      <w:r>
        <w:rPr>
          <w:rFonts w:cs="Arial"/>
          <w:b/>
          <w:sz w:val="24"/>
          <w:szCs w:val="24"/>
        </w:rPr>
        <w:t>#1</w:t>
      </w:r>
      <w:r>
        <w:rPr>
          <w:rFonts w:hint="eastAsia" w:cs="Arial"/>
          <w:b/>
          <w:sz w:val="24"/>
          <w:szCs w:val="24"/>
          <w:lang w:val="en-US" w:eastAsia="zh-CN"/>
        </w:rPr>
        <w:t>21</w:t>
      </w:r>
      <w:r>
        <w:rPr>
          <w:rFonts w:cs="Arial"/>
          <w:b/>
          <w:sz w:val="24"/>
          <w:szCs w:val="24"/>
        </w:rPr>
        <w:tab/>
      </w:r>
      <w:r>
        <w:rPr>
          <w:rFonts w:cs="Arial"/>
          <w:b/>
          <w:sz w:val="24"/>
          <w:szCs w:val="24"/>
        </w:rPr>
        <w:t>R2-2301947</w:t>
      </w:r>
    </w:p>
    <w:p>
      <w:pPr>
        <w:pStyle w:val="112"/>
        <w:keepNext w:val="0"/>
        <w:keepLines w:val="0"/>
        <w:pageBreakBefore w:val="0"/>
        <w:tabs>
          <w:tab w:val="right" w:pos="9639"/>
          <w:tab w:val="right" w:pos="13323"/>
        </w:tabs>
        <w:kinsoku/>
        <w:wordWrap/>
        <w:topLinePunct w:val="0"/>
        <w:bidi w:val="0"/>
        <w:spacing w:after="157" w:afterLines="50" w:line="360" w:lineRule="auto"/>
        <w:rPr>
          <w:rFonts w:ascii="Arial" w:hAnsi="Arial" w:cs="Arial"/>
          <w:b/>
          <w:bCs/>
          <w:snapToGrid w:val="0"/>
          <w:kern w:val="0"/>
          <w:sz w:val="24"/>
          <w:szCs w:val="24"/>
        </w:rPr>
      </w:pPr>
      <w:r>
        <w:rPr>
          <w:rFonts w:hint="eastAsia" w:eastAsia="宋体" w:cs="Arial"/>
          <w:b/>
          <w:sz w:val="24"/>
          <w:szCs w:val="24"/>
          <w:lang w:val="en-US" w:eastAsia="zh-CN"/>
        </w:rPr>
        <w:t>Athens</w:t>
      </w:r>
      <w:r>
        <w:rPr>
          <w:rFonts w:cs="Arial"/>
          <w:b/>
          <w:sz w:val="24"/>
          <w:szCs w:val="24"/>
        </w:rPr>
        <w:t>,</w:t>
      </w:r>
      <w:r>
        <w:rPr>
          <w:rFonts w:hint="eastAsia" w:cs="Arial"/>
          <w:b/>
          <w:sz w:val="24"/>
          <w:szCs w:val="24"/>
          <w:lang w:val="en-US" w:eastAsia="zh-CN"/>
        </w:rPr>
        <w:t xml:space="preserve"> Greece,</w:t>
      </w:r>
      <w:r>
        <w:rPr>
          <w:rFonts w:cs="Arial"/>
          <w:b/>
          <w:sz w:val="24"/>
          <w:szCs w:val="24"/>
        </w:rPr>
        <w:t xml:space="preserve"> </w:t>
      </w:r>
      <w:r>
        <w:rPr>
          <w:rFonts w:hint="eastAsia" w:eastAsia="宋体" w:cs="Arial"/>
          <w:b/>
          <w:sz w:val="24"/>
          <w:szCs w:val="24"/>
          <w:lang w:val="en-US" w:eastAsia="zh-CN"/>
        </w:rPr>
        <w:t>February 27</w:t>
      </w:r>
      <w:r>
        <w:rPr>
          <w:rFonts w:hint="eastAsia" w:cs="Arial"/>
          <w:b/>
          <w:sz w:val="24"/>
          <w:szCs w:val="24"/>
          <w:vertAlign w:val="superscript"/>
          <w:lang w:val="en-US" w:eastAsia="zh-CN"/>
        </w:rPr>
        <w:t>th</w:t>
      </w:r>
      <w:r>
        <w:rPr>
          <w:rFonts w:eastAsia="宋体" w:cs="Arial"/>
          <w:b/>
          <w:sz w:val="24"/>
          <w:szCs w:val="24"/>
          <w:lang w:val="de-DE" w:eastAsia="zh-CN"/>
        </w:rPr>
        <w:t xml:space="preserve"> - </w:t>
      </w:r>
      <w:r>
        <w:rPr>
          <w:rFonts w:hint="eastAsia" w:eastAsia="宋体" w:cs="Arial"/>
          <w:b/>
          <w:sz w:val="24"/>
          <w:szCs w:val="24"/>
          <w:lang w:val="en-US" w:eastAsia="zh-CN"/>
        </w:rPr>
        <w:t>3</w:t>
      </w:r>
      <w:r>
        <w:rPr>
          <w:rFonts w:hint="eastAsia" w:eastAsia="宋体" w:cs="Arial"/>
          <w:b/>
          <w:sz w:val="24"/>
          <w:szCs w:val="24"/>
          <w:vertAlign w:val="superscript"/>
          <w:lang w:val="en-US" w:eastAsia="zh-CN"/>
        </w:rPr>
        <w:t>rd</w:t>
      </w:r>
      <w:r>
        <w:rPr>
          <w:rFonts w:hint="eastAsia" w:eastAsia="宋体" w:cs="Arial"/>
          <w:b/>
          <w:sz w:val="24"/>
          <w:szCs w:val="24"/>
          <w:lang w:val="en-US" w:eastAsia="zh-CN"/>
        </w:rPr>
        <w:t xml:space="preserve"> March</w:t>
      </w:r>
      <w:r>
        <w:rPr>
          <w:rFonts w:eastAsia="宋体" w:cs="Arial"/>
          <w:b/>
          <w:sz w:val="24"/>
          <w:szCs w:val="24"/>
          <w:lang w:val="de-DE" w:eastAsia="zh-CN"/>
        </w:rPr>
        <w:t>, 202</w:t>
      </w:r>
      <w:r>
        <w:rPr>
          <w:rFonts w:hint="eastAsia" w:eastAsia="宋体" w:cs="Arial"/>
          <w:b/>
          <w:sz w:val="24"/>
          <w:szCs w:val="24"/>
          <w:lang w:val="en-US" w:eastAsia="zh-CN"/>
        </w:rPr>
        <w:t>3</w:t>
      </w:r>
      <w:r>
        <w:rPr>
          <w:rFonts w:hint="eastAsia" w:cs="Arial"/>
          <w:b/>
          <w:sz w:val="24"/>
          <w:szCs w:val="24"/>
          <w:lang w:val="en-US" w:eastAsia="zh-CN"/>
        </w:rPr>
        <w:t xml:space="preserve">              </w:t>
      </w:r>
      <w:r>
        <w:rPr>
          <w:rFonts w:ascii="Arial" w:hAnsi="Arial" w:cs="Arial"/>
          <w:b/>
          <w:bCs/>
          <w:kern w:val="0"/>
          <w:sz w:val="24"/>
          <w:szCs w:val="24"/>
          <w:lang w:val="en-GB"/>
        </w:rPr>
        <w:t xml:space="preserve">             </w:t>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 xml:space="preserve"> </w:t>
      </w:r>
      <w:r>
        <w:rPr>
          <w:rFonts w:hint="eastAsia" w:ascii="Arial" w:hAnsi="Arial" w:cs="Arial"/>
          <w:b/>
          <w:bCs/>
          <w:color w:val="9A9B9D"/>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 xml:space="preserve">      </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ascii="Arial" w:hAnsi="Arial" w:cs="Arial"/>
          <w:b/>
          <w:bCs/>
          <w:snapToGrid w:val="0"/>
          <w:kern w:val="0"/>
          <w:sz w:val="24"/>
          <w:szCs w:val="24"/>
        </w:rPr>
      </w:pPr>
      <w:r>
        <w:rPr>
          <w:rFonts w:ascii="Arial" w:hAnsi="Arial" w:cs="Arial"/>
          <w:b/>
          <w:bCs/>
          <w:snapToGrid w:val="0"/>
          <w:kern w:val="0"/>
          <w:sz w:val="24"/>
          <w:szCs w:val="24"/>
        </w:rPr>
        <w:t xml:space="preserve">Source: </w:t>
      </w:r>
      <w:r>
        <w:rPr>
          <w:rFonts w:ascii="Arial" w:hAnsi="Arial" w:cs="Arial"/>
          <w:b/>
          <w:bCs/>
          <w:snapToGrid w:val="0"/>
          <w:kern w:val="0"/>
          <w:sz w:val="24"/>
          <w:szCs w:val="24"/>
        </w:rPr>
        <w:tab/>
      </w:r>
      <w:r>
        <w:rPr>
          <w:rFonts w:ascii="Arial" w:hAnsi="Arial" w:cs="Arial"/>
          <w:b/>
          <w:bCs/>
          <w:snapToGrid w:val="0"/>
          <w:kern w:val="0"/>
          <w:sz w:val="24"/>
          <w:szCs w:val="24"/>
        </w:rPr>
        <w:tab/>
      </w:r>
      <w:r>
        <w:rPr>
          <w:rFonts w:ascii="Arial" w:hAnsi="Arial" w:cs="Arial"/>
          <w:b/>
          <w:bCs/>
          <w:snapToGrid w:val="0"/>
          <w:kern w:val="0"/>
          <w:sz w:val="24"/>
          <w:szCs w:val="24"/>
        </w:rPr>
        <w:t>ZTE</w:t>
      </w:r>
      <w:r>
        <w:rPr>
          <w:rFonts w:hint="eastAsia" w:ascii="Arial" w:hAnsi="Arial" w:cs="Arial"/>
          <w:b/>
          <w:bCs/>
          <w:snapToGrid w:val="0"/>
          <w:kern w:val="0"/>
          <w:sz w:val="24"/>
          <w:szCs w:val="24"/>
        </w:rPr>
        <w:t xml:space="preserve"> Corporation, Sanechips</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ind w:left="2100" w:hanging="2100"/>
        <w:jc w:val="left"/>
        <w:textAlignment w:val="baseline"/>
        <w:rPr>
          <w:rFonts w:hint="default" w:ascii="Arial" w:hAnsi="Arial" w:eastAsia="宋体" w:cs="Arial"/>
          <w:b/>
          <w:bCs/>
          <w:snapToGrid w:val="0"/>
          <w:kern w:val="0"/>
          <w:sz w:val="24"/>
          <w:szCs w:val="24"/>
          <w:lang w:val="en-US" w:eastAsia="zh-CN"/>
        </w:rPr>
      </w:pPr>
      <w:r>
        <w:rPr>
          <w:rFonts w:ascii="Arial" w:hAnsi="Arial" w:cs="Arial"/>
          <w:b/>
          <w:bCs/>
          <w:snapToGrid w:val="0"/>
          <w:kern w:val="0"/>
          <w:sz w:val="24"/>
          <w:szCs w:val="24"/>
        </w:rPr>
        <w:t xml:space="preserve">Title: </w:t>
      </w:r>
      <w:r>
        <w:rPr>
          <w:rFonts w:ascii="Arial" w:hAnsi="Arial" w:cs="Arial"/>
          <w:b/>
          <w:bCs/>
          <w:snapToGrid w:val="0"/>
          <w:kern w:val="0"/>
          <w:sz w:val="24"/>
          <w:szCs w:val="24"/>
        </w:rPr>
        <w:tab/>
      </w:r>
      <w:r>
        <w:rPr>
          <w:rFonts w:hint="eastAsia" w:ascii="Arial" w:hAnsi="Arial" w:eastAsia="宋体" w:cs="Arial"/>
          <w:b/>
          <w:bCs/>
          <w:snapToGrid w:val="0"/>
          <w:kern w:val="0"/>
          <w:sz w:val="24"/>
          <w:szCs w:val="24"/>
          <w:lang w:val="en-US" w:eastAsia="zh-CN"/>
        </w:rPr>
        <w:t>Summary of 8.13.4 SHR and SPCR</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hint="eastAsia" w:ascii="Arial" w:hAnsi="Arial" w:eastAsia="宋体" w:cs="Arial"/>
          <w:b/>
          <w:bCs/>
          <w:snapToGrid w:val="0"/>
          <w:kern w:val="0"/>
          <w:sz w:val="24"/>
          <w:szCs w:val="24"/>
          <w:lang w:val="en-US" w:eastAsia="zh-CN"/>
        </w:rPr>
      </w:pPr>
      <w:r>
        <w:rPr>
          <w:rFonts w:ascii="Arial" w:hAnsi="Arial" w:cs="Arial"/>
          <w:b/>
          <w:bCs/>
          <w:snapToGrid w:val="0"/>
          <w:kern w:val="0"/>
          <w:sz w:val="24"/>
          <w:szCs w:val="24"/>
        </w:rPr>
        <w:t>Agenda item:</w:t>
      </w:r>
      <w:r>
        <w:rPr>
          <w:rFonts w:ascii="Arial" w:hAnsi="Arial" w:cs="Arial"/>
          <w:b/>
          <w:bCs/>
          <w:snapToGrid w:val="0"/>
          <w:kern w:val="0"/>
          <w:sz w:val="24"/>
          <w:szCs w:val="24"/>
        </w:rPr>
        <w:tab/>
      </w:r>
      <w:bookmarkStart w:id="0" w:name="Source"/>
      <w:bookmarkEnd w:id="0"/>
      <w:r>
        <w:rPr>
          <w:rFonts w:ascii="Arial" w:hAnsi="Arial" w:eastAsia="宋体" w:cs="Arial"/>
          <w:b/>
          <w:bCs/>
          <w:snapToGrid w:val="0"/>
          <w:kern w:val="0"/>
          <w:sz w:val="24"/>
          <w:szCs w:val="24"/>
          <w:lang w:val="en-US"/>
        </w:rPr>
        <w:t>8.13.</w:t>
      </w:r>
      <w:r>
        <w:rPr>
          <w:rFonts w:hint="eastAsia" w:ascii="Arial" w:hAnsi="Arial" w:eastAsia="宋体" w:cs="Arial"/>
          <w:b/>
          <w:bCs/>
          <w:snapToGrid w:val="0"/>
          <w:kern w:val="0"/>
          <w:sz w:val="24"/>
          <w:szCs w:val="24"/>
          <w:lang w:val="en-US" w:eastAsia="zh-CN"/>
        </w:rPr>
        <w:t>4</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ascii="Arial" w:hAnsi="Arial" w:cs="Arial"/>
          <w:b/>
          <w:bCs/>
          <w:snapToGrid w:val="0"/>
          <w:kern w:val="0"/>
          <w:sz w:val="24"/>
          <w:szCs w:val="24"/>
        </w:rPr>
      </w:pPr>
      <w:r>
        <w:rPr>
          <w:rFonts w:ascii="Arial" w:hAnsi="Arial" w:cs="Arial"/>
          <w:b/>
          <w:bCs/>
          <w:snapToGrid w:val="0"/>
          <w:kern w:val="0"/>
          <w:sz w:val="24"/>
          <w:szCs w:val="24"/>
        </w:rPr>
        <w:t>Document for:</w:t>
      </w:r>
      <w:bookmarkStart w:id="1" w:name="DocumentFor"/>
      <w:bookmarkEnd w:id="1"/>
      <w:r>
        <w:rPr>
          <w:rFonts w:hint="eastAsia" w:ascii="Arial" w:hAnsi="Arial" w:cs="Arial"/>
          <w:b/>
          <w:bCs/>
          <w:snapToGrid w:val="0"/>
          <w:kern w:val="0"/>
          <w:sz w:val="24"/>
          <w:szCs w:val="24"/>
        </w:rPr>
        <w:t xml:space="preserve"> </w:t>
      </w:r>
      <w:r>
        <w:rPr>
          <w:rFonts w:ascii="Arial" w:hAnsi="Arial" w:cs="Arial"/>
          <w:b/>
          <w:bCs/>
          <w:snapToGrid w:val="0"/>
          <w:kern w:val="0"/>
          <w:sz w:val="24"/>
          <w:szCs w:val="24"/>
        </w:rPr>
        <w:tab/>
      </w:r>
      <w:r>
        <w:rPr>
          <w:rFonts w:ascii="Arial" w:hAnsi="Arial" w:cs="Arial"/>
          <w:b/>
          <w:bCs/>
          <w:snapToGrid w:val="0"/>
          <w:kern w:val="0"/>
          <w:sz w:val="24"/>
          <w:szCs w:val="24"/>
        </w:rPr>
        <w:t>Discussion</w:t>
      </w:r>
      <w:r>
        <w:rPr>
          <w:rFonts w:hint="eastAsia" w:ascii="Arial" w:hAnsi="Arial" w:cs="Arial"/>
          <w:b/>
          <w:bCs/>
          <w:snapToGrid w:val="0"/>
          <w:kern w:val="0"/>
          <w:sz w:val="24"/>
          <w:szCs w:val="24"/>
        </w:rPr>
        <w:t xml:space="preserve"> and Decision</w:t>
      </w:r>
    </w:p>
    <w:p>
      <w:pPr>
        <w:pStyle w:val="2"/>
        <w:pBdr>
          <w:top w:val="single" w:color="auto" w:sz="12" w:space="1"/>
        </w:pBdr>
        <w:tabs>
          <w:tab w:val="left" w:pos="432"/>
          <w:tab w:val="clear" w:pos="567"/>
        </w:tabs>
        <w:ind w:left="432" w:hanging="432"/>
        <w:jc w:val="both"/>
        <w:rPr>
          <w:szCs w:val="28"/>
        </w:rPr>
      </w:pPr>
      <w:r>
        <w:rPr>
          <w:szCs w:val="28"/>
        </w:rPr>
        <w:t>Introduction</w:t>
      </w:r>
    </w:p>
    <w:p>
      <w:pPr>
        <w:pStyle w:val="3"/>
        <w:jc w:val="center"/>
        <w:rPr>
          <w:rFonts w:eastAsia="Times New Roman"/>
          <w:b/>
          <w:bCs/>
        </w:rPr>
      </w:pPr>
      <w:r>
        <w:rPr>
          <w:rFonts w:eastAsia="Times New Roman"/>
          <w:b/>
          <w:bCs/>
        </w:rPr>
        <w:t>[Pre12</w:t>
      </w:r>
      <w:r>
        <w:rPr>
          <w:rFonts w:hint="eastAsia" w:eastAsia="宋体"/>
          <w:b/>
          <w:bCs/>
          <w:lang w:val="en-US" w:eastAsia="zh-CN"/>
        </w:rPr>
        <w:t>1</w:t>
      </w:r>
      <w:r>
        <w:rPr>
          <w:rFonts w:eastAsia="Times New Roman"/>
          <w:b/>
          <w:bCs/>
        </w:rPr>
        <w:t>][8</w:t>
      </w:r>
      <w:r>
        <w:rPr>
          <w:rFonts w:hint="eastAsia" w:eastAsia="宋体"/>
          <w:b/>
          <w:bCs/>
          <w:lang w:val="en-US" w:eastAsia="zh-CN"/>
        </w:rPr>
        <w:t>xx</w:t>
      </w:r>
      <w:r>
        <w:rPr>
          <w:rFonts w:eastAsia="Times New Roman"/>
          <w:b/>
          <w:bCs/>
        </w:rPr>
        <w:t>][R1</w:t>
      </w:r>
      <w:r>
        <w:rPr>
          <w:rFonts w:hint="eastAsia" w:eastAsia="宋体"/>
          <w:b/>
          <w:bCs/>
          <w:lang w:val="en-US" w:eastAsia="zh-CN"/>
        </w:rPr>
        <w:t>8</w:t>
      </w:r>
      <w:r>
        <w:rPr>
          <w:rFonts w:eastAsia="Times New Roman"/>
          <w:b/>
          <w:bCs/>
        </w:rPr>
        <w:t xml:space="preserve"> SON/MDT] </w:t>
      </w:r>
      <w:r>
        <w:rPr>
          <w:rFonts w:hint="eastAsia" w:eastAsia="Times New Roman"/>
          <w:b/>
          <w:bCs/>
          <w:lang w:val="en-US" w:eastAsia="zh-CN"/>
        </w:rPr>
        <w:t xml:space="preserve">Summary of 8.13.4 SHR and SPCR </w:t>
      </w:r>
      <w:r>
        <w:rPr>
          <w:rFonts w:eastAsia="Times New Roman"/>
          <w:b/>
          <w:bCs/>
        </w:rPr>
        <w:t>(ZTE)</w:t>
      </w:r>
    </w:p>
    <w:p>
      <w:pPr>
        <w:pStyle w:val="3"/>
        <w:numPr>
          <w:ilvl w:val="0"/>
          <w:numId w:val="7"/>
        </w:numPr>
        <w:ind w:left="2520" w:leftChars="0" w:hanging="420" w:firstLineChars="0"/>
        <w:jc w:val="left"/>
        <w:rPr>
          <w:rFonts w:eastAsia="Times New Roman"/>
          <w:b/>
          <w:bCs/>
        </w:rPr>
      </w:pPr>
      <w:r>
        <w:rPr>
          <w:rFonts w:hint="eastAsia" w:eastAsia="宋体"/>
          <w:lang w:val="en-US" w:eastAsia="zh-CN"/>
        </w:rPr>
        <w:t>S</w:t>
      </w:r>
      <w:r>
        <w:rPr>
          <w:rFonts w:eastAsia="Times New Roman"/>
        </w:rPr>
        <w:t>ummarize the papers in 8.13.</w:t>
      </w:r>
      <w:r>
        <w:rPr>
          <w:rFonts w:hint="eastAsia" w:eastAsia="宋体"/>
          <w:lang w:val="en-US" w:eastAsia="zh-CN"/>
        </w:rPr>
        <w:t>4</w:t>
      </w:r>
    </w:p>
    <w:p>
      <w:pPr>
        <w:pStyle w:val="3"/>
        <w:numPr>
          <w:ilvl w:val="0"/>
          <w:numId w:val="0"/>
        </w:numPr>
        <w:ind w:left="2100" w:leftChars="0"/>
        <w:jc w:val="left"/>
        <w:rPr>
          <w:rFonts w:eastAsia="Times New Roman"/>
          <w:b/>
          <w:bCs/>
          <w:color w:val="auto"/>
        </w:rPr>
      </w:pPr>
      <w:r>
        <w:rPr>
          <w:rFonts w:hint="eastAsia" w:eastAsia="宋体"/>
          <w:lang w:val="en-US" w:eastAsia="zh-CN"/>
        </w:rPr>
        <w:t xml:space="preserve">Comments are welcome no later than </w:t>
      </w:r>
      <w:r>
        <w:rPr>
          <w:rFonts w:hint="eastAsia" w:ascii="Times New Roman" w:hAnsi="Times New Roman" w:eastAsia="宋体" w:cs="Times New Roman"/>
          <w:color w:val="FF0000"/>
          <w:lang w:val="en-US" w:eastAsia="zh-CN"/>
        </w:rPr>
        <w:t xml:space="preserve">Monday </w:t>
      </w:r>
      <w:r>
        <w:rPr>
          <w:rFonts w:hint="eastAsia" w:eastAsia="宋体"/>
          <w:color w:val="FF0000"/>
          <w:lang w:val="en-US" w:eastAsia="zh-CN"/>
        </w:rPr>
        <w:t>27 Feb. 2023, 13:00 p.m. Athens local time</w:t>
      </w:r>
    </w:p>
    <w:p>
      <w:pPr>
        <w:bidi w:val="0"/>
        <w:rPr>
          <w:rFonts w:hint="default"/>
          <w:lang w:val="en-US" w:eastAsia="zh-CN"/>
        </w:rPr>
      </w:pPr>
      <w:r>
        <w:rPr>
          <w:lang w:eastAsia="zh-CN"/>
        </w:rPr>
        <w:t>T</w:t>
      </w:r>
      <w:r>
        <w:rPr>
          <w:rFonts w:hint="eastAsia"/>
          <w:lang w:eastAsia="zh-CN"/>
        </w:rPr>
        <w:t xml:space="preserve">his document provides the summary of the contributions </w:t>
      </w:r>
      <w:r>
        <w:rPr>
          <w:lang w:eastAsia="zh-CN"/>
        </w:rPr>
        <w:t>submitted</w:t>
      </w:r>
      <w:r>
        <w:rPr>
          <w:rFonts w:hint="eastAsia"/>
          <w:lang w:eastAsia="zh-CN"/>
        </w:rPr>
        <w:t xml:space="preserve"> to agenda item 8.13.</w:t>
      </w:r>
      <w:r>
        <w:rPr>
          <w:rFonts w:hint="eastAsia"/>
          <w:lang w:val="en-US" w:eastAsia="zh-CN"/>
        </w:rPr>
        <w:t>4 SHR and SPCR identifying issues can be discussed in RAN2 with consideration on RAN3 progress.</w:t>
      </w:r>
    </w:p>
    <w:p>
      <w:pPr>
        <w:bidi w:val="0"/>
        <w:rPr>
          <w:rFonts w:hint="default"/>
          <w:highlight w:val="none"/>
          <w:lang w:val="en-US" w:eastAsia="zh-CN"/>
        </w:rPr>
      </w:pPr>
      <w:r>
        <w:rPr>
          <w:rFonts w:hint="eastAsia"/>
          <w:highlight w:val="none"/>
          <w:lang w:val="en-US" w:eastAsia="zh-CN"/>
        </w:rPr>
        <w:t>In subclause 2, companies</w:t>
      </w:r>
      <w:r>
        <w:rPr>
          <w:rFonts w:hint="default"/>
          <w:highlight w:val="none"/>
          <w:lang w:val="en-US" w:eastAsia="zh-CN"/>
        </w:rPr>
        <w:t>’</w:t>
      </w:r>
      <w:r>
        <w:rPr>
          <w:rFonts w:hint="eastAsia"/>
          <w:highlight w:val="none"/>
          <w:lang w:val="en-US" w:eastAsia="zh-CN"/>
        </w:rPr>
        <w:t xml:space="preserve"> proposals are categorized into different topics, where for each topic an initial analysis and proposals are made. Based on level of support proposals are classified into different categories in conclusion part, and it is expected that all proposals shall be discussed and confirmed online.</w:t>
      </w:r>
    </w:p>
    <w:p>
      <w:pPr>
        <w:pStyle w:val="2"/>
        <w:pBdr>
          <w:top w:val="single" w:color="auto" w:sz="12" w:space="1"/>
        </w:pBdr>
        <w:tabs>
          <w:tab w:val="left" w:pos="432"/>
          <w:tab w:val="clear" w:pos="567"/>
        </w:tabs>
        <w:ind w:left="432" w:hanging="432"/>
        <w:jc w:val="both"/>
        <w:rPr>
          <w:szCs w:val="28"/>
        </w:rPr>
      </w:pPr>
      <w:r>
        <w:rPr>
          <w:rFonts w:hint="eastAsia"/>
          <w:szCs w:val="28"/>
        </w:rPr>
        <w:t>Discussion</w:t>
      </w:r>
    </w:p>
    <w:p>
      <w:pPr>
        <w:pStyle w:val="4"/>
        <w:bidi w:val="0"/>
        <w:rPr>
          <w:lang w:eastAsia="zh-CN"/>
        </w:rPr>
      </w:pPr>
      <w:r>
        <w:rPr>
          <w:rFonts w:hint="eastAsia"/>
          <w:lang w:val="en-US" w:eastAsia="zh-CN"/>
        </w:rPr>
        <w:t>Inter-RAT SHR</w:t>
      </w:r>
    </w:p>
    <w:p>
      <w:pPr>
        <w:pStyle w:val="3"/>
        <w:rPr>
          <w:rFonts w:hint="default"/>
          <w:lang w:val="en-US" w:eastAsia="zh-CN"/>
        </w:rPr>
      </w:pPr>
      <w:r>
        <w:rPr>
          <w:rFonts w:hint="eastAsia"/>
          <w:lang w:val="en-US" w:eastAsia="zh-CN"/>
        </w:rPr>
        <w:t>Relevant proposals: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3"/>
              <w:rPr>
                <w:rFonts w:eastAsiaTheme="minorEastAsia"/>
                <w:b/>
                <w:lang w:eastAsia="zh-CN"/>
              </w:rPr>
            </w:pPr>
            <w:r>
              <w:rPr>
                <w:rFonts w:hint="eastAsia" w:eastAsiaTheme="minorEastAsia"/>
                <w:b/>
                <w:lang w:eastAsia="zh-CN"/>
              </w:rPr>
              <w:t>TDoc</w:t>
            </w:r>
          </w:p>
        </w:tc>
        <w:tc>
          <w:tcPr>
            <w:tcW w:w="1093" w:type="dxa"/>
          </w:tcPr>
          <w:p>
            <w:pPr>
              <w:pStyle w:val="3"/>
              <w:rPr>
                <w:rFonts w:eastAsiaTheme="minorEastAsia"/>
                <w:b/>
                <w:lang w:eastAsia="zh-CN"/>
              </w:rPr>
            </w:pPr>
            <w:r>
              <w:rPr>
                <w:rFonts w:eastAsiaTheme="minorEastAsia"/>
                <w:b/>
                <w:lang w:eastAsia="zh-CN"/>
              </w:rPr>
              <w:t>Company name</w:t>
            </w:r>
          </w:p>
        </w:tc>
        <w:tc>
          <w:tcPr>
            <w:tcW w:w="6809" w:type="dxa"/>
          </w:tcPr>
          <w:p>
            <w:pPr>
              <w:pStyle w:val="3"/>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val="en-US" w:eastAsia="en-US"/>
              </w:rPr>
            </w:pPr>
            <w:r>
              <w:rPr>
                <w:rFonts w:hint="eastAsia"/>
                <w:lang w:val="en-US" w:eastAsia="zh-CN"/>
              </w:rPr>
              <w:t xml:space="preserve">[1] </w:t>
            </w:r>
            <w:r>
              <w:rPr>
                <w:rFonts w:hint="eastAsia"/>
                <w:lang w:val="en-US" w:eastAsia="zh-CN"/>
              </w:rPr>
              <w:fldChar w:fldCharType="begin"/>
            </w:r>
            <w:r>
              <w:rPr>
                <w:rFonts w:hint="eastAsia"/>
                <w:lang w:val="en-US" w:eastAsia="zh-CN"/>
              </w:rPr>
              <w:instrText xml:space="preserve"> HYPERLINK "file://D://3GPP Sync\\RAN2\\TSGR2_121\\Docs\\R2-2300294.zip" </w:instrText>
            </w:r>
            <w:r>
              <w:rPr>
                <w:rFonts w:hint="eastAsia"/>
                <w:lang w:val="en-US" w:eastAsia="zh-CN"/>
              </w:rPr>
              <w:fldChar w:fldCharType="separate"/>
            </w:r>
            <w:r>
              <w:rPr>
                <w:rFonts w:hint="eastAsia"/>
                <w:lang w:val="en-US" w:eastAsia="zh-CN"/>
              </w:rPr>
              <w:t>R2-2300294</w:t>
            </w:r>
            <w:r>
              <w:rPr>
                <w:rFonts w:hint="eastAsia"/>
                <w:lang w:val="en-US" w:eastAsia="zh-CN"/>
              </w:rPr>
              <w:fldChar w:fldCharType="end"/>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hint="eastAsia" w:eastAsiaTheme="minorEastAsia"/>
                <w:lang w:val="en-US" w:eastAsia="zh-CN"/>
              </w:rPr>
              <w:t>CATT</w:t>
            </w:r>
          </w:p>
        </w:tc>
        <w:tc>
          <w:tcPr>
            <w:tcW w:w="6809" w:type="dxa"/>
          </w:tcPr>
          <w:p>
            <w:pPr>
              <w:widowControl w:val="0"/>
              <w:spacing w:before="0" w:after="120" w:afterLines="50"/>
              <w:jc w:val="both"/>
              <w:rPr>
                <w:rFonts w:hint="default" w:ascii="Times New Roman" w:hAnsi="Times New Roman" w:eastAsia="Times New Roman" w:cs="Times New Roman"/>
                <w:b/>
                <w:bCs/>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5: The inter-RAT SHR is always encoded in source RAT format, i.e. NR format, and is reported to NR cell when the UE is back to NR in case of HO from NR to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numPr>
                <w:ilvl w:val="0"/>
                <w:numId w:val="0"/>
              </w:numPr>
              <w:bidi w:val="0"/>
              <w:rPr>
                <w:rFonts w:hint="eastAsia"/>
                <w:lang w:eastAsia="zh-CN"/>
              </w:rPr>
            </w:pPr>
            <w:r>
              <w:rPr>
                <w:rFonts w:hint="eastAsia"/>
                <w:lang w:val="en-US" w:eastAsia="zh-CN"/>
              </w:rPr>
              <w:t>[3]</w:t>
            </w:r>
            <w:r>
              <w:rPr>
                <w:rFonts w:hint="eastAsia"/>
                <w:lang w:eastAsia="zh-CN"/>
              </w:rPr>
              <w:t>R2-2300954</w:t>
            </w:r>
          </w:p>
          <w:p>
            <w:pPr>
              <w:bidi w:val="0"/>
              <w:rPr>
                <w:lang w:eastAsia="zh-CN"/>
              </w:rPr>
            </w:pPr>
          </w:p>
        </w:tc>
        <w:tc>
          <w:tcPr>
            <w:tcW w:w="1093" w:type="dxa"/>
            <w:vAlign w:val="top"/>
          </w:tcPr>
          <w:p>
            <w:pPr>
              <w:pStyle w:val="3"/>
            </w:pPr>
            <w:r>
              <w:rPr>
                <w:rFonts w:hint="eastAsia"/>
                <w:lang w:eastAsia="zh-CN"/>
              </w:rPr>
              <w:t>Lenovo</w:t>
            </w:r>
          </w:p>
        </w:tc>
        <w:tc>
          <w:tcPr>
            <w:tcW w:w="6809" w:type="dxa"/>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1: Configuration of triggering inter-RAT SHR from NR to LTE may be transmitted to the UE via the MobilityFromNRCommand message.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2: Target C-RNTI can be included in the inter-RAT SHR from NR to LTE.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3: The UE can encode the inter-RAT SHR from NR to LTE in NR format, if the inter-RAT SHR is triggered due to T310 or T312 trigger threshold is fulfilled.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4: When T310/T312 triggers inter-RAT SHR from NR to LTE, inter-RAT SHR encoded in NR format can be transmitted to a NR node, or, to the target LTE node or a second LTE node together with source cell ID outside of the inter-RAT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7</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Sync\\RAN2\\TSGR2_121\\Docs\\R2-2301044.zip" </w:instrText>
            </w:r>
            <w:r>
              <w:rPr>
                <w:rFonts w:hint="eastAsia"/>
                <w:lang w:eastAsia="zh-CN"/>
              </w:rPr>
              <w:fldChar w:fldCharType="separate"/>
            </w:r>
            <w:r>
              <w:rPr>
                <w:rFonts w:hint="eastAsia"/>
                <w:lang w:eastAsia="zh-CN"/>
              </w:rPr>
              <w:t>R2-2301044</w:t>
            </w:r>
            <w:r>
              <w:rPr>
                <w:rFonts w:hint="eastAsia"/>
                <w:lang w:eastAsia="zh-CN"/>
              </w:rPr>
              <w:fldChar w:fldCharType="end"/>
            </w:r>
            <w:r>
              <w:rPr>
                <w:rFonts w:hint="eastAsia"/>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Xiaomi</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inter-RAT SHR (including from LTE to NR and from NR to LTE), the SHR configuration, recording and reporting are implemented at NR side.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inter-RAT SHR from NR to LTE, UE records source cell information, target cell information and neighbor cell measurements. For target cell, the cell information includes cell id, cell level measurement results. For source cell, the cell information includes cell id, cell level measurement results and RS level measurement results.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inter-RAT SHR from NR to LTE, the SHR also includes location information, SHR cause, C-RNTI, random access information.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inter-RAT SHR is from NR to LTE, UE records the successful handover report in the VarSuccessHO-Report of the source NR cell.</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If there is available inter-RAT SHR, UE indicates the availability of inter-RAT SHR only when UE is accessing NR cell. The current mechanism of availability indication for SHR in NR is reused. And gNB retrives the SHR through UE information request/response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numPr>
                <w:ilvl w:val="0"/>
                <w:numId w:val="0"/>
              </w:numPr>
              <w:bidi w:val="0"/>
              <w:rPr>
                <w:rFonts w:hint="eastAsia"/>
                <w:lang w:eastAsia="zh-CN"/>
              </w:rPr>
            </w:pPr>
            <w:r>
              <w:rPr>
                <w:rFonts w:hint="eastAsia"/>
                <w:lang w:val="en-US" w:eastAsia="zh-CN"/>
              </w:rPr>
              <w:t>[8]</w:t>
            </w:r>
            <w:r>
              <w:rPr>
                <w:rFonts w:hint="eastAsia"/>
                <w:lang w:val="en-US" w:eastAsia="zh-CN"/>
              </w:rPr>
              <w:fldChar w:fldCharType="begin"/>
            </w:r>
            <w:r>
              <w:rPr>
                <w:rFonts w:hint="eastAsia"/>
                <w:lang w:val="en-US" w:eastAsia="zh-CN"/>
              </w:rPr>
              <w:instrText xml:space="preserve"> HYPERLINK "file://D://3GPP Sync\\RAN2\\TSGR2_121\\Docs\\R2-2301145.zip" </w:instrText>
            </w:r>
            <w:r>
              <w:rPr>
                <w:rFonts w:hint="eastAsia"/>
                <w:lang w:val="en-US" w:eastAsia="zh-CN"/>
              </w:rPr>
              <w:fldChar w:fldCharType="separate"/>
            </w:r>
            <w:r>
              <w:rPr>
                <w:rFonts w:hint="eastAsia"/>
                <w:lang w:val="en-US" w:eastAsia="zh-CN"/>
              </w:rPr>
              <w:t>R2-2301145</w:t>
            </w:r>
            <w:r>
              <w:rPr>
                <w:rFonts w:hint="eastAsia"/>
                <w:lang w:val="en-US" w:eastAsia="zh-CN"/>
              </w:rPr>
              <w:fldChar w:fldCharType="end"/>
            </w:r>
          </w:p>
          <w:p>
            <w:pPr>
              <w:bidi w:val="0"/>
              <w:rPr>
                <w:rFonts w:ascii="Times New Roman" w:hAnsi="Times New Roman" w:eastAsia="Times New Roman" w:cs="Times New Roman"/>
                <w:szCs w:val="24"/>
                <w:lang w:val="en-US" w:eastAsia="zh-CN" w:bidi="ar-SA"/>
              </w:rPr>
            </w:pPr>
          </w:p>
        </w:tc>
        <w:tc>
          <w:tcPr>
            <w:tcW w:w="1093" w:type="dxa"/>
            <w:vAlign w:val="top"/>
          </w:tcPr>
          <w:p>
            <w:pPr>
              <w:pStyle w:val="3"/>
              <w:rPr>
                <w:rFonts w:hint="default" w:ascii="Times New Roman" w:hAnsi="Times New Roman" w:eastAsia="MS Mincho" w:cs="Times New Roman"/>
                <w:szCs w:val="24"/>
                <w:lang w:val="en-US" w:eastAsia="en-US" w:bidi="ar-SA"/>
              </w:rPr>
            </w:pPr>
            <w:r>
              <w:rPr>
                <w:rFonts w:hint="eastAsia"/>
                <w:lang w:val="en-US" w:eastAsia="zh-CN"/>
              </w:rPr>
              <w:t>ZTE</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1:For mobility from NR to LTE, UE stores the SHR in NR format when storing condition(s) is fulfilled.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2: Inter-RAT SHR reporting (i.e., report NR SHR to LTE) is not supported.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3: For mobility from NR to LTE, below information is included in SHR:</w:t>
            </w:r>
          </w:p>
          <w:p>
            <w:pPr>
              <w:widowControl w:val="0"/>
              <w:numPr>
                <w:ilvl w:val="0"/>
                <w:numId w:val="8"/>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Source NR cell information</w:t>
            </w:r>
          </w:p>
          <w:p>
            <w:pPr>
              <w:widowControl w:val="0"/>
              <w:numPr>
                <w:ilvl w:val="0"/>
                <w:numId w:val="8"/>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Target LTE cell information</w:t>
            </w:r>
          </w:p>
          <w:p>
            <w:pPr>
              <w:widowControl w:val="0"/>
              <w:numPr>
                <w:ilvl w:val="0"/>
                <w:numId w:val="8"/>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Measurement results for source, target and neighbours</w:t>
            </w:r>
          </w:p>
          <w:p>
            <w:pPr>
              <w:widowControl w:val="0"/>
              <w:numPr>
                <w:ilvl w:val="0"/>
                <w:numId w:val="8"/>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Cause to indicate which inter-RAT SHR triggering condition was met</w:t>
            </w:r>
          </w:p>
          <w:p>
            <w:pPr>
              <w:widowControl w:val="0"/>
              <w:numPr>
                <w:ilvl w:val="0"/>
                <w:numId w:val="8"/>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UE location Information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4: Reuse current IEs for element a, c-e of P3. For b of P3, EUTRA target cell CGI is introduced in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9</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Sync\\RAN2\\TSGR2_121\\Docs\\R2-2301195.zip" </w:instrText>
            </w:r>
            <w:r>
              <w:rPr>
                <w:rFonts w:hint="eastAsia"/>
                <w:lang w:eastAsia="zh-CN"/>
              </w:rPr>
              <w:fldChar w:fldCharType="separate"/>
            </w:r>
            <w:r>
              <w:rPr>
                <w:rFonts w:hint="eastAsia"/>
                <w:lang w:eastAsia="zh-CN"/>
              </w:rPr>
              <w:t>R2-2301195</w:t>
            </w:r>
            <w:r>
              <w:rPr>
                <w:rFonts w:hint="eastAsia"/>
                <w:lang w:eastAsia="zh-CN"/>
              </w:rPr>
              <w:fldChar w:fldCharType="end"/>
            </w:r>
            <w:r>
              <w:rPr>
                <w:rFonts w:hint="eastAsia"/>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Samsung</w:t>
            </w:r>
          </w:p>
        </w:tc>
        <w:tc>
          <w:tcPr>
            <w:tcW w:w="6809" w:type="dxa"/>
            <w:vAlign w:val="top"/>
          </w:tcPr>
          <w:p>
            <w:pPr>
              <w:pStyle w:val="113"/>
              <w:numPr>
                <w:ilvl w:val="0"/>
                <w:numId w:val="0"/>
              </w:numPr>
              <w:spacing w:before="120" w:after="0"/>
              <w:ind w:left="360" w:hanging="360"/>
              <w:jc w:val="left"/>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ko-KR" w:bidi="ar-SA"/>
              </w:rPr>
              <w:t>Proposal 4: Inter-RAT SHR retrieval follows same principle as RLF retrieval.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val="en-US" w:eastAsia="zh-CN"/>
              </w:rPr>
              <w:t>[10</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Sync\\RAN2\\TSGR2_121\\Docs\\R2-2301276.zip" </w:instrText>
            </w:r>
            <w:r>
              <w:rPr>
                <w:rFonts w:hint="eastAsia"/>
                <w:lang w:eastAsia="zh-CN"/>
              </w:rPr>
              <w:fldChar w:fldCharType="separate"/>
            </w:r>
            <w:r>
              <w:rPr>
                <w:rFonts w:hint="eastAsia"/>
                <w:lang w:eastAsia="zh-CN"/>
              </w:rPr>
              <w:t>R2-2301276</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hint="eastAsia" w:eastAsiaTheme="minorEastAsia"/>
                <w:lang w:val="en-US" w:eastAsia="zh-CN"/>
              </w:rPr>
              <w:t>Ericsson</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bookmarkStart w:id="2" w:name="OLE_LINK3"/>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"_Toc127483952"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7</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RAN2 agree to enhance the inter-RAT SHR configuration with a triggering condition associated to the number of random accesses attempts toward the LTE cell.</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"_Toc127483953"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8</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handover from NR to LTE, augment the SHR with a counter for the number of RA attempts made for the successful handover.</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"_Toc127483954"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9</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handover from NR to LTE, augment the SHR with a flag on whether contention was observed for the successful handover.</w:t>
            </w:r>
            <w:r>
              <w:rPr>
                <w:rFonts w:hint="default" w:ascii="Times New Roman" w:hAnsi="Times New Roman" w:eastAsia="Times New Roman" w:cs="Times New Roman"/>
                <w:b w:val="0"/>
                <w:bCs w:val="0"/>
                <w:i w:val="0"/>
                <w:iCs/>
                <w:color w:val="auto"/>
                <w:sz w:val="20"/>
                <w:szCs w:val="20"/>
                <w:lang w:val="en-US" w:eastAsia="zh-CN" w:bidi="ar-SA"/>
              </w:rPr>
              <w:fldChar w:fldCharType="end"/>
            </w:r>
          </w:p>
          <w:bookmarkEnd w:id="2"/>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"_Toc127483955"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10</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Intra-NR SHR and Inter-RAT SHR to include the time between report generation and report fetching.</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"_Toc127483956"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11</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Inter-RAT SHRs, generated during NR-to-LTE handovers, are fetched by NR nodes but not by LTE nodes.</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"_Toc127483957"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12</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SHR, a new field is needed to hold the LTE CGI.</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"_Toc127483958"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13</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SHR, the shr-Cause-r17 IE needs to be extended with a new cause for RACH issues.</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"_Toc127483959"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14 For Inter-RAT SHR, an IE for LTE RA related information needs to be added.</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"_Toc127483960"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15</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SHR, the description for the c-RNTI-r17 IE needs to be updated so it refers to the source cell instead of the target cell.</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"_Toc127483961"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16 RAN2 is requested to consider the attached draft reply of RAN3 LS.</w:t>
            </w:r>
            <w:r>
              <w:rPr>
                <w:rFonts w:hint="default" w:ascii="Times New Roman" w:hAnsi="Times New Roman" w:eastAsia="Times New Roman" w:cs="Times New Roman"/>
                <w:b w:val="0"/>
                <w:bCs w:val="0"/>
                <w:i w:val="0"/>
                <w:iCs/>
                <w:color w:val="auto"/>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11</w:t>
            </w:r>
            <w:r>
              <w:rPr>
                <w:rFonts w:hint="eastAsia"/>
                <w:lang w:eastAsia="zh-CN"/>
              </w:rPr>
              <w:t>]</w:t>
            </w:r>
            <w:r>
              <w:rPr>
                <w:rFonts w:hint="eastAsia"/>
                <w:lang w:eastAsia="zh-CN"/>
              </w:rPr>
              <w:fldChar w:fldCharType="begin"/>
            </w:r>
            <w:r>
              <w:rPr>
                <w:rFonts w:hint="eastAsia"/>
                <w:lang w:eastAsia="zh-CN"/>
              </w:rPr>
              <w:instrText xml:space="preserve"> HYPERLINK "file://D://3GPP Sync\\RAN2\\TSGR2_121\\Docs\\R2-2301421.zip" </w:instrText>
            </w:r>
            <w:r>
              <w:rPr>
                <w:rFonts w:hint="eastAsia"/>
                <w:lang w:eastAsia="zh-CN"/>
              </w:rPr>
              <w:fldChar w:fldCharType="separate"/>
            </w:r>
            <w:r>
              <w:rPr>
                <w:rFonts w:hint="eastAsia"/>
                <w:lang w:eastAsia="zh-CN"/>
              </w:rPr>
              <w:t>R2-2301421</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lang w:val="en-US" w:eastAsia="zh-CN"/>
              </w:rPr>
              <w:t>Qualcomm</w:t>
            </w:r>
          </w:p>
        </w:tc>
        <w:tc>
          <w:tcPr>
            <w:tcW w:w="6809" w:type="dxa"/>
            <w:vAlign w:val="top"/>
          </w:tcPr>
          <w:p>
            <w:pPr>
              <w:spacing w:before="100" w:beforeAutospacing="1" w:after="100" w:afterAutospacing="1"/>
              <w:textAlignment w:val="baseline"/>
              <w:rPr>
                <w:rFonts w:hint="default" w:ascii="Times New Roman" w:hAnsi="Times New Roman" w:eastAsia="Times New Roman" w:cs="Times New Roman"/>
                <w:b w:val="0"/>
                <w:bCs w:val="0"/>
                <w:i w:val="0"/>
                <w:iCs w:val="0"/>
                <w:color w:val="auto"/>
                <w:sz w:val="20"/>
                <w:szCs w:val="20"/>
                <w:lang w:val="en-GB" w:eastAsia="en-GB" w:bidi="ar-SA"/>
              </w:rPr>
            </w:pPr>
            <w:r>
              <w:rPr>
                <w:rFonts w:hint="default" w:ascii="Times New Roman" w:hAnsi="Times New Roman" w:eastAsia="Malgun Gothic" w:cs="Times New Roman"/>
                <w:b w:val="0"/>
                <w:bCs w:val="0"/>
                <w:i w:val="0"/>
                <w:iCs w:val="0"/>
                <w:color w:val="auto"/>
                <w:sz w:val="20"/>
                <w:szCs w:val="20"/>
                <w:lang w:val="en-US" w:eastAsia="en-GB" w:bidi="ar-SA"/>
              </w:rPr>
              <w:t>Proposal 1: Similar to the rel-17 intra-NR SHR report, the T310 and T312 threshold is provided to the UE by source-MN in the otherConfig.</w:t>
            </w:r>
            <w:r>
              <w:rPr>
                <w:rFonts w:hint="default" w:ascii="Times New Roman" w:hAnsi="Times New Roman" w:eastAsia="Malgun Gothic" w:cs="Times New Roman"/>
                <w:b w:val="0"/>
                <w:bCs w:val="0"/>
                <w:i w:val="0"/>
                <w:iCs w:val="0"/>
                <w:color w:val="auto"/>
                <w:sz w:val="20"/>
                <w:szCs w:val="20"/>
                <w:lang w:val="en-GB" w:eastAsia="en-GB" w:bidi="ar-SA"/>
              </w:rPr>
              <w:t> </w:t>
            </w:r>
          </w:p>
          <w:p>
            <w:pPr>
              <w:spacing w:before="100" w:beforeAutospacing="1" w:after="100" w:afterAutospacing="1"/>
              <w:textAlignment w:val="baseline"/>
              <w:rPr>
                <w:rFonts w:hint="default" w:ascii="Times New Roman" w:hAnsi="Times New Roman" w:eastAsia="Times New Roman" w:cs="Times New Roman"/>
                <w:b w:val="0"/>
                <w:bCs w:val="0"/>
                <w:i w:val="0"/>
                <w:iCs w:val="0"/>
                <w:color w:val="auto"/>
                <w:sz w:val="20"/>
                <w:szCs w:val="20"/>
                <w:lang w:val="en-GB" w:eastAsia="en-GB" w:bidi="ar-SA"/>
              </w:rPr>
            </w:pPr>
            <w:r>
              <w:rPr>
                <w:rFonts w:hint="default" w:ascii="Times New Roman" w:hAnsi="Times New Roman" w:eastAsia="Malgun Gothic" w:cs="Times New Roman"/>
                <w:b w:val="0"/>
                <w:bCs w:val="0"/>
                <w:i w:val="0"/>
                <w:iCs w:val="0"/>
                <w:color w:val="auto"/>
                <w:sz w:val="20"/>
                <w:szCs w:val="20"/>
                <w:lang w:val="en-US" w:eastAsia="en-GB" w:bidi="ar-SA"/>
              </w:rPr>
              <w:t>Proposal 2: T310 and T312 thresholds are configured as the percentage of the timer value, similar to the threshold configured for intra-NR SHR.</w:t>
            </w:r>
            <w:r>
              <w:rPr>
                <w:rFonts w:hint="default" w:ascii="Times New Roman" w:hAnsi="Times New Roman" w:eastAsia="Malgun Gothic" w:cs="Times New Roman"/>
                <w:b w:val="0"/>
                <w:bCs w:val="0"/>
                <w:i w:val="0"/>
                <w:iCs w:val="0"/>
                <w:color w:val="auto"/>
                <w:sz w:val="20"/>
                <w:szCs w:val="20"/>
                <w:lang w:val="en-GB" w:eastAsia="en-GB" w:bidi="ar-SA"/>
              </w:rPr>
              <w:t> </w:t>
            </w:r>
          </w:p>
          <w:p>
            <w:pPr>
              <w:spacing w:before="100" w:beforeAutospacing="1" w:after="100" w:afterAutospacing="1"/>
              <w:textAlignment w:val="baseline"/>
              <w:rPr>
                <w:rFonts w:hint="default" w:ascii="Times New Roman" w:hAnsi="Times New Roman" w:eastAsia="Times New Roman" w:cs="Times New Roman"/>
                <w:b w:val="0"/>
                <w:bCs w:val="0"/>
                <w:i w:val="0"/>
                <w:iCs w:val="0"/>
                <w:color w:val="auto"/>
                <w:sz w:val="20"/>
                <w:szCs w:val="20"/>
                <w:lang w:val="en-US" w:eastAsia="en-GB" w:bidi="ar-SA"/>
              </w:rPr>
            </w:pPr>
            <w:r>
              <w:rPr>
                <w:rFonts w:hint="default" w:ascii="Times New Roman" w:hAnsi="Times New Roman" w:eastAsia="Malgun Gothic" w:cs="Times New Roman"/>
                <w:b w:val="0"/>
                <w:bCs w:val="0"/>
                <w:i w:val="0"/>
                <w:iCs w:val="0"/>
                <w:color w:val="auto"/>
                <w:sz w:val="20"/>
                <w:szCs w:val="20"/>
                <w:lang w:val="en-US" w:eastAsia="en-GB" w:bidi="ar-SA"/>
              </w:rPr>
              <w:t xml:space="preserve">Proposal 3: There is no need for cross-RAT reporting of inter-RAT SHR, i.e., UE reports the SHR report to the network when it comes back to NR. </w:t>
            </w:r>
          </w:p>
          <w:p>
            <w:pPr>
              <w:spacing w:before="100" w:beforeAutospacing="1" w:after="100" w:afterAutospacing="1"/>
              <w:textAlignment w:val="baseline"/>
              <w:rPr>
                <w:rFonts w:hint="default" w:ascii="Times New Roman" w:hAnsi="Times New Roman" w:eastAsia="Times New Roman" w:cs="Times New Roman"/>
                <w:b w:val="0"/>
                <w:bCs w:val="0"/>
                <w:i w:val="0"/>
                <w:iCs w:val="0"/>
                <w:color w:val="auto"/>
                <w:sz w:val="20"/>
                <w:szCs w:val="20"/>
                <w:lang w:val="en-US" w:eastAsia="en-GB" w:bidi="ar-SA"/>
              </w:rPr>
            </w:pPr>
            <w:r>
              <w:rPr>
                <w:rFonts w:hint="default" w:ascii="Times New Roman" w:hAnsi="Times New Roman" w:eastAsia="Malgun Gothic" w:cs="Times New Roman"/>
                <w:b w:val="0"/>
                <w:bCs w:val="0"/>
                <w:i w:val="0"/>
                <w:iCs w:val="0"/>
                <w:color w:val="auto"/>
                <w:sz w:val="20"/>
                <w:szCs w:val="20"/>
                <w:lang w:val="en-US" w:eastAsia="en-GB" w:bidi="ar-SA"/>
              </w:rPr>
              <w:t xml:space="preserve">Proposal 4: To support inter-RAT SHR from LTE to NR without having an LTE specification impact, RAN2 only supports the T304 threshold.  </w:t>
            </w:r>
          </w:p>
          <w:p>
            <w:pPr>
              <w:spacing w:before="100" w:beforeAutospacing="1" w:after="100" w:afterAutospacing="1"/>
              <w:textAlignment w:val="baseline"/>
              <w:rPr>
                <w:rFonts w:hint="default" w:ascii="Times New Roman" w:hAnsi="Times New Roman" w:eastAsia="Times New Roman" w:cs="Times New Roman"/>
                <w:b w:val="0"/>
                <w:bCs w:val="0"/>
                <w:i w:val="0"/>
                <w:iCs w:val="0"/>
                <w:color w:val="auto"/>
                <w:sz w:val="20"/>
                <w:szCs w:val="20"/>
                <w:lang w:val="en-US" w:eastAsia="en-GB" w:bidi="ar-SA"/>
              </w:rPr>
            </w:pPr>
            <w:r>
              <w:rPr>
                <w:rFonts w:hint="default" w:ascii="Times New Roman" w:hAnsi="Times New Roman" w:eastAsia="Malgun Gothic" w:cs="Times New Roman"/>
                <w:b w:val="0"/>
                <w:bCs w:val="0"/>
                <w:i w:val="0"/>
                <w:iCs w:val="0"/>
                <w:color w:val="auto"/>
                <w:sz w:val="20"/>
                <w:szCs w:val="20"/>
                <w:lang w:val="en-US" w:eastAsia="en-GB" w:bidi="ar-SA"/>
              </w:rPr>
              <w:t xml:space="preserve">Proposal 5: Similar to intra-NR SHR, the T304 threshold is provided by the target cell. </w:t>
            </w:r>
          </w:p>
          <w:p>
            <w:pPr>
              <w:spacing w:before="100" w:beforeAutospacing="1" w:after="100" w:afterAutospacing="1"/>
              <w:textAlignment w:val="baseline"/>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Malgun Gothic" w:cs="Times New Roman"/>
                <w:b w:val="0"/>
                <w:bCs w:val="0"/>
                <w:i w:val="0"/>
                <w:iCs w:val="0"/>
                <w:color w:val="auto"/>
                <w:sz w:val="20"/>
                <w:szCs w:val="20"/>
                <w:lang w:val="en-US" w:eastAsia="en-GB" w:bidi="ar-SA"/>
              </w:rPr>
              <w:t xml:space="preserve">Proposal 6: NR SHR is generated when the T304 trigger condition meets during inter-RAT mobility from LTE to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hint="eastAsia"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13</w:t>
            </w: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HYPERLINK "file://D://3GPP Sync\\RAN2\\TSGR2_121\\Docs\\R2-2301571.zip" </w:instrText>
            </w:r>
            <w:r>
              <w:rPr>
                <w:rFonts w:hint="eastAsia"/>
                <w:lang w:eastAsia="zh-CN"/>
              </w:rPr>
              <w:fldChar w:fldCharType="separate"/>
            </w:r>
            <w:r>
              <w:rPr>
                <w:rFonts w:hint="eastAsia"/>
                <w:lang w:eastAsia="zh-CN"/>
              </w:rPr>
              <w:t>R2-2301571</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p>
        </w:tc>
        <w:tc>
          <w:tcPr>
            <w:tcW w:w="0" w:type="auto"/>
            <w:vAlign w:val="top"/>
          </w:tcPr>
          <w:p>
            <w:pPr>
              <w:pStyle w:val="3"/>
              <w:rPr>
                <w:rFonts w:hint="default" w:ascii="Times New Roman" w:hAnsi="Times New Roman" w:eastAsia="宋体" w:cs="Times New Roman"/>
                <w:szCs w:val="24"/>
                <w:lang w:val="en-US" w:eastAsia="zh-CN" w:bidi="ar-SA"/>
              </w:rPr>
            </w:pPr>
            <w:r>
              <w:rPr>
                <w:rFonts w:hint="eastAsia" w:eastAsia="宋体"/>
                <w:lang w:val="en-US" w:eastAsia="zh-CN"/>
              </w:rPr>
              <w:t>Huawei</w:t>
            </w:r>
          </w:p>
        </w:tc>
        <w:tc>
          <w:tcPr>
            <w:tcW w:w="0" w:type="auto"/>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 xml:space="preserve">Proposal 1: For Q1 in the LS </w:t>
            </w:r>
            <w:bookmarkStart w:id="3" w:name="_Hlk127522676"/>
            <w:r>
              <w:rPr>
                <w:rFonts w:hint="default" w:ascii="Times New Roman" w:hAnsi="Times New Roman" w:eastAsia="Times New Roman" w:cs="Times New Roman"/>
                <w:b w:val="0"/>
                <w:bCs w:val="0"/>
                <w:i w:val="0"/>
                <w:iCs/>
                <w:color w:val="auto"/>
                <w:sz w:val="20"/>
                <w:szCs w:val="20"/>
                <w:lang w:val="en-GB" w:eastAsia="zh-CN" w:bidi="ar-SA"/>
              </w:rPr>
              <w:t>R2-2211160</w:t>
            </w:r>
            <w:bookmarkEnd w:id="3"/>
            <w:r>
              <w:rPr>
                <w:rFonts w:hint="default" w:ascii="Times New Roman" w:hAnsi="Times New Roman" w:eastAsia="Times New Roman" w:cs="Times New Roman"/>
                <w:b w:val="0"/>
                <w:bCs w:val="0"/>
                <w:i w:val="0"/>
                <w:iCs/>
                <w:color w:val="auto"/>
                <w:sz w:val="20"/>
                <w:szCs w:val="20"/>
                <w:lang w:val="en-GB" w:eastAsia="zh-CN" w:bidi="ar-SA"/>
              </w:rPr>
              <w:t>, RAN2 agrees to reduce/avoid the impact on LTE specification to support inter-RAT SHR.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2: For the SHR from NR to LTE, the UE stores the successful handover information into the NR variable varSuccessHO-Report and generates the SHR in NR format.</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3: For the SHR from NR to LTE, it can be only reported in NR when the UE comes back to NR cell.</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4: Reuse the existing IEs defined in Rel-17 for intra-NR SHR to capture the following parameters: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a.</w:t>
            </w:r>
            <w:r>
              <w:rPr>
                <w:rFonts w:hint="default" w:ascii="Times New Roman" w:hAnsi="Times New Roman" w:eastAsia="Times New Roman" w:cs="Times New Roman"/>
                <w:b w:val="0"/>
                <w:bCs w:val="0"/>
                <w:i w:val="0"/>
                <w:iCs/>
                <w:color w:val="auto"/>
                <w:sz w:val="20"/>
                <w:szCs w:val="20"/>
                <w:lang w:val="en-GB" w:eastAsia="zh-CN" w:bidi="ar-SA"/>
              </w:rPr>
              <w:tab/>
            </w:r>
            <w:r>
              <w:rPr>
                <w:rFonts w:hint="default" w:ascii="Times New Roman" w:hAnsi="Times New Roman" w:eastAsia="Times New Roman" w:cs="Times New Roman"/>
                <w:b w:val="0"/>
                <w:bCs w:val="0"/>
                <w:i w:val="0"/>
                <w:iCs/>
                <w:color w:val="auto"/>
                <w:sz w:val="20"/>
                <w:szCs w:val="20"/>
                <w:lang w:val="en-GB" w:eastAsia="zh-CN" w:bidi="ar-SA"/>
              </w:rPr>
              <w:t>Source NR cell information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c.</w:t>
            </w:r>
            <w:r>
              <w:rPr>
                <w:rFonts w:hint="default" w:ascii="Times New Roman" w:hAnsi="Times New Roman" w:eastAsia="Times New Roman" w:cs="Times New Roman"/>
                <w:b w:val="0"/>
                <w:bCs w:val="0"/>
                <w:i w:val="0"/>
                <w:iCs/>
                <w:color w:val="auto"/>
                <w:sz w:val="20"/>
                <w:szCs w:val="20"/>
                <w:lang w:val="en-GB" w:eastAsia="zh-CN" w:bidi="ar-SA"/>
              </w:rPr>
              <w:tab/>
            </w:r>
            <w:r>
              <w:rPr>
                <w:rFonts w:hint="default" w:ascii="Times New Roman" w:hAnsi="Times New Roman" w:eastAsia="Times New Roman" w:cs="Times New Roman"/>
                <w:b w:val="0"/>
                <w:bCs w:val="0"/>
                <w:i w:val="0"/>
                <w:iCs/>
                <w:color w:val="auto"/>
                <w:sz w:val="20"/>
                <w:szCs w:val="20"/>
                <w:lang w:val="en-GB" w:eastAsia="zh-CN" w:bidi="ar-SA"/>
              </w:rPr>
              <w:t>Measurement results for source, target and neighbours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d.</w:t>
            </w:r>
            <w:r>
              <w:rPr>
                <w:rFonts w:hint="default" w:ascii="Times New Roman" w:hAnsi="Times New Roman" w:eastAsia="Times New Roman" w:cs="Times New Roman"/>
                <w:b w:val="0"/>
                <w:bCs w:val="0"/>
                <w:i w:val="0"/>
                <w:iCs/>
                <w:color w:val="auto"/>
                <w:sz w:val="20"/>
                <w:szCs w:val="20"/>
                <w:lang w:val="en-GB" w:eastAsia="zh-CN" w:bidi="ar-SA"/>
              </w:rPr>
              <w:tab/>
            </w:r>
            <w:r>
              <w:rPr>
                <w:rFonts w:hint="default" w:ascii="Times New Roman" w:hAnsi="Times New Roman" w:eastAsia="Times New Roman" w:cs="Times New Roman"/>
                <w:b w:val="0"/>
                <w:bCs w:val="0"/>
                <w:i w:val="0"/>
                <w:iCs/>
                <w:color w:val="auto"/>
                <w:sz w:val="20"/>
                <w:szCs w:val="20"/>
                <w:lang w:val="en-GB" w:eastAsia="zh-CN" w:bidi="ar-SA"/>
              </w:rPr>
              <w:t>Cause to indicate which inter-RAT SHR triggering condition was met</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e.</w:t>
            </w:r>
            <w:r>
              <w:rPr>
                <w:rFonts w:hint="default" w:ascii="Times New Roman" w:hAnsi="Times New Roman" w:eastAsia="Times New Roman" w:cs="Times New Roman"/>
                <w:b w:val="0"/>
                <w:bCs w:val="0"/>
                <w:i w:val="0"/>
                <w:iCs/>
                <w:color w:val="auto"/>
                <w:sz w:val="20"/>
                <w:szCs w:val="20"/>
                <w:lang w:val="en-GB" w:eastAsia="zh-CN" w:bidi="ar-SA"/>
              </w:rPr>
              <w:tab/>
            </w:r>
            <w:r>
              <w:rPr>
                <w:rFonts w:hint="default" w:ascii="Times New Roman" w:hAnsi="Times New Roman" w:eastAsia="Times New Roman" w:cs="Times New Roman"/>
                <w:b w:val="0"/>
                <w:bCs w:val="0"/>
                <w:i w:val="0"/>
                <w:iCs/>
                <w:color w:val="auto"/>
                <w:sz w:val="20"/>
                <w:szCs w:val="20"/>
                <w:lang w:val="en-GB" w:eastAsia="zh-CN" w:bidi="ar-SA"/>
              </w:rPr>
              <w:t>UE location Information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5: Introduce the new target LTE cell information in the existing SHR to capture the parameter b:</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b. Target LTE cell information.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6: If the new target LTE cell information is set, the target NR cell information is set to a special value, e.g., 0.</w:t>
            </w:r>
          </w:p>
        </w:tc>
      </w:tr>
    </w:tbl>
    <w:p>
      <w:pPr>
        <w:pStyle w:val="3"/>
        <w:rPr>
          <w:rFonts w:hint="eastAsia" w:ascii="Times New Roman" w:hAnsi="Times New Roman" w:eastAsia="宋体" w:cs="Times New Roman"/>
          <w:bCs/>
          <w:i w:val="0"/>
          <w:iCs w:val="0"/>
          <w:color w:val="FF0000"/>
          <w:szCs w:val="20"/>
          <w:lang w:val="en-US" w:eastAsia="zh-CN"/>
        </w:rPr>
      </w:pPr>
    </w:p>
    <w:p>
      <w:pPr>
        <w:pStyle w:val="5"/>
        <w:bidi w:val="0"/>
        <w:rPr>
          <w:rFonts w:hint="default"/>
          <w:lang w:val="en-US" w:eastAsia="zh-CN"/>
        </w:rPr>
      </w:pPr>
      <w:bookmarkStart w:id="4" w:name="OLE_LINK1"/>
      <w:r>
        <w:rPr>
          <w:rFonts w:hint="eastAsia"/>
          <w:lang w:val="en-US" w:eastAsia="zh-CN"/>
        </w:rPr>
        <w:t xml:space="preserve">General </w:t>
      </w:r>
    </w:p>
    <w:p>
      <w:pPr>
        <w:rPr>
          <w:rFonts w:hint="eastAsia"/>
          <w:lang w:val="en-US" w:eastAsia="zh-CN"/>
        </w:rPr>
      </w:pPr>
      <w:r>
        <w:rPr>
          <w:rFonts w:hint="eastAsia"/>
          <w:lang w:val="en-US" w:eastAsia="zh-CN"/>
        </w:rPr>
        <w:t>In RAN3</w:t>
      </w:r>
      <w:r>
        <w:rPr>
          <w:rFonts w:hint="default"/>
          <w:lang w:val="en-US" w:eastAsia="zh-CN"/>
        </w:rPr>
        <w:t>’</w:t>
      </w:r>
      <w:r>
        <w:rPr>
          <w:rFonts w:hint="eastAsia"/>
          <w:lang w:val="en-US" w:eastAsia="zh-CN"/>
        </w:rPr>
        <w:t xml:space="preserve">LS in, RAN3 has asked below question: </w:t>
      </w:r>
    </w:p>
    <w:p>
      <w:pPr>
        <w:rPr>
          <w:rFonts w:hint="eastAsia"/>
          <w:b/>
          <w:bCs/>
          <w:lang w:val="en-US" w:eastAsia="zh-CN"/>
        </w:rPr>
      </w:pPr>
      <w:r>
        <w:rPr>
          <w:rFonts w:hint="eastAsia"/>
          <w:b/>
          <w:bCs/>
          <w:lang w:val="en-US" w:eastAsia="zh-CN"/>
        </w:rPr>
        <w:t>Q1. Is RAN2 planning to impact LTE specifications to support inter-RAT SHR?</w:t>
      </w:r>
    </w:p>
    <w:p>
      <w:pPr>
        <w:rPr>
          <w:rFonts w:hint="eastAsia"/>
          <w:lang w:val="en-US" w:eastAsia="zh-CN"/>
        </w:rPr>
      </w:pPr>
      <w:r>
        <w:rPr>
          <w:rFonts w:hint="eastAsia"/>
          <w:lang w:val="en-US" w:eastAsia="zh-CN"/>
        </w:rPr>
        <w:t>One company(Huawei) has proposed to have explicit agreements on RAN2 reference on above question. RAN2 has discussed this question last meeting, and there is a consensus that RAN2 would like to avoid/minimize LTE impact when discussing this feature. Rapporteur tends to agree that to have a clear RAN2 view is helpful for proceed on this topic. Therefore below proposal is made: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rPr>
          <w:rFonts w:hint="eastAsia"/>
          <w:lang w:val="en-US" w:eastAsia="zh-CN"/>
        </w:rPr>
      </w:pPr>
      <w:r>
        <w:rPr>
          <w:rFonts w:hint="default" w:ascii="Times New Roman" w:hAnsi="Times New Roman" w:eastAsia="宋体" w:cs="Times New Roman"/>
          <w:b/>
          <w:bCs w:val="0"/>
          <w:i w:val="0"/>
          <w:iCs w:val="0"/>
          <w:color w:val="auto"/>
          <w:szCs w:val="20"/>
          <w:lang w:val="en-US" w:eastAsia="zh-CN"/>
        </w:rPr>
        <w:t>Proposal 1: For Q1 in the LS R2-2211160, RAN2 agrees to reduce/avoid the impact on LTE specification to support inter-RAT SHR.</w:t>
      </w:r>
    </w:p>
    <w:p>
      <w:pPr>
        <w:pStyle w:val="5"/>
        <w:bidi w:val="0"/>
        <w:rPr>
          <w:rFonts w:hint="default"/>
          <w:lang w:val="en-US" w:eastAsia="zh-CN"/>
        </w:rPr>
      </w:pPr>
      <w:r>
        <w:rPr>
          <w:rFonts w:hint="eastAsia"/>
          <w:lang w:val="en-US" w:eastAsia="zh-CN"/>
        </w:rPr>
        <w:t>From NR to LTE</w:t>
      </w:r>
    </w:p>
    <w:p>
      <w:pPr>
        <w:rPr>
          <w:rFonts w:hint="default"/>
          <w:lang w:val="en-US" w:eastAsia="zh-CN"/>
        </w:rPr>
      </w:pPr>
      <w:r>
        <w:rPr>
          <w:rFonts w:hint="eastAsia"/>
          <w:lang w:val="en-US" w:eastAsia="zh-CN"/>
        </w:rPr>
        <w:t>It has been agreed in RAN2#120 RAN2 will prioritize handover from NR to LTE scenarios, therefore summary on two scenarios are made separately with prioritization on mobility from NR case.</w:t>
      </w:r>
    </w:p>
    <w:p>
      <w:pPr>
        <w:pStyle w:val="6"/>
        <w:bidi w:val="0"/>
        <w:rPr>
          <w:rFonts w:hint="eastAsia"/>
          <w:lang w:val="en-US" w:eastAsia="zh-CN"/>
        </w:rPr>
      </w:pPr>
      <w:r>
        <w:rPr>
          <w:rFonts w:hint="eastAsia"/>
          <w:lang w:val="en-US" w:eastAsia="zh-CN"/>
        </w:rPr>
        <w:t xml:space="preserve">On SHR content </w:t>
      </w:r>
    </w:p>
    <w:p>
      <w:pPr>
        <w:numPr>
          <w:ilvl w:val="0"/>
          <w:numId w:val="0"/>
        </w:numPr>
        <w:ind w:leftChars="0"/>
        <w:rPr>
          <w:rFonts w:hint="eastAsia"/>
          <w:lang w:val="en-US" w:eastAsia="zh-CN"/>
        </w:rPr>
      </w:pPr>
      <w:r>
        <w:rPr>
          <w:rFonts w:hint="eastAsia"/>
          <w:lang w:val="en-US" w:eastAsia="zh-CN"/>
        </w:rPr>
        <w:t>First issue is on the format used for storing SHR when UE is handover from NR to LTE.  5 companies ( i.e., CATT, Lenovo, Xiaomi, ZTE, Huawei ) propose to use NR format to store the SHR, no opposing opinion is proposed. Considering for this use case only T310 and T312 trigger is supported and for such triggers it is source node (i.e., gNB) responsible for optimization. It is reasonable to use NR format. Therefore below proposal is made: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green"/>
          <w:u w:val="single"/>
          <w:lang w:val="en-US" w:eastAsia="zh-CN"/>
        </w:rPr>
      </w:pPr>
      <w:bookmarkStart w:id="5" w:name="OLE_LINK2"/>
      <w:r>
        <w:rPr>
          <w:rFonts w:hint="eastAsia" w:ascii="Arial" w:hAnsi="Arial" w:eastAsia="宋体" w:cs="Arial"/>
          <w:b/>
          <w:bCs w:val="0"/>
          <w:i w:val="0"/>
          <w:iCs w:val="0"/>
          <w:szCs w:val="20"/>
          <w:highlight w:val="green"/>
          <w:u w:val="single"/>
          <w:lang w:val="en-US" w:eastAsia="zh-CN"/>
        </w:rPr>
        <w:t>Potential easy agreement</w:t>
      </w:r>
    </w:p>
    <w:p>
      <w:pPr>
        <w:pStyle w:val="3"/>
        <w:keepNext w:val="0"/>
        <w:keepLines w:val="0"/>
        <w:pageBreakBefore w:val="0"/>
        <w:widowControl/>
        <w:kinsoku/>
        <w:wordWrap/>
        <w:overflowPunct/>
        <w:topLinePunct w:val="0"/>
        <w:autoSpaceDE/>
        <w:autoSpaceDN/>
        <w:bidi w:val="0"/>
        <w:adjustRightInd/>
        <w:snapToGrid/>
        <w:spacing w:after="361" w:afterLines="100" w:line="312" w:lineRule="auto"/>
        <w:textAlignment w:val="auto"/>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Proposal 2: For handover from NR to LTE,UE encodes the inter-RAT SHR in NR format when the inter-RAT SHR is triggered due to T310 or T312 trigger threshold is fulfilled.</w:t>
      </w:r>
    </w:p>
    <w:bookmarkEnd w:id="5"/>
    <w:p>
      <w:pPr>
        <w:numPr>
          <w:ilvl w:val="0"/>
          <w:numId w:val="0"/>
        </w:numPr>
        <w:ind w:leftChars="0"/>
        <w:rPr>
          <w:rFonts w:hint="eastAsia"/>
          <w:lang w:val="en-US" w:eastAsia="zh-CN"/>
        </w:rPr>
      </w:pPr>
      <w:r>
        <w:rPr>
          <w:rFonts w:hint="eastAsia"/>
          <w:lang w:val="en-US" w:eastAsia="zh-CN"/>
        </w:rPr>
        <w:t>Another relevant issue is the inter-RAT SHR content and whether existing IEs can be reused. Below is ASN.1 of current SHR content supported for intra-NR HO case:</w:t>
      </w:r>
    </w:p>
    <w:p>
      <w:pPr>
        <w:numPr>
          <w:ilvl w:val="0"/>
          <w:numId w:val="0"/>
        </w:numPr>
        <w:ind w:leftChars="0"/>
        <w:rPr>
          <w:rFonts w:hint="default"/>
          <w:lang w:val="en-US" w:eastAsia="zh-CN"/>
        </w:rPr>
      </w:pPr>
      <w:r>
        <w:rPr>
          <w:rFonts w:hint="eastAsia"/>
          <w:lang w:val="en-US" w:eastAsia="zh-CN"/>
        </w:rPr>
        <w:t>----------------------------------------------------------------From 38.331 ------------------------------------------------------------------</w:t>
      </w:r>
    </w:p>
    <w:p>
      <w:pPr>
        <w:pStyle w:val="68"/>
      </w:pPr>
      <w:r>
        <w:t xml:space="preserve">SuccessHO-Report-r17 ::=                 </w:t>
      </w:r>
      <w:r>
        <w:rPr>
          <w:color w:val="993366"/>
        </w:rPr>
        <w:t>SEQUENCE</w:t>
      </w:r>
      <w:r>
        <w:t xml:space="preserve"> {</w:t>
      </w:r>
    </w:p>
    <w:p>
      <w:pPr>
        <w:pStyle w:val="68"/>
      </w:pPr>
      <w:r>
        <w:t xml:space="preserve">    sourceCellInfo-r17                       </w:t>
      </w:r>
      <w:r>
        <w:rPr>
          <w:color w:val="993366"/>
        </w:rPr>
        <w:t>SEQUENCE</w:t>
      </w:r>
      <w:r>
        <w:t xml:space="preserve"> {</w:t>
      </w:r>
    </w:p>
    <w:p>
      <w:pPr>
        <w:pStyle w:val="68"/>
      </w:pPr>
      <w:r>
        <w:t xml:space="preserve">        sourcePCellId-r17                        CGI-Info-Logging-r16,</w:t>
      </w:r>
    </w:p>
    <w:p>
      <w:pPr>
        <w:pStyle w:val="68"/>
      </w:pPr>
      <w:r>
        <w:t xml:space="preserve">        sourceCellMeas-r17                       MeasResultSuccessHONR-r17                       </w:t>
      </w:r>
      <w:r>
        <w:rPr>
          <w:color w:val="993366"/>
        </w:rPr>
        <w:t>OPTIONAL</w:t>
      </w:r>
      <w:r>
        <w:t>,</w:t>
      </w:r>
    </w:p>
    <w:p>
      <w:pPr>
        <w:pStyle w:val="68"/>
      </w:pPr>
      <w:r>
        <w:t xml:space="preserve">        </w:t>
      </w:r>
      <w:r>
        <w:rPr>
          <w:rFonts w:eastAsia="等线"/>
        </w:rPr>
        <w:t>rlf-InSourceDAPS-r17</w:t>
      </w:r>
      <w:r>
        <w:t xml:space="preserve">                     </w:t>
      </w:r>
      <w:r>
        <w:rPr>
          <w:color w:val="993366"/>
        </w:rPr>
        <w:t>ENUMERATED</w:t>
      </w:r>
      <w:r>
        <w:t xml:space="preserve"> {true}                               </w:t>
      </w:r>
      <w:r>
        <w:rPr>
          <w:color w:val="993366"/>
        </w:rPr>
        <w:t>OPTIONAL</w:t>
      </w:r>
    </w:p>
    <w:p>
      <w:pPr>
        <w:pStyle w:val="68"/>
      </w:pPr>
      <w:r>
        <w:t xml:space="preserve">    },</w:t>
      </w:r>
    </w:p>
    <w:p>
      <w:pPr>
        <w:pStyle w:val="68"/>
      </w:pPr>
      <w:r>
        <w:t xml:space="preserve">    targetCellInfo-r17                       </w:t>
      </w:r>
      <w:r>
        <w:rPr>
          <w:color w:val="993366"/>
        </w:rPr>
        <w:t>SEQUENCE</w:t>
      </w:r>
      <w:r>
        <w:t xml:space="preserve"> {</w:t>
      </w:r>
    </w:p>
    <w:p>
      <w:pPr>
        <w:pStyle w:val="68"/>
      </w:pPr>
      <w:r>
        <w:t xml:space="preserve">        targetPCellId-r17                        CGI-Info-Logging-r16,</w:t>
      </w:r>
    </w:p>
    <w:p>
      <w:pPr>
        <w:pStyle w:val="68"/>
      </w:pPr>
      <w:r>
        <w:t xml:space="preserve">        targetCellMeas-r17                       MeasResultSuccessHONR-r17                       </w:t>
      </w:r>
      <w:r>
        <w:rPr>
          <w:color w:val="993366"/>
        </w:rPr>
        <w:t>OPTIONAL</w:t>
      </w:r>
    </w:p>
    <w:p>
      <w:pPr>
        <w:pStyle w:val="68"/>
      </w:pPr>
      <w:r>
        <w:t xml:space="preserve">    },</w:t>
      </w:r>
    </w:p>
    <w:p>
      <w:pPr>
        <w:pStyle w:val="68"/>
      </w:pPr>
      <w:r>
        <w:t xml:space="preserve">    measResultNeighCells-r17                 </w:t>
      </w:r>
      <w:r>
        <w:rPr>
          <w:color w:val="993366"/>
        </w:rPr>
        <w:t>SEQUENCE</w:t>
      </w:r>
      <w:r>
        <w:t xml:space="preserve"> {</w:t>
      </w:r>
    </w:p>
    <w:p>
      <w:pPr>
        <w:pStyle w:val="68"/>
      </w:pPr>
      <w:r>
        <w:t xml:space="preserve">        measResultListNR-r17                     MeasResultList2NR-r16                           </w:t>
      </w:r>
      <w:r>
        <w:rPr>
          <w:color w:val="993366"/>
        </w:rPr>
        <w:t>OPTIONAL</w:t>
      </w:r>
      <w:r>
        <w:t>,</w:t>
      </w:r>
    </w:p>
    <w:p>
      <w:pPr>
        <w:pStyle w:val="68"/>
      </w:pPr>
      <w:r>
        <w:t xml:space="preserve">        measResultListEUTRA-r17                  MeasResultList2EUTRA-r16                        </w:t>
      </w:r>
      <w:r>
        <w:rPr>
          <w:color w:val="993366"/>
        </w:rPr>
        <w:t>OPTIONAL</w:t>
      </w:r>
    </w:p>
    <w:p>
      <w:pPr>
        <w:pStyle w:val="68"/>
      </w:pPr>
      <w:r>
        <w:t xml:space="preserve">    }                                                                                            </w:t>
      </w:r>
      <w:r>
        <w:rPr>
          <w:color w:val="993366"/>
        </w:rPr>
        <w:t>OPTIONAL</w:t>
      </w:r>
      <w:r>
        <w:t>,</w:t>
      </w:r>
    </w:p>
    <w:p>
      <w:pPr>
        <w:pStyle w:val="68"/>
        <w:rPr>
          <w:rFonts w:eastAsia="等线"/>
        </w:rPr>
      </w:pPr>
      <w:r>
        <w:t xml:space="preserve">    locationInfo-r17                         LocationInfo-r16                                    </w:t>
      </w:r>
      <w:r>
        <w:rPr>
          <w:color w:val="993366"/>
        </w:rPr>
        <w:t>OPTIONAL</w:t>
      </w:r>
      <w:r>
        <w:rPr>
          <w:rFonts w:eastAsia="等线"/>
        </w:rPr>
        <w:t>,</w:t>
      </w:r>
    </w:p>
    <w:p>
      <w:pPr>
        <w:pStyle w:val="68"/>
      </w:pPr>
      <w:r>
        <w:t xml:space="preserve">    timeSinceCHO-Reconfig-r17                TimeSinceCHO-Reconfig-r17                           </w:t>
      </w:r>
      <w:r>
        <w:rPr>
          <w:color w:val="993366"/>
        </w:rPr>
        <w:t>OPTIONAL</w:t>
      </w:r>
      <w:r>
        <w:t>,</w:t>
      </w:r>
    </w:p>
    <w:p>
      <w:pPr>
        <w:pStyle w:val="68"/>
      </w:pPr>
      <w:r>
        <w:t xml:space="preserve">    shr-Cause-r17                            SHR-Cause-r17                                       </w:t>
      </w:r>
      <w:r>
        <w:rPr>
          <w:color w:val="993366"/>
        </w:rPr>
        <w:t>OPTIONAL</w:t>
      </w:r>
      <w:r>
        <w:t>,</w:t>
      </w:r>
    </w:p>
    <w:p>
      <w:pPr>
        <w:pStyle w:val="68"/>
        <w:rPr>
          <w:rFonts w:eastAsia="等线"/>
        </w:rPr>
      </w:pPr>
      <w:r>
        <w:t xml:space="preserve">    </w:t>
      </w:r>
      <w:r>
        <w:rPr>
          <w:rFonts w:eastAsia="宋体"/>
        </w:rPr>
        <w:t>ra-InformationCommon-r17</w:t>
      </w:r>
      <w:r>
        <w:t xml:space="preserve">                 </w:t>
      </w:r>
      <w:r>
        <w:rPr>
          <w:rFonts w:eastAsia="等线"/>
        </w:rPr>
        <w:t>RA-InformationCommon-r16</w:t>
      </w:r>
      <w:r>
        <w:t xml:space="preserve">                            </w:t>
      </w:r>
      <w:r>
        <w:rPr>
          <w:rFonts w:eastAsia="等线"/>
          <w:color w:val="993366"/>
        </w:rPr>
        <w:t>OPTIONAL</w:t>
      </w:r>
      <w:r>
        <w:rPr>
          <w:rFonts w:eastAsia="等线"/>
        </w:rPr>
        <w:t>,</w:t>
      </w:r>
    </w:p>
    <w:p>
      <w:pPr>
        <w:pStyle w:val="68"/>
      </w:pPr>
      <w:r>
        <w:t xml:space="preserve">    </w:t>
      </w:r>
      <w:r>
        <w:rPr>
          <w:rFonts w:eastAsia="等线"/>
        </w:rPr>
        <w:t>upInterruptionTimeAtHO-r17</w:t>
      </w:r>
      <w:r>
        <w:t xml:space="preserve">               </w:t>
      </w:r>
      <w:r>
        <w:rPr>
          <w:rFonts w:eastAsia="等线"/>
        </w:rPr>
        <w:t>UPInterruptionTimeAtHO-r17</w:t>
      </w:r>
      <w:r>
        <w:t xml:space="preserve">                          </w:t>
      </w:r>
      <w:r>
        <w:rPr>
          <w:rFonts w:eastAsia="等线"/>
          <w:color w:val="993366"/>
        </w:rPr>
        <w:t>OPTIONAL</w:t>
      </w:r>
      <w:r>
        <w:rPr>
          <w:rFonts w:eastAsia="等线"/>
        </w:rPr>
        <w:t>,</w:t>
      </w:r>
    </w:p>
    <w:p>
      <w:pPr>
        <w:pStyle w:val="68"/>
      </w:pPr>
      <w:r>
        <w:t xml:space="preserve">    c-RNTI-r17                               RNTI-Value                                          </w:t>
      </w:r>
      <w:r>
        <w:rPr>
          <w:rFonts w:eastAsia="等线"/>
          <w:color w:val="993366"/>
        </w:rPr>
        <w:t>OPTIONAL</w:t>
      </w:r>
      <w:r>
        <w:t>,</w:t>
      </w:r>
    </w:p>
    <w:p>
      <w:pPr>
        <w:pStyle w:val="68"/>
      </w:pPr>
      <w:r>
        <w:t xml:space="preserve">    ...</w:t>
      </w:r>
    </w:p>
    <w:p>
      <w:pPr>
        <w:pStyle w:val="68"/>
      </w:pPr>
      <w:r>
        <w:t>}</w:t>
      </w:r>
    </w:p>
    <w:p>
      <w:pPr>
        <w:numPr>
          <w:ilvl w:val="0"/>
          <w:numId w:val="0"/>
        </w:numPr>
        <w:ind w:leftChars="0"/>
        <w:rPr>
          <w:rFonts w:hint="default"/>
          <w:lang w:val="en-US" w:eastAsia="zh-CN"/>
        </w:rPr>
      </w:pPr>
      <w:r>
        <w:rPr>
          <w:rFonts w:hint="eastAsia"/>
          <w:lang w:val="en-US" w:eastAsia="zh-CN"/>
        </w:rPr>
        <w:t>----------------------------------------------------------------From 38.331 ------------------------------------------------------------------</w:t>
      </w:r>
    </w:p>
    <w:p>
      <w:pPr>
        <w:numPr>
          <w:ilvl w:val="0"/>
          <w:numId w:val="0"/>
        </w:numPr>
        <w:ind w:leftChars="0"/>
        <w:rPr>
          <w:rFonts w:hint="default"/>
          <w:lang w:val="en-US" w:eastAsia="zh-CN"/>
        </w:rPr>
      </w:pPr>
    </w:p>
    <w:p>
      <w:pPr>
        <w:numPr>
          <w:ilvl w:val="0"/>
          <w:numId w:val="0"/>
        </w:numPr>
        <w:ind w:leftChars="0"/>
        <w:rPr>
          <w:rFonts w:hint="eastAsia"/>
          <w:lang w:val="en-US" w:eastAsia="zh-CN"/>
        </w:rPr>
      </w:pPr>
      <w:r>
        <w:rPr>
          <w:rFonts w:hint="eastAsia"/>
          <w:lang w:val="en-US" w:eastAsia="zh-CN"/>
        </w:rPr>
        <w:t>Below summarized inter-RAT SHR contents proposed to be included: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8"/>
        <w:gridCol w:w="2794"/>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Content</w:t>
            </w:r>
          </w:p>
        </w:tc>
        <w:tc>
          <w:tcPr>
            <w:tcW w:w="2794" w:type="dxa"/>
          </w:tcPr>
          <w:p>
            <w:pPr>
              <w:numPr>
                <w:ilvl w:val="0"/>
                <w:numId w:val="0"/>
              </w:numPr>
              <w:rPr>
                <w:rFonts w:hint="default"/>
                <w:vertAlign w:val="baseline"/>
                <w:lang w:val="en-US" w:eastAsia="zh-CN"/>
              </w:rPr>
            </w:pPr>
            <w:r>
              <w:rPr>
                <w:rFonts w:hint="eastAsia"/>
                <w:vertAlign w:val="baseline"/>
                <w:lang w:val="en-US" w:eastAsia="zh-CN"/>
              </w:rPr>
              <w:t>Support</w:t>
            </w:r>
          </w:p>
        </w:tc>
        <w:tc>
          <w:tcPr>
            <w:tcW w:w="4562" w:type="dxa"/>
          </w:tcPr>
          <w:p>
            <w:pPr>
              <w:numPr>
                <w:ilvl w:val="0"/>
                <w:numId w:val="0"/>
              </w:numPr>
              <w:rPr>
                <w:rFonts w:hint="default"/>
                <w:vertAlign w:val="baseline"/>
                <w:lang w:val="en-US" w:eastAsia="zh-CN"/>
              </w:rPr>
            </w:pPr>
            <w:r>
              <w:rPr>
                <w:rFonts w:hint="eastAsia"/>
                <w:vertAlign w:val="baseline"/>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C-RNTI</w:t>
            </w:r>
          </w:p>
        </w:tc>
        <w:tc>
          <w:tcPr>
            <w:tcW w:w="2794" w:type="dxa"/>
          </w:tcPr>
          <w:p>
            <w:pPr>
              <w:numPr>
                <w:ilvl w:val="0"/>
                <w:numId w:val="0"/>
              </w:numPr>
              <w:rPr>
                <w:rFonts w:hint="default"/>
                <w:vertAlign w:val="baseline"/>
                <w:lang w:val="en-US" w:eastAsia="zh-CN"/>
              </w:rPr>
            </w:pPr>
            <w:r>
              <w:rPr>
                <w:rFonts w:hint="eastAsia"/>
                <w:vertAlign w:val="baseline"/>
                <w:lang w:val="en-US" w:eastAsia="zh-CN"/>
              </w:rPr>
              <w:t>Lenovo/Xiaomi</w:t>
            </w:r>
          </w:p>
        </w:tc>
        <w:tc>
          <w:tcPr>
            <w:tcW w:w="4562" w:type="dxa"/>
          </w:tcPr>
          <w:p>
            <w:pPr>
              <w:numPr>
                <w:ilvl w:val="0"/>
                <w:numId w:val="0"/>
              </w:numPr>
              <w:rPr>
                <w:rFonts w:hint="eastAsia"/>
                <w:vertAlign w:val="baseline"/>
                <w:lang w:val="en-US" w:eastAsia="zh-CN"/>
              </w:rPr>
            </w:pPr>
            <w:r>
              <w:rPr>
                <w:rFonts w:hint="eastAsia"/>
                <w:vertAlign w:val="baseline"/>
                <w:lang w:val="en-US" w:eastAsia="zh-CN"/>
              </w:rPr>
              <w:t>Lenovo: Target</w:t>
            </w:r>
          </w:p>
          <w:p>
            <w:pPr>
              <w:numPr>
                <w:ilvl w:val="0"/>
                <w:numId w:val="0"/>
              </w:numPr>
              <w:rPr>
                <w:rFonts w:hint="default"/>
                <w:vertAlign w:val="baseline"/>
                <w:lang w:val="en-US" w:eastAsia="zh-CN"/>
              </w:rPr>
            </w:pPr>
            <w:r>
              <w:rPr>
                <w:rFonts w:hint="eastAsia"/>
                <w:vertAlign w:val="baseline"/>
                <w:lang w:val="en-US" w:eastAsia="zh-CN"/>
              </w:rPr>
              <w:t>Ericsson: Update description to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Target cell id</w:t>
            </w:r>
          </w:p>
        </w:tc>
        <w:tc>
          <w:tcPr>
            <w:tcW w:w="2794" w:type="dxa"/>
          </w:tcPr>
          <w:p>
            <w:pPr>
              <w:numPr>
                <w:ilvl w:val="0"/>
                <w:numId w:val="0"/>
              </w:numPr>
              <w:rPr>
                <w:rFonts w:hint="default"/>
                <w:vertAlign w:val="baseline"/>
                <w:lang w:val="en-US" w:eastAsia="zh-CN"/>
              </w:rPr>
            </w:pPr>
            <w:r>
              <w:rPr>
                <w:rFonts w:hint="eastAsia"/>
                <w:vertAlign w:val="baseline"/>
                <w:lang w:val="en-US" w:eastAsia="zh-CN"/>
              </w:rPr>
              <w:t>Xiaomi/ZTE/Huawei/Ericsson</w:t>
            </w:r>
          </w:p>
        </w:tc>
        <w:tc>
          <w:tcPr>
            <w:tcW w:w="4562" w:type="dxa"/>
          </w:tcPr>
          <w:p>
            <w:pPr>
              <w:numPr>
                <w:ilvl w:val="0"/>
                <w:numId w:val="0"/>
              </w:numPr>
              <w:rPr>
                <w:rFonts w:hint="default" w:ascii="Times New Roman" w:hAnsi="Times New Roman" w:eastAsia="Times New Roman" w:cs="Times New Roman"/>
                <w:b w:val="0"/>
                <w:bCs w:val="0"/>
                <w:i w:val="0"/>
                <w:iCs/>
                <w:color w:val="auto"/>
                <w:sz w:val="20"/>
                <w:szCs w:val="20"/>
                <w:lang w:val="en-US" w:eastAsia="zh-CN" w:bidi="ar-SA"/>
              </w:rPr>
            </w:pPr>
            <w:r>
              <w:rPr>
                <w:rFonts w:hint="eastAsia"/>
                <w:vertAlign w:val="baseline"/>
                <w:lang w:val="en-US" w:eastAsia="zh-CN"/>
              </w:rPr>
              <w:t xml:space="preserve">ZTE/Ericsson/Huawei: New IE for </w:t>
            </w:r>
            <w:r>
              <w:rPr>
                <w:rFonts w:hint="default" w:ascii="Times New Roman" w:hAnsi="Times New Roman" w:eastAsia="Times New Roman" w:cs="Times New Roman"/>
                <w:b w:val="0"/>
                <w:bCs w:val="0"/>
                <w:i w:val="0"/>
                <w:iCs/>
                <w:color w:val="auto"/>
                <w:sz w:val="20"/>
                <w:szCs w:val="20"/>
                <w:lang w:val="en-US" w:eastAsia="zh-CN" w:bidi="ar-SA"/>
              </w:rPr>
              <w:t>EUTRA target cell CGI is introduced</w:t>
            </w:r>
          </w:p>
          <w:p>
            <w:pPr>
              <w:numPr>
                <w:ilvl w:val="0"/>
                <w:numId w:val="0"/>
              </w:numPr>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Huawei: If the new target LTE cell information is set, the target NR cell information is set to a special value, e.g.,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Cell measurements</w:t>
            </w:r>
          </w:p>
        </w:tc>
        <w:tc>
          <w:tcPr>
            <w:tcW w:w="2794" w:type="dxa"/>
          </w:tcPr>
          <w:p>
            <w:pPr>
              <w:numPr>
                <w:ilvl w:val="0"/>
                <w:numId w:val="0"/>
              </w:numPr>
              <w:rPr>
                <w:rFonts w:hint="default"/>
                <w:vertAlign w:val="baseline"/>
                <w:lang w:val="en-US" w:eastAsia="zh-CN"/>
              </w:rPr>
            </w:pPr>
            <w:r>
              <w:rPr>
                <w:rFonts w:hint="eastAsia"/>
                <w:vertAlign w:val="baseline"/>
                <w:lang w:val="en-US" w:eastAsia="zh-CN"/>
              </w:rPr>
              <w:t>Xiaomi/ZTE/huawei</w:t>
            </w:r>
          </w:p>
        </w:tc>
        <w:tc>
          <w:tcPr>
            <w:tcW w:w="4562" w:type="dxa"/>
          </w:tcPr>
          <w:p>
            <w:pPr>
              <w:numPr>
                <w:ilvl w:val="0"/>
                <w:numId w:val="0"/>
              </w:numPr>
              <w:rPr>
                <w:rFonts w:hint="default"/>
                <w:vertAlign w:val="baseline"/>
                <w:lang w:val="en-US" w:eastAsia="zh-CN"/>
              </w:rPr>
            </w:pPr>
            <w:r>
              <w:rPr>
                <w:rFonts w:hint="eastAsia"/>
                <w:vertAlign w:val="baseline"/>
                <w:lang w:val="en-US" w:eastAsia="zh-CN"/>
              </w:rPr>
              <w:t>Xiaomi: both cell and beam level for source while only cell for source</w:t>
            </w:r>
          </w:p>
          <w:p>
            <w:pPr>
              <w:numPr>
                <w:ilvl w:val="0"/>
                <w:numId w:val="0"/>
              </w:numPr>
              <w:rPr>
                <w:rFonts w:hint="default"/>
                <w:vertAlign w:val="baseline"/>
                <w:lang w:val="en-US" w:eastAsia="zh-CN"/>
              </w:rPr>
            </w:pPr>
            <w:r>
              <w:rPr>
                <w:rFonts w:hint="eastAsia"/>
                <w:vertAlign w:val="baseline"/>
                <w:lang w:val="en-US" w:eastAsia="zh-CN"/>
              </w:rPr>
              <w:t>ZTE/Huawei: Reusing existing IEs for target/source/Neighboring cell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Source cell id</w:t>
            </w:r>
          </w:p>
        </w:tc>
        <w:tc>
          <w:tcPr>
            <w:tcW w:w="2794" w:type="dxa"/>
          </w:tcPr>
          <w:p>
            <w:pPr>
              <w:numPr>
                <w:ilvl w:val="0"/>
                <w:numId w:val="0"/>
              </w:numPr>
              <w:rPr>
                <w:rFonts w:hint="default"/>
                <w:vertAlign w:val="baseline"/>
                <w:lang w:val="en-US" w:eastAsia="zh-CN"/>
              </w:rPr>
            </w:pPr>
            <w:r>
              <w:rPr>
                <w:rFonts w:hint="eastAsia"/>
                <w:vertAlign w:val="baseline"/>
                <w:lang w:val="en-US" w:eastAsia="zh-CN"/>
              </w:rPr>
              <w:t>Xiaomi/ZTE/Huawei</w:t>
            </w:r>
          </w:p>
        </w:tc>
        <w:tc>
          <w:tcPr>
            <w:tcW w:w="4562" w:type="dxa"/>
          </w:tcPr>
          <w:p>
            <w:pPr>
              <w:numPr>
                <w:ilvl w:val="0"/>
                <w:numId w:val="0"/>
              </w:numPr>
              <w:rPr>
                <w:rFonts w:hint="default"/>
                <w:vertAlign w:val="baseline"/>
                <w:lang w:val="en-US" w:eastAsia="zh-CN"/>
              </w:rPr>
            </w:pPr>
            <w:r>
              <w:rPr>
                <w:rFonts w:hint="eastAsia"/>
                <w:vertAlign w:val="baseline"/>
                <w:lang w:val="en-US" w:eastAsia="zh-CN"/>
              </w:rPr>
              <w:t>ZTE/Huawei: Reusing existing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SHR cause</w:t>
            </w:r>
          </w:p>
        </w:tc>
        <w:tc>
          <w:tcPr>
            <w:tcW w:w="2794" w:type="dxa"/>
          </w:tcPr>
          <w:p>
            <w:pPr>
              <w:numPr>
                <w:ilvl w:val="0"/>
                <w:numId w:val="0"/>
              </w:numPr>
              <w:rPr>
                <w:rFonts w:hint="default"/>
                <w:vertAlign w:val="baseline"/>
                <w:lang w:val="en-US" w:eastAsia="zh-CN"/>
              </w:rPr>
            </w:pPr>
            <w:r>
              <w:rPr>
                <w:rFonts w:hint="eastAsia"/>
                <w:vertAlign w:val="baseline"/>
                <w:lang w:val="en-US" w:eastAsia="zh-CN"/>
              </w:rPr>
              <w:t>Xiaomi/ZTE/Ericsson/Huawei</w:t>
            </w:r>
          </w:p>
        </w:tc>
        <w:tc>
          <w:tcPr>
            <w:tcW w:w="4562" w:type="dxa"/>
          </w:tcPr>
          <w:p>
            <w:pPr>
              <w:numPr>
                <w:ilvl w:val="0"/>
                <w:numId w:val="0"/>
              </w:numPr>
              <w:rPr>
                <w:rFonts w:hint="eastAsia"/>
                <w:vertAlign w:val="baseline"/>
                <w:lang w:val="en-US" w:eastAsia="zh-CN"/>
              </w:rPr>
            </w:pPr>
            <w:r>
              <w:rPr>
                <w:rFonts w:hint="eastAsia"/>
                <w:vertAlign w:val="baseline"/>
                <w:lang w:val="en-US" w:eastAsia="zh-CN"/>
              </w:rPr>
              <w:t>ZTE/Huawei: Reusing existing IEs</w:t>
            </w:r>
          </w:p>
          <w:p>
            <w:pPr>
              <w:numPr>
                <w:ilvl w:val="0"/>
                <w:numId w:val="0"/>
              </w:numPr>
              <w:rPr>
                <w:rFonts w:hint="default" w:ascii="Times New Roman" w:hAnsi="Times New Roman" w:eastAsia="Times New Roman" w:cs="Times New Roman"/>
                <w:b w:val="0"/>
                <w:bCs w:val="0"/>
                <w:i w:val="0"/>
                <w:iCs/>
                <w:color w:val="auto"/>
                <w:sz w:val="20"/>
                <w:szCs w:val="20"/>
                <w:lang w:val="en-US" w:eastAsia="zh-CN" w:bidi="ar-SA"/>
              </w:rPr>
            </w:pPr>
            <w:r>
              <w:rPr>
                <w:rFonts w:hint="eastAsia"/>
                <w:vertAlign w:val="baseline"/>
                <w:lang w:val="en-US" w:eastAsia="zh-CN"/>
              </w:rPr>
              <w:t xml:space="preserve">Ericsson: Needs to extend with new field </w:t>
            </w:r>
            <w:r>
              <w:rPr>
                <w:rFonts w:hint="default" w:ascii="Times New Roman" w:hAnsi="Times New Roman" w:eastAsia="Times New Roman" w:cs="Times New Roman"/>
                <w:b w:val="0"/>
                <w:bCs w:val="0"/>
                <w:i w:val="0"/>
                <w:iCs/>
                <w:color w:val="auto"/>
                <w:sz w:val="20"/>
                <w:szCs w:val="20"/>
                <w:lang w:val="en-US" w:eastAsia="zh-CN" w:bidi="ar-SA"/>
              </w:rPr>
              <w:t>a new cause for RACH issues</w:t>
            </w:r>
          </w:p>
          <w:p>
            <w:pPr>
              <w:numPr>
                <w:ilvl w:val="0"/>
                <w:numId w:val="0"/>
              </w:numPr>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C00000"/>
                <w:sz w:val="20"/>
                <w:szCs w:val="20"/>
                <w:lang w:val="en-US" w:eastAsia="zh-CN" w:bidi="ar-SA"/>
              </w:rPr>
              <w:t>[Rapp: relevant to new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Location information</w:t>
            </w:r>
          </w:p>
        </w:tc>
        <w:tc>
          <w:tcPr>
            <w:tcW w:w="2794" w:type="dxa"/>
          </w:tcPr>
          <w:p>
            <w:pPr>
              <w:numPr>
                <w:ilvl w:val="0"/>
                <w:numId w:val="0"/>
              </w:numPr>
              <w:rPr>
                <w:rFonts w:hint="default"/>
                <w:vertAlign w:val="baseline"/>
                <w:lang w:val="en-US" w:eastAsia="zh-CN"/>
              </w:rPr>
            </w:pPr>
            <w:r>
              <w:rPr>
                <w:rFonts w:hint="eastAsia"/>
                <w:vertAlign w:val="baseline"/>
                <w:lang w:val="en-US" w:eastAsia="zh-CN"/>
              </w:rPr>
              <w:t>Xiaomi/ZTE/Huawei</w:t>
            </w:r>
          </w:p>
        </w:tc>
        <w:tc>
          <w:tcPr>
            <w:tcW w:w="4562" w:type="dxa"/>
          </w:tcPr>
          <w:p>
            <w:pPr>
              <w:numPr>
                <w:ilvl w:val="0"/>
                <w:numId w:val="0"/>
              </w:numPr>
              <w:rPr>
                <w:rFonts w:hint="default"/>
                <w:vertAlign w:val="baseline"/>
                <w:lang w:val="en-US" w:eastAsia="zh-CN"/>
              </w:rPr>
            </w:pPr>
            <w:r>
              <w:rPr>
                <w:rFonts w:hint="eastAsia"/>
                <w:vertAlign w:val="baseline"/>
                <w:lang w:val="en-US" w:eastAsia="zh-CN"/>
              </w:rPr>
              <w:t>ZTE/Huawei: Reusing existing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Random access information</w:t>
            </w:r>
          </w:p>
        </w:tc>
        <w:tc>
          <w:tcPr>
            <w:tcW w:w="2794" w:type="dxa"/>
          </w:tcPr>
          <w:p>
            <w:pPr>
              <w:numPr>
                <w:ilvl w:val="0"/>
                <w:numId w:val="0"/>
              </w:numPr>
              <w:rPr>
                <w:rFonts w:hint="default"/>
                <w:vertAlign w:val="baseline"/>
                <w:lang w:val="en-US" w:eastAsia="zh-CN"/>
              </w:rPr>
            </w:pPr>
            <w:r>
              <w:rPr>
                <w:rFonts w:hint="eastAsia"/>
                <w:vertAlign w:val="baseline"/>
                <w:lang w:val="en-US" w:eastAsia="zh-CN"/>
              </w:rPr>
              <w:t>Xiaomi/Ericsson</w:t>
            </w:r>
          </w:p>
        </w:tc>
        <w:tc>
          <w:tcPr>
            <w:tcW w:w="4562"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 xml:space="preserve">Time between report generating and fetching </w:t>
            </w:r>
            <w:r>
              <w:rPr>
                <w:rFonts w:hint="eastAsia"/>
                <w:color w:val="C00000"/>
                <w:vertAlign w:val="baseline"/>
                <w:lang w:val="en-US" w:eastAsia="zh-CN"/>
              </w:rPr>
              <w:t>[Rapp: new]</w:t>
            </w:r>
          </w:p>
        </w:tc>
        <w:tc>
          <w:tcPr>
            <w:tcW w:w="2794" w:type="dxa"/>
          </w:tcPr>
          <w:p>
            <w:pPr>
              <w:numPr>
                <w:ilvl w:val="0"/>
                <w:numId w:val="0"/>
              </w:numPr>
              <w:rPr>
                <w:rFonts w:hint="eastAsia"/>
                <w:vertAlign w:val="baseline"/>
                <w:lang w:val="en-US" w:eastAsia="zh-CN"/>
              </w:rPr>
            </w:pPr>
            <w:r>
              <w:rPr>
                <w:rFonts w:hint="eastAsia"/>
                <w:vertAlign w:val="baseline"/>
                <w:lang w:val="en-US" w:eastAsia="zh-CN"/>
              </w:rPr>
              <w:t>Ericsson</w:t>
            </w:r>
          </w:p>
        </w:tc>
        <w:tc>
          <w:tcPr>
            <w:tcW w:w="4562" w:type="dxa"/>
          </w:tcPr>
          <w:p>
            <w:pPr>
              <w:numPr>
                <w:ilvl w:val="0"/>
                <w:numId w:val="0"/>
              </w:numPr>
              <w:rPr>
                <w:rFonts w:hint="default"/>
                <w:vertAlign w:val="baseline"/>
                <w:lang w:val="en-US" w:eastAsia="zh-CN"/>
              </w:rPr>
            </w:pPr>
          </w:p>
        </w:tc>
      </w:tr>
    </w:tbl>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5 companies have provided proposals on inter-RAT SHR content, among which identity and measurements of  target cell and source cell, SHR cause and  location information have a majority support. Also there are comments that source cell identity, SHR measurements of source/target/neighboring cells and Location information can reuse exsting IEs and there is no different view given. For target cell since it is a EUTRA cell for concerning scenario, a new IE is proposed to include target EUTRA CGI. Based on analysis below proposals are made: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3</w:t>
      </w:r>
      <w:r>
        <w:rPr>
          <w:rFonts w:hint="default" w:ascii="Times New Roman" w:hAnsi="Times New Roman" w:eastAsia="宋体" w:cs="Times New Roman"/>
          <w:b/>
          <w:bCs w:val="0"/>
          <w:i w:val="0"/>
          <w:iCs w:val="0"/>
          <w:color w:val="auto"/>
          <w:szCs w:val="20"/>
          <w:lang w:val="en-US" w:eastAsia="zh-CN"/>
        </w:rPr>
        <w:t xml:space="preserve">: </w:t>
      </w:r>
      <w:r>
        <w:rPr>
          <w:rFonts w:hint="eastAsia" w:eastAsia="宋体" w:cs="Times New Roman"/>
          <w:b/>
          <w:bCs w:val="0"/>
          <w:i w:val="0"/>
          <w:iCs w:val="0"/>
          <w:color w:val="auto"/>
          <w:szCs w:val="20"/>
          <w:lang w:val="en-US" w:eastAsia="zh-CN"/>
        </w:rPr>
        <w:t>For inter-RAT SHR, below parameters is stored, r</w:t>
      </w:r>
      <w:r>
        <w:rPr>
          <w:rFonts w:hint="default" w:ascii="Times New Roman" w:hAnsi="Times New Roman" w:eastAsia="宋体" w:cs="Times New Roman"/>
          <w:b/>
          <w:bCs w:val="0"/>
          <w:i w:val="0"/>
          <w:iCs w:val="0"/>
          <w:color w:val="auto"/>
          <w:szCs w:val="20"/>
          <w:lang w:val="en-US" w:eastAsia="zh-CN"/>
        </w:rPr>
        <w:t>euse the existing IEs defined in Rel-17 for intra-NR SHR:</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a.</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Source NR cell information</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c.</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Measurement results for source, target and neighbours</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d.</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Cause to indicate which inter-RAT SHR triggering condition was met</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e.</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UE location Information</w:t>
      </w:r>
    </w:p>
    <w:p>
      <w:pPr>
        <w:numPr>
          <w:ilvl w:val="0"/>
          <w:numId w:val="0"/>
        </w:numPr>
        <w:ind w:leftChars="0"/>
        <w:rPr>
          <w:del w:id="0" w:author="ZTE(Zhihong)" w:date="2023-02-26T19:43:50Z"/>
          <w:rFonts w:hint="default" w:ascii="Times New Roman" w:hAnsi="Times New Roman" w:eastAsia="宋体" w:cs="Times New Roman"/>
          <w:b/>
          <w:bCs w:val="0"/>
          <w:i w:val="0"/>
          <w:iCs w:val="0"/>
          <w:color w:val="auto"/>
          <w:szCs w:val="20"/>
          <w:lang w:val="en-US" w:eastAsia="zh-CN"/>
        </w:rPr>
      </w:pPr>
      <w:del w:id="1" w:author="ZTE(Zhihong)" w:date="2023-02-26T19:43:50Z">
        <w:r>
          <w:rPr>
            <w:rFonts w:hint="default" w:ascii="Times New Roman" w:hAnsi="Times New Roman" w:eastAsia="宋体" w:cs="Times New Roman"/>
            <w:b/>
            <w:bCs w:val="0"/>
            <w:i w:val="0"/>
            <w:iCs w:val="0"/>
            <w:color w:val="auto"/>
            <w:szCs w:val="20"/>
            <w:lang w:val="en-US" w:eastAsia="zh-CN"/>
          </w:rPr>
          <w:delText>SCG fail</w:delText>
        </w:r>
      </w:del>
      <w:del w:id="2" w:author="ZTE(Zhihong)" w:date="2023-02-26T19:43:50Z">
        <w:r>
          <w:rPr>
            <w:rFonts w:hint="eastAsia" w:ascii="Times New Roman" w:hAnsi="Times New Roman" w:eastAsia="宋体" w:cs="Times New Roman"/>
            <w:b/>
            <w:bCs w:val="0"/>
            <w:i w:val="0"/>
            <w:iCs w:val="0"/>
            <w:color w:val="auto"/>
            <w:szCs w:val="20"/>
            <w:lang w:val="en-US" w:eastAsia="zh-CN"/>
          </w:rPr>
          <w:delText>ure</w:delText>
        </w:r>
      </w:del>
      <w:del w:id="3" w:author="ZTE(Zhihong)" w:date="2023-02-26T19:43:50Z">
        <w:r>
          <w:rPr>
            <w:rFonts w:hint="default" w:ascii="Times New Roman" w:hAnsi="Times New Roman" w:eastAsia="宋体" w:cs="Times New Roman"/>
            <w:b/>
            <w:bCs w:val="0"/>
            <w:i w:val="0"/>
            <w:iCs w:val="0"/>
            <w:color w:val="auto"/>
            <w:szCs w:val="20"/>
            <w:lang w:val="en-US" w:eastAsia="zh-CN"/>
          </w:rPr>
          <w:delText>/deactivation during fast MCG recovery (i.e., running of T316)</w:delText>
        </w:r>
      </w:del>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4:  A new EUTRA target cell CGI is introduced in inter-RAT SHR.</w:t>
      </w:r>
    </w:p>
    <w:p>
      <w:pPr>
        <w:numPr>
          <w:ilvl w:val="0"/>
          <w:numId w:val="0"/>
        </w:numPr>
        <w:ind w:leftChars="0"/>
        <w:rPr>
          <w:rFonts w:hint="eastAsia"/>
          <w:b w:val="0"/>
          <w:bCs/>
          <w:lang w:val="en-US" w:eastAsia="zh-CN"/>
        </w:rPr>
      </w:pPr>
      <w:r>
        <w:rPr>
          <w:rFonts w:hint="eastAsia" w:eastAsia="宋体" w:cs="Times New Roman"/>
          <w:b w:val="0"/>
          <w:bCs/>
          <w:i w:val="0"/>
          <w:iCs w:val="0"/>
          <w:color w:val="auto"/>
          <w:szCs w:val="20"/>
          <w:lang w:val="en-US" w:eastAsia="zh-CN"/>
        </w:rPr>
        <w:t>Regarding SHR cause, Ericsson propose to extend it with a new cause for random access issue, which is relevant to new triggering conditions. It is suggested to discuss first if new trigger is needed, no proposal will be  made for now. Regarding EUTRA CGI, t</w:t>
      </w:r>
      <w:r>
        <w:rPr>
          <w:rFonts w:hint="eastAsia"/>
          <w:b w:val="0"/>
          <w:bCs/>
          <w:lang w:val="en-US" w:eastAsia="zh-CN"/>
        </w:rPr>
        <w:t>here is one additional comment from Huawei that current target CGI is mandatory presented, if new EUTRA CGI is included, some different handling is needed. Since it is first time this issue is mentioned, it is suggested to discuss this proposal:</w:t>
      </w:r>
    </w:p>
    <w:p>
      <w:pPr>
        <w:numPr>
          <w:ilvl w:val="0"/>
          <w:numId w:val="0"/>
        </w:numPr>
        <w:ind w:leftChars="0"/>
        <w:rPr>
          <w:rFonts w:hint="default" w:eastAsia="宋体" w:cs="Times New Roman"/>
          <w:b/>
          <w:bCs w:val="0"/>
          <w:i w:val="0"/>
          <w:iCs w:val="0"/>
          <w:color w:val="auto"/>
          <w:szCs w:val="20"/>
          <w:lang w:val="en-US" w:eastAsia="zh-CN"/>
        </w:rPr>
      </w:pPr>
      <w:r>
        <w:rPr>
          <w:rFonts w:hint="eastAsia" w:ascii="Arial" w:hAnsi="Arial" w:eastAsia="宋体" w:cs="Arial"/>
          <w:b/>
          <w:bCs w:val="0"/>
          <w:i w:val="0"/>
          <w:iCs w:val="0"/>
          <w:szCs w:val="20"/>
          <w:highlight w:val="yellow"/>
          <w:u w:val="single"/>
          <w:lang w:val="en-US" w:eastAsia="zh-CN"/>
        </w:rPr>
        <w:t>For further discussion if P</w:t>
      </w:r>
      <w:ins w:id="4" w:author="ZTE(Zhihong)" w:date="2023-02-26T19:44:04Z">
        <w:r>
          <w:rPr>
            <w:rFonts w:hint="eastAsia" w:ascii="Arial" w:hAnsi="Arial" w:eastAsia="宋体" w:cs="Arial"/>
            <w:b/>
            <w:bCs w:val="0"/>
            <w:i w:val="0"/>
            <w:iCs w:val="0"/>
            <w:szCs w:val="20"/>
            <w:highlight w:val="yellow"/>
            <w:u w:val="single"/>
            <w:lang w:val="en-US" w:eastAsia="zh-CN"/>
          </w:rPr>
          <w:t>4</w:t>
        </w:r>
      </w:ins>
      <w:del w:id="5" w:author="ZTE(Zhihong)" w:date="2023-02-26T19:44:04Z">
        <w:r>
          <w:rPr>
            <w:rFonts w:hint="eastAsia" w:ascii="Arial" w:hAnsi="Arial" w:eastAsia="宋体" w:cs="Arial"/>
            <w:b/>
            <w:bCs w:val="0"/>
            <w:i w:val="0"/>
            <w:iCs w:val="0"/>
            <w:szCs w:val="20"/>
            <w:highlight w:val="yellow"/>
            <w:u w:val="single"/>
            <w:lang w:val="en-US" w:eastAsia="zh-CN"/>
          </w:rPr>
          <w:delText>3</w:delText>
        </w:r>
      </w:del>
      <w:r>
        <w:rPr>
          <w:rFonts w:hint="eastAsia" w:ascii="Arial" w:hAnsi="Arial" w:eastAsia="宋体" w:cs="Arial"/>
          <w:b/>
          <w:bCs w:val="0"/>
          <w:i w:val="0"/>
          <w:iCs w:val="0"/>
          <w:szCs w:val="20"/>
          <w:highlight w:val="yellow"/>
          <w:u w:val="single"/>
          <w:lang w:val="en-US" w:eastAsia="zh-CN"/>
        </w:rPr>
        <w:t xml:space="preserve"> is agreed</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5: If the new target LTE cell information is set, the target NR cell information is set to a special value, e.g., 0.</w:t>
      </w:r>
    </w:p>
    <w:p>
      <w:pPr>
        <w:numPr>
          <w:ilvl w:val="0"/>
          <w:numId w:val="0"/>
        </w:numPr>
        <w:ind w:leftChars="0"/>
        <w:rPr>
          <w:rFonts w:hint="default" w:eastAsia="宋体" w:cs="Times New Roman"/>
          <w:b/>
          <w:bCs w:val="0"/>
          <w:i w:val="0"/>
          <w:iCs w:val="0"/>
          <w:color w:val="auto"/>
          <w:szCs w:val="20"/>
          <w:lang w:val="en-US" w:eastAsia="zh-CN"/>
        </w:rPr>
      </w:pPr>
    </w:p>
    <w:p>
      <w:pPr>
        <w:numPr>
          <w:ilvl w:val="0"/>
          <w:numId w:val="0"/>
        </w:numPr>
        <w:ind w:leftChars="0"/>
        <w:rPr>
          <w:rFonts w:hint="eastAsia"/>
          <w:lang w:val="en-US" w:eastAsia="zh-CN"/>
        </w:rPr>
      </w:pPr>
      <w:r>
        <w:rPr>
          <w:rFonts w:hint="eastAsia"/>
          <w:lang w:val="en-US" w:eastAsia="zh-CN"/>
        </w:rPr>
        <w:t>There are also some parameters has less supports, which is proposed for further discussion:</w:t>
      </w:r>
    </w:p>
    <w:p>
      <w:pPr>
        <w:numPr>
          <w:ilvl w:val="0"/>
          <w:numId w:val="0"/>
        </w:numPr>
        <w:ind w:leftChars="0"/>
        <w:rPr>
          <w:rFonts w:hint="eastAsia" w:eastAsia="宋体" w:cs="Times New Roman"/>
          <w:b/>
          <w:bCs w:val="0"/>
          <w:i w:val="0"/>
          <w:iCs w:val="0"/>
          <w:color w:val="auto"/>
          <w:szCs w:val="20"/>
          <w:lang w:val="en-US" w:eastAsia="zh-CN"/>
        </w:rPr>
      </w:pPr>
      <w:r>
        <w:rPr>
          <w:rFonts w:hint="eastAsia" w:ascii="Arial" w:hAnsi="Arial" w:eastAsia="宋体" w:cs="Arial"/>
          <w:b/>
          <w:bCs w:val="0"/>
          <w:i w:val="0"/>
          <w:iCs w:val="0"/>
          <w:szCs w:val="20"/>
          <w:highlight w:val="yellow"/>
          <w:u w:val="single"/>
          <w:lang w:val="en-US" w:eastAsia="zh-CN"/>
        </w:rPr>
        <w:t>For further discussion</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6: RAN2 further discuss if below content is needed for inter-RAT SHR when HO from NR to LTE:</w:t>
      </w:r>
    </w:p>
    <w:p>
      <w:pPr>
        <w:numPr>
          <w:ilvl w:val="0"/>
          <w:numId w:val="9"/>
        </w:numPr>
        <w:ind w:left="0" w:leftChars="0" w:firstLine="402" w:firstLineChars="20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C-RNTI (FFS target or source)</w:t>
      </w:r>
    </w:p>
    <w:p>
      <w:pPr>
        <w:numPr>
          <w:ilvl w:val="0"/>
          <w:numId w:val="9"/>
        </w:numPr>
        <w:ind w:left="0" w:leftChars="0" w:firstLine="402" w:firstLineChars="20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Random access information</w:t>
      </w:r>
    </w:p>
    <w:p>
      <w:pPr>
        <w:numPr>
          <w:ilvl w:val="0"/>
          <w:numId w:val="9"/>
        </w:numPr>
        <w:ind w:left="0" w:leftChars="0" w:firstLine="402" w:firstLineChars="20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Time between report generating and fetching </w:t>
      </w:r>
    </w:p>
    <w:p>
      <w:pPr>
        <w:numPr>
          <w:ilvl w:val="0"/>
          <w:numId w:val="0"/>
        </w:numPr>
        <w:ind w:leftChars="0"/>
        <w:rPr>
          <w:rFonts w:hint="eastAsia"/>
          <w:lang w:val="en-US" w:eastAsia="zh-CN"/>
        </w:rPr>
      </w:pPr>
      <w:r>
        <w:rPr>
          <w:rFonts w:hint="eastAsia"/>
          <w:lang w:val="en-US" w:eastAsia="zh-CN"/>
        </w:rPr>
        <w:t xml:space="preserve">Furthermore, Xiaomi and Huawei propose to store inter-RAT SHR in </w:t>
      </w:r>
      <w:r>
        <w:rPr>
          <w:rFonts w:hint="default"/>
          <w:lang w:val="en-GB" w:eastAsia="zh-CN"/>
        </w:rPr>
        <w:t>NR variable varSuccessHO-Repor</w:t>
      </w:r>
      <w:r>
        <w:rPr>
          <w:rFonts w:hint="eastAsia"/>
          <w:lang w:val="en-US" w:eastAsia="zh-CN"/>
        </w:rPr>
        <w:t>t.Considering the most of IEs are reused for inter-RAT SHR, it is reasonable to reuse the same variable. Below proposal is made: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7: For HO from NR to LTE, UE records the inter-RAT SHR  in the VarSuccessHO-Report.</w:t>
      </w:r>
    </w:p>
    <w:p>
      <w:pPr>
        <w:numPr>
          <w:ilvl w:val="0"/>
          <w:numId w:val="0"/>
        </w:numPr>
        <w:rPr>
          <w:rFonts w:hint="default" w:eastAsia="宋体" w:cs="Times New Roman"/>
          <w:b/>
          <w:bCs w:val="0"/>
          <w:i w:val="0"/>
          <w:iCs w:val="0"/>
          <w:color w:val="auto"/>
          <w:szCs w:val="20"/>
          <w:lang w:val="en-US" w:eastAsia="zh-CN"/>
        </w:rPr>
      </w:pPr>
    </w:p>
    <w:p>
      <w:pPr>
        <w:numPr>
          <w:ilvl w:val="0"/>
          <w:numId w:val="0"/>
        </w:numPr>
        <w:ind w:leftChars="0"/>
        <w:rPr>
          <w:rFonts w:hint="default"/>
          <w:lang w:val="en-US" w:eastAsia="zh-CN"/>
        </w:rPr>
      </w:pPr>
      <w:r>
        <w:rPr>
          <w:rFonts w:hint="eastAsia"/>
          <w:lang w:val="en-US" w:eastAsia="zh-CN"/>
        </w:rPr>
        <w:t>For configuration, since T312/T310 trigger is assumed to be  reused for inter-RAT SHR, QC has proposed that oterhConfig is used for deliver such configuration, which is also straightforward.</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8: For HO from NR to LTE, the T310 and T312 threshold is provided to the UE by source gNB in the otherConfig.</w:t>
      </w:r>
    </w:p>
    <w:bookmarkEnd w:id="4"/>
    <w:p>
      <w:pPr>
        <w:pStyle w:val="6"/>
        <w:bidi w:val="0"/>
        <w:rPr>
          <w:rFonts w:hint="default"/>
          <w:lang w:val="en-US" w:eastAsia="zh-CN"/>
        </w:rPr>
      </w:pPr>
      <w:r>
        <w:rPr>
          <w:rFonts w:hint="eastAsia"/>
          <w:lang w:val="en-US" w:eastAsia="zh-CN"/>
        </w:rPr>
        <w:t>On inter-RAT report</w:t>
      </w:r>
    </w:p>
    <w:p>
      <w:pPr>
        <w:rPr>
          <w:rFonts w:hint="default"/>
          <w:lang w:val="en-US" w:eastAsia="zh-CN"/>
        </w:rPr>
      </w:pPr>
      <w:r>
        <w:rPr>
          <w:rFonts w:hint="eastAsia"/>
          <w:lang w:val="en-US" w:eastAsia="zh-CN"/>
        </w:rPr>
        <w:t>RAN2 has slightly discussed whether to support inter-RAT report for inter-RAT SHR but not conclusion has been made. There are 7 companies express opinions,. among which 6 out of 7 propose not to support inter-RAT HO report as shown in below</w:t>
      </w:r>
    </w:p>
    <w:p>
      <w:pPr>
        <w:numPr>
          <w:ilvl w:val="0"/>
          <w:numId w:val="0"/>
        </w:numPr>
        <w:ind w:left="420" w:leftChars="0"/>
        <w:rPr>
          <w:rFonts w:hint="eastAsia"/>
          <w:lang w:val="en-US" w:eastAsia="zh-CN"/>
        </w:rPr>
      </w:pPr>
      <w:r>
        <w:rPr>
          <w:rFonts w:hint="eastAsia"/>
          <w:lang w:val="en-US" w:eastAsia="zh-CN"/>
        </w:rPr>
        <w:t>Support inter-RAT report: Lenovo,</w:t>
      </w:r>
    </w:p>
    <w:p>
      <w:pPr>
        <w:numPr>
          <w:ilvl w:val="0"/>
          <w:numId w:val="0"/>
        </w:numPr>
        <w:ind w:left="420" w:leftChars="0"/>
        <w:rPr>
          <w:rFonts w:hint="default"/>
          <w:lang w:val="en-US" w:eastAsia="zh-CN"/>
        </w:rPr>
      </w:pPr>
      <w:r>
        <w:rPr>
          <w:rFonts w:hint="eastAsia"/>
          <w:lang w:val="en-US" w:eastAsia="zh-CN"/>
        </w:rPr>
        <w:t>Against inter-RAT report: CATT,Xiaomi,ZTE,Samsung, Qualcomm, Huawei</w:t>
      </w:r>
    </w:p>
    <w:p>
      <w:pPr>
        <w:numPr>
          <w:ilvl w:val="0"/>
          <w:numId w:val="0"/>
        </w:numPr>
        <w:rPr>
          <w:rFonts w:hint="default"/>
          <w:lang w:val="en-US" w:eastAsia="zh-CN"/>
        </w:rPr>
      </w:pPr>
      <w:r>
        <w:rPr>
          <w:rFonts w:hint="eastAsia" w:eastAsia="宋体" w:cs="Times New Roman"/>
          <w:bCs/>
          <w:i w:val="0"/>
          <w:iCs w:val="0"/>
          <w:color w:val="auto"/>
          <w:szCs w:val="20"/>
          <w:lang w:val="en-US" w:eastAsia="zh-CN"/>
        </w:rPr>
        <w:t>Based on</w:t>
      </w:r>
      <w:r>
        <w:rPr>
          <w:rFonts w:hint="eastAsia" w:ascii="Times New Roman" w:hAnsi="Times New Roman" w:eastAsia="宋体" w:cs="Times New Roman"/>
          <w:bCs/>
          <w:i w:val="0"/>
          <w:iCs w:val="0"/>
          <w:color w:val="auto"/>
          <w:szCs w:val="20"/>
          <w:lang w:val="en-US" w:eastAsia="zh-CN"/>
        </w:rPr>
        <w:t xml:space="preserve"> majority</w:t>
      </w:r>
      <w:r>
        <w:rPr>
          <w:rFonts w:hint="eastAsia" w:eastAsia="宋体" w:cs="Times New Roman"/>
          <w:bCs/>
          <w:i w:val="0"/>
          <w:iCs w:val="0"/>
          <w:color w:val="auto"/>
          <w:szCs w:val="20"/>
          <w:lang w:val="en-US" w:eastAsia="zh-CN"/>
        </w:rPr>
        <w:t xml:space="preserve"> view, below proposal is made: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 xml:space="preserve">Proposal 9: For handover from NR to LTE, cross-RAT reporting is not supported, i.e., UE reports the SHR report to the network when it comes back to NR. </w:t>
      </w:r>
    </w:p>
    <w:p>
      <w:pPr>
        <w:pStyle w:val="6"/>
        <w:bidi w:val="0"/>
        <w:rPr>
          <w:rFonts w:hint="default"/>
          <w:lang w:val="en-US" w:eastAsia="zh-CN"/>
        </w:rPr>
      </w:pPr>
      <w:r>
        <w:rPr>
          <w:rFonts w:hint="eastAsia"/>
          <w:lang w:val="en-US" w:eastAsia="zh-CN"/>
        </w:rPr>
        <w:t>Further enhancements</w:t>
      </w:r>
    </w:p>
    <w:p>
      <w:pPr>
        <w:rPr>
          <w:rFonts w:hint="eastAsia"/>
          <w:lang w:val="en-US" w:eastAsia="zh-CN"/>
        </w:rPr>
      </w:pPr>
      <w:r>
        <w:rPr>
          <w:rFonts w:hint="eastAsia"/>
          <w:lang w:val="en-US" w:eastAsia="zh-CN"/>
        </w:rPr>
        <w:t>In Ericcson</w:t>
      </w:r>
      <w:r>
        <w:rPr>
          <w:rFonts w:hint="default"/>
          <w:lang w:val="en-US" w:eastAsia="zh-CN"/>
        </w:rPr>
        <w:t>’</w:t>
      </w:r>
      <w:r>
        <w:rPr>
          <w:rFonts w:hint="eastAsia"/>
          <w:lang w:val="en-US" w:eastAsia="zh-CN"/>
        </w:rPr>
        <w:t xml:space="preserve">s paper below proposals have been made, which intends to introduce new trigger condition for storing inter-RAT SHR. </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"_Toc127483952"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7</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RAN2 agree to enhance the inter-RAT SHR configuration with a triggering condition associated to the number of random accesses attempts toward the LTE cell.</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"_Toc127483953"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8</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handover from NR to LTE, augment the SHR with a counter for the number of RA attempts made for the successful handover.</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"_Toc127483954"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9</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handover from NR to LTE, augment the SHR with a flag on whether contention was observed for the successful handover.</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rPr>
          <w:rFonts w:hint="eastAsia"/>
          <w:lang w:val="en-US" w:eastAsia="zh-CN"/>
        </w:rPr>
      </w:pPr>
    </w:p>
    <w:p>
      <w:pPr>
        <w:rPr>
          <w:rFonts w:hint="default"/>
          <w:lang w:val="en-US" w:eastAsia="zh-CN"/>
        </w:rPr>
      </w:pPr>
      <w:r>
        <w:rPr>
          <w:rFonts w:hint="eastAsia"/>
          <w:lang w:val="en-US" w:eastAsia="zh-CN"/>
        </w:rPr>
        <w:t xml:space="preserve">Rapporteur understands for inter-RAT SHR the discussion focus will still on RAN3 relevant issues, therefore discussion on new trigger will not be considered as high priority, and  is suggested to be treated if time allows for this meeting. And before going into detailed discussion, first issue needs to be confirmed is whether </w:t>
      </w:r>
      <w:bookmarkStart w:id="6" w:name="OLE_LINK4"/>
      <w:r>
        <w:rPr>
          <w:rFonts w:hint="eastAsia"/>
          <w:lang w:val="en-US" w:eastAsia="zh-CN"/>
        </w:rPr>
        <w:t>to introduce new RACH relevant trigger for inter-RAT SHR .</w:t>
      </w:r>
      <w:bookmarkEnd w:id="6"/>
      <w:r>
        <w:rPr>
          <w:rFonts w:hint="eastAsia"/>
          <w:lang w:val="en-US" w:eastAsia="zh-CN"/>
        </w:rPr>
        <w:t xml:space="preserve"> Therefore below proposal is made:</w:t>
      </w:r>
    </w:p>
    <w:p>
      <w:pPr>
        <w:rPr>
          <w:rFonts w:hint="default"/>
          <w:lang w:val="en-US" w:eastAsia="zh-CN"/>
        </w:rPr>
      </w:pP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lang w:val="en-US" w:eastAsia="zh-CN"/>
        </w:rPr>
      </w:pPr>
      <w:r>
        <w:rPr>
          <w:rFonts w:hint="eastAsia" w:ascii="Arial" w:hAnsi="Arial" w:eastAsia="宋体" w:cs="Arial"/>
          <w:b/>
          <w:bCs w:val="0"/>
          <w:i w:val="0"/>
          <w:iCs w:val="0"/>
          <w:szCs w:val="20"/>
          <w:highlight w:val="lightGray"/>
          <w:u w:val="single"/>
          <w:lang w:val="en-US" w:eastAsia="zh-CN"/>
        </w:rPr>
        <w:t xml:space="preserve">Treated  below proposals if time allows </w:t>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fldChar w:fldCharType="begin"/>
      </w:r>
      <w:r>
        <w:rPr>
          <w:rFonts w:hint="default" w:eastAsia="宋体" w:cs="Times New Roman"/>
          <w:b/>
          <w:bCs w:val="0"/>
          <w:i w:val="0"/>
          <w:iCs w:val="0"/>
          <w:color w:val="auto"/>
          <w:szCs w:val="20"/>
          <w:lang w:val="en-US" w:eastAsia="zh-CN"/>
        </w:rPr>
        <w:instrText xml:space="preserve"> HYPERLINK \l "_Toc127483952" </w:instrText>
      </w:r>
      <w:r>
        <w:rPr>
          <w:rFonts w:hint="default" w:eastAsia="宋体" w:cs="Times New Roman"/>
          <w:b/>
          <w:bCs w:val="0"/>
          <w:i w:val="0"/>
          <w:iCs w:val="0"/>
          <w:color w:val="auto"/>
          <w:szCs w:val="20"/>
          <w:lang w:val="en-US" w:eastAsia="zh-CN"/>
        </w:rPr>
        <w:fldChar w:fldCharType="separate"/>
      </w: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A</w:t>
      </w:r>
      <w:r>
        <w:rPr>
          <w:rFonts w:hint="default" w:eastAsia="宋体" w:cs="Times New Roman"/>
          <w:b/>
          <w:bCs w:val="0"/>
          <w:i w:val="0"/>
          <w:iCs w:val="0"/>
          <w:color w:val="auto"/>
          <w:szCs w:val="20"/>
          <w:lang w:val="en-US" w:eastAsia="zh-CN"/>
        </w:rPr>
        <w:tab/>
      </w:r>
      <w:r>
        <w:rPr>
          <w:rFonts w:hint="default" w:eastAsia="宋体" w:cs="Times New Roman"/>
          <w:b/>
          <w:bCs w:val="0"/>
          <w:i w:val="0"/>
          <w:iCs w:val="0"/>
          <w:color w:val="auto"/>
          <w:szCs w:val="20"/>
          <w:lang w:val="en-US" w:eastAsia="zh-CN"/>
        </w:rPr>
        <w:t>RAN2</w:t>
      </w:r>
      <w:r>
        <w:rPr>
          <w:rFonts w:hint="eastAsia" w:eastAsia="宋体" w:cs="Times New Roman"/>
          <w:b/>
          <w:bCs w:val="0"/>
          <w:i w:val="0"/>
          <w:iCs w:val="0"/>
          <w:color w:val="auto"/>
          <w:szCs w:val="20"/>
          <w:lang w:val="en-US" w:eastAsia="zh-CN"/>
        </w:rPr>
        <w:t xml:space="preserve"> discuss whether</w:t>
      </w:r>
      <w:r>
        <w:rPr>
          <w:rFonts w:hint="default" w:eastAsia="宋体" w:cs="Times New Roman"/>
          <w:b/>
          <w:bCs w:val="0"/>
          <w:i w:val="0"/>
          <w:iCs w:val="0"/>
          <w:color w:val="auto"/>
          <w:szCs w:val="20"/>
          <w:lang w:val="en-US" w:eastAsia="zh-CN"/>
        </w:rPr>
        <w:t xml:space="preserve"> to</w:t>
      </w:r>
      <w:r>
        <w:rPr>
          <w:rFonts w:hint="eastAsia" w:eastAsia="宋体" w:cs="Times New Roman"/>
          <w:b/>
          <w:bCs w:val="0"/>
          <w:i w:val="0"/>
          <w:iCs w:val="0"/>
          <w:color w:val="auto"/>
          <w:szCs w:val="20"/>
          <w:lang w:val="en-US" w:eastAsia="zh-CN"/>
        </w:rPr>
        <w:t xml:space="preserve"> introduce new RACH relevant trigger for inter-RAT SHR .</w:t>
      </w:r>
      <w:r>
        <w:rPr>
          <w:rFonts w:hint="default" w:eastAsia="宋体" w:cs="Times New Roman"/>
          <w:b/>
          <w:bCs w:val="0"/>
          <w:i w:val="0"/>
          <w:iCs w:val="0"/>
          <w:color w:val="auto"/>
          <w:szCs w:val="20"/>
          <w:lang w:val="en-US" w:eastAsia="zh-CN"/>
        </w:rPr>
        <w:fldChar w:fldCharType="end"/>
      </w:r>
    </w:p>
    <w:p>
      <w:pPr>
        <w:rPr>
          <w:rFonts w:hint="default"/>
          <w:lang w:val="en-US" w:eastAsia="zh-CN"/>
        </w:rPr>
      </w:pPr>
    </w:p>
    <w:p>
      <w:pPr>
        <w:pStyle w:val="5"/>
        <w:bidi w:val="0"/>
        <w:rPr>
          <w:rFonts w:hint="default"/>
          <w:lang w:val="en-US" w:eastAsia="zh-CN"/>
        </w:rPr>
      </w:pPr>
      <w:r>
        <w:rPr>
          <w:rFonts w:hint="eastAsia"/>
          <w:lang w:val="en-US" w:eastAsia="zh-CN"/>
        </w:rPr>
        <w:t>From LTE to NR</w:t>
      </w:r>
    </w:p>
    <w:p>
      <w:pPr>
        <w:rPr>
          <w:rFonts w:hint="default"/>
          <w:lang w:val="en-US" w:eastAsia="zh-CN"/>
        </w:rPr>
      </w:pPr>
      <w:r>
        <w:rPr>
          <w:rFonts w:hint="eastAsia"/>
          <w:lang w:val="en-US" w:eastAsia="zh-CN"/>
        </w:rPr>
        <w:t xml:space="preserve">Only one company provides proposals on this topic. Also based on agreements last meeting, this topic will be treated as low priority,  therefore below proposals are considered to be treated  if time allows this meeting. </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lang w:val="en-US" w:eastAsia="zh-CN"/>
        </w:rPr>
      </w:pPr>
      <w:r>
        <w:rPr>
          <w:rFonts w:hint="eastAsia" w:ascii="Arial" w:hAnsi="Arial" w:eastAsia="宋体" w:cs="Arial"/>
          <w:b/>
          <w:bCs w:val="0"/>
          <w:i w:val="0"/>
          <w:iCs w:val="0"/>
          <w:szCs w:val="20"/>
          <w:highlight w:val="lightGray"/>
          <w:u w:val="single"/>
          <w:lang w:val="en-US" w:eastAsia="zh-CN"/>
        </w:rPr>
        <w:t xml:space="preserve">Treated  below proposals if time allows </w:t>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B</w:t>
      </w:r>
      <w:r>
        <w:rPr>
          <w:rFonts w:hint="default" w:eastAsia="宋体" w:cs="Times New Roman"/>
          <w:b/>
          <w:bCs w:val="0"/>
          <w:i w:val="0"/>
          <w:iCs w:val="0"/>
          <w:color w:val="auto"/>
          <w:szCs w:val="20"/>
          <w:lang w:val="en-US" w:eastAsia="zh-CN"/>
        </w:rPr>
        <w:t xml:space="preserve">: To support inter-RAT SHR from LTE to NR without having an LTE specification impact, RAN2 only supports the T304 threshold.  </w:t>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C</w:t>
      </w:r>
      <w:r>
        <w:rPr>
          <w:rFonts w:hint="default" w:eastAsia="宋体" w:cs="Times New Roman"/>
          <w:b/>
          <w:bCs w:val="0"/>
          <w:i w:val="0"/>
          <w:iCs w:val="0"/>
          <w:color w:val="auto"/>
          <w:szCs w:val="20"/>
          <w:lang w:val="en-US" w:eastAsia="zh-CN"/>
        </w:rPr>
        <w:t xml:space="preserve">: Similar to intra-NR SHR, the T304 threshold is provided by the target cell. </w:t>
      </w:r>
    </w:p>
    <w:p>
      <w:pPr>
        <w:numPr>
          <w:ilvl w:val="0"/>
          <w:numId w:val="0"/>
        </w:numPr>
        <w:ind w:leftChars="0"/>
        <w:rPr>
          <w:rFonts w:hint="default" w:eastAsia="宋体" w:cs="Times New Roman"/>
          <w:b/>
          <w:bCs w:val="0"/>
          <w:i w:val="0"/>
          <w:iCs w:val="0"/>
          <w:color w:val="auto"/>
          <w:szCs w:val="20"/>
          <w:lang w:val="en-GB"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D</w:t>
      </w:r>
      <w:r>
        <w:rPr>
          <w:rFonts w:hint="default" w:eastAsia="宋体" w:cs="Times New Roman"/>
          <w:b/>
          <w:bCs w:val="0"/>
          <w:i w:val="0"/>
          <w:iCs w:val="0"/>
          <w:color w:val="auto"/>
          <w:szCs w:val="20"/>
          <w:lang w:val="en-US" w:eastAsia="zh-CN"/>
        </w:rPr>
        <w:t xml:space="preserve">: NR SHR is generated when the T304 trigger condition meets during inter-RAT mobility from LTE to NR. </w:t>
      </w:r>
    </w:p>
    <w:p>
      <w:pPr>
        <w:pStyle w:val="3"/>
      </w:pPr>
    </w:p>
    <w:p>
      <w:pPr>
        <w:pStyle w:val="4"/>
        <w:bidi w:val="0"/>
        <w:rPr>
          <w:rFonts w:hint="eastAsia"/>
          <w:lang w:val="en-US" w:eastAsia="zh-CN"/>
        </w:rPr>
      </w:pPr>
      <w:bookmarkStart w:id="7" w:name="OLE_LINK19"/>
      <w:bookmarkStart w:id="8" w:name="OLE_LINK20"/>
      <w:bookmarkStart w:id="9" w:name="OLE_LINK11"/>
      <w:bookmarkStart w:id="10" w:name="OLE_LINK10"/>
      <w:r>
        <w:rPr>
          <w:rFonts w:hint="eastAsia"/>
          <w:lang w:val="en-US" w:eastAsia="zh-CN"/>
        </w:rPr>
        <w:t>SPR</w:t>
      </w:r>
    </w:p>
    <w:p>
      <w:pPr>
        <w:bidi w:val="0"/>
        <w:rPr>
          <w:rFonts w:hint="eastAsia"/>
          <w:lang w:val="en-US" w:eastAsia="zh-CN"/>
        </w:rPr>
      </w:pPr>
      <w:r>
        <w:rPr>
          <w:rFonts w:hint="eastAsia"/>
          <w:lang w:val="en-US" w:eastAsia="zh-CN"/>
        </w:rPr>
        <w:t>Relevant proposals are listed in below table: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3"/>
              <w:rPr>
                <w:rFonts w:eastAsiaTheme="minorEastAsia"/>
                <w:b/>
                <w:lang w:eastAsia="zh-CN"/>
              </w:rPr>
            </w:pPr>
            <w:bookmarkStart w:id="11" w:name="OLE_LINK13"/>
            <w:r>
              <w:rPr>
                <w:rFonts w:hint="eastAsia" w:eastAsiaTheme="minorEastAsia"/>
                <w:b/>
                <w:lang w:eastAsia="zh-CN"/>
              </w:rPr>
              <w:t>TDoc</w:t>
            </w:r>
          </w:p>
        </w:tc>
        <w:tc>
          <w:tcPr>
            <w:tcW w:w="1093" w:type="dxa"/>
          </w:tcPr>
          <w:p>
            <w:pPr>
              <w:pStyle w:val="3"/>
              <w:rPr>
                <w:rFonts w:eastAsiaTheme="minorEastAsia"/>
                <w:b/>
                <w:lang w:eastAsia="zh-CN"/>
              </w:rPr>
            </w:pPr>
            <w:r>
              <w:rPr>
                <w:rFonts w:eastAsiaTheme="minorEastAsia"/>
                <w:b/>
                <w:lang w:eastAsia="zh-CN"/>
              </w:rPr>
              <w:t>Company name</w:t>
            </w:r>
          </w:p>
        </w:tc>
        <w:tc>
          <w:tcPr>
            <w:tcW w:w="6809" w:type="dxa"/>
          </w:tcPr>
          <w:p>
            <w:pPr>
              <w:pStyle w:val="3"/>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val="en-US" w:eastAsia="en-US"/>
              </w:rPr>
            </w:pPr>
            <w:r>
              <w:rPr>
                <w:rFonts w:hint="eastAsia"/>
                <w:lang w:val="en-US" w:eastAsia="zh-CN"/>
              </w:rPr>
              <w:t xml:space="preserve">[1] </w:t>
            </w:r>
            <w:r>
              <w:rPr>
                <w:rFonts w:hint="eastAsia"/>
                <w:lang w:val="en-US" w:eastAsia="zh-CN"/>
              </w:rPr>
              <w:fldChar w:fldCharType="begin"/>
            </w:r>
            <w:r>
              <w:rPr>
                <w:rFonts w:hint="eastAsia"/>
                <w:lang w:val="en-US" w:eastAsia="zh-CN"/>
              </w:rPr>
              <w:instrText xml:space="preserve"> HYPERLINK "file://D://3GPP Sync\\RAN2\\TSGR2_121\\Docs\\R2-2300294.zip" </w:instrText>
            </w:r>
            <w:r>
              <w:rPr>
                <w:rFonts w:hint="eastAsia"/>
                <w:lang w:val="en-US" w:eastAsia="zh-CN"/>
              </w:rPr>
              <w:fldChar w:fldCharType="separate"/>
            </w:r>
            <w:r>
              <w:rPr>
                <w:rFonts w:hint="eastAsia"/>
                <w:lang w:val="en-US" w:eastAsia="zh-CN"/>
              </w:rPr>
              <w:t>R2-2300294</w:t>
            </w:r>
            <w:r>
              <w:rPr>
                <w:rFonts w:hint="eastAsia"/>
                <w:lang w:val="en-US" w:eastAsia="zh-CN"/>
              </w:rPr>
              <w:fldChar w:fldCharType="end"/>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hint="eastAsia" w:eastAsiaTheme="minorEastAsia"/>
                <w:lang w:val="en-US" w:eastAsia="zh-CN"/>
              </w:rPr>
              <w:t>CATT</w:t>
            </w:r>
          </w:p>
        </w:tc>
        <w:tc>
          <w:tcPr>
            <w:tcW w:w="6809" w:type="dxa"/>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1: UE stores two SPR configurations configured by MN and SN respectively.</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 xml:space="preserve">Proposal 2: CPAC candidate cell flag can reuse CHO candidate cell flag to </w:t>
            </w:r>
            <w:bookmarkStart w:id="12" w:name="OLE_LINK5"/>
            <w:r>
              <w:rPr>
                <w:rFonts w:hint="default" w:ascii="Times New Roman" w:hAnsi="Times New Roman" w:eastAsia="Times New Roman" w:cs="Times New Roman"/>
                <w:b w:val="0"/>
                <w:bCs w:val="0"/>
                <w:i w:val="0"/>
                <w:iCs/>
                <w:color w:val="auto"/>
                <w:sz w:val="20"/>
                <w:szCs w:val="20"/>
                <w:lang w:val="en-US" w:eastAsia="zh-CN"/>
              </w:rPr>
              <w:t>indicate whether a neighbor cell is CPAC candidate cell or not</w:t>
            </w:r>
            <w:bookmarkEnd w:id="12"/>
            <w:r>
              <w:rPr>
                <w:rFonts w:hint="default" w:ascii="Times New Roman" w:hAnsi="Times New Roman" w:eastAsia="Times New Roman" w:cs="Times New Roman"/>
                <w:b w:val="0"/>
                <w:bCs w:val="0"/>
                <w:i w:val="0"/>
                <w:iCs/>
                <w:color w:val="auto"/>
                <w:sz w:val="20"/>
                <w:szCs w:val="20"/>
                <w:lang w:val="en-US" w:eastAsia="zh-CN"/>
              </w:rPr>
              <w:t>.</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3: Include location information in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4: UE can store SPR at most 48 hours after the last successful PSCell addition/PSCell change report is stored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val="en-US" w:eastAsia="zh-CN"/>
              </w:rPr>
            </w:pPr>
            <w:r>
              <w:rPr>
                <w:rFonts w:hint="eastAsia"/>
                <w:lang w:eastAsia="zh-CN"/>
              </w:rPr>
              <w:t>[2] R2-2300681</w:t>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hint="eastAsia"/>
                <w:lang w:eastAsia="zh-CN"/>
              </w:rPr>
              <w:t>vivo</w:t>
            </w:r>
          </w:p>
        </w:tc>
        <w:tc>
          <w:tcPr>
            <w:tcW w:w="6809" w:type="dxa"/>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1: The current agreed triggering conditions of SPR are sufficient, i.e., no other triggering condition is needed.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2: Regarding values of the triggering conditions of SPR, RAN2 to agree the following:</w:t>
            </w:r>
          </w:p>
          <w:p>
            <w:pPr>
              <w:widowControl w:val="0"/>
              <w:numPr>
                <w:ilvl w:val="0"/>
                <w:numId w:val="10"/>
              </w:numPr>
              <w:spacing w:before="0" w:after="120" w:afterLines="50"/>
              <w:ind w:left="420" w:leftChars="0" w:hanging="420" w:firstLineChars="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Define separate thresholds for T310/T312/T304;</w:t>
            </w:r>
          </w:p>
          <w:p>
            <w:pPr>
              <w:widowControl w:val="0"/>
              <w:numPr>
                <w:ilvl w:val="0"/>
                <w:numId w:val="10"/>
              </w:numPr>
              <w:spacing w:before="0" w:after="120" w:afterLines="50"/>
              <w:ind w:left="420" w:leftChars="0" w:hanging="420" w:firstLineChars="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 xml:space="preserve">The </w:t>
            </w:r>
            <w:bookmarkStart w:id="13" w:name="OLE_LINK6"/>
            <w:r>
              <w:rPr>
                <w:rFonts w:hint="default" w:ascii="Times New Roman" w:hAnsi="Times New Roman" w:eastAsia="Times New Roman" w:cs="Times New Roman"/>
                <w:b w:val="0"/>
                <w:bCs w:val="0"/>
                <w:i w:val="0"/>
                <w:iCs/>
                <w:color w:val="auto"/>
                <w:sz w:val="20"/>
                <w:szCs w:val="20"/>
                <w:lang w:val="en-US" w:eastAsia="zh-CN"/>
              </w:rPr>
              <w:t>percentage</w:t>
            </w:r>
            <w:bookmarkEnd w:id="13"/>
            <w:r>
              <w:rPr>
                <w:rFonts w:hint="default" w:ascii="Times New Roman" w:hAnsi="Times New Roman" w:eastAsia="Times New Roman" w:cs="Times New Roman"/>
                <w:b w:val="0"/>
                <w:bCs w:val="0"/>
                <w:i w:val="0"/>
                <w:iCs/>
                <w:color w:val="auto"/>
                <w:sz w:val="20"/>
                <w:szCs w:val="20"/>
                <w:lang w:val="en-US" w:eastAsia="zh-CN"/>
              </w:rPr>
              <w:t xml:space="preserve"> values are 40%, 60%, 80%, and the percentage value also includes 20% for the threshold for T312;</w:t>
            </w:r>
          </w:p>
          <w:p>
            <w:pPr>
              <w:widowControl w:val="0"/>
              <w:numPr>
                <w:ilvl w:val="0"/>
                <w:numId w:val="10"/>
              </w:numPr>
              <w:spacing w:before="0" w:after="120" w:afterLines="50"/>
              <w:ind w:left="420" w:leftChars="0" w:hanging="420" w:firstLineChars="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The percentage is to indicate the ratio of the threshold value (unit: ms) over the signalled T310/T312/T304 value (unit: ms).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3: The CHO candidate cell flag can be reused for the CPAC candidate cells.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4: The location information can be included in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5: The following information should be included in the SPR:</w:t>
            </w:r>
          </w:p>
          <w:p>
            <w:pPr>
              <w:widowControl w:val="0"/>
              <w:numPr>
                <w:ilvl w:val="0"/>
                <w:numId w:val="10"/>
              </w:numPr>
              <w:spacing w:before="0" w:after="120" w:afterLines="50"/>
              <w:ind w:left="420" w:leftChars="0" w:hanging="420" w:firstLineChars="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An indication to indicate the type of PSCell addition/change, i.e., PSCell addition, MN-initiated PSCell change or SN-initiated PSCell change;</w:t>
            </w:r>
          </w:p>
          <w:p>
            <w:pPr>
              <w:widowControl w:val="0"/>
              <w:numPr>
                <w:ilvl w:val="0"/>
                <w:numId w:val="10"/>
              </w:numPr>
              <w:spacing w:before="0" w:after="120" w:afterLines="50"/>
              <w:ind w:left="420" w:leftChars="0" w:hanging="420" w:firstLineChars="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PCell ID during PSCell addition/change procedure.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6: For HO with SN change, the existing SHR and SPR mechanisms are sufficient and no additional work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eastAsia="zh-CN"/>
              </w:rPr>
            </w:pPr>
            <w:r>
              <w:rPr>
                <w:rFonts w:hint="eastAsia"/>
                <w:lang w:eastAsia="zh-CN"/>
              </w:rPr>
              <w:t>[4] R2-2300955</w:t>
            </w:r>
            <w:r>
              <w:rPr>
                <w:rFonts w:hint="eastAsia"/>
                <w:lang w:eastAsia="zh-CN"/>
              </w:rPr>
              <w:tab/>
            </w:r>
          </w:p>
        </w:tc>
        <w:tc>
          <w:tcPr>
            <w:tcW w:w="1093" w:type="dxa"/>
            <w:vAlign w:val="top"/>
          </w:tcPr>
          <w:p>
            <w:pPr>
              <w:pStyle w:val="3"/>
            </w:pPr>
            <w:r>
              <w:rPr>
                <w:rFonts w:hint="eastAsia"/>
                <w:lang w:eastAsia="zh-CN"/>
              </w:rPr>
              <w:t>Lenovo</w:t>
            </w:r>
          </w:p>
        </w:tc>
        <w:tc>
          <w:tcPr>
            <w:tcW w:w="6809" w:type="dxa"/>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1: A percentage value of T310/T312/T304 can be configured as the trigger condition of the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2: For the SN-initiated CPC, the source SN sends the Successful PSCell Change configuration within the container through MN to the UE.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3: For the MN-initiated PSCell Change/CPC, MN decides T310/T312 trigger threshold for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4: For the MN-initiated CPC/CPA, MN sends the SPR configuration to the UE.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5: SPR is logged in a new IE and stored in a new UE variable.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6: The following information can be included in the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w:t>
            </w:r>
            <w:r>
              <w:rPr>
                <w:rFonts w:hint="default" w:ascii="Times New Roman" w:hAnsi="Times New Roman" w:eastAsia="Times New Roman" w:cs="Times New Roman"/>
                <w:b w:val="0"/>
                <w:bCs w:val="0"/>
                <w:i w:val="0"/>
                <w:iCs/>
                <w:color w:val="auto"/>
                <w:sz w:val="20"/>
                <w:szCs w:val="20"/>
                <w:lang w:val="en-US" w:eastAsia="zh-CN"/>
              </w:rPr>
              <w:tab/>
            </w:r>
            <w:r>
              <w:rPr>
                <w:rFonts w:hint="default" w:ascii="Times New Roman" w:hAnsi="Times New Roman" w:eastAsia="Times New Roman" w:cs="Times New Roman"/>
                <w:b w:val="0"/>
                <w:bCs w:val="0"/>
                <w:i w:val="0"/>
                <w:iCs/>
                <w:color w:val="auto"/>
                <w:sz w:val="20"/>
                <w:szCs w:val="20"/>
                <w:lang w:val="en-US" w:eastAsia="zh-CN"/>
              </w:rPr>
              <w:t>location information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w:t>
            </w:r>
            <w:r>
              <w:rPr>
                <w:rFonts w:hint="default" w:ascii="Times New Roman" w:hAnsi="Times New Roman" w:eastAsia="Times New Roman" w:cs="Times New Roman"/>
                <w:b w:val="0"/>
                <w:bCs w:val="0"/>
                <w:i w:val="0"/>
                <w:iCs/>
                <w:color w:val="auto"/>
                <w:sz w:val="20"/>
                <w:szCs w:val="20"/>
                <w:lang w:val="en-US" w:eastAsia="zh-CN"/>
              </w:rPr>
              <w:tab/>
            </w:r>
            <w:r>
              <w:rPr>
                <w:rFonts w:hint="default" w:ascii="Times New Roman" w:hAnsi="Times New Roman" w:eastAsia="Times New Roman" w:cs="Times New Roman"/>
                <w:b w:val="0"/>
                <w:bCs w:val="0"/>
                <w:i w:val="0"/>
                <w:iCs/>
                <w:color w:val="auto"/>
                <w:sz w:val="20"/>
                <w:szCs w:val="20"/>
                <w:lang w:val="en-US" w:eastAsia="zh-CN"/>
              </w:rPr>
              <w:t>a new flag to indicate CPAC candidate PSCell</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7: The UE sends an indication for availability of SPR to MN, MN may request and receive the SPR from the UE via the UE Information Request/Response procedure.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8: The UE keeps the stored SPR until at least one of the following cases happens: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w:t>
            </w:r>
            <w:r>
              <w:rPr>
                <w:rFonts w:hint="default" w:ascii="Times New Roman" w:hAnsi="Times New Roman" w:eastAsia="Times New Roman" w:cs="Times New Roman"/>
                <w:b w:val="0"/>
                <w:bCs w:val="0"/>
                <w:i w:val="0"/>
                <w:iCs/>
                <w:color w:val="auto"/>
                <w:sz w:val="20"/>
                <w:szCs w:val="20"/>
                <w:lang w:val="en-US" w:eastAsia="zh-CN"/>
              </w:rPr>
              <w:tab/>
            </w:r>
            <w:r>
              <w:rPr>
                <w:rFonts w:hint="default" w:ascii="Times New Roman" w:hAnsi="Times New Roman" w:eastAsia="Times New Roman" w:cs="Times New Roman"/>
                <w:b w:val="0"/>
                <w:bCs w:val="0"/>
                <w:i w:val="0"/>
                <w:iCs/>
                <w:color w:val="auto"/>
                <w:sz w:val="20"/>
                <w:szCs w:val="20"/>
                <w:lang w:val="en-US" w:eastAsia="zh-CN"/>
              </w:rPr>
              <w:t>a new SPR is initiated;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w:t>
            </w:r>
            <w:r>
              <w:rPr>
                <w:rFonts w:hint="default" w:ascii="Times New Roman" w:hAnsi="Times New Roman" w:eastAsia="Times New Roman" w:cs="Times New Roman"/>
                <w:b w:val="0"/>
                <w:bCs w:val="0"/>
                <w:i w:val="0"/>
                <w:iCs/>
                <w:color w:val="auto"/>
                <w:sz w:val="20"/>
                <w:szCs w:val="20"/>
                <w:lang w:val="en-US" w:eastAsia="zh-CN"/>
              </w:rPr>
              <w:tab/>
            </w:r>
            <w:r>
              <w:rPr>
                <w:rFonts w:hint="default" w:ascii="Times New Roman" w:hAnsi="Times New Roman" w:eastAsia="Times New Roman" w:cs="Times New Roman"/>
                <w:b w:val="0"/>
                <w:bCs w:val="0"/>
                <w:i w:val="0"/>
                <w:iCs/>
                <w:color w:val="auto"/>
                <w:sz w:val="20"/>
                <w:szCs w:val="20"/>
                <w:lang w:val="en-US" w:eastAsia="zh-CN"/>
              </w:rPr>
              <w:t>retrieval of SPR is successfully completed;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w:t>
            </w:r>
            <w:r>
              <w:rPr>
                <w:rFonts w:hint="default" w:ascii="Times New Roman" w:hAnsi="Times New Roman" w:eastAsia="Times New Roman" w:cs="Times New Roman"/>
                <w:b w:val="0"/>
                <w:bCs w:val="0"/>
                <w:i w:val="0"/>
                <w:iCs/>
                <w:color w:val="auto"/>
                <w:sz w:val="20"/>
                <w:szCs w:val="20"/>
                <w:lang w:val="en-US" w:eastAsia="zh-CN"/>
              </w:rPr>
              <w:tab/>
            </w:r>
            <w:r>
              <w:rPr>
                <w:rFonts w:hint="default" w:ascii="Times New Roman" w:hAnsi="Times New Roman" w:eastAsia="Times New Roman" w:cs="Times New Roman"/>
                <w:b w:val="0"/>
                <w:bCs w:val="0"/>
                <w:i w:val="0"/>
                <w:iCs/>
                <w:color w:val="auto"/>
                <w:sz w:val="20"/>
                <w:szCs w:val="20"/>
                <w:lang w:val="en-US" w:eastAsia="zh-CN"/>
              </w:rPr>
              <w:t>specific time (e.g. 48 hours) has passed since SPR is stored/logged;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w:t>
            </w:r>
            <w:r>
              <w:rPr>
                <w:rFonts w:hint="default" w:ascii="Times New Roman" w:hAnsi="Times New Roman" w:eastAsia="Times New Roman" w:cs="Times New Roman"/>
                <w:b w:val="0"/>
                <w:bCs w:val="0"/>
                <w:i w:val="0"/>
                <w:iCs/>
                <w:color w:val="auto"/>
                <w:sz w:val="20"/>
                <w:szCs w:val="20"/>
                <w:lang w:val="en-US" w:eastAsia="zh-CN"/>
              </w:rPr>
              <w:tab/>
            </w:r>
            <w:r>
              <w:rPr>
                <w:rFonts w:hint="default" w:ascii="Times New Roman" w:hAnsi="Times New Roman" w:eastAsia="Times New Roman" w:cs="Times New Roman"/>
                <w:b w:val="0"/>
                <w:bCs w:val="0"/>
                <w:i w:val="0"/>
                <w:iCs/>
                <w:color w:val="auto"/>
                <w:sz w:val="20"/>
                <w:szCs w:val="20"/>
                <w:lang w:val="en-US" w:eastAsia="zh-CN"/>
              </w:rPr>
              <w:t>upon power off or detach is initiated.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5</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Sync\\RAN2\\TSGR2_121\\Docs\\R2-2301002.zip" </w:instrText>
            </w:r>
            <w:r>
              <w:rPr>
                <w:rFonts w:hint="eastAsia"/>
                <w:lang w:eastAsia="zh-CN"/>
              </w:rPr>
              <w:fldChar w:fldCharType="separate"/>
            </w:r>
            <w:r>
              <w:rPr>
                <w:rFonts w:hint="eastAsia"/>
                <w:lang w:eastAsia="zh-CN"/>
              </w:rPr>
              <w:t>R2-2301002</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t>Nokia</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1: The initiating node of PSCell change should also carry out the root cause analysis based on the contents of the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2: MN may forward the SPR to the initiating node for root cause analysis.</w:t>
            </w:r>
          </w:p>
          <w:p>
            <w:pPr>
              <w:widowControl w:val="0"/>
              <w:spacing w:before="0" w:after="120" w:afterLines="50"/>
              <w:jc w:val="both"/>
              <w:rPr>
                <w:rFonts w:hint="default" w:ascii="Times New Roman" w:hAnsi="Times New Roman" w:eastAsia="Times New Roman" w:cs="Times New Roman"/>
                <w:b w:val="0"/>
                <w:bCs w:val="0"/>
                <w:i w:val="0"/>
                <w:iCs/>
                <w:color w:val="C00000"/>
                <w:sz w:val="20"/>
                <w:szCs w:val="20"/>
                <w:lang w:val="en-US" w:eastAsia="zh-CN" w:bidi="ar-SA"/>
              </w:rPr>
            </w:pPr>
            <w:r>
              <w:rPr>
                <w:rFonts w:hint="eastAsia" w:cs="Times New Roman"/>
                <w:b w:val="0"/>
                <w:bCs w:val="0"/>
                <w:i w:val="0"/>
                <w:iCs/>
                <w:color w:val="C00000"/>
                <w:sz w:val="20"/>
                <w:szCs w:val="20"/>
                <w:lang w:val="en-US" w:eastAsia="zh-CN" w:bidi="ar-SA"/>
              </w:rPr>
              <w:t>[RAPP]: P1/2 is more relevant to RAN3.</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3: RAN2 to discuss solutions for determining the initiating node for PSCell change associated with an SPR to enable the forwarding of the SPR to the initiating node for root cause analysis.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4: RAN2 to discuss the possibility of including user plane interruption time measurements on a per cell group type in SPR.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6</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Sync\\RAN2\\TSGR2_121\\Docs\\R2-2301002.zip" </w:instrText>
            </w:r>
            <w:r>
              <w:rPr>
                <w:rFonts w:hint="eastAsia"/>
                <w:lang w:eastAsia="zh-CN"/>
              </w:rPr>
              <w:fldChar w:fldCharType="separate"/>
            </w:r>
            <w:r>
              <w:rPr>
                <w:rFonts w:hint="eastAsia"/>
                <w:lang w:eastAsia="zh-CN"/>
              </w:rPr>
              <w:t>R2-230100</w:t>
            </w:r>
            <w:r>
              <w:rPr>
                <w:rFonts w:hint="eastAsia"/>
                <w:lang w:val="en-US" w:eastAsia="zh-CN"/>
              </w:rPr>
              <w:t>3</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ascii="Times New Roman" w:hAnsi="Times New Roman" w:eastAsia="MS Mincho" w:cs="Times New Roman"/>
                <w:szCs w:val="24"/>
                <w:lang w:val="en-US" w:eastAsia="en-US" w:bidi="ar-SA"/>
              </w:rPr>
            </w:pPr>
            <w:r>
              <w:t>Nokia</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1: RAN2 agrees that current SPR procedure (as well as SHR procedure) does not provide means to distinguish the case when T310 has almost expired when CPC executed from the case when T310 has been stopped before CPC executed.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2: RAN2 agrees to means how SPR (as well as SHR procedure) should be enhanced to enable the distinction of the case when T310 has almost expired when CPC executed from the case when T310 has been stopped before CPC executed.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3: RAN2 discusses a different mechanism (other than indicating it in RRCReconfigurationComplete message) to indicate SPR availability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7</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Sync\\RAN2\\TSGR2_121\\Docs\\R2-2301044.zip" </w:instrText>
            </w:r>
            <w:r>
              <w:rPr>
                <w:rFonts w:hint="eastAsia"/>
                <w:lang w:eastAsia="zh-CN"/>
              </w:rPr>
              <w:fldChar w:fldCharType="separate"/>
            </w:r>
            <w:r>
              <w:rPr>
                <w:rFonts w:hint="eastAsia"/>
                <w:lang w:eastAsia="zh-CN"/>
              </w:rPr>
              <w:t>R2-2301044</w:t>
            </w:r>
            <w:r>
              <w:rPr>
                <w:rFonts w:hint="eastAsia"/>
                <w:lang w:eastAsia="zh-CN"/>
              </w:rPr>
              <w:fldChar w:fldCharType="end"/>
            </w:r>
            <w:r>
              <w:rPr>
                <w:rFonts w:hint="eastAsia"/>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Xiaomi</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choCandidate flag in MeasResultNR of neighbor cell is reused for indicating CPAC candidate cells flag.</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SPR, Random access related information is not included when SPR is triggered by T310/T312.</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SPR, available location information is included.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SPR, UE may keep the SPR 48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numPr>
                <w:ilvl w:val="0"/>
                <w:numId w:val="0"/>
              </w:numPr>
              <w:bidi w:val="0"/>
              <w:rPr>
                <w:rFonts w:hint="eastAsia"/>
                <w:lang w:eastAsia="zh-CN"/>
              </w:rPr>
            </w:pPr>
            <w:r>
              <w:rPr>
                <w:rFonts w:hint="eastAsia"/>
                <w:lang w:val="en-US" w:eastAsia="zh-CN"/>
              </w:rPr>
              <w:t>[8]</w:t>
            </w:r>
            <w:r>
              <w:rPr>
                <w:rFonts w:hint="eastAsia"/>
                <w:lang w:val="en-US" w:eastAsia="zh-CN"/>
              </w:rPr>
              <w:fldChar w:fldCharType="begin"/>
            </w:r>
            <w:r>
              <w:rPr>
                <w:rFonts w:hint="eastAsia"/>
                <w:lang w:val="en-US" w:eastAsia="zh-CN"/>
              </w:rPr>
              <w:instrText xml:space="preserve"> HYPERLINK "file://D://3GPP Sync\\RAN2\\TSGR2_121\\Docs\\R2-2301145.zip" </w:instrText>
            </w:r>
            <w:r>
              <w:rPr>
                <w:rFonts w:hint="eastAsia"/>
                <w:lang w:val="en-US" w:eastAsia="zh-CN"/>
              </w:rPr>
              <w:fldChar w:fldCharType="separate"/>
            </w:r>
            <w:r>
              <w:rPr>
                <w:rFonts w:hint="eastAsia"/>
                <w:lang w:val="en-US" w:eastAsia="zh-CN"/>
              </w:rPr>
              <w:t>R2-2301145</w:t>
            </w:r>
            <w:r>
              <w:rPr>
                <w:rFonts w:hint="eastAsia"/>
                <w:lang w:val="en-US" w:eastAsia="zh-CN"/>
              </w:rPr>
              <w:fldChar w:fldCharType="end"/>
            </w:r>
          </w:p>
          <w:p>
            <w:pPr>
              <w:bidi w:val="0"/>
              <w:rPr>
                <w:rFonts w:ascii="Times New Roman" w:hAnsi="Times New Roman" w:eastAsia="Times New Roman" w:cs="Times New Roman"/>
                <w:szCs w:val="24"/>
                <w:lang w:val="en-US" w:eastAsia="zh-CN" w:bidi="ar-SA"/>
              </w:rPr>
            </w:pPr>
          </w:p>
        </w:tc>
        <w:tc>
          <w:tcPr>
            <w:tcW w:w="1093" w:type="dxa"/>
            <w:vAlign w:val="top"/>
          </w:tcPr>
          <w:p>
            <w:pPr>
              <w:pStyle w:val="3"/>
              <w:rPr>
                <w:rFonts w:hint="default" w:ascii="Times New Roman" w:hAnsi="Times New Roman" w:eastAsia="MS Mincho" w:cs="Times New Roman"/>
                <w:szCs w:val="24"/>
                <w:lang w:val="en-US" w:eastAsia="en-US" w:bidi="ar-SA"/>
              </w:rPr>
            </w:pPr>
            <w:r>
              <w:rPr>
                <w:rFonts w:hint="eastAsia"/>
                <w:lang w:val="en-US" w:eastAsia="zh-CN"/>
              </w:rPr>
              <w:t>ZTE</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5: For PSCell change without MN involvement, source SN provides SPR configuration directly to UE.  </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6: Below information is included in SPR:</w:t>
            </w:r>
          </w:p>
          <w:p>
            <w:pPr>
              <w:widowControl w:val="0"/>
              <w:numPr>
                <w:ilvl w:val="0"/>
                <w:numId w:val="11"/>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reuse CHO candidate cell flag to indicate CPAC candidate cell;</w:t>
            </w:r>
          </w:p>
          <w:p>
            <w:pPr>
              <w:widowControl w:val="0"/>
              <w:numPr>
                <w:ilvl w:val="0"/>
                <w:numId w:val="11"/>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9</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Sync\\RAN2\\TSGR2_121\\Docs\\R2-2301195.zip" </w:instrText>
            </w:r>
            <w:r>
              <w:rPr>
                <w:rFonts w:hint="eastAsia"/>
                <w:lang w:eastAsia="zh-CN"/>
              </w:rPr>
              <w:fldChar w:fldCharType="separate"/>
            </w:r>
            <w:r>
              <w:rPr>
                <w:rFonts w:hint="eastAsia"/>
                <w:lang w:eastAsia="zh-CN"/>
              </w:rPr>
              <w:t>R2-2301195</w:t>
            </w:r>
            <w:r>
              <w:rPr>
                <w:rFonts w:hint="eastAsia"/>
                <w:lang w:eastAsia="zh-CN"/>
              </w:rPr>
              <w:fldChar w:fldCharType="end"/>
            </w:r>
            <w:r>
              <w:rPr>
                <w:rFonts w:hint="eastAsia"/>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Samsung</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1: UE stores the SPR and keeps it for 48 hours like SHR.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2: UE clears SPR configuration during the following </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RRC Reestablishment</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RRC Resume initiation</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SCGFailure initiation</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Reception of SCGRelease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3: A new flag is used to indicate CPAC candidate cell in SPR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val="en-US" w:eastAsia="zh-CN"/>
              </w:rPr>
              <w:t>[10</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Sync\\RAN2\\TSGR2_121\\Docs\\R2-2301276.zip" </w:instrText>
            </w:r>
            <w:r>
              <w:rPr>
                <w:rFonts w:hint="eastAsia"/>
                <w:lang w:eastAsia="zh-CN"/>
              </w:rPr>
              <w:fldChar w:fldCharType="separate"/>
            </w:r>
            <w:r>
              <w:rPr>
                <w:rFonts w:hint="eastAsia"/>
                <w:lang w:eastAsia="zh-CN"/>
              </w:rPr>
              <w:t>R2-2301276</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hint="eastAsia" w:eastAsiaTheme="minorEastAsia"/>
                <w:lang w:val="en-US" w:eastAsia="zh-CN"/>
              </w:rPr>
              <w:t>Ericsson</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"_Toc127483942"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RAN2 confirm that T310 and T312 timer related triggering conditions are set by node initiating the PSCell change procedure. i.e., - MN initiated PSCell change, MN configures the T310 and T312 related triggering conditions;  - SN initiated PSCell change, source SN configures the T310 and T312 related triggering conditions.</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"_Toc127483943"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2</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RAN2 define binary flags for T310 and T312 timer-based thresholds to trigger SPR if the timer T310 or T312 of the source PSCell were running before execution of the PSCell change.</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"_Toc127483944"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3</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SPR is triggered based on the following additional triggers: - time between CPAC events threshold  - time between receiving CPAC configuration to the execution of the CPAC - Experiencing LBT issues during PSCell change/addition execution</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"_Toc127483945"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4</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UE includes a binary flag in the RRCReconfigurationComplete message to indicate the availability of SPR to the network.</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"_Toc127483946"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5</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Network collects the SPR from UE using UEInformationRequest / UEinformationRespose messages.</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"_Toc127483947"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6</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UE logs the following additional information in the SPR report:</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"_Toc127483948"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Random access related information if SPR is triggered due to consistent LBT failure</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"_Toc127483949"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Location information, if available</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"_Toc127483950"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Time between SPR generation at the UE and fetching by the network.</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"_Toc127483951"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LBT related information and measurements when operating in NR-U</w:t>
            </w:r>
            <w:r>
              <w:rPr>
                <w:rFonts w:hint="default" w:ascii="Times New Roman" w:hAnsi="Times New Roman" w:eastAsia="Times New Roman" w:cs="Times New Roman"/>
                <w:b w:val="0"/>
                <w:bCs w:val="0"/>
                <w:i w:val="0"/>
                <w:iCs/>
                <w:color w:val="auto"/>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11</w:t>
            </w:r>
            <w:r>
              <w:rPr>
                <w:rFonts w:hint="eastAsia"/>
                <w:lang w:eastAsia="zh-CN"/>
              </w:rPr>
              <w:t>]</w:t>
            </w:r>
            <w:r>
              <w:rPr>
                <w:rFonts w:hint="eastAsia"/>
                <w:lang w:eastAsia="zh-CN"/>
              </w:rPr>
              <w:fldChar w:fldCharType="begin"/>
            </w:r>
            <w:r>
              <w:rPr>
                <w:rFonts w:hint="eastAsia"/>
                <w:lang w:eastAsia="zh-CN"/>
              </w:rPr>
              <w:instrText xml:space="preserve"> HYPERLINK "file://D://3GPP Sync\\RAN2\\TSGR2_121\\Docs\\R2-2301421.zip" </w:instrText>
            </w:r>
            <w:r>
              <w:rPr>
                <w:rFonts w:hint="eastAsia"/>
                <w:lang w:eastAsia="zh-CN"/>
              </w:rPr>
              <w:fldChar w:fldCharType="separate"/>
            </w:r>
            <w:r>
              <w:rPr>
                <w:rFonts w:hint="eastAsia"/>
                <w:lang w:eastAsia="zh-CN"/>
              </w:rPr>
              <w:t>R2-2301421</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lang w:val="en-US" w:eastAsia="zh-CN"/>
              </w:rPr>
              <w:t>Qualcomm</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7: For CPA, the T304 trigger (e.g timer threshold) is configured by the target SN. T310/T312 triggers are not configured for CPA.</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8: RAN2 should discuss the following two methods for determining/configuring T310/T312 threshold at the UE,</w:t>
            </w:r>
          </w:p>
          <w:p>
            <w:pPr>
              <w:widowControl w:val="0"/>
              <w:spacing w:before="0" w:after="120" w:afterLines="50"/>
              <w:ind w:leftChars="10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1 </w:t>
            </w:r>
            <w:r>
              <w:rPr>
                <w:rFonts w:hint="default" w:ascii="Times New Roman" w:hAnsi="Times New Roman" w:eastAsia="Times New Roman" w:cs="Times New Roman"/>
                <w:b w:val="0"/>
                <w:bCs w:val="0"/>
                <w:i w:val="0"/>
                <w:iCs/>
                <w:color w:val="auto"/>
                <w:sz w:val="20"/>
                <w:szCs w:val="20"/>
                <w:lang w:val="en-US" w:eastAsia="zh-CN" w:bidi="ar-SA"/>
              </w:rPr>
              <w:t xml:space="preserve">MN decides T310/T312 threshold for SPR after SN provides assistance (i.e., configured T310/T312 values) to MN via Xn signaling for deciding T310/T312 thresholds. MN configures the T310/T312 SPR thresholds to UE via MN RRCReconfiguration. </w:t>
            </w:r>
          </w:p>
          <w:p>
            <w:pPr>
              <w:widowControl w:val="0"/>
              <w:spacing w:before="0" w:after="120" w:afterLines="50"/>
              <w:ind w:leftChars="10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2 </w:t>
            </w:r>
            <w:r>
              <w:rPr>
                <w:rFonts w:hint="default" w:ascii="Times New Roman" w:hAnsi="Times New Roman" w:eastAsia="Times New Roman" w:cs="Times New Roman"/>
                <w:b w:val="0"/>
                <w:bCs w:val="0"/>
                <w:i w:val="0"/>
                <w:iCs/>
                <w:color w:val="auto"/>
                <w:sz w:val="20"/>
                <w:szCs w:val="20"/>
                <w:lang w:val="en-US" w:eastAsia="zh-CN" w:bidi="ar-SA"/>
              </w:rPr>
              <w:t>Source SN decides T310/T312 threshold for SPR and indicates MN via Xn signaling. MN configures the T310/T312 SPR threshold to UE via MN RRCReconfiguration.</w:t>
            </w:r>
          </w:p>
          <w:p>
            <w:pPr>
              <w:widowControl w:val="0"/>
              <w:spacing w:before="0" w:after="120" w:afterLines="50"/>
              <w:ind w:leftChars="10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3 </w:t>
            </w:r>
            <w:r>
              <w:rPr>
                <w:rFonts w:hint="default" w:ascii="Times New Roman" w:hAnsi="Times New Roman" w:eastAsia="Times New Roman" w:cs="Times New Roman"/>
                <w:b w:val="0"/>
                <w:bCs w:val="0"/>
                <w:i w:val="0"/>
                <w:iCs/>
                <w:color w:val="auto"/>
                <w:sz w:val="20"/>
                <w:szCs w:val="20"/>
                <w:lang w:val="en-US" w:eastAsia="zh-CN" w:bidi="ar-SA"/>
              </w:rPr>
              <w:t xml:space="preserve">Source SN decides T310/T312 threshold for SPR and configures UE via SN RRCReconfiguration. </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9: UE can clear SPCR upon PCell change, i.e., UE generates the PSCell change report when configured trigger condition meets. Send the availability indicator in RRCReconfigurationComplete (containing RRCReconfigurationWithSYNC for SCG) messages. Clear after UE changes PCell.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12</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Sync\\RAN2\\TSGR2_121\\Docs\\R2-2301557.zip" </w:instrText>
            </w:r>
            <w:r>
              <w:rPr>
                <w:rFonts w:hint="eastAsia"/>
                <w:lang w:eastAsia="zh-CN"/>
              </w:rPr>
              <w:fldChar w:fldCharType="separate"/>
            </w:r>
            <w:r>
              <w:rPr>
                <w:rFonts w:hint="eastAsia"/>
                <w:lang w:eastAsia="zh-CN"/>
              </w:rPr>
              <w:t>R2-2301557</w:t>
            </w:r>
            <w:r>
              <w:rPr>
                <w:rFonts w:hint="eastAsia"/>
                <w:lang w:eastAsia="zh-CN"/>
              </w:rPr>
              <w:fldChar w:fldCharType="end"/>
            </w:r>
            <w:r>
              <w:rPr>
                <w:rFonts w:hint="eastAsia"/>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Sharp</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1: percentage values for timer T310/T312/T304 are configured in SPR configuration.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2: RAN2 discusses which node configures the SPR configuration in case both MN-initiated CPC and SN-initiated CPC are configured for a UE.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 xml:space="preserve">Proposal 3: reuse CHO candidate cell flag to indicate CPAC candidate cell in neighbor cell measurements. </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4: location information is included in SPR if available.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5: SPR includes information that is used for SPR retrieval, e,g, PCell information, PSCell change type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hint="eastAsia"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13</w:t>
            </w: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HYPERLINK "file://D://3GPP Sync\\RAN2\\TSGR2_121\\Docs\\R2-2301571.zip" </w:instrText>
            </w:r>
            <w:r>
              <w:rPr>
                <w:rFonts w:hint="eastAsia"/>
                <w:lang w:eastAsia="zh-CN"/>
              </w:rPr>
              <w:fldChar w:fldCharType="separate"/>
            </w:r>
            <w:r>
              <w:rPr>
                <w:rFonts w:hint="eastAsia"/>
                <w:lang w:eastAsia="zh-CN"/>
              </w:rPr>
              <w:t>R2-2301571</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lang w:val="en-US" w:eastAsia="zh-CN"/>
              </w:rPr>
              <w:t>Huawei</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7: No other triggering condition is needed.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8: Send a LS to RAN3 for more clarifications on T310/T312 trigger in case of MN-initiated PSCell Change.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9: Define a new flag to indicate CPAC candidate cell.</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10: Whether to include location information needs also to consider user consent aspects.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11: The UE can keep the SPR for 48 hours after the SPR is generated and if not fetched.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12: The UE logs the PCell information in case of PSCell addition and MN-initiated PSCell change.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13: MN sends the indicator to inform UE whether MN initiates the PSCell change.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 xml:space="preserve">Proposal 14: The UE logs PCell information instead of PSCell if the indicator is received in case of MN-initiated PSCell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hint="eastAsia"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14</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Sync\\RAN2\\TSGR2_121\\Docs\\R2-2301763.zip" </w:instrText>
            </w:r>
            <w:r>
              <w:rPr>
                <w:rFonts w:hint="eastAsia"/>
                <w:lang w:eastAsia="zh-CN"/>
              </w:rPr>
              <w:fldChar w:fldCharType="separate"/>
            </w:r>
            <w:r>
              <w:rPr>
                <w:rFonts w:hint="eastAsia"/>
                <w:lang w:eastAsia="zh-CN"/>
              </w:rPr>
              <w:t>R2-2301763</w:t>
            </w:r>
            <w:r>
              <w:rPr>
                <w:rFonts w:hint="eastAsia"/>
                <w:lang w:eastAsia="zh-CN"/>
              </w:rPr>
              <w:fldChar w:fldCharType="end"/>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NTT Docomo</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Proposal1: Introduce an indication show whether the classic/conditional PScell change is MN initiated or SN initiated in the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Proposal2: Introduce a new UE variable and UE capability for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Proposal3: Time for UE keeping SPR is 48 hours.</w:t>
            </w:r>
          </w:p>
        </w:tc>
      </w:tr>
      <w:bookmarkEnd w:id="11"/>
    </w:tbl>
    <w:p>
      <w:pPr>
        <w:pStyle w:val="3"/>
        <w:rPr>
          <w:rFonts w:hint="eastAsia"/>
          <w:lang w:val="en-US" w:eastAsia="zh-CN"/>
        </w:rPr>
      </w:pPr>
    </w:p>
    <w:p>
      <w:pPr>
        <w:pStyle w:val="3"/>
        <w:rPr>
          <w:rFonts w:hint="default"/>
          <w:lang w:val="en-US" w:eastAsia="zh-CN"/>
        </w:rPr>
      </w:pPr>
      <w:r>
        <w:rPr>
          <w:rFonts w:hint="eastAsia"/>
          <w:lang w:val="en-US" w:eastAsia="zh-CN"/>
        </w:rPr>
        <w:t>In order to progress on this topic, the summary focus on generic principles, some detailed proposals will be skipped until high-level structure is stable, or go into second round discussion if time allows.</w:t>
      </w:r>
    </w:p>
    <w:p>
      <w:pPr>
        <w:pStyle w:val="5"/>
        <w:bidi w:val="0"/>
        <w:rPr>
          <w:rFonts w:hint="default"/>
          <w:lang w:val="en-US" w:eastAsia="zh-CN"/>
        </w:rPr>
      </w:pPr>
      <w:r>
        <w:rPr>
          <w:rFonts w:hint="eastAsia"/>
          <w:lang w:val="en-US" w:eastAsia="zh-CN"/>
        </w:rPr>
        <w:t>On SPR configuration</w:t>
      </w:r>
    </w:p>
    <w:p>
      <w:pPr>
        <w:pStyle w:val="3"/>
        <w:rPr>
          <w:rFonts w:hint="eastAsia"/>
          <w:lang w:val="en-US" w:eastAsia="zh-CN"/>
        </w:rPr>
      </w:pPr>
      <w:r>
        <w:rPr>
          <w:rFonts w:hint="eastAsia"/>
          <w:lang w:val="en-US" w:eastAsia="zh-CN"/>
        </w:rPr>
        <w:t>First issue is whether new trigger is needed for SPR. 3  companies provide analysis on this topic, two (vivo/huaiwei) suggest not to define new triggers while one (Ericsson) suggest to introduce new trigger relevant CPAC and LBT failure, since it is first time RAN2 discuss this issue, it is proposed for further discussion.</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eastAsia" w:eastAsia="宋体" w:cs="Times New Roman"/>
          <w:b/>
          <w:bCs/>
          <w:i w:val="0"/>
          <w:iCs/>
          <w:color w:val="auto"/>
          <w:sz w:val="20"/>
          <w:szCs w:val="20"/>
          <w:lang w:val="en-US" w:eastAsia="zh-CN"/>
        </w:rPr>
      </w:pPr>
      <w:r>
        <w:rPr>
          <w:rFonts w:hint="eastAsia"/>
          <w:b/>
          <w:bCs/>
          <w:lang w:val="en-US" w:eastAsia="zh-CN"/>
        </w:rPr>
        <w:t xml:space="preserve">Proposal 10: </w:t>
      </w:r>
      <w:r>
        <w:rPr>
          <w:rFonts w:hint="default" w:ascii="Times New Roman" w:hAnsi="Times New Roman" w:eastAsia="宋体" w:cs="Times New Roman"/>
          <w:b/>
          <w:bCs/>
          <w:i w:val="0"/>
          <w:iCs/>
          <w:color w:val="auto"/>
          <w:sz w:val="20"/>
          <w:szCs w:val="20"/>
          <w:lang w:val="en-US" w:eastAsia="zh-CN"/>
        </w:rPr>
        <w:t xml:space="preserve">RAN2 </w:t>
      </w:r>
      <w:r>
        <w:rPr>
          <w:rFonts w:hint="eastAsia" w:eastAsia="宋体" w:cs="Times New Roman"/>
          <w:b/>
          <w:bCs/>
          <w:i w:val="0"/>
          <w:iCs/>
          <w:color w:val="auto"/>
          <w:sz w:val="20"/>
          <w:szCs w:val="20"/>
          <w:lang w:val="en-US" w:eastAsia="zh-CN"/>
        </w:rPr>
        <w:t>discuss how to handle new trigger for SPR based on below options:</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eastAsia="宋体" w:cs="Times New Roman"/>
          <w:b/>
          <w:bCs/>
          <w:i w:val="0"/>
          <w:iCs/>
          <w:color w:val="auto"/>
          <w:sz w:val="20"/>
          <w:szCs w:val="20"/>
          <w:lang w:val="en-US" w:eastAsia="zh-CN"/>
        </w:rPr>
        <w:t>No new trigger (vivo/Huawei)</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cs="Times New Roman"/>
          <w:b/>
          <w:bCs/>
          <w:i w:val="0"/>
          <w:iCs/>
          <w:color w:val="auto"/>
          <w:sz w:val="20"/>
          <w:szCs w:val="20"/>
          <w:lang w:val="en-US" w:eastAsia="zh-CN" w:bidi="ar-SA"/>
        </w:rPr>
        <w:t xml:space="preserve">New trigger based on </w:t>
      </w:r>
      <w:r>
        <w:rPr>
          <w:rFonts w:hint="default" w:ascii="Times New Roman" w:hAnsi="Times New Roman" w:eastAsia="Times New Roman" w:cs="Times New Roman"/>
          <w:b/>
          <w:bCs/>
          <w:i w:val="0"/>
          <w:iCs/>
          <w:color w:val="auto"/>
          <w:sz w:val="20"/>
          <w:szCs w:val="20"/>
          <w:lang w:val="en-US" w:eastAsia="zh-CN" w:bidi="ar-SA"/>
        </w:rPr>
        <w:t>time between CPAC events threshold</w:t>
      </w:r>
      <w:r>
        <w:rPr>
          <w:rFonts w:hint="eastAsia" w:cs="Times New Roman"/>
          <w:b/>
          <w:bCs/>
          <w:i w:val="0"/>
          <w:iCs/>
          <w:color w:val="auto"/>
          <w:sz w:val="20"/>
          <w:szCs w:val="20"/>
          <w:lang w:val="en-US" w:eastAsia="zh-CN" w:bidi="ar-SA"/>
        </w:rPr>
        <w:t xml:space="preserve"> </w:t>
      </w:r>
      <w:r>
        <w:rPr>
          <w:rFonts w:hint="eastAsia" w:eastAsia="宋体" w:cs="Times New Roman"/>
          <w:b/>
          <w:bCs/>
          <w:i w:val="0"/>
          <w:iCs/>
          <w:color w:val="auto"/>
          <w:sz w:val="20"/>
          <w:szCs w:val="20"/>
          <w:lang w:val="en-US" w:eastAsia="zh-CN"/>
        </w:rPr>
        <w:t>(Ericsson)</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cs="Times New Roman"/>
          <w:b/>
          <w:bCs/>
          <w:i w:val="0"/>
          <w:iCs/>
          <w:color w:val="auto"/>
          <w:sz w:val="20"/>
          <w:szCs w:val="20"/>
          <w:lang w:val="en-US" w:eastAsia="zh-CN" w:bidi="ar-SA"/>
        </w:rPr>
        <w:t xml:space="preserve">New trigger based on </w:t>
      </w:r>
      <w:r>
        <w:rPr>
          <w:rFonts w:hint="default" w:ascii="Times New Roman" w:hAnsi="Times New Roman" w:eastAsia="Times New Roman" w:cs="Times New Roman"/>
          <w:b/>
          <w:bCs/>
          <w:i w:val="0"/>
          <w:iCs/>
          <w:color w:val="auto"/>
          <w:sz w:val="20"/>
          <w:szCs w:val="20"/>
          <w:lang w:val="en-US" w:eastAsia="zh-CN" w:bidi="ar-SA"/>
        </w:rPr>
        <w:t>time between receiving CPAC configuration to the execution of the CPAC</w:t>
      </w:r>
      <w:r>
        <w:rPr>
          <w:rFonts w:hint="eastAsia" w:cs="Times New Roman"/>
          <w:b/>
          <w:bCs/>
          <w:i w:val="0"/>
          <w:iCs/>
          <w:color w:val="auto"/>
          <w:sz w:val="20"/>
          <w:szCs w:val="20"/>
          <w:lang w:val="en-US" w:eastAsia="zh-CN" w:bidi="ar-SA"/>
        </w:rPr>
        <w:t xml:space="preserve">  </w:t>
      </w:r>
      <w:r>
        <w:rPr>
          <w:rFonts w:hint="eastAsia" w:eastAsia="宋体" w:cs="Times New Roman"/>
          <w:b/>
          <w:bCs/>
          <w:i w:val="0"/>
          <w:iCs/>
          <w:color w:val="auto"/>
          <w:sz w:val="20"/>
          <w:szCs w:val="20"/>
          <w:lang w:val="en-US" w:eastAsia="zh-CN"/>
        </w:rPr>
        <w:t>(Ericsson)</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cs="Times New Roman"/>
          <w:b/>
          <w:bCs/>
          <w:i w:val="0"/>
          <w:iCs/>
          <w:color w:val="auto"/>
          <w:sz w:val="20"/>
          <w:szCs w:val="20"/>
          <w:lang w:val="en-US" w:eastAsia="zh-CN" w:bidi="ar-SA"/>
        </w:rPr>
        <w:t>New trigger  when e</w:t>
      </w:r>
      <w:r>
        <w:rPr>
          <w:rFonts w:hint="default" w:ascii="Times New Roman" w:hAnsi="Times New Roman" w:eastAsia="Times New Roman" w:cs="Times New Roman"/>
          <w:b/>
          <w:bCs/>
          <w:i w:val="0"/>
          <w:iCs/>
          <w:color w:val="auto"/>
          <w:sz w:val="20"/>
          <w:szCs w:val="20"/>
          <w:lang w:val="en-US" w:eastAsia="zh-CN" w:bidi="ar-SA"/>
        </w:rPr>
        <w:t>xperiencing LBT issues during PSCell change/addition execution</w:t>
      </w:r>
      <w:r>
        <w:rPr>
          <w:rFonts w:hint="eastAsia" w:cs="Times New Roman"/>
          <w:b/>
          <w:bCs/>
          <w:i w:val="0"/>
          <w:iCs/>
          <w:color w:val="auto"/>
          <w:sz w:val="20"/>
          <w:szCs w:val="20"/>
          <w:lang w:val="en-US" w:eastAsia="zh-CN" w:bidi="ar-SA"/>
        </w:rPr>
        <w:t xml:space="preserve"> </w:t>
      </w:r>
      <w:r>
        <w:rPr>
          <w:rFonts w:hint="eastAsia" w:eastAsia="宋体" w:cs="Times New Roman"/>
          <w:b/>
          <w:bCs/>
          <w:i w:val="0"/>
          <w:iCs/>
          <w:color w:val="auto"/>
          <w:sz w:val="20"/>
          <w:szCs w:val="20"/>
          <w:lang w:val="en-US" w:eastAsia="zh-CN"/>
        </w:rPr>
        <w:t>(Ericsson)</w:t>
      </w:r>
    </w:p>
    <w:p>
      <w:pPr>
        <w:pStyle w:val="3"/>
        <w:rPr>
          <w:rFonts w:hint="eastAsia"/>
          <w:lang w:val="en-US" w:eastAsia="zh-CN"/>
        </w:rPr>
      </w:pPr>
      <w:r>
        <w:rPr>
          <w:rFonts w:hint="eastAsia"/>
          <w:lang w:val="en-US" w:eastAsia="zh-CN"/>
        </w:rPr>
        <w:t>Regarding the agreed T312/T310/T304 triggering conditions it has been agreed with values ffs. Only three companies provide analysis on this topic and they all propose to use percentage to indicate the thresholds (as in legacy) but only one company provide detailed value range. Based on the minimum consensus, it is proposed to discuss if percentage will be used for providing the conditions, and companies can based on the agreements to further discuss the detailed value range.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0" w:lineRule="atLeast"/>
        <w:ind w:left="0" w:right="0" w:firstLine="0"/>
        <w:jc w:val="left"/>
        <w:rPr>
          <w:ins w:id="6" w:author="ZTE(Zhihong)" w:date="2023-02-27T20:56:56Z"/>
          <w:rFonts w:hint="default" w:ascii="Times New Roman" w:hAnsi="Times New Roman" w:cs="Times New Roman"/>
          <w:i w:val="0"/>
          <w:caps w:val="0"/>
          <w:color w:val="000000"/>
          <w:spacing w:val="0"/>
          <w:sz w:val="20"/>
          <w:szCs w:val="20"/>
          <w:lang w:val="en-US"/>
        </w:rPr>
      </w:pPr>
      <w:r>
        <w:rPr>
          <w:rFonts w:hint="eastAsia" w:ascii="Times New Roman" w:hAnsi="Times New Roman" w:eastAsia="宋体" w:cs="Times New Roman"/>
          <w:b/>
          <w:bCs/>
          <w:i w:val="0"/>
          <w:iCs/>
          <w:color w:val="auto"/>
          <w:sz w:val="20"/>
          <w:szCs w:val="20"/>
          <w:lang w:val="en-US" w:eastAsia="zh-CN"/>
        </w:rPr>
        <w:t xml:space="preserve">Proposal 11: </w:t>
      </w:r>
      <w:ins w:id="7" w:author="ZTE(Zhihong)" w:date="2023-02-27T20:56:56Z">
        <w:r>
          <w:rPr>
            <w:rFonts w:hint="default" w:ascii="Times New Roman" w:hAnsi="Times New Roman" w:eastAsia="Times New Roman" w:cs="Times New Roman"/>
            <w:b/>
            <w:i w:val="0"/>
            <w:caps w:val="0"/>
            <w:color w:val="000000"/>
            <w:spacing w:val="0"/>
            <w:kern w:val="0"/>
            <w:sz w:val="20"/>
            <w:szCs w:val="20"/>
            <w:shd w:val="clear" w:fill="FFFFFF"/>
            <w:lang w:val="en-US" w:eastAsia="zh-CN" w:bidi="ar"/>
          </w:rPr>
          <w:t>RAN2 choose</w:t>
        </w:r>
      </w:ins>
      <w:ins w:id="8" w:author="ZTE(Zhihong)" w:date="2023-02-27T20:57:07Z">
        <w:r>
          <w:rPr>
            <w:rFonts w:hint="eastAsia" w:ascii="Times New Roman" w:hAnsi="Times New Roman" w:cs="Times New Roman"/>
            <w:b/>
            <w:i w:val="0"/>
            <w:caps w:val="0"/>
            <w:color w:val="000000"/>
            <w:spacing w:val="0"/>
            <w:kern w:val="0"/>
            <w:sz w:val="20"/>
            <w:szCs w:val="20"/>
            <w:shd w:val="clear" w:fill="FFFFFF"/>
            <w:lang w:val="en-US" w:eastAsia="zh-CN" w:bidi="ar"/>
          </w:rPr>
          <w:t>s</w:t>
        </w:r>
      </w:ins>
      <w:ins w:id="9" w:author="ZTE(Zhihong)" w:date="2023-02-27T20:56:56Z">
        <w:r>
          <w:rPr>
            <w:rFonts w:hint="default" w:ascii="Times New Roman" w:hAnsi="Times New Roman" w:eastAsia="Times New Roman" w:cs="Times New Roman"/>
            <w:b/>
            <w:i w:val="0"/>
            <w:caps w:val="0"/>
            <w:color w:val="000000"/>
            <w:spacing w:val="0"/>
            <w:kern w:val="0"/>
            <w:sz w:val="20"/>
            <w:szCs w:val="20"/>
            <w:shd w:val="clear" w:fill="FFFFFF"/>
            <w:lang w:val="en-US" w:eastAsia="zh-CN" w:bidi="ar"/>
          </w:rPr>
          <w:t xml:space="preserve"> one of the following options</w:t>
        </w:r>
      </w:ins>
      <w:ins w:id="10" w:author="ZTE(Zhihong)" w:date="2023-02-27T20:57:09Z">
        <w:r>
          <w:rPr>
            <w:rFonts w:hint="eastAsia" w:ascii="Times New Roman" w:hAnsi="Times New Roman" w:cs="Times New Roman"/>
            <w:b/>
            <w:i w:val="0"/>
            <w:caps w:val="0"/>
            <w:color w:val="000000"/>
            <w:spacing w:val="0"/>
            <w:kern w:val="0"/>
            <w:sz w:val="20"/>
            <w:szCs w:val="20"/>
            <w:shd w:val="clear" w:fill="FFFFFF"/>
            <w:lang w:val="en-US" w:eastAsia="zh-CN" w:bidi="ar"/>
          </w:rPr>
          <w:t xml:space="preserve"> f</w:t>
        </w:r>
      </w:ins>
      <w:ins w:id="11" w:author="ZTE(Zhihong)" w:date="2023-02-27T20:57:10Z">
        <w:r>
          <w:rPr>
            <w:rFonts w:hint="eastAsia" w:ascii="Times New Roman" w:hAnsi="Times New Roman" w:cs="Times New Roman"/>
            <w:b/>
            <w:i w:val="0"/>
            <w:caps w:val="0"/>
            <w:color w:val="000000"/>
            <w:spacing w:val="0"/>
            <w:kern w:val="0"/>
            <w:sz w:val="20"/>
            <w:szCs w:val="20"/>
            <w:shd w:val="clear" w:fill="FFFFFF"/>
            <w:lang w:val="en-US" w:eastAsia="zh-CN" w:bidi="ar"/>
          </w:rPr>
          <w:t xml:space="preserve">or </w:t>
        </w:r>
      </w:ins>
      <w:ins w:id="12" w:author="ZTE(Zhihong)" w:date="2023-02-27T20:57:17Z">
        <w:r>
          <w:rPr>
            <w:rFonts w:hint="eastAsia" w:ascii="Times New Roman" w:hAnsi="Times New Roman" w:cs="Times New Roman"/>
            <w:b/>
            <w:i w:val="0"/>
            <w:caps w:val="0"/>
            <w:color w:val="000000"/>
            <w:spacing w:val="0"/>
            <w:kern w:val="0"/>
            <w:sz w:val="20"/>
            <w:szCs w:val="20"/>
            <w:shd w:val="clear" w:fill="FFFFFF"/>
            <w:lang w:val="en-US" w:eastAsia="zh-CN" w:bidi="ar"/>
          </w:rPr>
          <w:t>S</w:t>
        </w:r>
      </w:ins>
      <w:ins w:id="13" w:author="ZTE(Zhihong)" w:date="2023-02-27T20:57:20Z">
        <w:r>
          <w:rPr>
            <w:rFonts w:hint="eastAsia" w:ascii="Times New Roman" w:hAnsi="Times New Roman" w:cs="Times New Roman"/>
            <w:b/>
            <w:i w:val="0"/>
            <w:caps w:val="0"/>
            <w:color w:val="000000"/>
            <w:spacing w:val="0"/>
            <w:kern w:val="0"/>
            <w:sz w:val="20"/>
            <w:szCs w:val="20"/>
            <w:shd w:val="clear" w:fill="FFFFFF"/>
            <w:lang w:val="en-US" w:eastAsia="zh-CN" w:bidi="ar"/>
          </w:rPr>
          <w:t>P</w:t>
        </w:r>
      </w:ins>
      <w:ins w:id="14" w:author="ZTE(Zhihong)" w:date="2023-02-27T20:57:21Z">
        <w:r>
          <w:rPr>
            <w:rFonts w:hint="eastAsia" w:ascii="Times New Roman" w:hAnsi="Times New Roman" w:cs="Times New Roman"/>
            <w:b/>
            <w:i w:val="0"/>
            <w:caps w:val="0"/>
            <w:color w:val="000000"/>
            <w:spacing w:val="0"/>
            <w:kern w:val="0"/>
            <w:sz w:val="20"/>
            <w:szCs w:val="20"/>
            <w:shd w:val="clear" w:fill="FFFFFF"/>
            <w:lang w:val="en-US" w:eastAsia="zh-CN" w:bidi="ar"/>
          </w:rPr>
          <w:t>R co</w:t>
        </w:r>
      </w:ins>
      <w:ins w:id="15" w:author="ZTE(Zhihong)" w:date="2023-02-27T20:57:22Z">
        <w:r>
          <w:rPr>
            <w:rFonts w:hint="eastAsia" w:ascii="Times New Roman" w:hAnsi="Times New Roman" w:cs="Times New Roman"/>
            <w:b/>
            <w:i w:val="0"/>
            <w:caps w:val="0"/>
            <w:color w:val="000000"/>
            <w:spacing w:val="0"/>
            <w:kern w:val="0"/>
            <w:sz w:val="20"/>
            <w:szCs w:val="20"/>
            <w:shd w:val="clear" w:fill="FFFFFF"/>
            <w:lang w:val="en-US" w:eastAsia="zh-CN" w:bidi="ar"/>
          </w:rPr>
          <w:t>nfi</w:t>
        </w:r>
      </w:ins>
      <w:ins w:id="16" w:author="ZTE(Zhihong)" w:date="2023-02-27T20:57:28Z">
        <w:r>
          <w:rPr>
            <w:rFonts w:hint="eastAsia" w:ascii="Times New Roman" w:hAnsi="Times New Roman" w:cs="Times New Roman"/>
            <w:b/>
            <w:i w:val="0"/>
            <w:caps w:val="0"/>
            <w:color w:val="000000"/>
            <w:spacing w:val="0"/>
            <w:kern w:val="0"/>
            <w:sz w:val="20"/>
            <w:szCs w:val="20"/>
            <w:shd w:val="clear" w:fill="FFFFFF"/>
            <w:lang w:val="en-US" w:eastAsia="zh-CN" w:bidi="ar"/>
          </w:rPr>
          <w:t>g</w:t>
        </w:r>
      </w:ins>
      <w:ins w:id="17" w:author="ZTE(Zhihong)" w:date="2023-02-27T20:57:25Z">
        <w:r>
          <w:rPr>
            <w:rFonts w:hint="eastAsia" w:ascii="Times New Roman" w:hAnsi="Times New Roman" w:cs="Times New Roman"/>
            <w:b/>
            <w:i w:val="0"/>
            <w:caps w:val="0"/>
            <w:color w:val="000000"/>
            <w:spacing w:val="0"/>
            <w:kern w:val="0"/>
            <w:sz w:val="20"/>
            <w:szCs w:val="20"/>
            <w:shd w:val="clear" w:fill="FFFFFF"/>
            <w:lang w:val="en-US" w:eastAsia="zh-CN" w:bidi="ar"/>
          </w:rPr>
          <w:t>uratio</w:t>
        </w:r>
      </w:ins>
      <w:ins w:id="18" w:author="ZTE(Zhihong)" w:date="2023-02-27T20:57:26Z">
        <w:r>
          <w:rPr>
            <w:rFonts w:hint="eastAsia" w:ascii="Times New Roman" w:hAnsi="Times New Roman" w:cs="Times New Roman"/>
            <w:b/>
            <w:i w:val="0"/>
            <w:caps w:val="0"/>
            <w:color w:val="000000"/>
            <w:spacing w:val="0"/>
            <w:kern w:val="0"/>
            <w:sz w:val="20"/>
            <w:szCs w:val="20"/>
            <w:shd w:val="clear" w:fill="FFFFFF"/>
            <w:lang w:val="en-US" w:eastAsia="zh-CN" w:bidi="ar"/>
          </w:rPr>
          <w:t>n</w:t>
        </w:r>
      </w:ins>
    </w:p>
    <w:p>
      <w:pPr>
        <w:keepNext w:val="0"/>
        <w:keepLines w:val="0"/>
        <w:widowControl/>
        <w:numPr>
          <w:ilvl w:val="0"/>
          <w:numId w:val="14"/>
          <w:ins w:id="20" w:author="ZTE(Zhihong)" w:date="2023-02-27T20:57:43Z"/>
        </w:numPr>
        <w:suppressLineNumbers w:val="0"/>
        <w:pBdr>
          <w:top w:val="none" w:color="auto" w:sz="0" w:space="0"/>
          <w:left w:val="none" w:color="auto" w:sz="0" w:space="0"/>
          <w:bottom w:val="none" w:color="auto" w:sz="0" w:space="0"/>
          <w:right w:val="none" w:color="auto" w:sz="0" w:space="0"/>
        </w:pBdr>
        <w:tabs>
          <w:tab w:val="left" w:pos="720"/>
          <w:tab w:val="clear" w:pos="420"/>
        </w:tabs>
        <w:spacing w:before="0" w:beforeAutospacing="0" w:after="120" w:afterAutospacing="0" w:line="240" w:lineRule="atLeast"/>
        <w:ind w:left="845" w:right="0" w:hanging="425"/>
        <w:rPr>
          <w:ins w:id="21" w:author="ZTE(Zhihong)" w:date="2023-02-27T20:56:56Z"/>
          <w:rFonts w:hint="default" w:ascii="Times New Roman" w:hAnsi="Times New Roman" w:cs="Times New Roman"/>
          <w:sz w:val="20"/>
          <w:szCs w:val="20"/>
        </w:rPr>
        <w:pPrChange w:id="19" w:author="ZTE(Zhihong)" w:date="2023-02-27T20:57:43Z">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hanging="360"/>
          </w:pPr>
        </w:pPrChange>
      </w:pPr>
      <w:ins w:id="22" w:author="ZTE(Zhihong)" w:date="2023-02-27T20:56:56Z">
        <w:r>
          <w:rPr>
            <w:rFonts w:hint="default" w:ascii="Times New Roman" w:hAnsi="Times New Roman" w:cs="Times New Roman"/>
            <w:b/>
            <w:i w:val="0"/>
            <w:caps w:val="0"/>
            <w:color w:val="000000"/>
            <w:spacing w:val="0"/>
            <w:sz w:val="20"/>
            <w:szCs w:val="20"/>
            <w:shd w:val="clear" w:fill="FFFFFF"/>
            <w:lang w:val="en-US"/>
          </w:rPr>
          <w:t>Percentage is used for T312/T310/T304 thresholds configuration for SPR. (</w:t>
        </w:r>
      </w:ins>
      <w:ins w:id="23" w:author="ZTE(Zhihong)" w:date="2023-02-27T20:56:56Z">
        <w:r>
          <w:rPr>
            <w:rFonts w:hint="default" w:ascii="Times New Roman" w:hAnsi="Times New Roman" w:cs="Times New Roman"/>
            <w:b/>
            <w:i w:val="0"/>
            <w:caps w:val="0"/>
            <w:color w:val="000000"/>
            <w:spacing w:val="0"/>
            <w:sz w:val="20"/>
            <w:szCs w:val="20"/>
            <w:shd w:val="clear" w:fill="FFFFFF"/>
            <w:lang w:val="sv"/>
          </w:rPr>
          <w:t>3</w:t>
        </w:r>
      </w:ins>
      <w:ins w:id="24" w:author="ZTE(Zhihong)" w:date="2023-02-27T20:56:56Z">
        <w:r>
          <w:rPr>
            <w:rFonts w:hint="default" w:ascii="Times New Roman" w:hAnsi="Times New Roman" w:cs="Times New Roman"/>
            <w:b/>
            <w:i w:val="0"/>
            <w:caps w:val="0"/>
            <w:color w:val="000000"/>
            <w:spacing w:val="0"/>
            <w:sz w:val="20"/>
            <w:szCs w:val="20"/>
            <w:shd w:val="clear" w:fill="FFFFFF"/>
            <w:lang w:val="en-US"/>
          </w:rPr>
          <w:t>/4)</w:t>
        </w:r>
      </w:ins>
    </w:p>
    <w:p>
      <w:pPr>
        <w:keepNext w:val="0"/>
        <w:keepLines w:val="0"/>
        <w:widowControl/>
        <w:numPr>
          <w:ilvl w:val="0"/>
          <w:numId w:val="14"/>
          <w:ins w:id="26" w:author="ZTE(Zhihong)" w:date="2023-02-27T20:57:43Z"/>
        </w:numPr>
        <w:suppressLineNumbers w:val="0"/>
        <w:pBdr>
          <w:top w:val="none" w:color="auto" w:sz="0" w:space="0"/>
          <w:left w:val="none" w:color="auto" w:sz="0" w:space="0"/>
          <w:bottom w:val="none" w:color="auto" w:sz="0" w:space="0"/>
          <w:right w:val="none" w:color="auto" w:sz="0" w:space="0"/>
        </w:pBdr>
        <w:tabs>
          <w:tab w:val="left" w:pos="720"/>
          <w:tab w:val="clear" w:pos="420"/>
        </w:tabs>
        <w:spacing w:before="0" w:beforeAutospacing="0" w:after="120" w:afterAutospacing="0" w:line="240" w:lineRule="atLeast"/>
        <w:ind w:left="845" w:right="0" w:hanging="425"/>
        <w:rPr>
          <w:ins w:id="27" w:author="ZTE(Zhihong)" w:date="2023-02-27T20:56:56Z"/>
          <w:rFonts w:hint="default" w:ascii="Times New Roman" w:hAnsi="Times New Roman" w:cs="Times New Roman"/>
          <w:sz w:val="20"/>
          <w:szCs w:val="20"/>
        </w:rPr>
        <w:pPrChange w:id="25" w:author="ZTE(Zhihong)" w:date="2023-02-27T20:57:43Z">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hanging="360"/>
          </w:pPr>
        </w:pPrChange>
      </w:pPr>
      <w:ins w:id="28" w:author="ZTE(Zhihong)" w:date="2023-02-27T20:56:56Z">
        <w:r>
          <w:rPr>
            <w:rFonts w:hint="default" w:ascii="Times New Roman" w:hAnsi="Times New Roman" w:cs="Times New Roman"/>
            <w:b/>
            <w:i w:val="0"/>
            <w:caps w:val="0"/>
            <w:color w:val="000000"/>
            <w:spacing w:val="0"/>
            <w:sz w:val="20"/>
            <w:szCs w:val="20"/>
            <w:shd w:val="clear" w:fill="FFFF00"/>
            <w:lang w:val="en-US"/>
          </w:rPr>
          <w:t>A binary flag is used for T310/T312 based trigger, and percentage is used for T304 threshold (1/4)</w:t>
        </w:r>
      </w:ins>
    </w:p>
    <w:p>
      <w:pPr>
        <w:bidi w:val="0"/>
        <w:rPr>
          <w:ins w:id="29" w:author="ZTE(Zhihong)" w:date="2023-02-27T20:56:53Z"/>
          <w:rFonts w:hint="eastAsia" w:ascii="Times New Roman" w:hAnsi="Times New Roman" w:eastAsia="宋体" w:cs="Times New Roman"/>
          <w:b/>
          <w:bCs/>
          <w:i w:val="0"/>
          <w:iCs/>
          <w:color w:val="auto"/>
          <w:sz w:val="20"/>
          <w:szCs w:val="20"/>
          <w:lang w:val="en-US" w:eastAsia="zh-CN"/>
        </w:rPr>
      </w:pPr>
    </w:p>
    <w:p>
      <w:pPr>
        <w:bidi w:val="0"/>
        <w:rPr>
          <w:rFonts w:hint="eastAsia" w:eastAsia="宋体" w:cs="Times New Roman"/>
          <w:b/>
          <w:bCs/>
          <w:i w:val="0"/>
          <w:iCs/>
          <w:color w:val="auto"/>
          <w:sz w:val="20"/>
          <w:szCs w:val="20"/>
          <w:lang w:val="en-US" w:eastAsia="zh-CN"/>
        </w:rPr>
      </w:pPr>
      <w:r>
        <w:rPr>
          <w:rFonts w:hint="eastAsia" w:ascii="Times New Roman" w:hAnsi="Times New Roman" w:eastAsia="宋体" w:cs="Times New Roman"/>
          <w:b/>
          <w:bCs/>
          <w:i w:val="0"/>
          <w:iCs/>
          <w:color w:val="auto"/>
          <w:sz w:val="20"/>
          <w:szCs w:val="20"/>
          <w:lang w:val="en-US" w:eastAsia="zh-CN"/>
        </w:rPr>
        <w:t>Percentage is used for T312/T310/T304 thresholds configuration for SPR. (</w:t>
      </w:r>
      <w:del w:id="30" w:author="ZTE(Zhihong)" w:date="2023-02-27T20:56:45Z">
        <w:r>
          <w:rPr>
            <w:rFonts w:hint="default" w:ascii="Times New Roman" w:hAnsi="Times New Roman" w:eastAsia="宋体" w:cs="Times New Roman"/>
            <w:b/>
            <w:bCs/>
            <w:i w:val="0"/>
            <w:iCs/>
            <w:color w:val="auto"/>
            <w:sz w:val="20"/>
            <w:szCs w:val="20"/>
            <w:lang w:val="en-US" w:eastAsia="zh-CN"/>
          </w:rPr>
          <w:delText>3</w:delText>
        </w:r>
      </w:del>
      <w:ins w:id="31" w:author="ZTE(Zhihong)" w:date="2023-02-27T20:56:45Z">
        <w:r>
          <w:rPr>
            <w:rFonts w:hint="eastAsia" w:eastAsia="宋体" w:cs="Times New Roman"/>
            <w:b/>
            <w:bCs/>
            <w:i w:val="0"/>
            <w:iCs/>
            <w:color w:val="auto"/>
            <w:sz w:val="20"/>
            <w:szCs w:val="20"/>
            <w:lang w:val="en-US" w:eastAsia="zh-CN"/>
          </w:rPr>
          <w:t>3</w:t>
        </w:r>
      </w:ins>
      <w:r>
        <w:rPr>
          <w:rFonts w:hint="eastAsia" w:ascii="Times New Roman" w:hAnsi="Times New Roman" w:eastAsia="宋体" w:cs="Times New Roman"/>
          <w:b/>
          <w:bCs/>
          <w:i w:val="0"/>
          <w:iCs/>
          <w:color w:val="auto"/>
          <w:sz w:val="20"/>
          <w:szCs w:val="20"/>
          <w:lang w:val="en-US" w:eastAsia="zh-CN"/>
        </w:rPr>
        <w:t>/</w:t>
      </w:r>
      <w:del w:id="32" w:author="ZTE(Zhihong)" w:date="2023-02-26T19:41:12Z">
        <w:r>
          <w:rPr>
            <w:rFonts w:hint="default" w:ascii="Times New Roman" w:hAnsi="Times New Roman" w:eastAsia="宋体" w:cs="Times New Roman"/>
            <w:b/>
            <w:bCs/>
            <w:i w:val="0"/>
            <w:iCs/>
            <w:color w:val="auto"/>
            <w:sz w:val="20"/>
            <w:szCs w:val="20"/>
            <w:lang w:val="en-US" w:eastAsia="zh-CN"/>
          </w:rPr>
          <w:delText>3</w:delText>
        </w:r>
      </w:del>
      <w:ins w:id="33" w:author="ZTE(Zhihong)" w:date="2023-02-26T19:41:12Z">
        <w:r>
          <w:rPr>
            <w:rFonts w:hint="eastAsia" w:eastAsia="宋体" w:cs="Times New Roman"/>
            <w:b/>
            <w:bCs/>
            <w:i w:val="0"/>
            <w:iCs/>
            <w:color w:val="auto"/>
            <w:sz w:val="20"/>
            <w:szCs w:val="20"/>
            <w:lang w:val="en-US" w:eastAsia="zh-CN"/>
          </w:rPr>
          <w:t>4</w:t>
        </w:r>
      </w:ins>
      <w:r>
        <w:commentReference w:id="0"/>
      </w:r>
      <w:r>
        <w:rPr>
          <w:rFonts w:hint="eastAsia" w:eastAsia="宋体" w:cs="Times New Roman"/>
          <w:b/>
          <w:bCs/>
          <w:i w:val="0"/>
          <w:iCs/>
          <w:color w:val="auto"/>
          <w:sz w:val="20"/>
          <w:szCs w:val="20"/>
          <w:lang w:val="en-US" w:eastAsia="zh-CN"/>
        </w:rPr>
        <w:t>)</w:t>
      </w:r>
    </w:p>
    <w:p>
      <w:pPr>
        <w:bidi w:val="0"/>
        <w:rPr>
          <w:rFonts w:hint="eastAsia" w:eastAsia="宋体" w:cs="Times New Roman"/>
          <w:b w:val="0"/>
          <w:bCs w:val="0"/>
          <w:i w:val="0"/>
          <w:iCs/>
          <w:color w:val="auto"/>
          <w:sz w:val="20"/>
          <w:szCs w:val="20"/>
          <w:lang w:val="en-US" w:eastAsia="zh-CN"/>
        </w:rPr>
      </w:pPr>
      <w:r>
        <w:rPr>
          <w:rFonts w:hint="eastAsia" w:eastAsia="宋体" w:cs="Times New Roman"/>
          <w:b w:val="0"/>
          <w:bCs w:val="0"/>
          <w:i w:val="0"/>
          <w:iCs/>
          <w:color w:val="auto"/>
          <w:sz w:val="20"/>
          <w:szCs w:val="20"/>
          <w:lang w:val="en-US" w:eastAsia="zh-CN"/>
        </w:rPr>
        <w:t>Another key issue relevant to triggering condition is on which nodes determines the corresponding triggers values and gives the configuration to UE. High level agreements were made last meeting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6" w:type="dxa"/>
          </w:tcPr>
          <w:p>
            <w:pPr>
              <w:numPr>
                <w:ilvl w:val="0"/>
                <w:numId w:val="0"/>
              </w:numPr>
              <w:spacing w:before="156"/>
              <w:rPr>
                <w:rFonts w:hint="default"/>
                <w:vertAlign w:val="baseline"/>
                <w:lang w:val="en-US" w:eastAsia="zh-CN"/>
              </w:rPr>
            </w:pPr>
            <w:r>
              <w:rPr>
                <w:rFonts w:hint="default"/>
                <w:vertAlign w:val="baseline"/>
                <w:lang w:val="en-US" w:eastAsia="zh-CN"/>
              </w:rPr>
              <w:t>4</w:t>
            </w:r>
            <w:r>
              <w:rPr>
                <w:rFonts w:hint="default"/>
                <w:vertAlign w:val="baseline"/>
                <w:lang w:val="en-US" w:eastAsia="zh-CN"/>
              </w:rPr>
              <w:tab/>
            </w:r>
            <w:r>
              <w:rPr>
                <w:rFonts w:hint="default"/>
                <w:vertAlign w:val="baseline"/>
                <w:lang w:val="en-US" w:eastAsia="zh-CN"/>
              </w:rPr>
              <w:t>For Q8, RAN2 agree following options: depends on which of nodes initiates SPR, i.e.:</w:t>
            </w:r>
          </w:p>
          <w:p>
            <w:pPr>
              <w:numPr>
                <w:ilvl w:val="0"/>
                <w:numId w:val="0"/>
              </w:numPr>
              <w:spacing w:before="156"/>
              <w:rPr>
                <w:rFonts w:hint="default"/>
                <w:vertAlign w:val="baseline"/>
                <w:lang w:val="en-US" w:eastAsia="zh-CN"/>
              </w:rPr>
            </w:pPr>
            <w:r>
              <w:rPr>
                <w:rFonts w:hint="default"/>
                <w:vertAlign w:val="baseline"/>
                <w:lang w:val="en-US" w:eastAsia="zh-CN"/>
              </w:rPr>
              <w:tab/>
            </w:r>
            <w:r>
              <w:rPr>
                <w:rFonts w:hint="default"/>
                <w:vertAlign w:val="baseline"/>
                <w:lang w:val="en-US" w:eastAsia="zh-CN"/>
              </w:rPr>
              <w:tab/>
            </w:r>
            <w:r>
              <w:rPr>
                <w:rFonts w:hint="default"/>
                <w:vertAlign w:val="baseline"/>
                <w:lang w:val="en-US" w:eastAsia="zh-CN"/>
              </w:rPr>
              <w:t>For the MN-initiated PSCell Change/Addition, MN sends the SPR config to the UE</w:t>
            </w:r>
          </w:p>
          <w:p>
            <w:pPr>
              <w:pStyle w:val="3"/>
              <w:rPr>
                <w:rFonts w:hint="default"/>
                <w:vertAlign w:val="baseline"/>
                <w:lang w:val="en-US" w:eastAsia="zh-CN"/>
              </w:rPr>
            </w:pPr>
            <w:r>
              <w:rPr>
                <w:rFonts w:hint="default"/>
                <w:vertAlign w:val="baseline"/>
                <w:lang w:val="en-US" w:eastAsia="zh-CN"/>
              </w:rPr>
              <w:tab/>
            </w:r>
            <w:r>
              <w:rPr>
                <w:rFonts w:hint="default"/>
                <w:vertAlign w:val="baseline"/>
                <w:lang w:val="en-US" w:eastAsia="zh-CN"/>
              </w:rPr>
              <w:tab/>
            </w:r>
            <w:r>
              <w:rPr>
                <w:rFonts w:hint="default"/>
                <w:vertAlign w:val="baseline"/>
                <w:lang w:val="en-US" w:eastAsia="zh-CN"/>
              </w:rPr>
              <w:t>For the SN-initiated PSCell Change, the source-SN sends the Successful PSCell Change configuration within the container through MN.</w:t>
            </w:r>
          </w:p>
          <w:p>
            <w:pPr>
              <w:numPr>
                <w:ilvl w:val="0"/>
                <w:numId w:val="0"/>
              </w:numPr>
              <w:spacing w:before="156"/>
              <w:rPr>
                <w:rFonts w:hint="default" w:eastAsia="宋体" w:cs="Times New Roman"/>
                <w:b w:val="0"/>
                <w:bCs w:val="0"/>
                <w:i w:val="0"/>
                <w:iCs/>
                <w:color w:val="auto"/>
                <w:sz w:val="20"/>
                <w:szCs w:val="20"/>
                <w:vertAlign w:val="baseline"/>
                <w:lang w:val="en-US" w:eastAsia="zh-CN"/>
              </w:rPr>
            </w:pPr>
            <w:r>
              <w:rPr>
                <w:rFonts w:hint="default"/>
                <w:vertAlign w:val="baseline"/>
                <w:lang w:val="en-US" w:eastAsia="zh-CN"/>
              </w:rPr>
              <w:tab/>
            </w:r>
            <w:r>
              <w:rPr>
                <w:rFonts w:hint="default"/>
                <w:vertAlign w:val="baseline"/>
                <w:lang w:val="en-US" w:eastAsia="zh-CN"/>
              </w:rPr>
              <w:tab/>
            </w:r>
            <w:r>
              <w:rPr>
                <w:rFonts w:hint="default"/>
                <w:vertAlign w:val="baseline"/>
                <w:lang w:val="en-US" w:eastAsia="zh-CN"/>
              </w:rPr>
              <w:t>T304 trigger needs to be configured by the target SN node.</w:t>
            </w:r>
          </w:p>
        </w:tc>
      </w:tr>
    </w:tbl>
    <w:p>
      <w:pPr>
        <w:bidi w:val="0"/>
        <w:rPr>
          <w:rFonts w:hint="eastAsia" w:eastAsia="宋体" w:cs="Times New Roman"/>
          <w:b w:val="0"/>
          <w:bCs w:val="0"/>
          <w:i w:val="0"/>
          <w:iCs/>
          <w:color w:val="auto"/>
          <w:sz w:val="20"/>
          <w:szCs w:val="20"/>
          <w:lang w:val="en-US" w:eastAsia="zh-CN"/>
        </w:rPr>
      </w:pPr>
      <w:r>
        <w:rPr>
          <w:rFonts w:hint="eastAsia" w:eastAsia="宋体" w:cs="Times New Roman"/>
          <w:b w:val="0"/>
          <w:bCs w:val="0"/>
          <w:i w:val="0"/>
          <w:iCs/>
          <w:color w:val="auto"/>
          <w:sz w:val="20"/>
          <w:szCs w:val="20"/>
          <w:lang w:val="en-US" w:eastAsia="zh-CN"/>
        </w:rPr>
        <w:t>It has also been observed that RAN3#118 meeting has reached below agreements: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6" w:type="dxa"/>
          </w:tcPr>
          <w:p>
            <w:pPr>
              <w:rPr>
                <w:rFonts w:hint="default"/>
                <w:b/>
                <w:bCs/>
                <w:vertAlign w:val="baseline"/>
                <w:lang w:val="en-US" w:eastAsia="zh-CN"/>
              </w:rPr>
            </w:pPr>
            <w:r>
              <w:rPr>
                <w:rFonts w:ascii="Calibri" w:hAnsi="Calibri" w:cs="Calibri"/>
                <w:b/>
                <w:color w:val="008000"/>
                <w:sz w:val="18"/>
              </w:rPr>
              <w:t>For SN-initiated classic PScell change the source SN node decides the</w:t>
            </w:r>
            <w:r>
              <w:rPr>
                <w:rFonts w:hint="eastAsia" w:ascii="Calibri" w:hAnsi="Calibri" w:cs="Calibri"/>
                <w:b/>
                <w:color w:val="008000"/>
                <w:sz w:val="18"/>
              </w:rPr>
              <w:t xml:space="preserve"> T310/T312</w:t>
            </w:r>
            <w:r>
              <w:rPr>
                <w:rFonts w:ascii="Calibri" w:hAnsi="Calibri" w:cs="Calibri"/>
                <w:b/>
                <w:color w:val="008000"/>
                <w:sz w:val="18"/>
              </w:rPr>
              <w:t xml:space="preserve"> triggers </w:t>
            </w:r>
            <w:r>
              <w:rPr>
                <w:rFonts w:hint="eastAsia" w:ascii="Calibri" w:hAnsi="Calibri" w:cs="Calibri"/>
                <w:b/>
                <w:color w:val="008000"/>
                <w:sz w:val="18"/>
              </w:rPr>
              <w:t xml:space="preserve">(e.g timer threshold) and </w:t>
            </w:r>
            <w:r>
              <w:rPr>
                <w:rFonts w:ascii="Calibri" w:hAnsi="Calibri" w:cs="Calibri"/>
                <w:b/>
                <w:color w:val="008000"/>
                <w:sz w:val="18"/>
              </w:rPr>
              <w:t xml:space="preserve">the </w:t>
            </w:r>
            <w:r>
              <w:rPr>
                <w:rFonts w:hint="eastAsia" w:ascii="Calibri" w:hAnsi="Calibri" w:cs="Calibri"/>
                <w:b/>
                <w:color w:val="008000"/>
                <w:sz w:val="18"/>
              </w:rPr>
              <w:t xml:space="preserve">target </w:t>
            </w:r>
            <w:r>
              <w:rPr>
                <w:rFonts w:ascii="Calibri" w:hAnsi="Calibri" w:cs="Calibri"/>
                <w:b/>
                <w:color w:val="008000"/>
                <w:sz w:val="18"/>
              </w:rPr>
              <w:t>SN node decides the</w:t>
            </w:r>
            <w:r>
              <w:rPr>
                <w:rFonts w:hint="eastAsia" w:ascii="Calibri" w:hAnsi="Calibri" w:cs="Calibri"/>
                <w:b/>
                <w:color w:val="008000"/>
                <w:sz w:val="18"/>
              </w:rPr>
              <w:t xml:space="preserve"> T304</w:t>
            </w:r>
            <w:r>
              <w:rPr>
                <w:rFonts w:ascii="Calibri" w:hAnsi="Calibri" w:cs="Calibri"/>
                <w:b/>
                <w:color w:val="008000"/>
                <w:sz w:val="18"/>
              </w:rPr>
              <w:t xml:space="preserve"> triggers </w:t>
            </w:r>
            <w:r>
              <w:rPr>
                <w:rFonts w:hint="eastAsia" w:ascii="Calibri" w:hAnsi="Calibri" w:cs="Calibri"/>
                <w:b/>
                <w:color w:val="008000"/>
                <w:sz w:val="18"/>
              </w:rPr>
              <w:t xml:space="preserve">(e.g timer threshold). </w:t>
            </w:r>
          </w:p>
        </w:tc>
      </w:tr>
    </w:tbl>
    <w:p>
      <w:pPr>
        <w:keepNext w:val="0"/>
        <w:keepLines w:val="0"/>
        <w:pageBreakBefore w:val="0"/>
        <w:widowControl/>
        <w:kinsoku/>
        <w:wordWrap/>
        <w:overflowPunct/>
        <w:topLinePunct w:val="0"/>
        <w:autoSpaceDE/>
        <w:autoSpaceDN/>
        <w:bidi w:val="0"/>
        <w:adjustRightInd/>
        <w:snapToGrid/>
        <w:spacing w:after="0" w:afterLines="0" w:line="240" w:lineRule="exact"/>
        <w:textAlignment w:val="auto"/>
        <w:rPr>
          <w:rFonts w:hint="eastAsia" w:eastAsia="宋体" w:cs="Times New Roman"/>
          <w:b w:val="0"/>
          <w:bCs w:val="0"/>
          <w:i w:val="0"/>
          <w:iCs/>
          <w:color w:val="auto"/>
          <w:sz w:val="20"/>
          <w:szCs w:val="20"/>
          <w:lang w:val="en-US" w:eastAsia="zh-CN"/>
        </w:rPr>
      </w:pPr>
    </w:p>
    <w:tbl>
      <w:tblPr>
        <w:tblStyle w:val="29"/>
        <w:tblpPr w:leftFromText="180" w:rightFromText="180" w:vertAnchor="text" w:horzAnchor="page" w:tblpX="863" w:tblpY="3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3"/>
              <w:rPr>
                <w:rFonts w:eastAsiaTheme="minorEastAsia"/>
                <w:b/>
                <w:lang w:eastAsia="zh-CN"/>
              </w:rPr>
            </w:pPr>
            <w:r>
              <w:rPr>
                <w:rFonts w:hint="eastAsia" w:eastAsiaTheme="minorEastAsia"/>
                <w:b/>
                <w:lang w:eastAsia="zh-CN"/>
              </w:rPr>
              <w:t>TDoc</w:t>
            </w:r>
          </w:p>
        </w:tc>
        <w:tc>
          <w:tcPr>
            <w:tcW w:w="1093" w:type="dxa"/>
          </w:tcPr>
          <w:p>
            <w:pPr>
              <w:pStyle w:val="3"/>
              <w:rPr>
                <w:rFonts w:eastAsiaTheme="minorEastAsia"/>
                <w:b/>
                <w:lang w:eastAsia="zh-CN"/>
              </w:rPr>
            </w:pPr>
            <w:r>
              <w:rPr>
                <w:rFonts w:eastAsiaTheme="minorEastAsia"/>
                <w:b/>
                <w:lang w:eastAsia="zh-CN"/>
              </w:rPr>
              <w:t>Company name</w:t>
            </w:r>
          </w:p>
        </w:tc>
        <w:tc>
          <w:tcPr>
            <w:tcW w:w="6809" w:type="dxa"/>
          </w:tcPr>
          <w:p>
            <w:pPr>
              <w:pStyle w:val="3"/>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hint="eastAsia"/>
                <w:lang w:eastAsia="zh-CN"/>
              </w:rPr>
            </w:pPr>
            <w:r>
              <w:rPr>
                <w:rFonts w:hint="eastAsia"/>
                <w:lang w:eastAsia="zh-CN"/>
              </w:rPr>
              <w:t>[</w:t>
            </w:r>
            <w:r>
              <w:rPr>
                <w:rFonts w:hint="eastAsia"/>
                <w:lang w:val="en-US" w:eastAsia="zh-CN"/>
              </w:rPr>
              <w:t>9</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Sync\\RAN2\\TSGR2_121\\Docs\\R2-2301195.zip" </w:instrText>
            </w:r>
            <w:r>
              <w:rPr>
                <w:rFonts w:hint="eastAsia"/>
                <w:lang w:eastAsia="zh-CN"/>
              </w:rPr>
              <w:fldChar w:fldCharType="separate"/>
            </w:r>
            <w:r>
              <w:rPr>
                <w:rFonts w:hint="eastAsia"/>
                <w:lang w:eastAsia="zh-CN"/>
              </w:rPr>
              <w:t>R2-2301195</w:t>
            </w:r>
            <w:r>
              <w:rPr>
                <w:rFonts w:hint="eastAsia"/>
                <w:lang w:eastAsia="zh-CN"/>
              </w:rPr>
              <w:fldChar w:fldCharType="end"/>
            </w:r>
            <w:r>
              <w:rPr>
                <w:rFonts w:hint="eastAsia"/>
                <w:lang w:eastAsia="zh-CN"/>
              </w:rPr>
              <w:tab/>
            </w:r>
          </w:p>
        </w:tc>
        <w:tc>
          <w:tcPr>
            <w:tcW w:w="1093" w:type="dxa"/>
            <w:vAlign w:val="top"/>
          </w:tcPr>
          <w:p>
            <w:pPr>
              <w:pStyle w:val="3"/>
              <w:rPr>
                <w:rFonts w:hint="eastAsia"/>
                <w:lang w:eastAsia="zh-CN"/>
              </w:rPr>
            </w:pPr>
            <w:r>
              <w:rPr>
                <w:rFonts w:hint="eastAsia" w:eastAsia="宋体" w:cs="Times New Roman"/>
                <w:szCs w:val="24"/>
                <w:lang w:val="en-US" w:eastAsia="zh-CN" w:bidi="ar-SA"/>
              </w:rPr>
              <w:t>Samsung</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2: UE clears SPR configuration during the following </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RRC Reestablishment</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RRC Resume initiation</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SCGFailure initiation</w:t>
            </w:r>
          </w:p>
          <w:p>
            <w:pPr>
              <w:widowControl w:val="0"/>
              <w:numPr>
                <w:ilvl w:val="1"/>
                <w:numId w:val="11"/>
              </w:numPr>
              <w:spacing w:before="0" w:after="120" w:afterLines="50"/>
              <w:ind w:left="840" w:leftChars="0" w:hanging="420" w:firstLineChars="0"/>
              <w:jc w:val="both"/>
              <w:rPr>
                <w:rFonts w:hint="eastAsia" w:cs="Times New Roman"/>
                <w:b w:val="0"/>
                <w:bCs w:val="0"/>
                <w:i w:val="0"/>
                <w:iCs/>
                <w:color w:val="C00000"/>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bidi="ar-SA"/>
              </w:rPr>
              <w:t>Reception of SCGRelease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eastAsia="zh-CN"/>
              </w:rPr>
            </w:pPr>
            <w:r>
              <w:rPr>
                <w:rFonts w:hint="eastAsia"/>
                <w:color w:val="auto"/>
                <w:lang w:eastAsia="zh-CN"/>
              </w:rPr>
              <w:t>[4] R2-2300955</w:t>
            </w:r>
            <w:r>
              <w:rPr>
                <w:rFonts w:hint="eastAsia"/>
                <w:lang w:eastAsia="zh-CN"/>
              </w:rPr>
              <w:tab/>
            </w:r>
          </w:p>
        </w:tc>
        <w:tc>
          <w:tcPr>
            <w:tcW w:w="1093" w:type="dxa"/>
            <w:vAlign w:val="top"/>
          </w:tcPr>
          <w:p>
            <w:pPr>
              <w:pStyle w:val="3"/>
            </w:pPr>
            <w:r>
              <w:rPr>
                <w:rFonts w:hint="eastAsia"/>
                <w:lang w:eastAsia="zh-CN"/>
              </w:rPr>
              <w:t>Lenovo</w:t>
            </w:r>
          </w:p>
        </w:tc>
        <w:tc>
          <w:tcPr>
            <w:tcW w:w="6809" w:type="dxa"/>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2: For the SN-initiated CPC, the source SN sends the Successful PSCell Change configuration within the container through MN to the UE.</w:t>
            </w:r>
          </w:p>
          <w:p>
            <w:pPr>
              <w:widowControl w:val="0"/>
              <w:spacing w:before="0" w:after="120" w:afterLines="50"/>
              <w:jc w:val="both"/>
              <w:rPr>
                <w:rFonts w:hint="default" w:ascii="Times New Roman" w:hAnsi="Times New Roman" w:eastAsia="Times New Roman" w:cs="Times New Roman"/>
                <w:b w:val="0"/>
                <w:bCs w:val="0"/>
                <w:i w:val="0"/>
                <w:iCs/>
                <w:color w:val="C00000"/>
                <w:sz w:val="20"/>
                <w:szCs w:val="20"/>
                <w:lang w:val="en-US" w:eastAsia="zh-CN"/>
              </w:rPr>
            </w:pPr>
            <w:r>
              <w:rPr>
                <w:rFonts w:hint="eastAsia" w:cs="Times New Roman"/>
                <w:b w:val="0"/>
                <w:bCs w:val="0"/>
                <w:i w:val="0"/>
                <w:iCs/>
                <w:color w:val="C00000"/>
                <w:sz w:val="20"/>
                <w:szCs w:val="20"/>
                <w:lang w:val="en-US" w:eastAsia="zh-CN"/>
              </w:rPr>
              <w:t>[Rapp: align with existing agreements]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3: For the MN-initiated PSCell Change/CPC, MN decides T310/T312 trigger threshold for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4: For the MN-initiated CPC/CPA, MN sends the SPR configuration to the UE.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eastAsia" w:cs="Times New Roman"/>
                <w:b w:val="0"/>
                <w:bCs w:val="0"/>
                <w:i w:val="0"/>
                <w:iCs/>
                <w:color w:val="C00000"/>
                <w:sz w:val="20"/>
                <w:szCs w:val="20"/>
                <w:lang w:val="en-US" w:eastAsia="zh-CN"/>
              </w:rPr>
              <w:t>[Rapp: align with existing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numPr>
                <w:ilvl w:val="0"/>
                <w:numId w:val="0"/>
              </w:numPr>
              <w:bidi w:val="0"/>
              <w:rPr>
                <w:rFonts w:hint="eastAsia"/>
                <w:lang w:eastAsia="zh-CN"/>
              </w:rPr>
            </w:pPr>
            <w:r>
              <w:rPr>
                <w:rFonts w:hint="eastAsia"/>
                <w:lang w:val="en-US" w:eastAsia="zh-CN"/>
              </w:rPr>
              <w:t>[8]</w:t>
            </w:r>
            <w:r>
              <w:rPr>
                <w:rFonts w:hint="eastAsia"/>
                <w:lang w:val="en-US" w:eastAsia="zh-CN"/>
              </w:rPr>
              <w:fldChar w:fldCharType="begin"/>
            </w:r>
            <w:r>
              <w:rPr>
                <w:rFonts w:hint="eastAsia"/>
                <w:lang w:val="en-US" w:eastAsia="zh-CN"/>
              </w:rPr>
              <w:instrText xml:space="preserve"> HYPERLINK "file://D://3GPP Sync\\RAN2\\TSGR2_121\\Docs\\R2-2301145.zip" </w:instrText>
            </w:r>
            <w:r>
              <w:rPr>
                <w:rFonts w:hint="eastAsia"/>
                <w:lang w:val="en-US" w:eastAsia="zh-CN"/>
              </w:rPr>
              <w:fldChar w:fldCharType="separate"/>
            </w:r>
            <w:r>
              <w:rPr>
                <w:rFonts w:hint="eastAsia"/>
                <w:lang w:val="en-US" w:eastAsia="zh-CN"/>
              </w:rPr>
              <w:t>R2-2301145</w:t>
            </w:r>
            <w:r>
              <w:rPr>
                <w:rFonts w:hint="eastAsia"/>
                <w:lang w:val="en-US" w:eastAsia="zh-CN"/>
              </w:rPr>
              <w:fldChar w:fldCharType="end"/>
            </w:r>
          </w:p>
          <w:p>
            <w:pPr>
              <w:bidi w:val="0"/>
              <w:rPr>
                <w:rFonts w:ascii="Times New Roman" w:hAnsi="Times New Roman" w:eastAsia="Times New Roman" w:cs="Times New Roman"/>
                <w:szCs w:val="24"/>
                <w:lang w:val="en-US" w:eastAsia="zh-CN" w:bidi="ar-SA"/>
              </w:rPr>
            </w:pPr>
          </w:p>
        </w:tc>
        <w:tc>
          <w:tcPr>
            <w:tcW w:w="1093" w:type="dxa"/>
            <w:vAlign w:val="top"/>
          </w:tcPr>
          <w:p>
            <w:pPr>
              <w:pStyle w:val="3"/>
              <w:rPr>
                <w:rFonts w:hint="default" w:ascii="Times New Roman" w:hAnsi="Times New Roman" w:eastAsia="MS Mincho" w:cs="Times New Roman"/>
                <w:szCs w:val="24"/>
                <w:lang w:val="en-US" w:eastAsia="en-US" w:bidi="ar-SA"/>
              </w:rPr>
            </w:pPr>
            <w:r>
              <w:rPr>
                <w:rFonts w:hint="eastAsia"/>
                <w:lang w:val="en-US" w:eastAsia="zh-CN"/>
              </w:rPr>
              <w:t>ZTE</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5: </w:t>
            </w:r>
            <w:bookmarkStart w:id="14" w:name="OLE_LINK8"/>
            <w:r>
              <w:rPr>
                <w:rFonts w:hint="default" w:ascii="Times New Roman" w:hAnsi="Times New Roman" w:eastAsia="Times New Roman" w:cs="Times New Roman"/>
                <w:b w:val="0"/>
                <w:bCs w:val="0"/>
                <w:i w:val="0"/>
                <w:iCs/>
                <w:color w:val="auto"/>
                <w:sz w:val="20"/>
                <w:szCs w:val="20"/>
                <w:lang w:val="en-US" w:eastAsia="zh-CN" w:bidi="ar-SA"/>
              </w:rPr>
              <w:t xml:space="preserve">For PSCell change without MN involvement, source SN provides SPR configuration directly to UE.  </w:t>
            </w:r>
            <w:bookmarkEnd w:id="14"/>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C00000"/>
                <w:sz w:val="20"/>
                <w:szCs w:val="20"/>
                <w:lang w:val="en-US" w:eastAsia="zh-CN"/>
              </w:rPr>
              <w:t>[Rapp: revise agreements with exception for PSCell change without MN involvement]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val="en-US" w:eastAsia="zh-CN"/>
              </w:rPr>
              <w:t>[10</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Sync\\RAN2\\TSGR2_121\\Docs\\R2-2301276.zip" </w:instrText>
            </w:r>
            <w:r>
              <w:rPr>
                <w:rFonts w:hint="eastAsia"/>
                <w:lang w:eastAsia="zh-CN"/>
              </w:rPr>
              <w:fldChar w:fldCharType="separate"/>
            </w:r>
            <w:r>
              <w:rPr>
                <w:rFonts w:hint="eastAsia"/>
                <w:lang w:eastAsia="zh-CN"/>
              </w:rPr>
              <w:t>R2-2301276</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hint="eastAsia" w:eastAsiaTheme="minorEastAsia"/>
                <w:lang w:val="en-US" w:eastAsia="zh-CN"/>
              </w:rPr>
              <w:t>Ericsson</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"_Toc127483942"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RAN2 confirm that T310 and T312 timer related triggering conditions are set by node initiating the PSCell change procedure. i.e., - MN initiated PSCell change, MN configures the T310 and T312 related triggering conditions;  - SN initiated PSCell change, source SN configures the T310 and T312 related triggering conditions.</w:t>
            </w:r>
            <w:r>
              <w:rPr>
                <w:rFonts w:hint="default" w:ascii="Times New Roman" w:hAnsi="Times New Roman" w:eastAsia="Times New Roman" w:cs="Times New Roman"/>
                <w:b w:val="0"/>
                <w:bCs w:val="0"/>
                <w:i w:val="0"/>
                <w:iCs/>
                <w:color w:val="auto"/>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11</w:t>
            </w:r>
            <w:r>
              <w:rPr>
                <w:rFonts w:hint="eastAsia"/>
                <w:lang w:eastAsia="zh-CN"/>
              </w:rPr>
              <w:t>]</w:t>
            </w:r>
            <w:r>
              <w:rPr>
                <w:rFonts w:hint="eastAsia"/>
                <w:lang w:eastAsia="zh-CN"/>
              </w:rPr>
              <w:fldChar w:fldCharType="begin"/>
            </w:r>
            <w:r>
              <w:rPr>
                <w:rFonts w:hint="eastAsia"/>
                <w:lang w:eastAsia="zh-CN"/>
              </w:rPr>
              <w:instrText xml:space="preserve"> HYPERLINK "file://D://3GPP Sync\\RAN2\\TSGR2_121\\Docs\\R2-2301421.zip" </w:instrText>
            </w:r>
            <w:r>
              <w:rPr>
                <w:rFonts w:hint="eastAsia"/>
                <w:lang w:eastAsia="zh-CN"/>
              </w:rPr>
              <w:fldChar w:fldCharType="separate"/>
            </w:r>
            <w:r>
              <w:rPr>
                <w:rFonts w:hint="eastAsia"/>
                <w:lang w:eastAsia="zh-CN"/>
              </w:rPr>
              <w:t>R2-2301421</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lang w:val="en-US" w:eastAsia="zh-CN"/>
              </w:rPr>
              <w:t>Qualcomm</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7: For CPA, the T304 trigger (e.g timer threshold) is configured by the target SN. T310/T312 triggers are not configured for CPA.</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8: RAN2 should discuss the following two methods for determining/configuring T310/T312 threshold at the UE,</w:t>
            </w:r>
          </w:p>
          <w:p>
            <w:pPr>
              <w:widowControl w:val="0"/>
              <w:spacing w:before="0" w:after="120" w:afterLines="50"/>
              <w:ind w:leftChars="100"/>
              <w:jc w:val="both"/>
              <w:rPr>
                <w:rFonts w:hint="default" w:ascii="Times New Roman" w:hAnsi="Times New Roman" w:eastAsia="Times New Roman" w:cs="Times New Roman"/>
                <w:b w:val="0"/>
                <w:bCs w:val="0"/>
                <w:i w:val="0"/>
                <w:iCs/>
                <w:color w:val="auto"/>
                <w:sz w:val="20"/>
                <w:szCs w:val="20"/>
                <w:lang w:val="en-US" w:eastAsia="zh-CN" w:bidi="ar-SA"/>
              </w:rPr>
            </w:pPr>
            <w:bookmarkStart w:id="15" w:name="OLE_LINK7"/>
            <w:r>
              <w:rPr>
                <w:rFonts w:hint="eastAsia" w:cs="Times New Roman"/>
                <w:b w:val="0"/>
                <w:bCs w:val="0"/>
                <w:i w:val="0"/>
                <w:iCs/>
                <w:color w:val="auto"/>
                <w:sz w:val="20"/>
                <w:szCs w:val="20"/>
                <w:lang w:val="en-US" w:eastAsia="zh-CN" w:bidi="ar-SA"/>
              </w:rPr>
              <w:t xml:space="preserve">Option 1 </w:t>
            </w:r>
            <w:r>
              <w:rPr>
                <w:rFonts w:hint="default" w:ascii="Times New Roman" w:hAnsi="Times New Roman" w:eastAsia="Times New Roman" w:cs="Times New Roman"/>
                <w:b w:val="0"/>
                <w:bCs w:val="0"/>
                <w:i w:val="0"/>
                <w:iCs/>
                <w:color w:val="auto"/>
                <w:sz w:val="20"/>
                <w:szCs w:val="20"/>
                <w:lang w:val="en-US" w:eastAsia="zh-CN" w:bidi="ar-SA"/>
              </w:rPr>
              <w:t xml:space="preserve">MN decides T310/T312 threshold for SPR after SN provides assistance (i.e., configured T310/T312 values) to MN via Xn signaling for deciding T310/T312 thresholds. MN configures the T310/T312 SPR thresholds to UE via MN RRCReconfiguration. </w:t>
            </w:r>
          </w:p>
          <w:p>
            <w:pPr>
              <w:widowControl w:val="0"/>
              <w:spacing w:before="0" w:after="120" w:afterLines="50"/>
              <w:ind w:leftChars="10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2 </w:t>
            </w:r>
            <w:r>
              <w:rPr>
                <w:rFonts w:hint="default" w:ascii="Times New Roman" w:hAnsi="Times New Roman" w:eastAsia="Times New Roman" w:cs="Times New Roman"/>
                <w:b w:val="0"/>
                <w:bCs w:val="0"/>
                <w:i w:val="0"/>
                <w:iCs/>
                <w:color w:val="auto"/>
                <w:sz w:val="20"/>
                <w:szCs w:val="20"/>
                <w:lang w:val="en-US" w:eastAsia="zh-CN" w:bidi="ar-SA"/>
              </w:rPr>
              <w:t>Source SN decides T310/T312 threshold for SPR and indicates MN via Xn signaling. MN configures the T310/T312 SPR threshold to UE via MN RRCReconfiguration.</w:t>
            </w:r>
          </w:p>
          <w:p>
            <w:pPr>
              <w:widowControl w:val="0"/>
              <w:spacing w:before="0" w:after="120" w:afterLines="50"/>
              <w:ind w:leftChars="10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3 </w:t>
            </w:r>
            <w:r>
              <w:rPr>
                <w:rFonts w:hint="default" w:ascii="Times New Roman" w:hAnsi="Times New Roman" w:eastAsia="Times New Roman" w:cs="Times New Roman"/>
                <w:b w:val="0"/>
                <w:bCs w:val="0"/>
                <w:i w:val="0"/>
                <w:iCs/>
                <w:color w:val="auto"/>
                <w:sz w:val="20"/>
                <w:szCs w:val="20"/>
                <w:lang w:val="en-US" w:eastAsia="zh-CN" w:bidi="ar-SA"/>
              </w:rPr>
              <w:t xml:space="preserve">Source SN decides T310/T312 threshold for SPR and configures UE via SN RRCReconfiguration. </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hint="eastAsia"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13</w:t>
            </w: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HYPERLINK "file://D://3GPP Sync\\RAN2\\TSGR2_121\\Docs\\R2-2301571.zip" </w:instrText>
            </w:r>
            <w:r>
              <w:rPr>
                <w:rFonts w:hint="eastAsia"/>
                <w:lang w:eastAsia="zh-CN"/>
              </w:rPr>
              <w:fldChar w:fldCharType="separate"/>
            </w:r>
            <w:r>
              <w:rPr>
                <w:rFonts w:hint="eastAsia"/>
                <w:lang w:eastAsia="zh-CN"/>
              </w:rPr>
              <w:t>R2-2301571</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lang w:val="en-US" w:eastAsia="zh-CN"/>
              </w:rPr>
              <w:t>Huawei</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8: Send a LS to RAN3 for more clarifications on T310/T312 trigger in case of MN-initiated PSCell Change.</w:t>
            </w:r>
          </w:p>
        </w:tc>
      </w:tr>
    </w:tbl>
    <w:p>
      <w:pPr>
        <w:bidi w:val="0"/>
        <w:rPr>
          <w:rFonts w:hint="eastAsia" w:eastAsia="宋体" w:cs="Times New Roman"/>
          <w:b w:val="0"/>
          <w:bCs w:val="0"/>
          <w:i w:val="0"/>
          <w:iCs/>
          <w:color w:val="auto"/>
          <w:sz w:val="20"/>
          <w:szCs w:val="20"/>
          <w:lang w:val="en-US" w:eastAsia="zh-CN"/>
        </w:rPr>
      </w:pPr>
    </w:p>
    <w:p>
      <w:pPr>
        <w:bidi w:val="0"/>
        <w:rPr>
          <w:rFonts w:hint="eastAsia"/>
          <w:b w:val="0"/>
          <w:bCs w:val="0"/>
          <w:lang w:val="en-US" w:eastAsia="zh-CN"/>
        </w:rPr>
      </w:pPr>
      <w:r>
        <w:rPr>
          <w:rFonts w:hint="eastAsia" w:eastAsia="宋体" w:cs="Times New Roman"/>
          <w:b w:val="0"/>
          <w:bCs w:val="0"/>
          <w:i w:val="0"/>
          <w:iCs/>
          <w:color w:val="auto"/>
          <w:sz w:val="20"/>
          <w:szCs w:val="20"/>
          <w:lang w:val="en-US" w:eastAsia="zh-CN"/>
        </w:rPr>
        <w:t xml:space="preserve">Taking into above agreements into account, 7 companies observes further issues and have provide proposals on this topics. </w:t>
      </w:r>
      <w:r>
        <w:rPr>
          <w:rFonts w:hint="eastAsia"/>
          <w:b w:val="0"/>
          <w:bCs w:val="0"/>
          <w:lang w:val="en-US" w:eastAsia="zh-CN"/>
        </w:rPr>
        <w:t>Since RAN2 has agreed for MN-initiated CPAC And it remains uncertain on how to provide values of T312/T310 triggers for MN-Initiated CPAC, and 5 companies provide analysis, in QC</w:t>
      </w:r>
      <w:r>
        <w:rPr>
          <w:rFonts w:hint="default"/>
          <w:b w:val="0"/>
          <w:bCs w:val="0"/>
          <w:lang w:val="en-US" w:eastAsia="zh-CN"/>
        </w:rPr>
        <w:t>’</w:t>
      </w:r>
      <w:r>
        <w:rPr>
          <w:rFonts w:hint="eastAsia"/>
          <w:b w:val="0"/>
          <w:bCs w:val="0"/>
          <w:lang w:val="en-US" w:eastAsia="zh-CN"/>
        </w:rPr>
        <w:t xml:space="preserve">s papers three options are identified, where option 1 implies MN determine and configures with UE the thresholds as proposed by Ericsson and Lenovo. </w:t>
      </w:r>
    </w:p>
    <w:p>
      <w:pPr>
        <w:widowControl w:val="0"/>
        <w:numPr>
          <w:ilvl w:val="0"/>
          <w:numId w:val="12"/>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1 </w:t>
      </w:r>
      <w:r>
        <w:rPr>
          <w:rFonts w:hint="default" w:ascii="Times New Roman" w:hAnsi="Times New Roman" w:eastAsia="Times New Roman" w:cs="Times New Roman"/>
          <w:b w:val="0"/>
          <w:bCs w:val="0"/>
          <w:i w:val="0"/>
          <w:iCs/>
          <w:color w:val="auto"/>
          <w:sz w:val="20"/>
          <w:szCs w:val="20"/>
          <w:lang w:val="en-US" w:eastAsia="zh-CN" w:bidi="ar-SA"/>
        </w:rPr>
        <w:t xml:space="preserve">MN decides T310/T312 threshold for SPR after SN provides assistance (i.e., configured T310/T312 values) to MN via Xn signaling for deciding T310/T312 thresholds. MN configures the T310/T312 SPR thresholds to UE via MN RRCReconfiguration. </w:t>
      </w:r>
    </w:p>
    <w:p>
      <w:pPr>
        <w:widowControl w:val="0"/>
        <w:numPr>
          <w:ilvl w:val="0"/>
          <w:numId w:val="12"/>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2 </w:t>
      </w:r>
      <w:r>
        <w:rPr>
          <w:rFonts w:hint="default" w:ascii="Times New Roman" w:hAnsi="Times New Roman" w:eastAsia="Times New Roman" w:cs="Times New Roman"/>
          <w:b w:val="0"/>
          <w:bCs w:val="0"/>
          <w:i w:val="0"/>
          <w:iCs/>
          <w:color w:val="auto"/>
          <w:sz w:val="20"/>
          <w:szCs w:val="20"/>
          <w:lang w:val="en-US" w:eastAsia="zh-CN" w:bidi="ar-SA"/>
        </w:rPr>
        <w:t>Source SN decides T310/T312 threshold for SPR and indicates MN via Xn signaling. MN configures the T310/T312 SPR threshold to UE via MN RRCReconfiguration.</w:t>
      </w:r>
    </w:p>
    <w:p>
      <w:pPr>
        <w:pStyle w:val="3"/>
        <w:numPr>
          <w:ilvl w:val="0"/>
          <w:numId w:val="12"/>
        </w:numPr>
        <w:ind w:left="840" w:leftChars="0" w:hanging="420" w:firstLineChars="0"/>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3 </w:t>
      </w:r>
      <w:r>
        <w:rPr>
          <w:rFonts w:hint="default" w:ascii="Times New Roman" w:hAnsi="Times New Roman" w:eastAsia="Times New Roman" w:cs="Times New Roman"/>
          <w:b w:val="0"/>
          <w:bCs w:val="0"/>
          <w:i w:val="0"/>
          <w:iCs/>
          <w:color w:val="auto"/>
          <w:sz w:val="20"/>
          <w:szCs w:val="20"/>
          <w:lang w:val="en-US" w:eastAsia="zh-CN" w:bidi="ar-SA"/>
        </w:rPr>
        <w:t xml:space="preserve">Source SN decides T310/T312 threshold for SPR and configures UE via SN RRCReconfiguration. </w:t>
      </w:r>
    </w:p>
    <w:p>
      <w:pPr>
        <w:pStyle w:val="3"/>
        <w:rPr>
          <w:rFonts w:hint="eastAsia" w:eastAsia="Times New Roman" w:cs="Times New Roman"/>
          <w:b w:val="0"/>
          <w:bCs w:val="0"/>
          <w:i w:val="0"/>
          <w:iCs/>
          <w:color w:val="auto"/>
          <w:sz w:val="20"/>
          <w:szCs w:val="20"/>
          <w:lang w:val="en-US" w:eastAsia="zh-CN" w:bidi="ar-SA"/>
        </w:rPr>
      </w:pPr>
      <w:r>
        <w:rPr>
          <w:rFonts w:hint="eastAsia" w:eastAsia="Times New Roman" w:cs="Times New Roman"/>
          <w:b w:val="0"/>
          <w:bCs w:val="0"/>
          <w:i w:val="0"/>
          <w:iCs/>
          <w:color w:val="auto"/>
          <w:sz w:val="20"/>
          <w:szCs w:val="20"/>
          <w:lang w:val="en-US" w:eastAsia="zh-CN" w:bidi="ar-SA"/>
        </w:rPr>
        <w:t>Furthermore, there is one proposal from Huawei that RAN3 shall be consulted for this use case.  It can be observed that some options provided will have clear NW interface impact, it is reasonable to consult RAN3 to avoid duplicated discussions. Therefore it is proposed that RAN2 consider below proposal for further discussion:</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eastAsia" w:eastAsia="宋体" w:cs="Times New Roman"/>
          <w:b/>
          <w:bCs/>
          <w:i w:val="0"/>
          <w:iCs/>
          <w:color w:val="auto"/>
          <w:sz w:val="20"/>
          <w:szCs w:val="20"/>
          <w:lang w:val="en-US" w:eastAsia="zh-CN"/>
        </w:rPr>
      </w:pPr>
      <w:r>
        <w:rPr>
          <w:rFonts w:hint="eastAsia"/>
          <w:b/>
          <w:bCs/>
          <w:lang w:val="en-US" w:eastAsia="zh-CN"/>
        </w:rPr>
        <w:t>Proposal 12: F</w:t>
      </w:r>
      <w:r>
        <w:rPr>
          <w:rFonts w:hint="eastAsia" w:eastAsia="宋体" w:cs="Times New Roman"/>
          <w:b/>
          <w:bCs/>
          <w:i w:val="0"/>
          <w:iCs/>
          <w:color w:val="auto"/>
          <w:sz w:val="20"/>
          <w:szCs w:val="20"/>
          <w:lang w:val="en-US" w:eastAsia="zh-CN"/>
        </w:rPr>
        <w:t xml:space="preserve">or MN-initiated PSCell change/addition, </w:t>
      </w:r>
      <w:r>
        <w:rPr>
          <w:rFonts w:hint="default" w:ascii="Times New Roman" w:hAnsi="Times New Roman" w:eastAsia="宋体" w:cs="Times New Roman"/>
          <w:b/>
          <w:bCs/>
          <w:i w:val="0"/>
          <w:iCs/>
          <w:color w:val="auto"/>
          <w:sz w:val="20"/>
          <w:szCs w:val="20"/>
          <w:lang w:val="en-US" w:eastAsia="zh-CN"/>
        </w:rPr>
        <w:t xml:space="preserve">RAN2 </w:t>
      </w:r>
      <w:r>
        <w:rPr>
          <w:rFonts w:hint="eastAsia" w:eastAsia="宋体" w:cs="Times New Roman"/>
          <w:b/>
          <w:bCs/>
          <w:i w:val="0"/>
          <w:iCs/>
          <w:color w:val="auto"/>
          <w:sz w:val="20"/>
          <w:szCs w:val="20"/>
          <w:lang w:val="en-US" w:eastAsia="zh-CN"/>
        </w:rPr>
        <w:t>consider below options to determine/configure T310/T312 triggers:</w:t>
      </w:r>
    </w:p>
    <w:p>
      <w:pPr>
        <w:widowControl w:val="0"/>
        <w:numPr>
          <w:ilvl w:val="0"/>
          <w:numId w:val="12"/>
        </w:numPr>
        <w:spacing w:before="0" w:after="120" w:afterLines="50"/>
        <w:ind w:left="840" w:leftChars="0" w:hanging="420"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Option 1: </w:t>
      </w:r>
      <w:r>
        <w:rPr>
          <w:rFonts w:hint="default" w:ascii="Times New Roman" w:hAnsi="Times New Roman" w:eastAsia="Times New Roman" w:cs="Times New Roman"/>
          <w:b/>
          <w:bCs/>
          <w:i w:val="0"/>
          <w:iCs/>
          <w:color w:val="auto"/>
          <w:sz w:val="20"/>
          <w:szCs w:val="20"/>
          <w:lang w:val="en-US" w:eastAsia="zh-CN" w:bidi="ar-SA"/>
        </w:rPr>
        <w:t xml:space="preserve">MN decides T310/T312 threshold for SPR after SN provides assistance (i.e., configured T310/T312 values) to MN via Xn signaling for deciding T310/T312 thresholds. MN configures the T310/T312 SPR thresholds to UE via MN RRCReconfiguration. </w:t>
      </w:r>
    </w:p>
    <w:p>
      <w:pPr>
        <w:widowControl w:val="0"/>
        <w:numPr>
          <w:ilvl w:val="0"/>
          <w:numId w:val="12"/>
        </w:numPr>
        <w:spacing w:before="0" w:after="120" w:afterLines="50"/>
        <w:ind w:left="840" w:leftChars="0" w:hanging="420"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Option 2: </w:t>
      </w:r>
      <w:r>
        <w:rPr>
          <w:rFonts w:hint="default" w:ascii="Times New Roman" w:hAnsi="Times New Roman" w:eastAsia="Times New Roman" w:cs="Times New Roman"/>
          <w:b/>
          <w:bCs/>
          <w:i w:val="0"/>
          <w:iCs/>
          <w:color w:val="auto"/>
          <w:sz w:val="20"/>
          <w:szCs w:val="20"/>
          <w:lang w:val="en-US" w:eastAsia="zh-CN" w:bidi="ar-SA"/>
        </w:rPr>
        <w:t>Source SN decides T310/T312 threshold for SPR and indicates MN via Xn signaling. MN configures the T310/T312 SPR threshold to UE via MN RRCReconfiguration.</w:t>
      </w:r>
    </w:p>
    <w:p>
      <w:pPr>
        <w:pStyle w:val="3"/>
        <w:numPr>
          <w:ilvl w:val="0"/>
          <w:numId w:val="12"/>
        </w:numPr>
        <w:ind w:left="840" w:leftChars="0" w:hanging="420" w:firstLineChars="0"/>
        <w:rPr>
          <w:ins w:id="34" w:author="ZTE(Zhihong)" w:date="2023-02-27T20:58:26Z"/>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Option 3: </w:t>
      </w:r>
      <w:r>
        <w:rPr>
          <w:rFonts w:hint="default" w:ascii="Times New Roman" w:hAnsi="Times New Roman" w:eastAsia="Times New Roman" w:cs="Times New Roman"/>
          <w:b/>
          <w:bCs/>
          <w:i w:val="0"/>
          <w:iCs/>
          <w:color w:val="auto"/>
          <w:sz w:val="20"/>
          <w:szCs w:val="20"/>
          <w:lang w:val="en-US" w:eastAsia="zh-CN" w:bidi="ar-SA"/>
        </w:rPr>
        <w:t xml:space="preserve">Source SN decides T310/T312 threshold for SPR and configures UE via SN RRCReconfiguration. </w:t>
      </w:r>
    </w:p>
    <w:p>
      <w:pPr>
        <w:pStyle w:val="3"/>
        <w:numPr>
          <w:ilvl w:val="0"/>
          <w:numId w:val="12"/>
        </w:numPr>
        <w:ind w:left="840" w:leftChars="0" w:hanging="420" w:firstLineChars="0"/>
        <w:rPr>
          <w:rFonts w:hint="default" w:ascii="Times New Roman" w:hAnsi="Times New Roman" w:eastAsia="Times New Roman" w:cs="Times New Roman"/>
          <w:b/>
          <w:bCs/>
          <w:i w:val="0"/>
          <w:iCs/>
          <w:color w:val="auto"/>
          <w:sz w:val="20"/>
          <w:szCs w:val="20"/>
          <w:lang w:val="en-US" w:eastAsia="zh-CN" w:bidi="ar-SA"/>
        </w:rPr>
      </w:pPr>
      <w:ins w:id="35" w:author="ZTE(Zhihong)" w:date="2023-02-27T20:58:28Z">
        <w:r>
          <w:rPr>
            <w:rFonts w:hint="default" w:ascii="Times New Roman" w:hAnsi="Times New Roman" w:eastAsia="宋体" w:cs="Times New Roman"/>
            <w:b/>
            <w:i w:val="0"/>
            <w:caps w:val="0"/>
            <w:color w:val="000000"/>
            <w:spacing w:val="0"/>
            <w:sz w:val="20"/>
            <w:szCs w:val="20"/>
            <w:shd w:val="clear" w:fill="FFFF00"/>
            <w:lang w:val="en-US"/>
          </w:rPr>
          <w:t xml:space="preserve">Option </w:t>
        </w:r>
      </w:ins>
      <w:ins w:id="36" w:author="ZTE(Zhihong)" w:date="2023-02-27T20:58:33Z">
        <w:r>
          <w:rPr>
            <w:rFonts w:hint="eastAsia" w:ascii="Times New Roman" w:hAnsi="Times New Roman" w:eastAsia="宋体" w:cs="Times New Roman"/>
            <w:b/>
            <w:i w:val="0"/>
            <w:caps w:val="0"/>
            <w:color w:val="000000"/>
            <w:spacing w:val="0"/>
            <w:sz w:val="20"/>
            <w:szCs w:val="20"/>
            <w:shd w:val="clear" w:fill="FFFF00"/>
            <w:lang w:val="en-US" w:eastAsia="zh-CN"/>
          </w:rPr>
          <w:t>4</w:t>
        </w:r>
      </w:ins>
      <w:ins w:id="37" w:author="ZTE(Zhihong)" w:date="2023-02-27T20:58:28Z">
        <w:r>
          <w:rPr>
            <w:rFonts w:hint="default" w:ascii="Times New Roman" w:hAnsi="Times New Roman" w:eastAsia="宋体" w:cs="Times New Roman"/>
            <w:b/>
            <w:i w:val="0"/>
            <w:caps w:val="0"/>
            <w:color w:val="000000"/>
            <w:spacing w:val="0"/>
            <w:sz w:val="20"/>
            <w:szCs w:val="20"/>
            <w:shd w:val="clear" w:fill="FFFF00"/>
            <w:lang w:val="en-US"/>
          </w:rPr>
          <w:t>: with binary flags for T310/T312 no coordination between RAN nodes is needed.</w:t>
        </w:r>
      </w:ins>
    </w:p>
    <w:p>
      <w:pPr>
        <w:pStyle w:val="3"/>
        <w:numPr>
          <w:ilvl w:val="0"/>
          <w:numId w:val="12"/>
        </w:numPr>
        <w:ind w:left="840" w:leftChars="0" w:hanging="420" w:firstLineChars="0"/>
        <w:rPr>
          <w:rFonts w:hint="default" w:eastAsia="宋体" w:cs="Times New Roman"/>
          <w:b/>
          <w:bCs/>
          <w:i w:val="0"/>
          <w:iCs/>
          <w:color w:val="auto"/>
          <w:sz w:val="20"/>
          <w:szCs w:val="20"/>
          <w:lang w:val="en-US" w:eastAsia="zh-CN"/>
        </w:rPr>
      </w:pPr>
      <w:r>
        <w:rPr>
          <w:rFonts w:hint="eastAsia" w:eastAsia="Times New Roman" w:cs="Times New Roman"/>
          <w:b/>
          <w:bCs/>
          <w:i w:val="0"/>
          <w:iCs/>
          <w:color w:val="auto"/>
          <w:sz w:val="20"/>
          <w:szCs w:val="20"/>
          <w:lang w:val="en-US" w:eastAsia="zh-CN" w:bidi="ar-SA"/>
        </w:rPr>
        <w:t>Option</w:t>
      </w:r>
      <w:ins w:id="38" w:author="ZTE(Zhihong)" w:date="2023-02-27T20:58:38Z">
        <w:r>
          <w:rPr>
            <w:rFonts w:hint="eastAsia" w:eastAsia="Times New Roman" w:cs="Times New Roman"/>
            <w:b/>
            <w:bCs/>
            <w:i w:val="0"/>
            <w:iCs/>
            <w:color w:val="auto"/>
            <w:sz w:val="20"/>
            <w:szCs w:val="20"/>
            <w:lang w:val="en-US" w:eastAsia="zh-CN" w:bidi="ar-SA"/>
          </w:rPr>
          <w:t xml:space="preserve"> </w:t>
        </w:r>
      </w:ins>
      <w:ins w:id="39" w:author="ZTE(Zhihong)" w:date="2023-02-27T20:58:35Z">
        <w:r>
          <w:rPr>
            <w:rFonts w:hint="eastAsia" w:eastAsia="Times New Roman" w:cs="Times New Roman"/>
            <w:b/>
            <w:bCs/>
            <w:i w:val="0"/>
            <w:iCs/>
            <w:color w:val="auto"/>
            <w:sz w:val="20"/>
            <w:szCs w:val="20"/>
            <w:lang w:val="en-US" w:eastAsia="zh-CN" w:bidi="ar-SA"/>
          </w:rPr>
          <w:t>5</w:t>
        </w:r>
      </w:ins>
      <w:del w:id="40" w:author="ZTE(Zhihong)" w:date="2023-02-27T20:58:35Z">
        <w:r>
          <w:rPr>
            <w:rFonts w:hint="eastAsia" w:eastAsia="Times New Roman" w:cs="Times New Roman"/>
            <w:b/>
            <w:bCs/>
            <w:i w:val="0"/>
            <w:iCs/>
            <w:color w:val="auto"/>
            <w:sz w:val="20"/>
            <w:szCs w:val="20"/>
            <w:lang w:val="en-US" w:eastAsia="zh-CN" w:bidi="ar-SA"/>
          </w:rPr>
          <w:delText>4</w:delText>
        </w:r>
      </w:del>
      <w:r>
        <w:rPr>
          <w:rFonts w:hint="eastAsia" w:eastAsia="Times New Roman" w:cs="Times New Roman"/>
          <w:b/>
          <w:bCs/>
          <w:i w:val="0"/>
          <w:iCs/>
          <w:color w:val="auto"/>
          <w:sz w:val="20"/>
          <w:szCs w:val="20"/>
          <w:lang w:val="en-US" w:eastAsia="zh-CN" w:bidi="ar-SA"/>
        </w:rPr>
        <w:t>:  Consult RAN3</w:t>
      </w:r>
    </w:p>
    <w:p>
      <w:pPr>
        <w:pStyle w:val="3"/>
        <w:numPr>
          <w:ilvl w:val="0"/>
          <w:numId w:val="0"/>
        </w:numPr>
        <w:rPr>
          <w:rFonts w:hint="default" w:eastAsia="宋体" w:cs="Times New Roman"/>
          <w:b w:val="0"/>
          <w:bCs w:val="0"/>
          <w:i w:val="0"/>
          <w:iCs/>
          <w:color w:val="auto"/>
          <w:sz w:val="20"/>
          <w:szCs w:val="20"/>
          <w:lang w:val="en-US" w:eastAsia="zh-CN"/>
        </w:rPr>
      </w:pPr>
      <w:r>
        <w:rPr>
          <w:rFonts w:hint="eastAsia" w:eastAsia="Times New Roman" w:cs="Times New Roman"/>
          <w:b w:val="0"/>
          <w:bCs w:val="0"/>
          <w:i w:val="0"/>
          <w:iCs/>
          <w:color w:val="auto"/>
          <w:sz w:val="20"/>
          <w:szCs w:val="20"/>
          <w:lang w:val="en-US" w:eastAsia="zh-CN" w:bidi="ar-SA"/>
        </w:rPr>
        <w:t>Furthermore, it is clarified in QC</w:t>
      </w:r>
      <w:r>
        <w:rPr>
          <w:rFonts w:hint="default" w:eastAsia="Times New Roman" w:cs="Times New Roman"/>
          <w:b w:val="0"/>
          <w:bCs w:val="0"/>
          <w:i w:val="0"/>
          <w:iCs/>
          <w:color w:val="auto"/>
          <w:sz w:val="20"/>
          <w:szCs w:val="20"/>
          <w:lang w:val="en-US" w:eastAsia="zh-CN" w:bidi="ar-SA"/>
        </w:rPr>
        <w:t>’</w:t>
      </w:r>
      <w:r>
        <w:rPr>
          <w:rFonts w:hint="eastAsia" w:eastAsia="Times New Roman" w:cs="Times New Roman"/>
          <w:b w:val="0"/>
          <w:bCs w:val="0"/>
          <w:i w:val="0"/>
          <w:iCs/>
          <w:color w:val="auto"/>
          <w:sz w:val="20"/>
          <w:szCs w:val="20"/>
          <w:lang w:val="en-US" w:eastAsia="zh-CN" w:bidi="ar-SA"/>
        </w:rPr>
        <w:t xml:space="preserve">s contribution that T312/T310 is provided by source SN therefore it is shall not be considered for CPA. Rapporteur understands this is handled by NW implementation, since NW knows what triggers are applicable or not for CPAC, therefore no proposal is made. </w:t>
      </w:r>
    </w:p>
    <w:p>
      <w:pPr>
        <w:bidi w:val="0"/>
        <w:rPr>
          <w:rFonts w:hint="eastAsia" w:cs="Times New Roman"/>
          <w:b w:val="0"/>
          <w:bCs w:val="0"/>
          <w:i w:val="0"/>
          <w:iCs/>
          <w:color w:val="auto"/>
          <w:sz w:val="20"/>
          <w:szCs w:val="20"/>
          <w:lang w:val="en-US" w:eastAsia="zh-CN" w:bidi="ar-SA"/>
        </w:rPr>
      </w:pPr>
      <w:r>
        <w:rPr>
          <w:rFonts w:hint="eastAsia" w:eastAsia="Times New Roman" w:cs="Times New Roman"/>
          <w:b w:val="0"/>
          <w:bCs w:val="0"/>
          <w:i w:val="0"/>
          <w:iCs/>
          <w:color w:val="auto"/>
          <w:sz w:val="20"/>
          <w:szCs w:val="20"/>
          <w:lang w:val="en-US" w:eastAsia="zh-CN" w:bidi="ar-SA"/>
        </w:rPr>
        <w:t xml:space="preserve">In addition there is one company suggest to revise previous agreements on a specific use case for  PSCell change without MN involvement. And the argument is that in such scenarios, MN has no awareness of the PSCell change as well as the configuration of corresponding triggers and it is intentionally to not informing MN since the configuration (for measurements or reconfigurationWithSync) is solely made by SN. </w:t>
      </w:r>
      <w:r>
        <w:rPr>
          <w:rFonts w:hint="eastAsia" w:cs="Times New Roman"/>
          <w:b w:val="0"/>
          <w:bCs w:val="0"/>
          <w:i w:val="0"/>
          <w:iCs/>
          <w:color w:val="auto"/>
          <w:sz w:val="20"/>
          <w:szCs w:val="20"/>
          <w:lang w:val="en-US" w:eastAsia="zh-CN" w:bidi="ar-SA"/>
        </w:rPr>
        <w:t>Considering only one company brings proposals on this issue, it is suggested to discuss if time allows.</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lang w:val="en-US" w:eastAsia="zh-CN"/>
        </w:rPr>
      </w:pPr>
      <w:r>
        <w:rPr>
          <w:rFonts w:hint="eastAsia" w:ascii="Arial" w:hAnsi="Arial" w:eastAsia="宋体" w:cs="Arial"/>
          <w:b/>
          <w:bCs w:val="0"/>
          <w:i w:val="0"/>
          <w:iCs w:val="0"/>
          <w:szCs w:val="20"/>
          <w:highlight w:val="lightGray"/>
          <w:u w:val="single"/>
          <w:lang w:val="en-US" w:eastAsia="zh-CN"/>
        </w:rPr>
        <w:t xml:space="preserve">Treated  below proposals if time allows </w:t>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E</w:t>
      </w:r>
      <w:r>
        <w:rPr>
          <w:rFonts w:hint="default" w:eastAsia="宋体" w:cs="Times New Roman"/>
          <w:b/>
          <w:bCs w:val="0"/>
          <w:i w:val="0"/>
          <w:iCs w:val="0"/>
          <w:color w:val="auto"/>
          <w:szCs w:val="20"/>
          <w:lang w:val="en-US" w:eastAsia="zh-CN"/>
        </w:rPr>
        <w:t xml:space="preserve">: For PSCell change without MN involvement, source SN provides SPR configuration directly to UE.  </w:t>
      </w:r>
    </w:p>
    <w:p>
      <w:pPr>
        <w:bidi w:val="0"/>
        <w:rPr>
          <w:rFonts w:hint="eastAsia" w:eastAsia="宋体" w:cs="Times New Roman"/>
          <w:b/>
          <w:bCs w:val="0"/>
          <w:i w:val="0"/>
          <w:iCs w:val="0"/>
          <w:color w:val="auto"/>
          <w:szCs w:val="20"/>
          <w:lang w:val="en-US" w:eastAsia="zh-CN"/>
        </w:rPr>
      </w:pPr>
      <w:r>
        <w:rPr>
          <w:rFonts w:hint="eastAsia" w:cs="Times New Roman"/>
          <w:b w:val="0"/>
          <w:bCs w:val="0"/>
          <w:i w:val="0"/>
          <w:iCs/>
          <w:color w:val="auto"/>
          <w:sz w:val="20"/>
          <w:szCs w:val="20"/>
          <w:lang w:val="en-US" w:eastAsia="zh-CN" w:bidi="ar-SA"/>
        </w:rPr>
        <w:t>There is also one proposal from Samsung discussing conditions to release SPR configurations. Similar principle applies here, since it is not relevant to ffs issue and only one company provides analysis. It is proposed to discuss if time allows.</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eastAsia="宋体" w:cs="Times New Roman"/>
          <w:b/>
          <w:bCs w:val="0"/>
          <w:i w:val="0"/>
          <w:iCs w:val="0"/>
          <w:color w:val="auto"/>
          <w:szCs w:val="20"/>
          <w:lang w:val="en-US" w:eastAsia="zh-CN"/>
        </w:rPr>
      </w:pPr>
      <w:r>
        <w:rPr>
          <w:rFonts w:hint="eastAsia" w:ascii="Arial" w:hAnsi="Arial" w:eastAsia="宋体" w:cs="Arial"/>
          <w:b/>
          <w:bCs w:val="0"/>
          <w:i w:val="0"/>
          <w:iCs w:val="0"/>
          <w:szCs w:val="20"/>
          <w:highlight w:val="lightGray"/>
          <w:u w:val="single"/>
          <w:lang w:val="en-US" w:eastAsia="zh-CN"/>
        </w:rPr>
        <w:t xml:space="preserve">Treated  below proposals if time allows </w:t>
      </w:r>
    </w:p>
    <w:p>
      <w:pPr>
        <w:numPr>
          <w:ilvl w:val="0"/>
          <w:numId w:val="0"/>
        </w:numPr>
        <w:ind w:leftChars="0"/>
        <w:rPr>
          <w:rFonts w:hint="default" w:eastAsia="宋体" w:cs="Times New Roman"/>
          <w:b/>
          <w:bCs w:val="0"/>
          <w:i w:val="0"/>
          <w:iCs w:val="0"/>
          <w:color w:val="auto"/>
          <w:szCs w:val="20"/>
          <w:u w:val="none"/>
          <w:lang w:val="en-US" w:eastAsia="zh-CN"/>
        </w:rPr>
      </w:pPr>
      <w:r>
        <w:rPr>
          <w:rFonts w:hint="default" w:eastAsia="宋体" w:cs="Times New Roman"/>
          <w:b/>
          <w:bCs w:val="0"/>
          <w:i w:val="0"/>
          <w:iCs w:val="0"/>
          <w:color w:val="auto"/>
          <w:szCs w:val="20"/>
          <w:u w:val="none"/>
          <w:lang w:val="en-US" w:eastAsia="zh-CN"/>
        </w:rPr>
        <w:t xml:space="preserve">Proposal </w:t>
      </w:r>
      <w:r>
        <w:rPr>
          <w:rFonts w:hint="eastAsia" w:eastAsia="宋体" w:cs="Times New Roman"/>
          <w:b/>
          <w:bCs w:val="0"/>
          <w:i w:val="0"/>
          <w:iCs w:val="0"/>
          <w:color w:val="auto"/>
          <w:szCs w:val="20"/>
          <w:u w:val="none"/>
          <w:lang w:val="en-US" w:eastAsia="zh-CN"/>
        </w:rPr>
        <w:t>F</w:t>
      </w:r>
      <w:r>
        <w:rPr>
          <w:rFonts w:hint="default" w:eastAsia="宋体" w:cs="Times New Roman"/>
          <w:b/>
          <w:bCs w:val="0"/>
          <w:i w:val="0"/>
          <w:iCs w:val="0"/>
          <w:color w:val="auto"/>
          <w:szCs w:val="20"/>
          <w:u w:val="none"/>
          <w:lang w:val="en-US" w:eastAsia="zh-CN"/>
        </w:rPr>
        <w:t xml:space="preserve">: UE clears SPR configuration during the following </w:t>
      </w:r>
    </w:p>
    <w:p>
      <w:pPr>
        <w:widowControl w:val="0"/>
        <w:numPr>
          <w:ilvl w:val="1"/>
          <w:numId w:val="15"/>
        </w:numPr>
        <w:spacing w:before="0" w:after="120" w:afterLines="50"/>
        <w:ind w:left="840" w:leftChars="0" w:hanging="420" w:firstLineChars="0"/>
        <w:jc w:val="both"/>
        <w:rPr>
          <w:rFonts w:hint="default" w:ascii="Times New Roman" w:hAnsi="Times New Roman" w:eastAsia="Times New Roman" w:cs="Times New Roman"/>
          <w:b/>
          <w:bCs w:val="0"/>
          <w:i w:val="0"/>
          <w:iCs/>
          <w:color w:val="auto"/>
          <w:sz w:val="20"/>
          <w:szCs w:val="20"/>
          <w:u w:val="none"/>
          <w:lang w:val="en-US" w:eastAsia="zh-CN" w:bidi="ar-SA"/>
        </w:rPr>
      </w:pPr>
      <w:r>
        <w:rPr>
          <w:rFonts w:hint="default" w:ascii="Times New Roman" w:hAnsi="Times New Roman" w:eastAsia="Times New Roman" w:cs="Times New Roman"/>
          <w:b/>
          <w:bCs w:val="0"/>
          <w:i w:val="0"/>
          <w:iCs/>
          <w:color w:val="auto"/>
          <w:sz w:val="20"/>
          <w:szCs w:val="20"/>
          <w:u w:val="none"/>
          <w:lang w:val="en-US" w:eastAsia="zh-CN" w:bidi="ar-SA"/>
        </w:rPr>
        <w:t>RRC Reestablishment</w:t>
      </w:r>
    </w:p>
    <w:p>
      <w:pPr>
        <w:widowControl w:val="0"/>
        <w:numPr>
          <w:ilvl w:val="1"/>
          <w:numId w:val="15"/>
        </w:numPr>
        <w:spacing w:before="0" w:after="120" w:afterLines="50"/>
        <w:ind w:left="840" w:leftChars="0" w:hanging="420" w:firstLineChars="0"/>
        <w:jc w:val="both"/>
        <w:rPr>
          <w:rFonts w:hint="default" w:ascii="Times New Roman" w:hAnsi="Times New Roman" w:eastAsia="Times New Roman" w:cs="Times New Roman"/>
          <w:b/>
          <w:bCs w:val="0"/>
          <w:i w:val="0"/>
          <w:iCs/>
          <w:color w:val="auto"/>
          <w:sz w:val="20"/>
          <w:szCs w:val="20"/>
          <w:u w:val="none"/>
          <w:lang w:val="en-US" w:eastAsia="zh-CN" w:bidi="ar-SA"/>
        </w:rPr>
      </w:pPr>
      <w:r>
        <w:rPr>
          <w:rFonts w:hint="default" w:ascii="Times New Roman" w:hAnsi="Times New Roman" w:eastAsia="Times New Roman" w:cs="Times New Roman"/>
          <w:b/>
          <w:bCs w:val="0"/>
          <w:i w:val="0"/>
          <w:iCs/>
          <w:color w:val="auto"/>
          <w:sz w:val="20"/>
          <w:szCs w:val="20"/>
          <w:u w:val="none"/>
          <w:lang w:val="en-US" w:eastAsia="zh-CN" w:bidi="ar-SA"/>
        </w:rPr>
        <w:t>RRC Resume initiation</w:t>
      </w:r>
    </w:p>
    <w:p>
      <w:pPr>
        <w:widowControl w:val="0"/>
        <w:numPr>
          <w:ilvl w:val="1"/>
          <w:numId w:val="15"/>
        </w:numPr>
        <w:spacing w:before="0" w:after="120" w:afterLines="50"/>
        <w:ind w:left="840" w:leftChars="0" w:hanging="420" w:firstLineChars="0"/>
        <w:jc w:val="both"/>
        <w:rPr>
          <w:rFonts w:hint="default" w:ascii="Times New Roman" w:hAnsi="Times New Roman" w:eastAsia="Times New Roman" w:cs="Times New Roman"/>
          <w:b/>
          <w:bCs w:val="0"/>
          <w:i w:val="0"/>
          <w:iCs/>
          <w:color w:val="auto"/>
          <w:sz w:val="20"/>
          <w:szCs w:val="20"/>
          <w:u w:val="none"/>
          <w:lang w:val="en-US" w:eastAsia="zh-CN" w:bidi="ar-SA"/>
        </w:rPr>
      </w:pPr>
      <w:r>
        <w:rPr>
          <w:rFonts w:hint="default" w:ascii="Times New Roman" w:hAnsi="Times New Roman" w:eastAsia="Times New Roman" w:cs="Times New Roman"/>
          <w:b/>
          <w:bCs w:val="0"/>
          <w:i w:val="0"/>
          <w:iCs/>
          <w:color w:val="auto"/>
          <w:sz w:val="20"/>
          <w:szCs w:val="20"/>
          <w:u w:val="none"/>
          <w:lang w:val="en-US" w:eastAsia="zh-CN" w:bidi="ar-SA"/>
        </w:rPr>
        <w:t>SCGFailure initiation</w:t>
      </w:r>
    </w:p>
    <w:p>
      <w:pPr>
        <w:widowControl w:val="0"/>
        <w:numPr>
          <w:ilvl w:val="1"/>
          <w:numId w:val="15"/>
        </w:numPr>
        <w:spacing w:before="0" w:after="120" w:afterLines="50"/>
        <w:ind w:left="840" w:leftChars="0" w:hanging="420" w:firstLineChars="0"/>
        <w:jc w:val="both"/>
        <w:rPr>
          <w:rFonts w:hint="default" w:eastAsia="宋体" w:cs="Times New Roman"/>
          <w:b/>
          <w:bCs w:val="0"/>
          <w:i w:val="0"/>
          <w:iCs w:val="0"/>
          <w:color w:val="auto"/>
          <w:szCs w:val="20"/>
          <w:lang w:val="en-US" w:eastAsia="zh-CN"/>
        </w:rPr>
      </w:pPr>
      <w:r>
        <w:rPr>
          <w:rFonts w:hint="default" w:ascii="Times New Roman" w:hAnsi="Times New Roman" w:eastAsia="Times New Roman" w:cs="Times New Roman"/>
          <w:b/>
          <w:bCs w:val="0"/>
          <w:i w:val="0"/>
          <w:iCs/>
          <w:color w:val="auto"/>
          <w:sz w:val="20"/>
          <w:szCs w:val="20"/>
          <w:u w:val="none"/>
          <w:lang w:val="en-US" w:eastAsia="zh-CN" w:bidi="ar-SA"/>
        </w:rPr>
        <w:t>Reception of SCGRelease</w:t>
      </w:r>
    </w:p>
    <w:p>
      <w:pPr>
        <w:widowControl w:val="0"/>
        <w:numPr>
          <w:ilvl w:val="0"/>
          <w:numId w:val="0"/>
        </w:numPr>
        <w:spacing w:before="0" w:after="120" w:afterLines="50"/>
        <w:ind w:left="420" w:leftChars="0"/>
        <w:jc w:val="both"/>
        <w:rPr>
          <w:rFonts w:hint="default" w:eastAsia="宋体" w:cs="Times New Roman"/>
          <w:b/>
          <w:bCs w:val="0"/>
          <w:i w:val="0"/>
          <w:iCs w:val="0"/>
          <w:color w:val="auto"/>
          <w:szCs w:val="20"/>
          <w:lang w:val="en-US" w:eastAsia="zh-CN"/>
        </w:rPr>
      </w:pPr>
    </w:p>
    <w:p>
      <w:pPr>
        <w:pStyle w:val="5"/>
        <w:bidi w:val="0"/>
        <w:rPr>
          <w:rFonts w:hint="default"/>
          <w:lang w:val="en-US" w:eastAsia="zh-CN"/>
        </w:rPr>
      </w:pPr>
      <w:r>
        <w:rPr>
          <w:rFonts w:hint="eastAsia"/>
          <w:lang w:val="en-US" w:eastAsia="zh-CN"/>
        </w:rPr>
        <w:t>On SPR report</w:t>
      </w:r>
    </w:p>
    <w:p>
      <w:pPr>
        <w:rPr>
          <w:rFonts w:hint="default"/>
          <w:lang w:val="en-US" w:eastAsia="zh-CN"/>
        </w:rPr>
      </w:pPr>
      <w:r>
        <w:rPr>
          <w:rFonts w:hint="eastAsia"/>
          <w:lang w:val="en-US" w:eastAsia="zh-CN"/>
        </w:rPr>
        <w:t>Below summarize the parameters proposed to include in SPR report: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4"/>
        <w:gridCol w:w="2588"/>
        <w:gridCol w:w="4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tcPr>
          <w:p>
            <w:pPr>
              <w:rPr>
                <w:rFonts w:hint="default" w:eastAsia="宋体"/>
                <w:vertAlign w:val="baseline"/>
                <w:lang w:val="en-US" w:eastAsia="zh-CN"/>
              </w:rPr>
            </w:pPr>
            <w:r>
              <w:rPr>
                <w:rFonts w:hint="eastAsia" w:eastAsia="宋体"/>
                <w:vertAlign w:val="baseline"/>
                <w:lang w:val="en-US" w:eastAsia="zh-CN"/>
              </w:rPr>
              <w:t>Content</w:t>
            </w:r>
          </w:p>
        </w:tc>
        <w:tc>
          <w:tcPr>
            <w:tcW w:w="2588" w:type="dxa"/>
          </w:tcPr>
          <w:p>
            <w:pPr>
              <w:rPr>
                <w:rFonts w:hint="default" w:eastAsia="宋体"/>
                <w:vertAlign w:val="baseline"/>
                <w:lang w:val="en-US" w:eastAsia="zh-CN"/>
              </w:rPr>
            </w:pPr>
            <w:r>
              <w:rPr>
                <w:rFonts w:hint="eastAsia" w:eastAsia="宋体"/>
                <w:vertAlign w:val="baseline"/>
                <w:lang w:val="en-US" w:eastAsia="zh-CN"/>
              </w:rPr>
              <w:t>Support</w:t>
            </w:r>
          </w:p>
        </w:tc>
        <w:tc>
          <w:tcPr>
            <w:tcW w:w="4164" w:type="dxa"/>
          </w:tcPr>
          <w:p>
            <w:pPr>
              <w:rPr>
                <w:rFonts w:hint="default" w:eastAsia="宋体"/>
                <w:vertAlign w:val="baseline"/>
                <w:lang w:val="en-US" w:eastAsia="zh-CN"/>
              </w:rPr>
            </w:pPr>
            <w:r>
              <w:rPr>
                <w:rFonts w:hint="eastAsia" w:eastAsia="宋体"/>
                <w:vertAlign w:val="baseline"/>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r>
              <w:rPr>
                <w:rFonts w:hint="default" w:ascii="Times New Roman" w:hAnsi="Times New Roman" w:eastAsia="Times New Roman" w:cs="Times New Roman"/>
                <w:b w:val="0"/>
                <w:bCs w:val="0"/>
                <w:i w:val="0"/>
                <w:iCs/>
                <w:color w:val="auto"/>
                <w:sz w:val="20"/>
                <w:szCs w:val="20"/>
                <w:lang w:val="en-US" w:eastAsia="zh-CN"/>
              </w:rPr>
              <w:t>C</w:t>
            </w:r>
            <w:r>
              <w:rPr>
                <w:rFonts w:hint="eastAsia" w:cs="Times New Roman"/>
                <w:b w:val="0"/>
                <w:bCs w:val="0"/>
                <w:i w:val="0"/>
                <w:iCs/>
                <w:color w:val="auto"/>
                <w:sz w:val="20"/>
                <w:szCs w:val="20"/>
                <w:lang w:val="en-US" w:eastAsia="zh-CN"/>
              </w:rPr>
              <w:t>PAC</w:t>
            </w:r>
            <w:r>
              <w:rPr>
                <w:rFonts w:hint="default" w:ascii="Times New Roman" w:hAnsi="Times New Roman" w:eastAsia="Times New Roman" w:cs="Times New Roman"/>
                <w:b w:val="0"/>
                <w:bCs w:val="0"/>
                <w:i w:val="0"/>
                <w:iCs/>
                <w:color w:val="auto"/>
                <w:sz w:val="20"/>
                <w:szCs w:val="20"/>
                <w:lang w:val="en-US" w:eastAsia="zh-CN"/>
              </w:rPr>
              <w:t xml:space="preserve"> candidate cell</w:t>
            </w:r>
          </w:p>
        </w:tc>
        <w:tc>
          <w:tcPr>
            <w:tcW w:w="2588"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r>
              <w:rPr>
                <w:rFonts w:hint="eastAsia" w:eastAsiaTheme="minorEastAsia"/>
                <w:lang w:val="en-US" w:eastAsia="zh-CN"/>
              </w:rPr>
              <w:t>CATT/vivo</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rPr>
            </w:pPr>
            <w:r>
              <w:rPr>
                <w:rFonts w:hint="eastAsia" w:eastAsiaTheme="minorEastAsia"/>
                <w:lang w:val="en-US" w:eastAsia="zh-CN"/>
              </w:rPr>
              <w:t>CATT/vivo/</w:t>
            </w:r>
            <w:r>
              <w:rPr>
                <w:rFonts w:hint="eastAsia" w:eastAsia="宋体" w:cs="Times New Roman"/>
                <w:szCs w:val="24"/>
                <w:lang w:val="en-US" w:eastAsia="zh-CN" w:bidi="ar-SA"/>
              </w:rPr>
              <w:t>Xiaomi/ZTE/Sharp</w:t>
            </w:r>
            <w:r>
              <w:rPr>
                <w:rFonts w:hint="eastAsia" w:eastAsiaTheme="minorEastAsia"/>
                <w:lang w:val="en-US" w:eastAsia="zh-CN"/>
              </w:rPr>
              <w:t>:</w:t>
            </w:r>
            <w:r>
              <w:rPr>
                <w:rFonts w:hint="default" w:ascii="Times New Roman" w:hAnsi="Times New Roman" w:eastAsia="Times New Roman" w:cs="Times New Roman"/>
                <w:b w:val="0"/>
                <w:bCs w:val="0"/>
                <w:i w:val="0"/>
                <w:iCs/>
                <w:color w:val="auto"/>
                <w:sz w:val="20"/>
                <w:szCs w:val="20"/>
                <w:lang w:val="en-US" w:eastAsia="zh-CN"/>
              </w:rPr>
              <w:t xml:space="preserve"> reuse CHO candidate cell flag</w:t>
            </w:r>
          </w:p>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rPr>
            </w:pPr>
            <w:r>
              <w:rPr>
                <w:rFonts w:hint="eastAsia" w:cs="Times New Roman"/>
                <w:b w:val="0"/>
                <w:bCs w:val="0"/>
                <w:i w:val="0"/>
                <w:iCs/>
                <w:color w:val="auto"/>
                <w:sz w:val="20"/>
                <w:szCs w:val="20"/>
                <w:lang w:val="en-US" w:eastAsia="zh-CN"/>
              </w:rPr>
              <w:t>Lenovo/ss/Huawei: New 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r>
              <w:rPr>
                <w:rFonts w:hint="default" w:ascii="Times New Roman" w:hAnsi="Times New Roman" w:eastAsia="Times New Roman" w:cs="Times New Roman"/>
                <w:b w:val="0"/>
                <w:bCs w:val="0"/>
                <w:i w:val="0"/>
                <w:iCs/>
                <w:color w:val="auto"/>
                <w:sz w:val="20"/>
                <w:szCs w:val="20"/>
                <w:lang w:val="en-US" w:eastAsia="zh-CN"/>
              </w:rPr>
              <w:t>location information</w:t>
            </w:r>
            <w:r>
              <w:rPr>
                <w:rFonts w:hint="eastAsia" w:cs="Times New Roman"/>
                <w:b w:val="0"/>
                <w:bCs w:val="0"/>
                <w:i w:val="0"/>
                <w:iCs/>
                <w:color w:val="auto"/>
                <w:sz w:val="20"/>
                <w:szCs w:val="20"/>
                <w:lang w:val="en-US" w:eastAsia="zh-CN"/>
              </w:rPr>
              <w:t>, if available</w:t>
            </w:r>
          </w:p>
        </w:tc>
        <w:tc>
          <w:tcPr>
            <w:tcW w:w="2588"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r>
              <w:rPr>
                <w:rFonts w:hint="eastAsia" w:eastAsiaTheme="minorEastAsia"/>
                <w:lang w:val="en-US" w:eastAsia="zh-CN"/>
              </w:rPr>
              <w:t>CATT/vivo/Lenovo/</w:t>
            </w:r>
            <w:r>
              <w:rPr>
                <w:rFonts w:hint="eastAsia" w:eastAsia="宋体" w:cs="Times New Roman"/>
                <w:szCs w:val="24"/>
                <w:lang w:val="en-US" w:eastAsia="zh-CN" w:bidi="ar-SA"/>
              </w:rPr>
              <w:t>Xiaomi/ZTE/</w:t>
            </w:r>
            <w:r>
              <w:rPr>
                <w:rFonts w:hint="eastAsia" w:eastAsiaTheme="minorEastAsia"/>
                <w:lang w:val="en-US" w:eastAsia="zh-CN"/>
              </w:rPr>
              <w:t>Ericsson/sharp/Huawei</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 xml:space="preserve">An indication to indicate the type of PSCell addition/change, </w:t>
            </w:r>
          </w:p>
        </w:tc>
        <w:tc>
          <w:tcPr>
            <w:tcW w:w="2588" w:type="dxa"/>
            <w:vAlign w:val="top"/>
          </w:tcPr>
          <w:p>
            <w:pPr>
              <w:numPr>
                <w:ilvl w:val="0"/>
                <w:numId w:val="0"/>
              </w:numPr>
              <w:ind w:left="0" w:leftChars="0" w:firstLine="0" w:firstLineChars="0"/>
              <w:rPr>
                <w:rFonts w:hint="default" w:eastAsiaTheme="minorEastAsia"/>
                <w:lang w:val="en-US" w:eastAsia="zh-CN"/>
              </w:rPr>
            </w:pPr>
            <w:r>
              <w:rPr>
                <w:rFonts w:hint="eastAsia" w:eastAsiaTheme="minorEastAsia"/>
                <w:lang w:val="en-US" w:eastAsia="zh-CN"/>
              </w:rPr>
              <w:t>Vivo/sharp</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r>
              <w:rPr>
                <w:rFonts w:hint="eastAsia" w:cs="Times New Roman"/>
                <w:szCs w:val="24"/>
                <w:vertAlign w:val="baseline"/>
                <w:lang w:val="en-US" w:eastAsia="zh-CN" w:bidi="ar-SA"/>
              </w:rPr>
              <w:t xml:space="preserve">Vivo: </w:t>
            </w:r>
            <w:r>
              <w:rPr>
                <w:rFonts w:hint="default" w:ascii="Times New Roman" w:hAnsi="Times New Roman" w:eastAsia="Times New Roman" w:cs="Times New Roman"/>
                <w:b w:val="0"/>
                <w:bCs w:val="0"/>
                <w:i w:val="0"/>
                <w:iCs/>
                <w:color w:val="auto"/>
                <w:sz w:val="20"/>
                <w:szCs w:val="20"/>
                <w:lang w:val="en-US" w:eastAsia="zh-CN"/>
              </w:rPr>
              <w:t>i.e., PSCell addition, MN-initiated PSCell change or SN-initiated PSCell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rPr>
            </w:pPr>
            <w:r>
              <w:rPr>
                <w:rFonts w:hint="eastAsia" w:cs="Times New Roman"/>
                <w:b w:val="0"/>
                <w:bCs w:val="0"/>
                <w:i w:val="0"/>
                <w:iCs/>
                <w:color w:val="auto"/>
                <w:sz w:val="20"/>
                <w:szCs w:val="20"/>
                <w:lang w:val="en-US" w:eastAsia="zh-CN"/>
              </w:rPr>
              <w:t>RA information</w:t>
            </w:r>
          </w:p>
        </w:tc>
        <w:tc>
          <w:tcPr>
            <w:tcW w:w="2588" w:type="dxa"/>
            <w:vAlign w:val="top"/>
          </w:tcPr>
          <w:p>
            <w:pPr>
              <w:numPr>
                <w:ilvl w:val="0"/>
                <w:numId w:val="0"/>
              </w:numPr>
              <w:ind w:left="0" w:leftChars="0" w:firstLine="0" w:firstLineChars="0"/>
              <w:rPr>
                <w:rFonts w:hint="default" w:eastAsiaTheme="minorEastAsia"/>
                <w:lang w:val="en-US" w:eastAsia="zh-CN"/>
              </w:rPr>
            </w:pPr>
            <w:r>
              <w:rPr>
                <w:rFonts w:hint="eastAsia" w:eastAsiaTheme="minorEastAsia"/>
                <w:lang w:val="en-US" w:eastAsia="zh-CN"/>
              </w:rPr>
              <w:t>Xiaomi/Ericsson</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GB" w:eastAsia="zh-CN" w:bidi="ar-SA"/>
              </w:rPr>
            </w:pPr>
            <w:r>
              <w:rPr>
                <w:rFonts w:hint="eastAsia" w:eastAsia="宋体" w:cs="Times New Roman"/>
                <w:szCs w:val="24"/>
                <w:lang w:val="en-US" w:eastAsia="zh-CN" w:bidi="ar-SA"/>
              </w:rPr>
              <w:t>Xiaomi:</w:t>
            </w:r>
            <w:r>
              <w:rPr>
                <w:rFonts w:hint="default" w:ascii="Times New Roman" w:hAnsi="Times New Roman" w:eastAsia="Times New Roman" w:cs="Times New Roman"/>
                <w:b w:val="0"/>
                <w:bCs w:val="0"/>
                <w:i w:val="0"/>
                <w:iCs/>
                <w:color w:val="auto"/>
                <w:sz w:val="20"/>
                <w:szCs w:val="20"/>
                <w:lang w:val="en-GB" w:eastAsia="zh-CN" w:bidi="ar-SA"/>
              </w:rPr>
              <w:t>Random access related information is not included when SPR is triggered by T310/T312</w:t>
            </w:r>
          </w:p>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Ericsson: </w:t>
            </w:r>
            <w:r>
              <w:rPr>
                <w:rFonts w:hint="default" w:ascii="Times New Roman" w:hAnsi="Times New Roman" w:eastAsia="Times New Roman" w:cs="Times New Roman"/>
                <w:b w:val="0"/>
                <w:bCs w:val="0"/>
                <w:i w:val="0"/>
                <w:iCs/>
                <w:color w:val="auto"/>
                <w:sz w:val="20"/>
                <w:szCs w:val="20"/>
                <w:lang w:val="en-US" w:eastAsia="zh-CN" w:bidi="ar-SA"/>
              </w:rPr>
              <w:t>if SPR is triggered due to consistent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r>
              <w:rPr>
                <w:rFonts w:hint="eastAsia" w:cs="Times New Roman"/>
                <w:b w:val="0"/>
                <w:bCs w:val="0"/>
                <w:i w:val="0"/>
                <w:iCs/>
                <w:color w:val="auto"/>
                <w:sz w:val="20"/>
                <w:szCs w:val="20"/>
                <w:lang w:val="en-US" w:eastAsia="zh-CN" w:bidi="ar-SA"/>
              </w:rPr>
              <w:t>U</w:t>
            </w:r>
            <w:r>
              <w:rPr>
                <w:rFonts w:hint="default" w:ascii="Times New Roman" w:hAnsi="Times New Roman" w:eastAsia="Times New Roman" w:cs="Times New Roman"/>
                <w:b w:val="0"/>
                <w:bCs w:val="0"/>
                <w:i w:val="0"/>
                <w:iCs/>
                <w:color w:val="auto"/>
                <w:sz w:val="20"/>
                <w:szCs w:val="20"/>
                <w:lang w:val="en-US" w:eastAsia="zh-CN" w:bidi="ar-SA"/>
              </w:rPr>
              <w:t>ser plane interruption time measurements on a per cell group type</w:t>
            </w:r>
          </w:p>
        </w:tc>
        <w:tc>
          <w:tcPr>
            <w:tcW w:w="2588" w:type="dxa"/>
            <w:vAlign w:val="top"/>
          </w:tcPr>
          <w:p>
            <w:pPr>
              <w:numPr>
                <w:ilvl w:val="0"/>
                <w:numId w:val="0"/>
              </w:numPr>
              <w:ind w:left="0" w:leftChars="0" w:firstLine="0" w:firstLineChars="0"/>
              <w:rPr>
                <w:rFonts w:hint="eastAsia" w:ascii="Times New Roman" w:hAnsi="Times New Roman" w:eastAsia="Times New Roman" w:cs="Times New Roman"/>
                <w:szCs w:val="24"/>
                <w:vertAlign w:val="baseline"/>
                <w:lang w:val="en-US" w:eastAsia="zh-CN" w:bidi="ar-SA"/>
              </w:rPr>
            </w:pPr>
            <w:r>
              <w:rPr>
                <w:rFonts w:hint="eastAsia"/>
                <w:vertAlign w:val="baseline"/>
                <w:lang w:val="en-US" w:eastAsia="zh-CN"/>
              </w:rPr>
              <w:t>Nokia</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Time </w:t>
            </w: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"_Toc127483950"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between SPR generation at the UE and fetching by the network.</w:t>
            </w:r>
            <w:r>
              <w:rPr>
                <w:rFonts w:hint="default" w:ascii="Times New Roman" w:hAnsi="Times New Roman" w:eastAsia="Times New Roman" w:cs="Times New Roman"/>
                <w:b w:val="0"/>
                <w:bCs w:val="0"/>
                <w:i w:val="0"/>
                <w:iCs/>
                <w:color w:val="auto"/>
                <w:sz w:val="20"/>
                <w:szCs w:val="20"/>
                <w:lang w:val="en-US" w:eastAsia="zh-CN" w:bidi="ar-SA"/>
              </w:rPr>
              <w:fldChar w:fldCharType="end"/>
            </w:r>
          </w:p>
        </w:tc>
        <w:tc>
          <w:tcPr>
            <w:tcW w:w="2588" w:type="dxa"/>
            <w:vAlign w:val="top"/>
          </w:tcPr>
          <w:p>
            <w:pPr>
              <w:numPr>
                <w:ilvl w:val="0"/>
                <w:numId w:val="0"/>
              </w:numPr>
              <w:ind w:left="0" w:leftChars="0" w:firstLine="0" w:firstLineChars="0"/>
              <w:rPr>
                <w:rFonts w:hint="eastAsia"/>
                <w:vertAlign w:val="baseline"/>
                <w:lang w:val="en-US" w:eastAsia="zh-CN"/>
              </w:rPr>
            </w:pPr>
            <w:r>
              <w:rPr>
                <w:rFonts w:hint="eastAsia" w:eastAsiaTheme="minorEastAsia"/>
                <w:lang w:val="en-US" w:eastAsia="zh-CN"/>
              </w:rPr>
              <w:t>Ericsson</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LBT related information and measurements when operating in NR-U</w:t>
            </w:r>
          </w:p>
        </w:tc>
        <w:tc>
          <w:tcPr>
            <w:tcW w:w="2588" w:type="dxa"/>
            <w:vAlign w:val="top"/>
          </w:tcPr>
          <w:p>
            <w:pPr>
              <w:numPr>
                <w:ilvl w:val="0"/>
                <w:numId w:val="0"/>
              </w:numPr>
              <w:ind w:left="0" w:leftChars="0" w:firstLine="0" w:firstLineChars="0"/>
              <w:rPr>
                <w:rFonts w:hint="eastAsia"/>
                <w:vertAlign w:val="baseline"/>
                <w:lang w:val="en-US" w:eastAsia="zh-CN"/>
              </w:rPr>
            </w:pPr>
            <w:r>
              <w:rPr>
                <w:rFonts w:hint="eastAsia" w:eastAsiaTheme="minorEastAsia"/>
                <w:lang w:val="en-US" w:eastAsia="zh-CN"/>
              </w:rPr>
              <w:t>Ericsson</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PCell information</w:t>
            </w:r>
          </w:p>
        </w:tc>
        <w:tc>
          <w:tcPr>
            <w:tcW w:w="2588" w:type="dxa"/>
            <w:vAlign w:val="top"/>
          </w:tcPr>
          <w:p>
            <w:pPr>
              <w:numPr>
                <w:ilvl w:val="0"/>
                <w:numId w:val="0"/>
              </w:numPr>
              <w:ind w:left="0" w:leftChars="0" w:firstLine="0" w:firstLineChars="0"/>
              <w:rPr>
                <w:rFonts w:hint="default" w:eastAsiaTheme="minorEastAsia"/>
                <w:lang w:val="en-US" w:eastAsia="zh-CN"/>
              </w:rPr>
            </w:pPr>
            <w:r>
              <w:rPr>
                <w:rFonts w:hint="eastAsia" w:eastAsiaTheme="minorEastAsia"/>
                <w:lang w:val="en-US" w:eastAsia="zh-CN"/>
              </w:rPr>
              <w:t>Sharp/Huawei/vivo</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GB" w:eastAsia="zh-CN" w:bidi="ar-SA"/>
              </w:rPr>
            </w:pPr>
            <w:r>
              <w:rPr>
                <w:rFonts w:hint="eastAsia" w:cs="Times New Roman"/>
                <w:szCs w:val="24"/>
                <w:vertAlign w:val="baseline"/>
                <w:lang w:val="en-US" w:eastAsia="zh-CN" w:bidi="ar-SA"/>
              </w:rPr>
              <w:t xml:space="preserve">Huawei: </w:t>
            </w:r>
            <w:r>
              <w:rPr>
                <w:rFonts w:hint="default" w:ascii="Times New Roman" w:hAnsi="Times New Roman" w:eastAsia="Times New Roman" w:cs="Times New Roman"/>
                <w:b w:val="0"/>
                <w:bCs w:val="0"/>
                <w:i w:val="0"/>
                <w:iCs/>
                <w:color w:val="auto"/>
                <w:sz w:val="20"/>
                <w:szCs w:val="20"/>
                <w:lang w:val="en-GB" w:eastAsia="zh-CN" w:bidi="ar-SA"/>
              </w:rPr>
              <w:t>in case of PSCell addition and MN-initiated PSCell change.</w:t>
            </w:r>
          </w:p>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Indication whether SN or MN initiated </w:t>
            </w:r>
          </w:p>
        </w:tc>
        <w:tc>
          <w:tcPr>
            <w:tcW w:w="2588" w:type="dxa"/>
            <w:vAlign w:val="top"/>
          </w:tcPr>
          <w:p>
            <w:pPr>
              <w:numPr>
                <w:ilvl w:val="0"/>
                <w:numId w:val="0"/>
              </w:numPr>
              <w:ind w:left="0" w:leftChars="0" w:firstLine="0" w:firstLineChars="0"/>
              <w:rPr>
                <w:rFonts w:hint="default" w:eastAsiaTheme="minorEastAsia"/>
                <w:lang w:val="en-US" w:eastAsia="zh-CN"/>
              </w:rPr>
            </w:pPr>
            <w:r>
              <w:rPr>
                <w:rFonts w:hint="eastAsia" w:eastAsia="宋体" w:cs="Times New Roman"/>
                <w:szCs w:val="24"/>
                <w:highlight w:val="none"/>
                <w:lang w:val="en-US" w:eastAsia="zh-CN" w:bidi="ar-SA"/>
              </w:rPr>
              <w:t>NTT Docomo</w:t>
            </w:r>
          </w:p>
        </w:tc>
        <w:tc>
          <w:tcPr>
            <w:tcW w:w="4164" w:type="dxa"/>
            <w:vAlign w:val="top"/>
          </w:tcPr>
          <w:p>
            <w:pPr>
              <w:numPr>
                <w:ilvl w:val="0"/>
                <w:numId w:val="0"/>
              </w:numPr>
              <w:ind w:left="0" w:leftChars="0" w:firstLine="0" w:firstLineChars="0"/>
              <w:rPr>
                <w:rFonts w:hint="eastAsia" w:cs="Times New Roman"/>
                <w:szCs w:val="24"/>
                <w:vertAlign w:val="baseline"/>
                <w:lang w:val="en-US" w:eastAsia="zh-CN" w:bidi="ar-SA"/>
              </w:rPr>
            </w:pPr>
          </w:p>
        </w:tc>
      </w:tr>
    </w:tbl>
    <w:p>
      <w:pPr>
        <w:bidi w:val="0"/>
        <w:rPr>
          <w:rFonts w:hint="eastAsia"/>
          <w:lang w:val="en-US" w:eastAsia="zh-CN"/>
        </w:rPr>
      </w:pPr>
    </w:p>
    <w:p>
      <w:pPr>
        <w:bidi w:val="0"/>
        <w:rPr>
          <w:rFonts w:hint="eastAsia"/>
          <w:lang w:val="en-US" w:eastAsia="zh-CN"/>
        </w:rPr>
      </w:pPr>
      <w:r>
        <w:rPr>
          <w:rFonts w:hint="eastAsia"/>
          <w:lang w:val="en-US" w:eastAsia="zh-CN"/>
        </w:rPr>
        <w:t>There is majority support on includes  location information if available. Therefore it is proposed for easy agreements:</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numPr>
          <w:ilvl w:val="0"/>
          <w:numId w:val="0"/>
        </w:numPr>
        <w:ind w:leftChars="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13: UE includes available location information in SPR .</w:t>
      </w:r>
    </w:p>
    <w:p>
      <w:pPr>
        <w:bidi w:val="0"/>
        <w:rPr>
          <w:rFonts w:hint="default"/>
          <w:lang w:val="en-US" w:eastAsia="zh-CN"/>
        </w:rPr>
      </w:pPr>
      <w:r>
        <w:rPr>
          <w:rFonts w:hint="eastAsia"/>
          <w:lang w:val="en-US" w:eastAsia="zh-CN"/>
        </w:rPr>
        <w:t>There is majority support to includes CAPC candidate cells but whether to reuse existing CHO indication flag is still not clear, the supporting rate is 5 vs 3. Therefore it is propose to further discuss based on majority</w:t>
      </w:r>
      <w:r>
        <w:rPr>
          <w:rFonts w:hint="default"/>
          <w:lang w:val="en-US" w:eastAsia="zh-CN"/>
        </w:rPr>
        <w:t>’</w:t>
      </w:r>
      <w:r>
        <w:rPr>
          <w:rFonts w:hint="eastAsia"/>
          <w:lang w:val="en-US" w:eastAsia="zh-CN"/>
        </w:rPr>
        <w:t>s views:</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default"/>
          <w:b/>
          <w:bCs/>
          <w:lang w:val="en-US" w:eastAsia="zh-CN"/>
        </w:rPr>
      </w:pPr>
      <w:r>
        <w:rPr>
          <w:rFonts w:hint="eastAsia"/>
          <w:b/>
          <w:bCs/>
          <w:lang w:val="en-US" w:eastAsia="zh-CN"/>
        </w:rPr>
        <w:t>Proposal 14:  In SPR, reuse CHO candidate cell flag to indicate whether a neighbor cell is CPAC candidate cell or not. (5 out of 8)</w:t>
      </w:r>
    </w:p>
    <w:p>
      <w:pPr>
        <w:bidi w:val="0"/>
        <w:rPr>
          <w:rFonts w:hint="eastAsia"/>
          <w:lang w:val="en-US" w:eastAsia="zh-CN"/>
        </w:rPr>
      </w:pPr>
      <w:r>
        <w:rPr>
          <w:rFonts w:hint="eastAsia"/>
          <w:lang w:val="en-US" w:eastAsia="zh-CN"/>
        </w:rPr>
        <w:t>Regarding the remaining information, considering the level of supports, it is proposed that RAN2 further discuss if below content is needed for SPR:</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bookmarkStart w:id="16" w:name="OLE_LINK9"/>
      <w:r>
        <w:rPr>
          <w:rFonts w:hint="eastAsia" w:ascii="Arial" w:hAnsi="Arial" w:eastAsia="宋体" w:cs="Arial"/>
          <w:b/>
          <w:bCs w:val="0"/>
          <w:i w:val="0"/>
          <w:iCs w:val="0"/>
          <w:szCs w:val="20"/>
          <w:highlight w:val="yellow"/>
          <w:u w:val="single"/>
          <w:lang w:val="en-US" w:eastAsia="zh-CN"/>
        </w:rPr>
        <w:t>For further discussion</w:t>
      </w:r>
    </w:p>
    <w:p>
      <w:pPr>
        <w:bidi w:val="0"/>
        <w:rPr>
          <w:rFonts w:hint="eastAsia"/>
          <w:b/>
          <w:bCs/>
          <w:lang w:val="en-US" w:eastAsia="zh-CN"/>
        </w:rPr>
      </w:pPr>
      <w:r>
        <w:rPr>
          <w:rFonts w:hint="eastAsia"/>
          <w:b/>
          <w:bCs/>
          <w:lang w:val="en-US" w:eastAsia="zh-CN"/>
        </w:rPr>
        <w:t>Proposal 15:  RAN2 further discuss if any of below parameters is needed for SPR:</w:t>
      </w:r>
    </w:p>
    <w:p>
      <w:pPr>
        <w:numPr>
          <w:ilvl w:val="0"/>
          <w:numId w:val="16"/>
        </w:numPr>
        <w:bidi w:val="0"/>
        <w:ind w:left="840" w:leftChars="0" w:hanging="420" w:firstLineChars="0"/>
        <w:rPr>
          <w:rFonts w:hint="default"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PSCell change/addition type, </w:t>
      </w:r>
      <w:r>
        <w:rPr>
          <w:rFonts w:hint="default" w:ascii="Times New Roman" w:hAnsi="Times New Roman" w:eastAsia="Times New Roman" w:cs="Times New Roman"/>
          <w:b/>
          <w:bCs/>
          <w:i w:val="0"/>
          <w:iCs/>
          <w:color w:val="auto"/>
          <w:sz w:val="20"/>
          <w:szCs w:val="20"/>
          <w:lang w:val="en-US" w:eastAsia="zh-CN"/>
        </w:rPr>
        <w:t>i.e., PSCell addition, MN-initiated PSCell change or SN-initiated PSCell change</w:t>
      </w:r>
      <w:r>
        <w:rPr>
          <w:rFonts w:hint="eastAsia" w:cs="Times New Roman"/>
          <w:b/>
          <w:bCs/>
          <w:i w:val="0"/>
          <w:iCs/>
          <w:color w:val="auto"/>
          <w:sz w:val="20"/>
          <w:szCs w:val="20"/>
          <w:lang w:val="en-US" w:eastAsia="zh-CN"/>
        </w:rPr>
        <w:t xml:space="preserve"> (2)</w:t>
      </w:r>
    </w:p>
    <w:p>
      <w:pPr>
        <w:numPr>
          <w:ilvl w:val="0"/>
          <w:numId w:val="16"/>
        </w:numPr>
        <w:bidi w:val="0"/>
        <w:ind w:left="840" w:leftChars="0" w:hanging="420" w:firstLineChars="0"/>
        <w:rPr>
          <w:rFonts w:hint="default"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PCell information, ffs if conditional included, ffs conditions (3)</w:t>
      </w:r>
    </w:p>
    <w:p>
      <w:pPr>
        <w:numPr>
          <w:ilvl w:val="0"/>
          <w:numId w:val="16"/>
        </w:numPr>
        <w:bidi w:val="0"/>
        <w:ind w:left="840" w:leftChars="0" w:hanging="420" w:firstLineChars="0"/>
        <w:rPr>
          <w:rFonts w:hint="default" w:cs="Times New Roman"/>
          <w:b/>
          <w:bCs/>
          <w:i w:val="0"/>
          <w:iCs/>
          <w:color w:val="auto"/>
          <w:sz w:val="20"/>
          <w:szCs w:val="20"/>
          <w:lang w:val="en-US" w:eastAsia="zh-CN" w:bidi="ar-SA"/>
        </w:rPr>
      </w:pPr>
      <w:r>
        <w:rPr>
          <w:rFonts w:hint="eastAsia" w:cs="Times New Roman"/>
          <w:b/>
          <w:bCs/>
          <w:i w:val="0"/>
          <w:iCs/>
          <w:color w:val="auto"/>
          <w:sz w:val="20"/>
          <w:szCs w:val="20"/>
          <w:lang w:val="en-US" w:eastAsia="zh-CN"/>
        </w:rPr>
        <w:t>RA information,</w:t>
      </w:r>
      <w:r>
        <w:rPr>
          <w:rFonts w:hint="eastAsia" w:cs="Times New Roman"/>
          <w:b/>
          <w:bCs/>
          <w:i w:val="0"/>
          <w:iCs/>
          <w:color w:val="auto"/>
          <w:sz w:val="20"/>
          <w:szCs w:val="20"/>
          <w:lang w:val="en-US" w:eastAsia="zh-CN" w:bidi="ar-SA"/>
        </w:rPr>
        <w:t>ffs if conditional included, ffs conditions (2)</w:t>
      </w:r>
    </w:p>
    <w:p>
      <w:pPr>
        <w:numPr>
          <w:ilvl w:val="0"/>
          <w:numId w:val="16"/>
        </w:numPr>
        <w:bidi w:val="0"/>
        <w:ind w:left="840" w:leftChars="0" w:hanging="420" w:firstLineChars="0"/>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U</w:t>
      </w:r>
      <w:r>
        <w:rPr>
          <w:rFonts w:hint="default" w:ascii="Times New Roman" w:hAnsi="Times New Roman" w:eastAsia="Times New Roman" w:cs="Times New Roman"/>
          <w:b/>
          <w:bCs/>
          <w:i w:val="0"/>
          <w:iCs/>
          <w:color w:val="auto"/>
          <w:sz w:val="20"/>
          <w:szCs w:val="20"/>
          <w:lang w:val="en-US" w:eastAsia="zh-CN" w:bidi="ar-SA"/>
        </w:rPr>
        <w:t>ser plane interruption time measurements on a per cell group type</w:t>
      </w:r>
      <w:r>
        <w:rPr>
          <w:rFonts w:hint="eastAsia" w:cs="Times New Roman"/>
          <w:b/>
          <w:bCs/>
          <w:i w:val="0"/>
          <w:iCs/>
          <w:color w:val="auto"/>
          <w:sz w:val="20"/>
          <w:szCs w:val="20"/>
          <w:lang w:val="en-US" w:eastAsia="zh-CN" w:bidi="ar-SA"/>
        </w:rPr>
        <w:t xml:space="preserve"> (1)</w:t>
      </w:r>
    </w:p>
    <w:p>
      <w:pPr>
        <w:numPr>
          <w:ilvl w:val="0"/>
          <w:numId w:val="16"/>
        </w:numPr>
        <w:bidi w:val="0"/>
        <w:ind w:left="840" w:leftChars="0" w:hanging="420" w:firstLineChars="0"/>
        <w:rPr>
          <w:rFonts w:hint="eastAsia" w:cs="Times New Roman"/>
          <w:b/>
          <w:bCs/>
          <w:i w:val="0"/>
          <w:iCs/>
          <w:color w:val="auto"/>
          <w:sz w:val="20"/>
          <w:szCs w:val="20"/>
          <w:lang w:val="en-US" w:eastAsia="zh-CN" w:bidi="ar-SA"/>
        </w:rPr>
      </w:pPr>
      <w:r>
        <w:rPr>
          <w:rFonts w:hint="default" w:ascii="Times New Roman" w:hAnsi="Times New Roman" w:eastAsia="Times New Roman" w:cs="Times New Roman"/>
          <w:b/>
          <w:bCs/>
          <w:i w:val="0"/>
          <w:iCs/>
          <w:color w:val="auto"/>
          <w:sz w:val="20"/>
          <w:szCs w:val="20"/>
          <w:lang w:val="en-US" w:eastAsia="zh-CN" w:bidi="ar-SA"/>
        </w:rPr>
        <w:t xml:space="preserve">Time </w:t>
      </w:r>
      <w:r>
        <w:rPr>
          <w:rFonts w:hint="default" w:ascii="Times New Roman" w:hAnsi="Times New Roman" w:eastAsia="Times New Roman" w:cs="Times New Roman"/>
          <w:b/>
          <w:bCs/>
          <w:i w:val="0"/>
          <w:iCs/>
          <w:color w:val="auto"/>
          <w:sz w:val="20"/>
          <w:szCs w:val="20"/>
          <w:lang w:val="en-US" w:eastAsia="zh-CN" w:bidi="ar-SA"/>
        </w:rPr>
        <w:fldChar w:fldCharType="begin"/>
      </w:r>
      <w:r>
        <w:rPr>
          <w:rFonts w:hint="default" w:ascii="Times New Roman" w:hAnsi="Times New Roman" w:eastAsia="Times New Roman" w:cs="Times New Roman"/>
          <w:b/>
          <w:bCs/>
          <w:i w:val="0"/>
          <w:iCs/>
          <w:color w:val="auto"/>
          <w:sz w:val="20"/>
          <w:szCs w:val="20"/>
          <w:lang w:val="en-US" w:eastAsia="zh-CN" w:bidi="ar-SA"/>
        </w:rPr>
        <w:instrText xml:space="preserve"> HYPERLINK \l "_Toc127483950" </w:instrText>
      </w:r>
      <w:r>
        <w:rPr>
          <w:rFonts w:hint="default" w:ascii="Times New Roman" w:hAnsi="Times New Roman" w:eastAsia="Times New Roman" w:cs="Times New Roman"/>
          <w:b/>
          <w:bCs/>
          <w:i w:val="0"/>
          <w:iCs/>
          <w:color w:val="auto"/>
          <w:sz w:val="20"/>
          <w:szCs w:val="20"/>
          <w:lang w:val="en-US" w:eastAsia="zh-CN" w:bidi="ar-SA"/>
        </w:rPr>
        <w:fldChar w:fldCharType="separate"/>
      </w:r>
      <w:r>
        <w:rPr>
          <w:rFonts w:hint="default" w:ascii="Times New Roman" w:hAnsi="Times New Roman" w:eastAsia="Times New Roman" w:cs="Times New Roman"/>
          <w:b/>
          <w:bCs/>
          <w:i w:val="0"/>
          <w:iCs/>
          <w:color w:val="auto"/>
          <w:sz w:val="20"/>
          <w:szCs w:val="20"/>
          <w:lang w:val="en-US" w:eastAsia="zh-CN" w:bidi="ar-SA"/>
        </w:rPr>
        <w:t>between SPR generation at the UE and fetching by the network.</w:t>
      </w:r>
      <w:r>
        <w:rPr>
          <w:rFonts w:hint="default" w:ascii="Times New Roman" w:hAnsi="Times New Roman" w:eastAsia="Times New Roman" w:cs="Times New Roman"/>
          <w:b/>
          <w:bCs/>
          <w:i w:val="0"/>
          <w:iCs/>
          <w:color w:val="auto"/>
          <w:sz w:val="20"/>
          <w:szCs w:val="20"/>
          <w:lang w:val="en-US" w:eastAsia="zh-CN" w:bidi="ar-SA"/>
        </w:rPr>
        <w:fldChar w:fldCharType="end"/>
      </w:r>
      <w:r>
        <w:rPr>
          <w:rFonts w:hint="eastAsia" w:cs="Times New Roman"/>
          <w:b/>
          <w:bCs/>
          <w:i w:val="0"/>
          <w:iCs/>
          <w:color w:val="auto"/>
          <w:sz w:val="20"/>
          <w:szCs w:val="20"/>
          <w:lang w:val="en-US" w:eastAsia="zh-CN" w:bidi="ar-SA"/>
        </w:rPr>
        <w:t>(1)</w:t>
      </w:r>
    </w:p>
    <w:p>
      <w:pPr>
        <w:numPr>
          <w:ilvl w:val="0"/>
          <w:numId w:val="16"/>
        </w:numPr>
        <w:bidi w:val="0"/>
        <w:ind w:left="840" w:leftChars="0" w:hanging="420" w:firstLineChars="0"/>
        <w:rPr>
          <w:rFonts w:hint="eastAsia"/>
          <w:b/>
          <w:bCs/>
          <w:lang w:val="en-US" w:eastAsia="zh-CN"/>
        </w:rPr>
      </w:pPr>
      <w:r>
        <w:rPr>
          <w:rFonts w:hint="eastAsia" w:cs="Times New Roman"/>
          <w:b/>
          <w:bCs/>
          <w:i w:val="0"/>
          <w:iCs/>
          <w:color w:val="auto"/>
          <w:sz w:val="20"/>
          <w:szCs w:val="20"/>
          <w:lang w:val="en-US" w:eastAsia="zh-CN" w:bidi="ar-SA"/>
        </w:rPr>
        <w:t>Indication whether SN or MN initiated (1)</w:t>
      </w:r>
    </w:p>
    <w:bookmarkEnd w:id="16"/>
    <w:p>
      <w:pPr>
        <w:numPr>
          <w:ilvl w:val="0"/>
          <w:numId w:val="0"/>
        </w:numPr>
        <w:bidi w:val="0"/>
        <w:ind w:left="420" w:leftChars="0"/>
        <w:rPr>
          <w:rFonts w:hint="eastAsia"/>
          <w:b/>
          <w:bCs/>
          <w:lang w:val="en-US" w:eastAsia="zh-CN"/>
        </w:rPr>
      </w:pPr>
    </w:p>
    <w:p>
      <w:pPr>
        <w:bidi w:val="0"/>
        <w:rPr>
          <w:rFonts w:hint="eastAsia"/>
          <w:lang w:val="en-US" w:eastAsia="zh-CN"/>
        </w:rPr>
      </w:pPr>
      <w:r>
        <w:rPr>
          <w:rFonts w:hint="eastAsia"/>
          <w:lang w:val="en-US" w:eastAsia="zh-CN"/>
        </w:rPr>
        <w:t xml:space="preserve">Another ffs issues is on how long UE will stores the SPR, and below conditions are identified.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2"/>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Pr>
          <w:p>
            <w:pPr>
              <w:numPr>
                <w:ilvl w:val="0"/>
                <w:numId w:val="0"/>
              </w:numPr>
              <w:rPr>
                <w:rFonts w:hint="default"/>
                <w:vertAlign w:val="baseline"/>
                <w:lang w:val="en-US" w:eastAsia="zh-CN"/>
              </w:rPr>
            </w:pPr>
            <w:r>
              <w:rPr>
                <w:rFonts w:hint="eastAsia"/>
                <w:vertAlign w:val="baseline"/>
                <w:lang w:val="en-US" w:eastAsia="zh-CN"/>
              </w:rPr>
              <w:t>Content</w:t>
            </w:r>
          </w:p>
        </w:tc>
        <w:tc>
          <w:tcPr>
            <w:tcW w:w="4712" w:type="dxa"/>
          </w:tcPr>
          <w:p>
            <w:pPr>
              <w:numPr>
                <w:ilvl w:val="0"/>
                <w:numId w:val="0"/>
              </w:numPr>
              <w:rPr>
                <w:rFonts w:hint="default"/>
                <w:vertAlign w:val="baseline"/>
                <w:lang w:val="en-US" w:eastAsia="zh-CN"/>
              </w:rPr>
            </w:pPr>
            <w:r>
              <w:rPr>
                <w:rFonts w:hint="eastAsia"/>
                <w:vertAlign w:val="baseline"/>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Pr>
          <w:p>
            <w:pPr>
              <w:numPr>
                <w:ilvl w:val="0"/>
                <w:numId w:val="0"/>
              </w:numPr>
              <w:rPr>
                <w:rFonts w:hint="default"/>
                <w:highlight w:val="none"/>
                <w:vertAlign w:val="baseline"/>
                <w:lang w:val="en-US" w:eastAsia="zh-CN"/>
              </w:rPr>
            </w:pPr>
            <w:r>
              <w:rPr>
                <w:rFonts w:hint="eastAsia" w:cs="Times New Roman"/>
                <w:b w:val="0"/>
                <w:bCs w:val="0"/>
                <w:i w:val="0"/>
                <w:iCs/>
                <w:color w:val="auto"/>
                <w:sz w:val="20"/>
                <w:szCs w:val="20"/>
                <w:highlight w:val="none"/>
                <w:lang w:val="en-US" w:eastAsia="zh-CN"/>
              </w:rPr>
              <w:t>S</w:t>
            </w:r>
            <w:r>
              <w:rPr>
                <w:rFonts w:hint="default" w:ascii="Times New Roman" w:hAnsi="Times New Roman" w:eastAsia="Times New Roman" w:cs="Times New Roman"/>
                <w:b w:val="0"/>
                <w:bCs w:val="0"/>
                <w:i w:val="0"/>
                <w:iCs/>
                <w:color w:val="auto"/>
                <w:sz w:val="20"/>
                <w:szCs w:val="20"/>
                <w:highlight w:val="none"/>
                <w:lang w:val="en-US" w:eastAsia="zh-CN"/>
              </w:rPr>
              <w:t>tore SPR at most 48 hours after the last successful PSCell addition/PSCell change report is stored at UE</w:t>
            </w:r>
            <w:r>
              <w:rPr>
                <w:rFonts w:hint="eastAsia" w:cs="Times New Roman"/>
                <w:b w:val="0"/>
                <w:bCs w:val="0"/>
                <w:i w:val="0"/>
                <w:iCs/>
                <w:color w:val="auto"/>
                <w:sz w:val="20"/>
                <w:szCs w:val="20"/>
                <w:highlight w:val="none"/>
                <w:lang w:val="en-US" w:eastAsia="zh-CN"/>
              </w:rPr>
              <w:t xml:space="preserve"> if not fetched</w:t>
            </w:r>
          </w:p>
        </w:tc>
        <w:tc>
          <w:tcPr>
            <w:tcW w:w="4712" w:type="dxa"/>
          </w:tcPr>
          <w:p>
            <w:pPr>
              <w:numPr>
                <w:ilvl w:val="0"/>
                <w:numId w:val="0"/>
              </w:numPr>
              <w:rPr>
                <w:rFonts w:hint="default"/>
                <w:highlight w:val="none"/>
                <w:vertAlign w:val="baseline"/>
                <w:lang w:val="en-US" w:eastAsia="zh-CN"/>
              </w:rPr>
            </w:pPr>
            <w:r>
              <w:rPr>
                <w:rFonts w:hint="eastAsia"/>
                <w:highlight w:val="none"/>
                <w:vertAlign w:val="baseline"/>
                <w:lang w:val="en-US" w:eastAsia="zh-CN"/>
              </w:rPr>
              <w:t>CATT/Lenovo/</w:t>
            </w:r>
            <w:r>
              <w:rPr>
                <w:rFonts w:hint="eastAsia" w:eastAsia="宋体" w:cs="Times New Roman"/>
                <w:szCs w:val="24"/>
                <w:highlight w:val="none"/>
                <w:lang w:val="en-US" w:eastAsia="zh-CN" w:bidi="ar-SA"/>
              </w:rPr>
              <w:t>Xiaomi/Huawei/NTT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182" w:type="dxa"/>
          </w:tcPr>
          <w:p>
            <w:pPr>
              <w:numPr>
                <w:ilvl w:val="0"/>
                <w:numId w:val="17"/>
              </w:numPr>
              <w:ind w:left="425" w:leftChars="0" w:hanging="425" w:firstLineChars="0"/>
              <w:rPr>
                <w:rFonts w:hint="eastAsia"/>
                <w:vertAlign w:val="baseline"/>
                <w:lang w:val="en-US" w:eastAsia="zh-CN"/>
              </w:rPr>
            </w:pPr>
            <w:bookmarkStart w:id="17" w:name="OLE_LINK12" w:colFirst="0" w:colLast="0"/>
            <w:r>
              <w:rPr>
                <w:rFonts w:hint="eastAsia"/>
                <w:vertAlign w:val="baseline"/>
                <w:lang w:val="en-US" w:eastAsia="zh-CN"/>
              </w:rPr>
              <w:t>New SPR is initiated</w:t>
            </w:r>
          </w:p>
          <w:p>
            <w:pPr>
              <w:numPr>
                <w:ilvl w:val="0"/>
                <w:numId w:val="17"/>
              </w:numPr>
              <w:ind w:left="425" w:leftChars="0" w:hanging="425" w:firstLineChars="0"/>
              <w:rPr>
                <w:rFonts w:hint="default"/>
                <w:vertAlign w:val="baseline"/>
                <w:lang w:val="en-US" w:eastAsia="zh-CN"/>
              </w:rPr>
            </w:pPr>
            <w:r>
              <w:rPr>
                <w:rFonts w:hint="eastAsia"/>
                <w:vertAlign w:val="baseline"/>
                <w:lang w:val="en-US" w:eastAsia="zh-CN"/>
              </w:rPr>
              <w:t>Upon retrieval of SPR</w:t>
            </w:r>
          </w:p>
          <w:p>
            <w:pPr>
              <w:numPr>
                <w:ilvl w:val="0"/>
                <w:numId w:val="17"/>
              </w:numPr>
              <w:ind w:left="425" w:leftChars="0" w:hanging="425" w:firstLineChars="0"/>
              <w:rPr>
                <w:rFonts w:hint="default"/>
                <w:vertAlign w:val="baseline"/>
                <w:lang w:val="en-US" w:eastAsia="zh-CN"/>
              </w:rPr>
            </w:pPr>
            <w:r>
              <w:rPr>
                <w:rFonts w:hint="default" w:ascii="Times New Roman" w:hAnsi="Times New Roman" w:eastAsia="Times New Roman" w:cs="Times New Roman"/>
                <w:b w:val="0"/>
                <w:bCs w:val="0"/>
                <w:i w:val="0"/>
                <w:iCs/>
                <w:color w:val="auto"/>
                <w:sz w:val="20"/>
                <w:szCs w:val="20"/>
                <w:lang w:val="en-US" w:eastAsia="zh-CN"/>
              </w:rPr>
              <w:t>upon power off or detach is initiated.</w:t>
            </w:r>
          </w:p>
        </w:tc>
        <w:tc>
          <w:tcPr>
            <w:tcW w:w="4712" w:type="dxa"/>
          </w:tcPr>
          <w:p>
            <w:pPr>
              <w:numPr>
                <w:ilvl w:val="0"/>
                <w:numId w:val="0"/>
              </w:numPr>
              <w:rPr>
                <w:rFonts w:hint="eastAsia"/>
                <w:vertAlign w:val="baseline"/>
                <w:lang w:val="en-US" w:eastAsia="zh-CN"/>
              </w:rPr>
            </w:pPr>
            <w:r>
              <w:rPr>
                <w:rFonts w:hint="eastAsia"/>
                <w:vertAlign w:val="baseline"/>
                <w:lang w:val="en-US" w:eastAsia="zh-CN"/>
              </w:rPr>
              <w:t>Lenovo</w:t>
            </w:r>
          </w:p>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Pr>
          <w:p>
            <w:pPr>
              <w:numPr>
                <w:ilvl w:val="0"/>
                <w:numId w:val="17"/>
              </w:numPr>
              <w:ind w:left="425" w:leftChars="0" w:hanging="425" w:firstLineChars="0"/>
              <w:rPr>
                <w:rFonts w:hint="default"/>
                <w:vertAlign w:val="baseline"/>
                <w:lang w:val="en-US" w:eastAsia="zh-CN"/>
              </w:rPr>
            </w:pPr>
            <w:r>
              <w:rPr>
                <w:rFonts w:hint="eastAsia"/>
                <w:vertAlign w:val="baseline"/>
                <w:lang w:val="en-US" w:eastAsia="zh-CN"/>
              </w:rPr>
              <w:t>Upon PSCell change</w:t>
            </w:r>
          </w:p>
        </w:tc>
        <w:tc>
          <w:tcPr>
            <w:tcW w:w="4712" w:type="dxa"/>
          </w:tcPr>
          <w:p>
            <w:pPr>
              <w:numPr>
                <w:ilvl w:val="0"/>
                <w:numId w:val="0"/>
              </w:numPr>
              <w:rPr>
                <w:rFonts w:hint="default"/>
                <w:vertAlign w:val="baseline"/>
                <w:lang w:val="en-US" w:eastAsia="zh-CN"/>
              </w:rPr>
            </w:pPr>
            <w:r>
              <w:rPr>
                <w:rFonts w:hint="eastAsia"/>
                <w:vertAlign w:val="baseline"/>
                <w:lang w:val="en-US" w:eastAsia="zh-CN"/>
              </w:rPr>
              <w:t>QC</w:t>
            </w:r>
          </w:p>
        </w:tc>
      </w:tr>
      <w:bookmarkEnd w:id="17"/>
    </w:tbl>
    <w:p>
      <w:pPr>
        <w:bidi w:val="0"/>
        <w:rPr>
          <w:rFonts w:hint="eastAsia"/>
          <w:lang w:val="en-US" w:eastAsia="zh-CN"/>
        </w:rPr>
      </w:pPr>
      <w:r>
        <w:rPr>
          <w:rFonts w:hint="eastAsia"/>
          <w:lang w:val="en-US" w:eastAsia="zh-CN"/>
        </w:rPr>
        <w:t>Based on majority view below agreements is proposed it is proposed:</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bookmarkStart w:id="18" w:name="OLE_LINK14"/>
      <w:r>
        <w:rPr>
          <w:rFonts w:hint="eastAsia" w:ascii="Arial" w:hAnsi="Arial" w:eastAsia="宋体" w:cs="Arial"/>
          <w:b/>
          <w:bCs w:val="0"/>
          <w:i w:val="0"/>
          <w:iCs w:val="0"/>
          <w:szCs w:val="20"/>
          <w:highlight w:val="green"/>
          <w:u w:val="single"/>
          <w:lang w:val="en-US" w:eastAsia="zh-CN"/>
        </w:rPr>
        <w:t>Potential easy agreement</w:t>
      </w:r>
    </w:p>
    <w:p>
      <w:pPr>
        <w:bidi w:val="0"/>
        <w:rPr>
          <w:rFonts w:hint="eastAsia" w:cs="Times New Roman"/>
          <w:b/>
          <w:bCs w:val="0"/>
          <w:i w:val="0"/>
          <w:iCs/>
          <w:color w:val="auto"/>
          <w:sz w:val="20"/>
          <w:szCs w:val="20"/>
          <w:highlight w:val="none"/>
          <w:lang w:val="en-US" w:eastAsia="zh-CN"/>
        </w:rPr>
      </w:pPr>
      <w:r>
        <w:rPr>
          <w:rFonts w:hint="eastAsia" w:eastAsia="宋体" w:cs="Times New Roman"/>
          <w:b/>
          <w:bCs w:val="0"/>
          <w:i w:val="0"/>
          <w:iCs w:val="0"/>
          <w:color w:val="auto"/>
          <w:szCs w:val="20"/>
          <w:lang w:val="en-US" w:eastAsia="zh-CN"/>
        </w:rPr>
        <w:t xml:space="preserve">Proposal 16: UE stores SPR at most 48 hours </w:t>
      </w:r>
      <w:r>
        <w:rPr>
          <w:rFonts w:hint="default" w:ascii="Times New Roman" w:hAnsi="Times New Roman" w:eastAsia="Times New Roman" w:cs="Times New Roman"/>
          <w:b/>
          <w:bCs w:val="0"/>
          <w:i w:val="0"/>
          <w:iCs/>
          <w:color w:val="auto"/>
          <w:sz w:val="20"/>
          <w:szCs w:val="20"/>
          <w:highlight w:val="none"/>
          <w:lang w:val="en-US" w:eastAsia="zh-CN"/>
        </w:rPr>
        <w:t>after the last successful PSCell addition/PSCell change report is stored at UE</w:t>
      </w:r>
      <w:r>
        <w:rPr>
          <w:rFonts w:hint="eastAsia" w:cs="Times New Roman"/>
          <w:b/>
          <w:bCs w:val="0"/>
          <w:i w:val="0"/>
          <w:iCs/>
          <w:color w:val="auto"/>
          <w:sz w:val="20"/>
          <w:szCs w:val="20"/>
          <w:highlight w:val="none"/>
          <w:lang w:val="en-US" w:eastAsia="zh-CN"/>
        </w:rPr>
        <w:t xml:space="preserve"> if not fetched. </w:t>
      </w:r>
    </w:p>
    <w:bookmarkEnd w:id="18"/>
    <w:p>
      <w:pPr>
        <w:bidi w:val="0"/>
        <w:rPr>
          <w:rFonts w:hint="eastAsia" w:cs="Times New Roman"/>
          <w:b w:val="0"/>
          <w:bCs w:val="0"/>
          <w:i w:val="0"/>
          <w:iCs/>
          <w:color w:val="auto"/>
          <w:sz w:val="20"/>
          <w:szCs w:val="20"/>
          <w:highlight w:val="none"/>
          <w:lang w:val="en-US" w:eastAsia="zh-CN"/>
        </w:rPr>
      </w:pPr>
      <w:r>
        <w:rPr>
          <w:rFonts w:hint="eastAsia" w:cs="Times New Roman"/>
          <w:b w:val="0"/>
          <w:bCs w:val="0"/>
          <w:i w:val="0"/>
          <w:iCs/>
          <w:color w:val="auto"/>
          <w:sz w:val="20"/>
          <w:szCs w:val="20"/>
          <w:highlight w:val="none"/>
          <w:lang w:val="en-US" w:eastAsia="zh-CN"/>
        </w:rPr>
        <w:t>Also it is proposed to further discuss if any additional conditions can be used to release SPR report stored.</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eastAsia"/>
          <w:b/>
          <w:bCs/>
          <w:lang w:val="en-US" w:eastAsia="zh-CN"/>
        </w:rPr>
      </w:pPr>
      <w:r>
        <w:rPr>
          <w:rFonts w:hint="eastAsia"/>
          <w:b/>
          <w:bCs/>
          <w:lang w:val="en-US" w:eastAsia="zh-CN"/>
        </w:rPr>
        <w:t>Proposal 17:  RAN2 further discuss if any of below options is needed for releasing  SPR report:</w:t>
      </w:r>
    </w:p>
    <w:p>
      <w:pPr>
        <w:numPr>
          <w:ilvl w:val="0"/>
          <w:numId w:val="18"/>
        </w:numPr>
        <w:bidi w:val="0"/>
        <w:ind w:leftChars="100"/>
        <w:rPr>
          <w:rFonts w:hint="default" w:cs="Times New Roman"/>
          <w:b/>
          <w:bCs/>
          <w:i w:val="0"/>
          <w:iCs/>
          <w:color w:val="auto"/>
          <w:sz w:val="20"/>
          <w:szCs w:val="20"/>
          <w:highlight w:val="none"/>
          <w:lang w:val="en-US" w:eastAsia="zh-CN"/>
        </w:rPr>
      </w:pPr>
      <w:r>
        <w:rPr>
          <w:rFonts w:hint="default" w:cs="Times New Roman"/>
          <w:b/>
          <w:bCs/>
          <w:i w:val="0"/>
          <w:iCs/>
          <w:color w:val="auto"/>
          <w:sz w:val="20"/>
          <w:szCs w:val="20"/>
          <w:highlight w:val="none"/>
          <w:lang w:val="en-US" w:eastAsia="zh-CN"/>
        </w:rPr>
        <w:t>New SPR is initiated</w:t>
      </w:r>
    </w:p>
    <w:p>
      <w:pPr>
        <w:numPr>
          <w:ilvl w:val="0"/>
          <w:numId w:val="18"/>
        </w:numPr>
        <w:bidi w:val="0"/>
        <w:ind w:left="200" w:leftChars="100" w:firstLine="0" w:firstLineChars="0"/>
        <w:rPr>
          <w:rFonts w:hint="default" w:cs="Times New Roman"/>
          <w:b/>
          <w:bCs/>
          <w:i w:val="0"/>
          <w:iCs/>
          <w:color w:val="auto"/>
          <w:sz w:val="20"/>
          <w:szCs w:val="20"/>
          <w:highlight w:val="none"/>
          <w:lang w:val="en-US" w:eastAsia="zh-CN"/>
        </w:rPr>
      </w:pPr>
      <w:r>
        <w:rPr>
          <w:rFonts w:hint="default" w:cs="Times New Roman"/>
          <w:b/>
          <w:bCs/>
          <w:i w:val="0"/>
          <w:iCs/>
          <w:color w:val="auto"/>
          <w:sz w:val="20"/>
          <w:szCs w:val="20"/>
          <w:highlight w:val="none"/>
          <w:lang w:val="en-US" w:eastAsia="zh-CN"/>
        </w:rPr>
        <w:t>Upon retrieval of SPR</w:t>
      </w:r>
    </w:p>
    <w:p>
      <w:pPr>
        <w:numPr>
          <w:ilvl w:val="0"/>
          <w:numId w:val="18"/>
        </w:numPr>
        <w:bidi w:val="0"/>
        <w:ind w:left="200" w:leftChars="100" w:firstLine="0" w:firstLineChars="0"/>
        <w:rPr>
          <w:rFonts w:hint="default" w:cs="Times New Roman"/>
          <w:b/>
          <w:bCs/>
          <w:i w:val="0"/>
          <w:iCs/>
          <w:color w:val="auto"/>
          <w:sz w:val="20"/>
          <w:szCs w:val="20"/>
          <w:highlight w:val="none"/>
          <w:lang w:val="en-US" w:eastAsia="zh-CN"/>
        </w:rPr>
      </w:pPr>
      <w:r>
        <w:rPr>
          <w:rFonts w:hint="eastAsia" w:cs="Times New Roman"/>
          <w:b/>
          <w:bCs/>
          <w:i w:val="0"/>
          <w:iCs/>
          <w:color w:val="auto"/>
          <w:sz w:val="20"/>
          <w:szCs w:val="20"/>
          <w:highlight w:val="none"/>
          <w:lang w:val="en-US" w:eastAsia="zh-CN"/>
        </w:rPr>
        <w:t>U</w:t>
      </w:r>
      <w:r>
        <w:rPr>
          <w:rFonts w:hint="default" w:cs="Times New Roman"/>
          <w:b/>
          <w:bCs/>
          <w:i w:val="0"/>
          <w:iCs/>
          <w:color w:val="auto"/>
          <w:sz w:val="20"/>
          <w:szCs w:val="20"/>
          <w:highlight w:val="none"/>
          <w:lang w:val="en-US" w:eastAsia="zh-CN"/>
        </w:rPr>
        <w:t>pon power off or detach is initiated.</w:t>
      </w:r>
    </w:p>
    <w:p>
      <w:pPr>
        <w:numPr>
          <w:ilvl w:val="0"/>
          <w:numId w:val="18"/>
        </w:numPr>
        <w:bidi w:val="0"/>
        <w:ind w:left="200" w:leftChars="100" w:firstLine="0" w:firstLineChars="0"/>
        <w:rPr>
          <w:rFonts w:hint="eastAsia"/>
          <w:b/>
          <w:bCs/>
          <w:lang w:val="en-US" w:eastAsia="zh-CN"/>
        </w:rPr>
      </w:pPr>
      <w:r>
        <w:rPr>
          <w:rFonts w:hint="default" w:cs="Times New Roman"/>
          <w:b/>
          <w:bCs/>
          <w:i w:val="0"/>
          <w:iCs/>
          <w:color w:val="auto"/>
          <w:sz w:val="20"/>
          <w:szCs w:val="20"/>
          <w:highlight w:val="none"/>
          <w:lang w:val="en-US" w:eastAsia="zh-CN"/>
        </w:rPr>
        <w:t>Upon PSCell change</w:t>
      </w:r>
    </w:p>
    <w:p>
      <w:pPr>
        <w:pStyle w:val="5"/>
        <w:bidi w:val="0"/>
        <w:rPr>
          <w:rFonts w:hint="default"/>
          <w:lang w:val="en-US" w:eastAsia="zh-CN"/>
        </w:rPr>
      </w:pPr>
      <w:r>
        <w:rPr>
          <w:rFonts w:hint="eastAsia"/>
          <w:lang w:val="en-US" w:eastAsia="zh-CN"/>
        </w:rPr>
        <w:t>On new issues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3"/>
              <w:rPr>
                <w:rFonts w:eastAsiaTheme="minorEastAsia"/>
                <w:b/>
                <w:lang w:eastAsia="zh-CN"/>
              </w:rPr>
            </w:pPr>
            <w:r>
              <w:rPr>
                <w:rFonts w:hint="eastAsia" w:eastAsiaTheme="minorEastAsia"/>
                <w:b/>
                <w:lang w:eastAsia="zh-CN"/>
              </w:rPr>
              <w:t>TDoc</w:t>
            </w:r>
          </w:p>
        </w:tc>
        <w:tc>
          <w:tcPr>
            <w:tcW w:w="1093" w:type="dxa"/>
          </w:tcPr>
          <w:p>
            <w:pPr>
              <w:pStyle w:val="3"/>
              <w:rPr>
                <w:rFonts w:eastAsiaTheme="minorEastAsia"/>
                <w:b/>
                <w:lang w:eastAsia="zh-CN"/>
              </w:rPr>
            </w:pPr>
            <w:r>
              <w:rPr>
                <w:rFonts w:eastAsiaTheme="minorEastAsia"/>
                <w:b/>
                <w:lang w:eastAsia="zh-CN"/>
              </w:rPr>
              <w:t>Company name</w:t>
            </w:r>
          </w:p>
        </w:tc>
        <w:tc>
          <w:tcPr>
            <w:tcW w:w="6809" w:type="dxa"/>
          </w:tcPr>
          <w:p>
            <w:pPr>
              <w:pStyle w:val="3"/>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5</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Sync\\RAN2\\TSGR2_121\\Docs\\R2-2301002.zip" </w:instrText>
            </w:r>
            <w:r>
              <w:rPr>
                <w:rFonts w:hint="eastAsia"/>
                <w:lang w:eastAsia="zh-CN"/>
              </w:rPr>
              <w:fldChar w:fldCharType="separate"/>
            </w:r>
            <w:r>
              <w:rPr>
                <w:rFonts w:hint="eastAsia"/>
                <w:lang w:eastAsia="zh-CN"/>
              </w:rPr>
              <w:t>R2-2301002</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t>Nokia</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1: The initiating node of PSCell change should also carry out the root cause analysis based on the contents of the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2: MN may forward the SPR to the initiating node for root cause analysis.</w:t>
            </w:r>
          </w:p>
          <w:p>
            <w:pPr>
              <w:widowControl w:val="0"/>
              <w:spacing w:before="0" w:after="120" w:afterLines="50"/>
              <w:jc w:val="both"/>
              <w:rPr>
                <w:rFonts w:hint="default" w:ascii="Times New Roman" w:hAnsi="Times New Roman" w:eastAsia="Times New Roman" w:cs="Times New Roman"/>
                <w:b w:val="0"/>
                <w:bCs w:val="0"/>
                <w:i w:val="0"/>
                <w:iCs/>
                <w:color w:val="C00000"/>
                <w:sz w:val="20"/>
                <w:szCs w:val="20"/>
                <w:lang w:val="en-US" w:eastAsia="zh-CN" w:bidi="ar-SA"/>
              </w:rPr>
            </w:pPr>
            <w:r>
              <w:rPr>
                <w:rFonts w:hint="eastAsia" w:cs="Times New Roman"/>
                <w:b w:val="0"/>
                <w:bCs w:val="0"/>
                <w:i w:val="0"/>
                <w:iCs/>
                <w:color w:val="C00000"/>
                <w:sz w:val="20"/>
                <w:szCs w:val="20"/>
                <w:lang w:val="en-US" w:eastAsia="zh-CN" w:bidi="ar-SA"/>
              </w:rPr>
              <w:t>[Rapp]: P1/2 is more relevant to RAN3.</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3: RAN2 to discuss solutions for determining the initiating node for PSCell change associated with an SPR to enable the forwarding of the SPR to the initiating node for root cause analysis.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4: RAN2 to discuss the possibility of including user plane interruption time measurements on a per cell group type in SPR.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6</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Sync\\RAN2\\TSGR2_121\\Docs\\R2-2301002.zip" </w:instrText>
            </w:r>
            <w:r>
              <w:rPr>
                <w:rFonts w:hint="eastAsia"/>
                <w:lang w:eastAsia="zh-CN"/>
              </w:rPr>
              <w:fldChar w:fldCharType="separate"/>
            </w:r>
            <w:r>
              <w:rPr>
                <w:rFonts w:hint="eastAsia"/>
                <w:lang w:eastAsia="zh-CN"/>
              </w:rPr>
              <w:t>R2-230100</w:t>
            </w:r>
            <w:r>
              <w:rPr>
                <w:rFonts w:hint="eastAsia"/>
                <w:lang w:val="en-US" w:eastAsia="zh-CN"/>
              </w:rPr>
              <w:t>3</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ascii="Times New Roman" w:hAnsi="Times New Roman" w:eastAsia="MS Mincho" w:cs="Times New Roman"/>
                <w:szCs w:val="24"/>
                <w:lang w:val="en-US" w:eastAsia="en-US" w:bidi="ar-SA"/>
              </w:rPr>
            </w:pPr>
            <w:r>
              <w:t>Nokia</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1: RAN2 agrees that current SPR procedure (as well as SHR procedure) does not provide means to distinguish the case when T310 has almost expired when CPC executed from the case when T310 has been stopped before CPC executed.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2: RAN2 agrees to means how SPR (as well as SHR procedure) should be enhanced to enable the distinction of the case when T310 has almost expired when CPC executed from the case when T310 has been stopped before CPC executed.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3: RAN2 discusses a different mechanism (other than indicating it in RRCReconfigurationComplete message) to indicate SPR availability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12</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Sync\\RAN2\\TSGR2_121\\Docs\\R2-2301557.zip" </w:instrText>
            </w:r>
            <w:r>
              <w:rPr>
                <w:rFonts w:hint="eastAsia"/>
                <w:lang w:eastAsia="zh-CN"/>
              </w:rPr>
              <w:fldChar w:fldCharType="separate"/>
            </w:r>
            <w:r>
              <w:rPr>
                <w:rFonts w:hint="eastAsia"/>
                <w:lang w:eastAsia="zh-CN"/>
              </w:rPr>
              <w:t>R2-2301557</w:t>
            </w:r>
            <w:r>
              <w:rPr>
                <w:rFonts w:hint="eastAsia"/>
                <w:lang w:eastAsia="zh-CN"/>
              </w:rPr>
              <w:fldChar w:fldCharType="end"/>
            </w:r>
            <w:r>
              <w:rPr>
                <w:rFonts w:hint="eastAsia"/>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Sharp</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2: RAN2 discusses which node configures the SPR configuration in case both MN-initiated CPC and SN-initiated CPC are configured for a UE.</w:t>
            </w:r>
          </w:p>
        </w:tc>
      </w:tr>
    </w:tbl>
    <w:p>
      <w:pPr>
        <w:rPr>
          <w:rFonts w:hint="eastAsia"/>
          <w:lang w:val="en-US" w:eastAsia="zh-CN"/>
        </w:rPr>
      </w:pPr>
    </w:p>
    <w:p>
      <w:pPr>
        <w:rPr>
          <w:rFonts w:hint="default"/>
          <w:lang w:val="en-US" w:eastAsia="zh-CN"/>
        </w:rPr>
      </w:pPr>
      <w:r>
        <w:rPr>
          <w:rFonts w:hint="eastAsia"/>
          <w:lang w:val="en-US" w:eastAsia="zh-CN"/>
        </w:rPr>
        <w:t>Above are proposals from companies on new issues observed but not covered by previous RAN2 discussion, it is proposed to discuss if any of them needs to be addressed in RAN2. Considering the time budget, it is proposed to discuss if time allows.</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eastAsia="宋体" w:cs="Times New Roman"/>
          <w:b/>
          <w:bCs w:val="0"/>
          <w:i w:val="0"/>
          <w:iCs w:val="0"/>
          <w:color w:val="auto"/>
          <w:szCs w:val="20"/>
          <w:lang w:val="en-US" w:eastAsia="zh-CN"/>
        </w:rPr>
      </w:pPr>
      <w:r>
        <w:rPr>
          <w:rFonts w:hint="eastAsia" w:ascii="Arial" w:hAnsi="Arial" w:eastAsia="宋体" w:cs="Arial"/>
          <w:b/>
          <w:bCs w:val="0"/>
          <w:i w:val="0"/>
          <w:iCs w:val="0"/>
          <w:szCs w:val="20"/>
          <w:highlight w:val="lightGray"/>
          <w:u w:val="single"/>
          <w:lang w:val="en-US" w:eastAsia="zh-CN"/>
        </w:rPr>
        <w:t xml:space="preserve">Treated  below proposals if time allows </w:t>
      </w:r>
    </w:p>
    <w:p>
      <w:pPr>
        <w:bidi w:val="0"/>
        <w:rPr>
          <w:rFonts w:hint="eastAsia"/>
          <w:b/>
          <w:bCs/>
          <w:lang w:val="en-US" w:eastAsia="zh-CN"/>
        </w:rPr>
      </w:pPr>
      <w:r>
        <w:rPr>
          <w:rFonts w:hint="eastAsia"/>
          <w:b/>
          <w:bCs/>
          <w:lang w:val="en-US" w:eastAsia="zh-CN"/>
        </w:rPr>
        <w:t>Proposal G:  RAN2 further discuss if any of below issues needs to be discussed in RAN2 for SPR:</w:t>
      </w:r>
    </w:p>
    <w:p>
      <w:pPr>
        <w:widowControl w:val="0"/>
        <w:numPr>
          <w:ilvl w:val="0"/>
          <w:numId w:val="19"/>
        </w:numPr>
        <w:spacing w:before="0" w:after="120" w:afterLines="50"/>
        <w:ind w:left="845" w:leftChars="0" w:hanging="425"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S</w:t>
      </w:r>
      <w:r>
        <w:rPr>
          <w:rFonts w:hint="default" w:ascii="Times New Roman" w:hAnsi="Times New Roman" w:eastAsia="Times New Roman" w:cs="Times New Roman"/>
          <w:b/>
          <w:bCs/>
          <w:i w:val="0"/>
          <w:iCs/>
          <w:color w:val="auto"/>
          <w:sz w:val="20"/>
          <w:szCs w:val="20"/>
          <w:lang w:val="en-US" w:eastAsia="zh-CN" w:bidi="ar-SA"/>
        </w:rPr>
        <w:t>olutions for determining the initiating node for PSCell change associated with an SPR to enable the forwarding of the SPR to the initiating node for root cause analysis.</w:t>
      </w:r>
    </w:p>
    <w:p>
      <w:pPr>
        <w:widowControl w:val="0"/>
        <w:numPr>
          <w:ilvl w:val="0"/>
          <w:numId w:val="19"/>
        </w:numPr>
        <w:spacing w:before="0" w:after="120" w:afterLines="50"/>
        <w:ind w:left="845" w:leftChars="0" w:hanging="425"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Necessity to </w:t>
      </w:r>
      <w:r>
        <w:rPr>
          <w:rFonts w:hint="default" w:ascii="Times New Roman" w:hAnsi="Times New Roman" w:eastAsia="Times New Roman" w:cs="Times New Roman"/>
          <w:b/>
          <w:bCs/>
          <w:i w:val="0"/>
          <w:iCs/>
          <w:color w:val="auto"/>
          <w:sz w:val="20"/>
          <w:szCs w:val="20"/>
          <w:lang w:val="en-US" w:eastAsia="zh-CN" w:bidi="ar-SA"/>
        </w:rPr>
        <w:t>distinguish the case when T310 has almost expired when CPC executed from the case when T310 has been stopped before CPC executed.</w:t>
      </w:r>
    </w:p>
    <w:p>
      <w:pPr>
        <w:numPr>
          <w:ilvl w:val="0"/>
          <w:numId w:val="19"/>
        </w:numPr>
        <w:ind w:left="845" w:leftChars="0" w:hanging="425" w:firstLineChars="0"/>
        <w:rPr>
          <w:rFonts w:hint="default"/>
          <w:lang w:val="en-US" w:eastAsia="zh-CN"/>
        </w:rPr>
      </w:pPr>
      <w:r>
        <w:rPr>
          <w:rFonts w:hint="eastAsia" w:cs="Times New Roman"/>
          <w:b/>
          <w:bCs/>
          <w:i w:val="0"/>
          <w:iCs/>
          <w:color w:val="auto"/>
          <w:sz w:val="20"/>
          <w:szCs w:val="20"/>
          <w:lang w:val="en-US" w:eastAsia="zh-CN" w:bidi="ar-SA"/>
        </w:rPr>
        <w:t xml:space="preserve">How to support </w:t>
      </w:r>
      <w:r>
        <w:rPr>
          <w:rFonts w:hint="default" w:ascii="Times New Roman" w:hAnsi="Times New Roman" w:eastAsia="Times New Roman" w:cs="Times New Roman"/>
          <w:b/>
          <w:bCs/>
          <w:i w:val="0"/>
          <w:iCs/>
          <w:color w:val="auto"/>
          <w:sz w:val="20"/>
          <w:szCs w:val="20"/>
          <w:lang w:val="en-GB" w:eastAsia="zh-CN" w:bidi="ar-SA"/>
        </w:rPr>
        <w:t xml:space="preserve"> SPR configuration in case both MN-initiated CPC and SN-initiated CPC are configured for a UE.</w:t>
      </w:r>
      <w:bookmarkEnd w:id="7"/>
      <w:bookmarkEnd w:id="8"/>
    </w:p>
    <w:bookmarkEnd w:id="9"/>
    <w:bookmarkEnd w:id="10"/>
    <w:p>
      <w:pPr>
        <w:pStyle w:val="2"/>
        <w:pBdr>
          <w:top w:val="single" w:color="auto" w:sz="12" w:space="1"/>
        </w:pBdr>
        <w:tabs>
          <w:tab w:val="left" w:pos="432"/>
          <w:tab w:val="clear" w:pos="567"/>
        </w:tabs>
        <w:ind w:left="432" w:hanging="432"/>
        <w:jc w:val="both"/>
      </w:pPr>
      <w:r>
        <w:t>Conclusion</w:t>
      </w:r>
    </w:p>
    <w:p>
      <w:pPr>
        <w:bidi w:val="0"/>
        <w:rPr>
          <w:rFonts w:hint="eastAsia" w:eastAsia="宋体"/>
          <w:lang w:val="en-US" w:eastAsia="zh-CN"/>
        </w:rPr>
      </w:pPr>
      <w:bookmarkStart w:id="19" w:name="OLE_LINK48"/>
      <w:bookmarkStart w:id="20" w:name="OLE_LINK47"/>
      <w:r>
        <w:rPr>
          <w:rFonts w:hint="eastAsia" w:eastAsia="宋体"/>
          <w:lang w:val="en-GB" w:eastAsia="zh-CN"/>
        </w:rPr>
        <w:t xml:space="preserve">Based on </w:t>
      </w:r>
      <w:r>
        <w:rPr>
          <w:rFonts w:hint="eastAsia" w:eastAsia="宋体"/>
          <w:lang w:val="en-US" w:eastAsia="zh-CN"/>
        </w:rPr>
        <w:t>analysis in section 2,</w:t>
      </w:r>
      <w:r>
        <w:rPr>
          <w:rFonts w:hint="eastAsia" w:eastAsia="宋体"/>
          <w:lang w:val="en-GB" w:eastAsia="zh-CN"/>
        </w:rPr>
        <w:t xml:space="preserve"> </w:t>
      </w:r>
      <w:r>
        <w:rPr>
          <w:rFonts w:hint="eastAsia" w:eastAsia="宋体"/>
          <w:lang w:val="en-US" w:eastAsia="zh-CN"/>
        </w:rPr>
        <w:t xml:space="preserve"> </w:t>
      </w:r>
      <w:r>
        <w:rPr>
          <w:rFonts w:hint="eastAsia" w:eastAsia="宋体"/>
          <w:lang w:val="en-GB" w:eastAsia="zh-CN"/>
        </w:rPr>
        <w:t>following proposals</w:t>
      </w:r>
      <w:r>
        <w:rPr>
          <w:rFonts w:hint="eastAsia" w:eastAsia="宋体"/>
          <w:lang w:val="en-US" w:eastAsia="zh-CN"/>
        </w:rPr>
        <w:t xml:space="preserve"> are made for further discussion, and some proposals are only discussed under certain conditions. </w:t>
      </w:r>
    </w:p>
    <w:p>
      <w:pPr>
        <w:pStyle w:val="4"/>
        <w:bidi w:val="0"/>
        <w:rPr>
          <w:rFonts w:hint="default"/>
          <w:lang w:val="en-US" w:eastAsia="zh-CN"/>
        </w:rPr>
      </w:pPr>
      <w:r>
        <w:rPr>
          <w:rFonts w:hint="eastAsia"/>
          <w:lang w:val="en-US" w:eastAsia="zh-CN"/>
        </w:rPr>
        <w:t>Inter-RAT SHR</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rPr>
          <w:rFonts w:hint="eastAsia"/>
          <w:lang w:val="en-US" w:eastAsia="zh-CN"/>
        </w:rPr>
      </w:pPr>
      <w:r>
        <w:rPr>
          <w:rFonts w:hint="default" w:ascii="Times New Roman" w:hAnsi="Times New Roman" w:eastAsia="宋体" w:cs="Times New Roman"/>
          <w:b/>
          <w:bCs w:val="0"/>
          <w:i w:val="0"/>
          <w:iCs w:val="0"/>
          <w:color w:val="auto"/>
          <w:szCs w:val="20"/>
          <w:lang w:val="en-US" w:eastAsia="zh-CN"/>
        </w:rPr>
        <w:t>Proposal 1: For Q1 in the LS R2-2211160, RAN2 agrees to reduce/avoid the impact on LTE specification to support inter-RAT SHR.</w:t>
      </w:r>
    </w:p>
    <w:p>
      <w:pPr>
        <w:pStyle w:val="3"/>
        <w:keepNext w:val="0"/>
        <w:keepLines w:val="0"/>
        <w:pageBreakBefore w:val="0"/>
        <w:widowControl/>
        <w:kinsoku/>
        <w:wordWrap/>
        <w:overflowPunct/>
        <w:topLinePunct w:val="0"/>
        <w:autoSpaceDE/>
        <w:autoSpaceDN/>
        <w:bidi w:val="0"/>
        <w:adjustRightInd/>
        <w:snapToGrid/>
        <w:spacing w:after="361" w:afterLines="100" w:line="312" w:lineRule="auto"/>
        <w:textAlignment w:val="auto"/>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Proposal 2: For handover from NR to LTE,UE encodes the inter-RAT SHR in NR format when the inter-RAT SHR is triggered due to T310 or T312 trigger threshold is fulfilled.</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3</w:t>
      </w:r>
      <w:r>
        <w:rPr>
          <w:rFonts w:hint="default" w:ascii="Times New Roman" w:hAnsi="Times New Roman" w:eastAsia="宋体" w:cs="Times New Roman"/>
          <w:b/>
          <w:bCs w:val="0"/>
          <w:i w:val="0"/>
          <w:iCs w:val="0"/>
          <w:color w:val="auto"/>
          <w:szCs w:val="20"/>
          <w:lang w:val="en-US" w:eastAsia="zh-CN"/>
        </w:rPr>
        <w:t xml:space="preserve">: </w:t>
      </w:r>
      <w:r>
        <w:rPr>
          <w:rFonts w:hint="eastAsia" w:eastAsia="宋体" w:cs="Times New Roman"/>
          <w:b/>
          <w:bCs w:val="0"/>
          <w:i w:val="0"/>
          <w:iCs w:val="0"/>
          <w:color w:val="auto"/>
          <w:szCs w:val="20"/>
          <w:lang w:val="en-US" w:eastAsia="zh-CN"/>
        </w:rPr>
        <w:t>For inter-RAT SHR, below parameters is stored, r</w:t>
      </w:r>
      <w:r>
        <w:rPr>
          <w:rFonts w:hint="default" w:ascii="Times New Roman" w:hAnsi="Times New Roman" w:eastAsia="宋体" w:cs="Times New Roman"/>
          <w:b/>
          <w:bCs w:val="0"/>
          <w:i w:val="0"/>
          <w:iCs w:val="0"/>
          <w:color w:val="auto"/>
          <w:szCs w:val="20"/>
          <w:lang w:val="en-US" w:eastAsia="zh-CN"/>
        </w:rPr>
        <w:t>euse the existing IEs defined in Rel-17 for intra-NR SHR:</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a.</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Source NR cell information</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c.</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Measurement results for source, target and neighbours</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d.</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Cause to indicate which inter-RAT SHR triggering condition was met</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e.</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UE location Information</w:t>
      </w:r>
    </w:p>
    <w:p>
      <w:pPr>
        <w:numPr>
          <w:ilvl w:val="0"/>
          <w:numId w:val="0"/>
        </w:numPr>
        <w:ind w:leftChars="0"/>
        <w:rPr>
          <w:del w:id="41" w:author="ZTE(Zhihong)" w:date="2023-02-26T19:43:05Z"/>
          <w:rFonts w:hint="default" w:ascii="Times New Roman" w:hAnsi="Times New Roman" w:eastAsia="宋体" w:cs="Times New Roman"/>
          <w:b/>
          <w:bCs w:val="0"/>
          <w:i w:val="0"/>
          <w:iCs w:val="0"/>
          <w:color w:val="auto"/>
          <w:szCs w:val="20"/>
          <w:lang w:val="en-US" w:eastAsia="zh-CN"/>
        </w:rPr>
      </w:pPr>
      <w:del w:id="42" w:author="ZTE(Zhihong)" w:date="2023-02-26T19:43:05Z">
        <w:r>
          <w:rPr>
            <w:rFonts w:hint="default" w:ascii="Times New Roman" w:hAnsi="Times New Roman" w:eastAsia="宋体" w:cs="Times New Roman"/>
            <w:b/>
            <w:bCs w:val="0"/>
            <w:i w:val="0"/>
            <w:iCs w:val="0"/>
            <w:color w:val="auto"/>
            <w:szCs w:val="20"/>
            <w:lang w:val="en-US" w:eastAsia="zh-CN"/>
          </w:rPr>
          <w:delText>SCG fail</w:delText>
        </w:r>
      </w:del>
      <w:del w:id="43" w:author="ZTE(Zhihong)" w:date="2023-02-26T19:43:05Z">
        <w:r>
          <w:rPr>
            <w:rFonts w:hint="eastAsia" w:ascii="Times New Roman" w:hAnsi="Times New Roman" w:eastAsia="宋体" w:cs="Times New Roman"/>
            <w:b/>
            <w:bCs w:val="0"/>
            <w:i w:val="0"/>
            <w:iCs w:val="0"/>
            <w:color w:val="auto"/>
            <w:szCs w:val="20"/>
            <w:lang w:val="en-US" w:eastAsia="zh-CN"/>
          </w:rPr>
          <w:delText>ure</w:delText>
        </w:r>
      </w:del>
      <w:del w:id="44" w:author="ZTE(Zhihong)" w:date="2023-02-26T19:43:05Z">
        <w:r>
          <w:rPr>
            <w:rFonts w:hint="default" w:ascii="Times New Roman" w:hAnsi="Times New Roman" w:eastAsia="宋体" w:cs="Times New Roman"/>
            <w:b/>
            <w:bCs w:val="0"/>
            <w:i w:val="0"/>
            <w:iCs w:val="0"/>
            <w:color w:val="auto"/>
            <w:szCs w:val="20"/>
            <w:lang w:val="en-US" w:eastAsia="zh-CN"/>
          </w:rPr>
          <w:delText>/deactivation during fast MCG recovery (i.e., running of T316)</w:delText>
        </w:r>
      </w:del>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4:  A new EUTRA target cell CGI is introduced in inter-RAT SHR.</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7: For HO from NR to LTE, UE records the inter-RAT SHR  in the VarSuccessHO-Report.</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8: For HO from NR to LTE, the T310 and T312 threshold is provided to the UE by source gNB in the otherConfig.</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 xml:space="preserve">Proposal 9: For handover from NR to LTE, cross-RAT reporting is not supported, i.e., UE reports the SHR report to the network when it comes back to NR. </w:t>
      </w:r>
    </w:p>
    <w:p>
      <w:pPr>
        <w:numPr>
          <w:ilvl w:val="0"/>
          <w:numId w:val="0"/>
        </w:numPr>
        <w:ind w:leftChars="0"/>
        <w:rPr>
          <w:rFonts w:hint="eastAsia" w:eastAsia="宋体" w:cs="Times New Roman"/>
          <w:b/>
          <w:bCs w:val="0"/>
          <w:i w:val="0"/>
          <w:iCs w:val="0"/>
          <w:color w:val="auto"/>
          <w:szCs w:val="20"/>
          <w:lang w:val="en-US" w:eastAsia="zh-CN"/>
        </w:rPr>
      </w:pPr>
    </w:p>
    <w:p>
      <w:pPr>
        <w:numPr>
          <w:ilvl w:val="0"/>
          <w:numId w:val="0"/>
        </w:numPr>
        <w:ind w:leftChars="0"/>
        <w:rPr>
          <w:rFonts w:hint="default" w:eastAsia="宋体" w:cs="Times New Roman"/>
          <w:b/>
          <w:bCs w:val="0"/>
          <w:i w:val="0"/>
          <w:iCs w:val="0"/>
          <w:color w:val="auto"/>
          <w:szCs w:val="20"/>
          <w:lang w:val="en-US" w:eastAsia="zh-CN"/>
        </w:rPr>
      </w:pPr>
      <w:r>
        <w:rPr>
          <w:rFonts w:hint="eastAsia" w:ascii="Arial" w:hAnsi="Arial" w:eastAsia="宋体" w:cs="Arial"/>
          <w:b/>
          <w:bCs w:val="0"/>
          <w:i w:val="0"/>
          <w:iCs w:val="0"/>
          <w:szCs w:val="20"/>
          <w:highlight w:val="yellow"/>
          <w:u w:val="single"/>
          <w:lang w:val="en-US" w:eastAsia="zh-CN"/>
        </w:rPr>
        <w:t xml:space="preserve">For further discussion </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5: If the new target LTE cell information is set, the target NR cell information is set to a special value, e.g., 0.</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6: RAN2 further discuss if below content is needed for inter-RAT SHR when HO from NR to LTE:</w:t>
      </w:r>
    </w:p>
    <w:p>
      <w:pPr>
        <w:numPr>
          <w:ilvl w:val="0"/>
          <w:numId w:val="20"/>
        </w:numPr>
        <w:ind w:left="845" w:leftChars="0" w:hanging="425" w:firstLineChars="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C-RNTI (FFS target or source)</w:t>
      </w:r>
    </w:p>
    <w:p>
      <w:pPr>
        <w:numPr>
          <w:ilvl w:val="0"/>
          <w:numId w:val="20"/>
        </w:numPr>
        <w:ind w:left="845" w:leftChars="0" w:hanging="425" w:firstLineChars="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Random access information, conditional included , ffs conditions</w:t>
      </w:r>
    </w:p>
    <w:p>
      <w:pPr>
        <w:numPr>
          <w:ilvl w:val="0"/>
          <w:numId w:val="20"/>
        </w:numPr>
        <w:ind w:left="845" w:leftChars="0" w:hanging="425" w:firstLine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Time between report generating and fetching </w:t>
      </w:r>
    </w:p>
    <w:p>
      <w:pPr>
        <w:rPr>
          <w:rFonts w:hint="default"/>
          <w:lang w:val="en-US" w:eastAsia="zh-CN"/>
        </w:rPr>
      </w:pP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lang w:val="en-US" w:eastAsia="zh-CN"/>
        </w:rPr>
      </w:pPr>
      <w:r>
        <w:rPr>
          <w:rFonts w:hint="eastAsia" w:ascii="Arial" w:hAnsi="Arial" w:eastAsia="宋体" w:cs="Arial"/>
          <w:b/>
          <w:bCs w:val="0"/>
          <w:i w:val="0"/>
          <w:iCs w:val="0"/>
          <w:szCs w:val="20"/>
          <w:highlight w:val="lightGray"/>
          <w:u w:val="single"/>
          <w:lang w:val="en-US" w:eastAsia="zh-CN"/>
        </w:rPr>
        <w:t xml:space="preserve">Treated  if time allows </w:t>
      </w:r>
    </w:p>
    <w:p>
      <w:pPr>
        <w:numPr>
          <w:ilvl w:val="0"/>
          <w:numId w:val="0"/>
        </w:numPr>
        <w:ind w:leftChars="0"/>
        <w:rPr>
          <w:rFonts w:hint="default"/>
          <w:lang w:val="en-US" w:eastAsia="zh-CN"/>
        </w:rPr>
      </w:pPr>
      <w:r>
        <w:rPr>
          <w:rFonts w:hint="default" w:eastAsia="宋体" w:cs="Times New Roman"/>
          <w:b/>
          <w:bCs w:val="0"/>
          <w:i w:val="0"/>
          <w:iCs w:val="0"/>
          <w:color w:val="auto"/>
          <w:szCs w:val="20"/>
          <w:lang w:val="en-US" w:eastAsia="zh-CN"/>
        </w:rPr>
        <w:fldChar w:fldCharType="begin"/>
      </w:r>
      <w:r>
        <w:rPr>
          <w:rFonts w:hint="default" w:eastAsia="宋体" w:cs="Times New Roman"/>
          <w:b/>
          <w:bCs w:val="0"/>
          <w:i w:val="0"/>
          <w:iCs w:val="0"/>
          <w:color w:val="auto"/>
          <w:szCs w:val="20"/>
          <w:lang w:val="en-US" w:eastAsia="zh-CN"/>
        </w:rPr>
        <w:instrText xml:space="preserve"> HYPERLINK \l "_Toc127483952" </w:instrText>
      </w:r>
      <w:r>
        <w:rPr>
          <w:rFonts w:hint="default" w:eastAsia="宋体" w:cs="Times New Roman"/>
          <w:b/>
          <w:bCs w:val="0"/>
          <w:i w:val="0"/>
          <w:iCs w:val="0"/>
          <w:color w:val="auto"/>
          <w:szCs w:val="20"/>
          <w:lang w:val="en-US" w:eastAsia="zh-CN"/>
        </w:rPr>
        <w:fldChar w:fldCharType="separate"/>
      </w: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A</w:t>
      </w:r>
      <w:r>
        <w:rPr>
          <w:rFonts w:hint="default" w:eastAsia="宋体" w:cs="Times New Roman"/>
          <w:b/>
          <w:bCs w:val="0"/>
          <w:i w:val="0"/>
          <w:iCs w:val="0"/>
          <w:color w:val="auto"/>
          <w:szCs w:val="20"/>
          <w:lang w:val="en-US" w:eastAsia="zh-CN"/>
        </w:rPr>
        <w:tab/>
      </w:r>
      <w:r>
        <w:rPr>
          <w:rFonts w:hint="default" w:eastAsia="宋体" w:cs="Times New Roman"/>
          <w:b/>
          <w:bCs w:val="0"/>
          <w:i w:val="0"/>
          <w:iCs w:val="0"/>
          <w:color w:val="auto"/>
          <w:szCs w:val="20"/>
          <w:lang w:val="en-US" w:eastAsia="zh-CN"/>
        </w:rPr>
        <w:t>RAN2</w:t>
      </w:r>
      <w:r>
        <w:rPr>
          <w:rFonts w:hint="eastAsia" w:eastAsia="宋体" w:cs="Times New Roman"/>
          <w:b/>
          <w:bCs w:val="0"/>
          <w:i w:val="0"/>
          <w:iCs w:val="0"/>
          <w:color w:val="auto"/>
          <w:szCs w:val="20"/>
          <w:lang w:val="en-US" w:eastAsia="zh-CN"/>
        </w:rPr>
        <w:t xml:space="preserve"> discuss whether</w:t>
      </w:r>
      <w:r>
        <w:rPr>
          <w:rFonts w:hint="default" w:eastAsia="宋体" w:cs="Times New Roman"/>
          <w:b/>
          <w:bCs w:val="0"/>
          <w:i w:val="0"/>
          <w:iCs w:val="0"/>
          <w:color w:val="auto"/>
          <w:szCs w:val="20"/>
          <w:lang w:val="en-US" w:eastAsia="zh-CN"/>
        </w:rPr>
        <w:t xml:space="preserve"> to</w:t>
      </w:r>
      <w:r>
        <w:rPr>
          <w:rFonts w:hint="eastAsia" w:eastAsia="宋体" w:cs="Times New Roman"/>
          <w:b/>
          <w:bCs w:val="0"/>
          <w:i w:val="0"/>
          <w:iCs w:val="0"/>
          <w:color w:val="auto"/>
          <w:szCs w:val="20"/>
          <w:lang w:val="en-US" w:eastAsia="zh-CN"/>
        </w:rPr>
        <w:t xml:space="preserve"> introduce new RACH relevant trigger for inter-RAT SHR .</w:t>
      </w:r>
      <w:r>
        <w:rPr>
          <w:rFonts w:hint="default" w:eastAsia="宋体" w:cs="Times New Roman"/>
          <w:b/>
          <w:bCs w:val="0"/>
          <w:i w:val="0"/>
          <w:iCs w:val="0"/>
          <w:color w:val="auto"/>
          <w:szCs w:val="20"/>
          <w:lang w:val="en-US" w:eastAsia="zh-CN"/>
        </w:rPr>
        <w:fldChar w:fldCharType="end"/>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B</w:t>
      </w:r>
      <w:r>
        <w:rPr>
          <w:rFonts w:hint="default" w:eastAsia="宋体" w:cs="Times New Roman"/>
          <w:b/>
          <w:bCs w:val="0"/>
          <w:i w:val="0"/>
          <w:iCs w:val="0"/>
          <w:color w:val="auto"/>
          <w:szCs w:val="20"/>
          <w:lang w:val="en-US" w:eastAsia="zh-CN"/>
        </w:rPr>
        <w:t xml:space="preserve">: To support inter-RAT SHR from LTE to NR without having an LTE specification impact, RAN2 only supports the T304 threshold.  </w:t>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C</w:t>
      </w:r>
      <w:r>
        <w:rPr>
          <w:rFonts w:hint="default" w:eastAsia="宋体" w:cs="Times New Roman"/>
          <w:b/>
          <w:bCs w:val="0"/>
          <w:i w:val="0"/>
          <w:iCs w:val="0"/>
          <w:color w:val="auto"/>
          <w:szCs w:val="20"/>
          <w:lang w:val="en-US" w:eastAsia="zh-CN"/>
        </w:rPr>
        <w:t xml:space="preserve">: Similar to intra-NR SHR, the T304 threshold is provided by the target cell. </w:t>
      </w:r>
    </w:p>
    <w:p>
      <w:pPr>
        <w:numPr>
          <w:ilvl w:val="0"/>
          <w:numId w:val="0"/>
        </w:numPr>
        <w:ind w:leftChars="0"/>
        <w:rPr>
          <w:rFonts w:hint="default" w:eastAsia="宋体" w:cs="Times New Roman"/>
          <w:b/>
          <w:bCs w:val="0"/>
          <w:i w:val="0"/>
          <w:iCs w:val="0"/>
          <w:color w:val="auto"/>
          <w:szCs w:val="20"/>
          <w:lang w:val="en-GB"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D</w:t>
      </w:r>
      <w:r>
        <w:rPr>
          <w:rFonts w:hint="default" w:eastAsia="宋体" w:cs="Times New Roman"/>
          <w:b/>
          <w:bCs w:val="0"/>
          <w:i w:val="0"/>
          <w:iCs w:val="0"/>
          <w:color w:val="auto"/>
          <w:szCs w:val="20"/>
          <w:lang w:val="en-US" w:eastAsia="zh-CN"/>
        </w:rPr>
        <w:t xml:space="preserve">: NR SHR is generated when the T304 trigger condition meets during inter-RAT mobility from LTE to NR. </w:t>
      </w:r>
    </w:p>
    <w:p>
      <w:pPr>
        <w:pStyle w:val="3"/>
      </w:pPr>
    </w:p>
    <w:p>
      <w:pPr>
        <w:pStyle w:val="4"/>
        <w:bidi w:val="0"/>
        <w:rPr>
          <w:rFonts w:hint="eastAsia"/>
          <w:lang w:val="en-US" w:eastAsia="zh-CN"/>
        </w:rPr>
      </w:pPr>
      <w:r>
        <w:rPr>
          <w:rFonts w:hint="eastAsia"/>
          <w:lang w:val="en-US" w:eastAsia="zh-CN"/>
        </w:rPr>
        <w:t>SPR</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13: UE includes available location information in SPR .</w:t>
      </w:r>
    </w:p>
    <w:p>
      <w:pPr>
        <w:bidi w:val="0"/>
        <w:rPr>
          <w:rFonts w:hint="eastAsia" w:cs="Times New Roman"/>
          <w:b/>
          <w:bCs w:val="0"/>
          <w:i w:val="0"/>
          <w:iCs/>
          <w:color w:val="auto"/>
          <w:sz w:val="20"/>
          <w:szCs w:val="20"/>
          <w:highlight w:val="none"/>
          <w:lang w:val="en-US" w:eastAsia="zh-CN"/>
        </w:rPr>
      </w:pPr>
      <w:r>
        <w:rPr>
          <w:rFonts w:hint="eastAsia" w:eastAsia="宋体" w:cs="Times New Roman"/>
          <w:b/>
          <w:bCs w:val="0"/>
          <w:i w:val="0"/>
          <w:iCs w:val="0"/>
          <w:color w:val="auto"/>
          <w:szCs w:val="20"/>
          <w:lang w:val="en-US" w:eastAsia="zh-CN"/>
        </w:rPr>
        <w:t xml:space="preserve">Proposal 16: UE stores SPR at most 48 hours </w:t>
      </w:r>
      <w:r>
        <w:rPr>
          <w:rFonts w:hint="default" w:ascii="Times New Roman" w:hAnsi="Times New Roman" w:eastAsia="Times New Roman" w:cs="Times New Roman"/>
          <w:b/>
          <w:bCs w:val="0"/>
          <w:i w:val="0"/>
          <w:iCs/>
          <w:color w:val="auto"/>
          <w:sz w:val="20"/>
          <w:szCs w:val="20"/>
          <w:highlight w:val="none"/>
          <w:lang w:val="en-US" w:eastAsia="zh-CN"/>
        </w:rPr>
        <w:t>after the last successful PSCell addition/PSCell change report is stored at UE</w:t>
      </w:r>
      <w:r>
        <w:rPr>
          <w:rFonts w:hint="eastAsia" w:cs="Times New Roman"/>
          <w:b/>
          <w:bCs w:val="0"/>
          <w:i w:val="0"/>
          <w:iCs/>
          <w:color w:val="auto"/>
          <w:sz w:val="20"/>
          <w:szCs w:val="20"/>
          <w:highlight w:val="none"/>
          <w:lang w:val="en-US" w:eastAsia="zh-CN"/>
        </w:rPr>
        <w:t xml:space="preserve"> if not fetched. </w:t>
      </w:r>
    </w:p>
    <w:p>
      <w:pPr>
        <w:pStyle w:val="3"/>
        <w:rPr>
          <w:rFonts w:hint="eastAsia"/>
          <w:lang w:val="en-US" w:eastAsia="zh-CN"/>
        </w:rPr>
      </w:pP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eastAsia" w:eastAsia="宋体" w:cs="Times New Roman"/>
          <w:b/>
          <w:bCs/>
          <w:i w:val="0"/>
          <w:iCs/>
          <w:color w:val="auto"/>
          <w:sz w:val="20"/>
          <w:szCs w:val="20"/>
          <w:lang w:val="en-US" w:eastAsia="zh-CN"/>
        </w:rPr>
      </w:pPr>
      <w:r>
        <w:rPr>
          <w:rFonts w:hint="eastAsia"/>
          <w:b/>
          <w:bCs/>
          <w:lang w:val="en-US" w:eastAsia="zh-CN"/>
        </w:rPr>
        <w:t xml:space="preserve">Proposal 10: </w:t>
      </w:r>
      <w:r>
        <w:rPr>
          <w:rFonts w:hint="default" w:ascii="Times New Roman" w:hAnsi="Times New Roman" w:eastAsia="宋体" w:cs="Times New Roman"/>
          <w:b/>
          <w:bCs/>
          <w:i w:val="0"/>
          <w:iCs/>
          <w:color w:val="auto"/>
          <w:sz w:val="20"/>
          <w:szCs w:val="20"/>
          <w:lang w:val="en-US" w:eastAsia="zh-CN"/>
        </w:rPr>
        <w:t xml:space="preserve">RAN2 </w:t>
      </w:r>
      <w:r>
        <w:rPr>
          <w:rFonts w:hint="eastAsia" w:eastAsia="宋体" w:cs="Times New Roman"/>
          <w:b/>
          <w:bCs/>
          <w:i w:val="0"/>
          <w:iCs/>
          <w:color w:val="auto"/>
          <w:sz w:val="20"/>
          <w:szCs w:val="20"/>
          <w:lang w:val="en-US" w:eastAsia="zh-CN"/>
        </w:rPr>
        <w:t>discuss how to handle new trigger for SPR based on below options:</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eastAsia="宋体" w:cs="Times New Roman"/>
          <w:b/>
          <w:bCs/>
          <w:i w:val="0"/>
          <w:iCs/>
          <w:color w:val="auto"/>
          <w:sz w:val="20"/>
          <w:szCs w:val="20"/>
          <w:lang w:val="en-US" w:eastAsia="zh-CN"/>
        </w:rPr>
        <w:t>No new trigger (2)</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cs="Times New Roman"/>
          <w:b/>
          <w:bCs/>
          <w:i w:val="0"/>
          <w:iCs/>
          <w:color w:val="auto"/>
          <w:sz w:val="20"/>
          <w:szCs w:val="20"/>
          <w:lang w:val="en-US" w:eastAsia="zh-CN" w:bidi="ar-SA"/>
        </w:rPr>
        <w:t xml:space="preserve">New trigger based on </w:t>
      </w:r>
      <w:r>
        <w:rPr>
          <w:rFonts w:hint="default" w:ascii="Times New Roman" w:hAnsi="Times New Roman" w:eastAsia="Times New Roman" w:cs="Times New Roman"/>
          <w:b/>
          <w:bCs/>
          <w:i w:val="0"/>
          <w:iCs/>
          <w:color w:val="auto"/>
          <w:sz w:val="20"/>
          <w:szCs w:val="20"/>
          <w:lang w:val="en-US" w:eastAsia="zh-CN" w:bidi="ar-SA"/>
        </w:rPr>
        <w:t>time between CPAC events threshold</w:t>
      </w:r>
      <w:r>
        <w:rPr>
          <w:rFonts w:hint="eastAsia" w:cs="Times New Roman"/>
          <w:b/>
          <w:bCs/>
          <w:i w:val="0"/>
          <w:iCs/>
          <w:color w:val="auto"/>
          <w:sz w:val="20"/>
          <w:szCs w:val="20"/>
          <w:lang w:val="en-US" w:eastAsia="zh-CN" w:bidi="ar-SA"/>
        </w:rPr>
        <w:t xml:space="preserve"> </w:t>
      </w:r>
      <w:r>
        <w:rPr>
          <w:rFonts w:hint="eastAsia" w:eastAsia="宋体" w:cs="Times New Roman"/>
          <w:b/>
          <w:bCs/>
          <w:i w:val="0"/>
          <w:iCs/>
          <w:color w:val="auto"/>
          <w:sz w:val="20"/>
          <w:szCs w:val="20"/>
          <w:lang w:val="en-US" w:eastAsia="zh-CN"/>
        </w:rPr>
        <w:t>(1)</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cs="Times New Roman"/>
          <w:b/>
          <w:bCs/>
          <w:i w:val="0"/>
          <w:iCs/>
          <w:color w:val="auto"/>
          <w:sz w:val="20"/>
          <w:szCs w:val="20"/>
          <w:lang w:val="en-US" w:eastAsia="zh-CN" w:bidi="ar-SA"/>
        </w:rPr>
        <w:t xml:space="preserve">New trigger based on </w:t>
      </w:r>
      <w:r>
        <w:rPr>
          <w:rFonts w:hint="default" w:ascii="Times New Roman" w:hAnsi="Times New Roman" w:eastAsia="Times New Roman" w:cs="Times New Roman"/>
          <w:b/>
          <w:bCs/>
          <w:i w:val="0"/>
          <w:iCs/>
          <w:color w:val="auto"/>
          <w:sz w:val="20"/>
          <w:szCs w:val="20"/>
          <w:lang w:val="en-US" w:eastAsia="zh-CN" w:bidi="ar-SA"/>
        </w:rPr>
        <w:t>time between receiving CPAC configuration to the execution of the CPAC</w:t>
      </w:r>
      <w:r>
        <w:rPr>
          <w:rFonts w:hint="eastAsia" w:cs="Times New Roman"/>
          <w:b/>
          <w:bCs/>
          <w:i w:val="0"/>
          <w:iCs/>
          <w:color w:val="auto"/>
          <w:sz w:val="20"/>
          <w:szCs w:val="20"/>
          <w:lang w:val="en-US" w:eastAsia="zh-CN" w:bidi="ar-SA"/>
        </w:rPr>
        <w:t xml:space="preserve">  </w:t>
      </w:r>
      <w:r>
        <w:rPr>
          <w:rFonts w:hint="eastAsia" w:eastAsia="宋体" w:cs="Times New Roman"/>
          <w:b/>
          <w:bCs/>
          <w:i w:val="0"/>
          <w:iCs/>
          <w:color w:val="auto"/>
          <w:sz w:val="20"/>
          <w:szCs w:val="20"/>
          <w:lang w:val="en-US" w:eastAsia="zh-CN"/>
        </w:rPr>
        <w:t>(1)</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cs="Times New Roman"/>
          <w:b/>
          <w:bCs/>
          <w:i w:val="0"/>
          <w:iCs/>
          <w:color w:val="auto"/>
          <w:sz w:val="20"/>
          <w:szCs w:val="20"/>
          <w:lang w:val="en-US" w:eastAsia="zh-CN" w:bidi="ar-SA"/>
        </w:rPr>
        <w:t>New trigger  when e</w:t>
      </w:r>
      <w:r>
        <w:rPr>
          <w:rFonts w:hint="default" w:ascii="Times New Roman" w:hAnsi="Times New Roman" w:eastAsia="Times New Roman" w:cs="Times New Roman"/>
          <w:b/>
          <w:bCs/>
          <w:i w:val="0"/>
          <w:iCs/>
          <w:color w:val="auto"/>
          <w:sz w:val="20"/>
          <w:szCs w:val="20"/>
          <w:lang w:val="en-US" w:eastAsia="zh-CN" w:bidi="ar-SA"/>
        </w:rPr>
        <w:t>xperiencing LBT issues during PSCell change/addition execution</w:t>
      </w:r>
      <w:r>
        <w:rPr>
          <w:rFonts w:hint="eastAsia" w:cs="Times New Roman"/>
          <w:b/>
          <w:bCs/>
          <w:i w:val="0"/>
          <w:iCs/>
          <w:color w:val="auto"/>
          <w:sz w:val="20"/>
          <w:szCs w:val="20"/>
          <w:lang w:val="en-US" w:eastAsia="zh-CN" w:bidi="ar-SA"/>
        </w:rPr>
        <w:t xml:space="preserve"> </w:t>
      </w:r>
      <w:r>
        <w:rPr>
          <w:rFonts w:hint="eastAsia" w:eastAsia="宋体" w:cs="Times New Roman"/>
          <w:b/>
          <w:bCs/>
          <w:i w:val="0"/>
          <w:iCs/>
          <w:color w:val="auto"/>
          <w:sz w:val="20"/>
          <w:szCs w:val="20"/>
          <w:lang w:val="en-US" w:eastAsia="zh-CN"/>
        </w:rPr>
        <w:t>(1)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0" w:lineRule="atLeast"/>
        <w:ind w:left="0" w:right="0" w:firstLine="0"/>
        <w:jc w:val="left"/>
        <w:rPr>
          <w:ins w:id="45" w:author="ZTE(Zhihong)" w:date="2023-02-27T21:01:15Z"/>
          <w:rFonts w:hint="default" w:ascii="Times New Roman" w:hAnsi="Times New Roman" w:cs="Times New Roman"/>
          <w:i w:val="0"/>
          <w:caps w:val="0"/>
          <w:color w:val="000000"/>
          <w:spacing w:val="0"/>
          <w:sz w:val="20"/>
          <w:szCs w:val="20"/>
          <w:lang w:val="en-US"/>
        </w:rPr>
      </w:pPr>
      <w:ins w:id="46" w:author="ZTE(Zhihong)" w:date="2023-02-27T21:01:15Z">
        <w:r>
          <w:rPr>
            <w:rFonts w:hint="eastAsia" w:ascii="Times New Roman" w:hAnsi="Times New Roman" w:eastAsia="宋体" w:cs="Times New Roman"/>
            <w:b/>
            <w:bCs/>
            <w:i w:val="0"/>
            <w:iCs/>
            <w:color w:val="auto"/>
            <w:sz w:val="20"/>
            <w:szCs w:val="20"/>
            <w:lang w:val="en-US" w:eastAsia="zh-CN"/>
          </w:rPr>
          <w:t xml:space="preserve">Proposal 11: </w:t>
        </w:r>
      </w:ins>
      <w:ins w:id="47" w:author="ZTE(Zhihong)" w:date="2023-02-27T21:01:15Z">
        <w:r>
          <w:rPr>
            <w:rFonts w:hint="default" w:ascii="Times New Roman" w:hAnsi="Times New Roman" w:eastAsia="Times New Roman" w:cs="Times New Roman"/>
            <w:b/>
            <w:i w:val="0"/>
            <w:caps w:val="0"/>
            <w:color w:val="000000"/>
            <w:spacing w:val="0"/>
            <w:kern w:val="0"/>
            <w:sz w:val="20"/>
            <w:szCs w:val="20"/>
            <w:shd w:val="clear" w:fill="FFFFFF"/>
            <w:lang w:val="en-US" w:eastAsia="zh-CN" w:bidi="ar"/>
          </w:rPr>
          <w:t>RAN2 choose</w:t>
        </w:r>
      </w:ins>
      <w:ins w:id="48" w:author="ZTE(Zhihong)" w:date="2023-02-27T21:01:15Z">
        <w:r>
          <w:rPr>
            <w:rFonts w:hint="eastAsia" w:ascii="Times New Roman" w:hAnsi="Times New Roman" w:cs="Times New Roman"/>
            <w:b/>
            <w:i w:val="0"/>
            <w:caps w:val="0"/>
            <w:color w:val="000000"/>
            <w:spacing w:val="0"/>
            <w:kern w:val="0"/>
            <w:sz w:val="20"/>
            <w:szCs w:val="20"/>
            <w:shd w:val="clear" w:fill="FFFFFF"/>
            <w:lang w:val="en-US" w:eastAsia="zh-CN" w:bidi="ar"/>
          </w:rPr>
          <w:t>s</w:t>
        </w:r>
      </w:ins>
      <w:ins w:id="49" w:author="ZTE(Zhihong)" w:date="2023-02-27T21:01:15Z">
        <w:r>
          <w:rPr>
            <w:rFonts w:hint="default" w:ascii="Times New Roman" w:hAnsi="Times New Roman" w:eastAsia="Times New Roman" w:cs="Times New Roman"/>
            <w:b/>
            <w:i w:val="0"/>
            <w:caps w:val="0"/>
            <w:color w:val="000000"/>
            <w:spacing w:val="0"/>
            <w:kern w:val="0"/>
            <w:sz w:val="20"/>
            <w:szCs w:val="20"/>
            <w:shd w:val="clear" w:fill="FFFFFF"/>
            <w:lang w:val="en-US" w:eastAsia="zh-CN" w:bidi="ar"/>
          </w:rPr>
          <w:t xml:space="preserve"> one of the following options</w:t>
        </w:r>
      </w:ins>
      <w:ins w:id="50" w:author="ZTE(Zhihong)" w:date="2023-02-27T21:01:15Z">
        <w:r>
          <w:rPr>
            <w:rFonts w:hint="eastAsia" w:ascii="Times New Roman" w:hAnsi="Times New Roman" w:cs="Times New Roman"/>
            <w:b/>
            <w:i w:val="0"/>
            <w:caps w:val="0"/>
            <w:color w:val="000000"/>
            <w:spacing w:val="0"/>
            <w:kern w:val="0"/>
            <w:sz w:val="20"/>
            <w:szCs w:val="20"/>
            <w:shd w:val="clear" w:fill="FFFFFF"/>
            <w:lang w:val="en-US" w:eastAsia="zh-CN" w:bidi="ar"/>
          </w:rPr>
          <w:t xml:space="preserve"> for SPR configuration</w:t>
        </w:r>
      </w:ins>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tabs>
          <w:tab w:val="left" w:pos="720"/>
          <w:tab w:val="clear" w:pos="420"/>
        </w:tabs>
        <w:spacing w:before="0" w:beforeAutospacing="0" w:after="120" w:afterAutospacing="0" w:line="240" w:lineRule="atLeast"/>
        <w:ind w:left="845" w:leftChars="0" w:right="0" w:hanging="425" w:firstLineChars="0"/>
        <w:rPr>
          <w:ins w:id="51" w:author="ZTE(Zhihong)" w:date="2023-02-27T21:01:15Z"/>
          <w:rFonts w:hint="default" w:ascii="Times New Roman" w:hAnsi="Times New Roman" w:cs="Times New Roman"/>
          <w:sz w:val="20"/>
          <w:szCs w:val="20"/>
        </w:rPr>
      </w:pPr>
      <w:ins w:id="52" w:author="ZTE(Zhihong)" w:date="2023-02-27T21:01:15Z">
        <w:r>
          <w:rPr>
            <w:rFonts w:hint="default" w:ascii="Times New Roman" w:hAnsi="Times New Roman" w:cs="Times New Roman"/>
            <w:b/>
            <w:i w:val="0"/>
            <w:caps w:val="0"/>
            <w:color w:val="000000"/>
            <w:spacing w:val="0"/>
            <w:sz w:val="20"/>
            <w:szCs w:val="20"/>
            <w:shd w:val="clear" w:fill="FFFFFF"/>
            <w:lang w:val="en-US"/>
          </w:rPr>
          <w:t>Percentage is used for T312/T310/T304 thresholds configuration for SPR. (</w:t>
        </w:r>
      </w:ins>
      <w:ins w:id="53" w:author="ZTE(Zhihong)" w:date="2023-02-27T21:01:15Z">
        <w:r>
          <w:rPr>
            <w:rFonts w:hint="default" w:ascii="Times New Roman" w:hAnsi="Times New Roman" w:cs="Times New Roman"/>
            <w:b/>
            <w:i w:val="0"/>
            <w:caps w:val="0"/>
            <w:color w:val="000000"/>
            <w:spacing w:val="0"/>
            <w:sz w:val="20"/>
            <w:szCs w:val="20"/>
            <w:shd w:val="clear" w:fill="FFFFFF"/>
            <w:lang w:val="sv"/>
          </w:rPr>
          <w:t>3</w:t>
        </w:r>
      </w:ins>
      <w:ins w:id="54" w:author="ZTE(Zhihong)" w:date="2023-02-27T21:01:15Z">
        <w:r>
          <w:rPr>
            <w:rFonts w:hint="default" w:ascii="Times New Roman" w:hAnsi="Times New Roman" w:cs="Times New Roman"/>
            <w:b/>
            <w:i w:val="0"/>
            <w:caps w:val="0"/>
            <w:color w:val="000000"/>
            <w:spacing w:val="0"/>
            <w:sz w:val="20"/>
            <w:szCs w:val="20"/>
            <w:shd w:val="clear" w:fill="FFFFFF"/>
            <w:lang w:val="en-US"/>
          </w:rPr>
          <w:t>/4)</w:t>
        </w:r>
      </w:ins>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tabs>
          <w:tab w:val="left" w:pos="720"/>
          <w:tab w:val="clear" w:pos="420"/>
        </w:tabs>
        <w:spacing w:before="0" w:beforeAutospacing="0" w:after="120" w:afterAutospacing="0" w:line="240" w:lineRule="atLeast"/>
        <w:ind w:left="845" w:leftChars="0" w:right="0" w:hanging="425" w:firstLineChars="0"/>
        <w:rPr>
          <w:ins w:id="55" w:author="ZTE(Zhihong)" w:date="2023-02-27T21:01:15Z"/>
          <w:rFonts w:hint="default" w:ascii="Times New Roman" w:hAnsi="Times New Roman" w:cs="Times New Roman"/>
          <w:sz w:val="20"/>
          <w:szCs w:val="20"/>
        </w:rPr>
      </w:pPr>
      <w:ins w:id="56" w:author="ZTE(Zhihong)" w:date="2023-02-27T21:01:15Z">
        <w:r>
          <w:rPr>
            <w:rFonts w:hint="default" w:ascii="Times New Roman" w:hAnsi="Times New Roman" w:cs="Times New Roman"/>
            <w:b/>
            <w:i w:val="0"/>
            <w:caps w:val="0"/>
            <w:color w:val="000000"/>
            <w:spacing w:val="0"/>
            <w:sz w:val="20"/>
            <w:szCs w:val="20"/>
            <w:shd w:val="clear" w:fill="FFFF00"/>
            <w:lang w:val="en-US"/>
          </w:rPr>
          <w:t>A binary flag is used for T310/T312 based trigger, and percentage is used for T304 threshold (1/4)</w:t>
        </w:r>
      </w:ins>
    </w:p>
    <w:p>
      <w:pPr>
        <w:bidi w:val="0"/>
        <w:rPr>
          <w:del w:id="57" w:author="ZTE(Zhihong)" w:date="2023-02-27T21:01:15Z"/>
          <w:rFonts w:hint="eastAsia" w:eastAsia="宋体" w:cs="Times New Roman"/>
          <w:b/>
          <w:bCs/>
          <w:i w:val="0"/>
          <w:iCs/>
          <w:color w:val="auto"/>
          <w:sz w:val="20"/>
          <w:szCs w:val="20"/>
          <w:lang w:val="en-US" w:eastAsia="zh-CN"/>
        </w:rPr>
      </w:pPr>
      <w:del w:id="58" w:author="ZTE(Zhihong)" w:date="2023-02-27T21:01:15Z">
        <w:r>
          <w:rPr>
            <w:rFonts w:hint="eastAsia" w:ascii="Times New Roman" w:hAnsi="Times New Roman" w:eastAsia="宋体" w:cs="Times New Roman"/>
            <w:b/>
            <w:bCs/>
            <w:i w:val="0"/>
            <w:iCs/>
            <w:color w:val="auto"/>
            <w:sz w:val="20"/>
            <w:szCs w:val="20"/>
            <w:lang w:val="en-US" w:eastAsia="zh-CN"/>
          </w:rPr>
          <w:delText>Proposal 11: Percentage is used for T312/T310/T304 thresholds configuration for SPR. (</w:delText>
        </w:r>
      </w:del>
      <w:del w:id="59" w:author="ZTE(Zhihong)" w:date="2023-02-27T21:01:15Z">
        <w:r>
          <w:rPr>
            <w:rFonts w:hint="default" w:ascii="Times New Roman" w:hAnsi="Times New Roman" w:eastAsia="宋体" w:cs="Times New Roman"/>
            <w:b/>
            <w:bCs/>
            <w:i w:val="0"/>
            <w:iCs/>
            <w:color w:val="auto"/>
            <w:sz w:val="20"/>
            <w:szCs w:val="20"/>
            <w:lang w:val="en-US" w:eastAsia="zh-CN"/>
          </w:rPr>
          <w:delText>3</w:delText>
        </w:r>
      </w:del>
      <w:del w:id="60" w:author="ZTE(Zhihong)" w:date="2023-02-27T21:01:15Z">
        <w:r>
          <w:rPr>
            <w:rFonts w:hint="eastAsia" w:ascii="Times New Roman" w:hAnsi="Times New Roman" w:eastAsia="宋体" w:cs="Times New Roman"/>
            <w:b/>
            <w:bCs/>
            <w:i w:val="0"/>
            <w:iCs/>
            <w:color w:val="auto"/>
            <w:sz w:val="20"/>
            <w:szCs w:val="20"/>
            <w:lang w:val="en-US" w:eastAsia="zh-CN"/>
          </w:rPr>
          <w:delText>/</w:delText>
        </w:r>
      </w:del>
      <w:del w:id="61" w:author="ZTE(Zhihong)" w:date="2023-02-27T21:01:15Z">
        <w:r>
          <w:rPr>
            <w:rFonts w:hint="default" w:ascii="Times New Roman" w:hAnsi="Times New Roman" w:eastAsia="宋体" w:cs="Times New Roman"/>
            <w:b/>
            <w:bCs/>
            <w:i w:val="0"/>
            <w:iCs/>
            <w:color w:val="auto"/>
            <w:sz w:val="20"/>
            <w:szCs w:val="20"/>
            <w:lang w:val="en-US" w:eastAsia="zh-CN"/>
          </w:rPr>
          <w:delText>3</w:delText>
        </w:r>
      </w:del>
      <w:del w:id="62" w:author="ZTE(Zhihong)" w:date="2023-02-27T21:01:15Z">
        <w:r>
          <w:rPr>
            <w:rFonts w:hint="eastAsia" w:eastAsia="宋体" w:cs="Times New Roman"/>
            <w:b/>
            <w:bCs/>
            <w:i w:val="0"/>
            <w:iCs/>
            <w:color w:val="auto"/>
            <w:sz w:val="20"/>
            <w:szCs w:val="20"/>
            <w:lang w:val="en-US" w:eastAsia="zh-CN"/>
          </w:rPr>
          <w:delText>)</w:delText>
        </w:r>
      </w:del>
    </w:p>
    <w:p>
      <w:pPr>
        <w:bidi w:val="0"/>
        <w:rPr>
          <w:rFonts w:hint="eastAsia" w:eastAsia="宋体" w:cs="Times New Roman"/>
          <w:b/>
          <w:bCs/>
          <w:i w:val="0"/>
          <w:iCs/>
          <w:color w:val="auto"/>
          <w:sz w:val="20"/>
          <w:szCs w:val="20"/>
          <w:lang w:val="en-US" w:eastAsia="zh-CN"/>
        </w:rPr>
      </w:pPr>
      <w:r>
        <w:rPr>
          <w:rFonts w:hint="eastAsia"/>
          <w:b/>
          <w:bCs/>
          <w:lang w:val="en-US" w:eastAsia="zh-CN"/>
        </w:rPr>
        <w:t>Proposal 12: F</w:t>
      </w:r>
      <w:r>
        <w:rPr>
          <w:rFonts w:hint="eastAsia" w:eastAsia="宋体" w:cs="Times New Roman"/>
          <w:b/>
          <w:bCs/>
          <w:i w:val="0"/>
          <w:iCs/>
          <w:color w:val="auto"/>
          <w:sz w:val="20"/>
          <w:szCs w:val="20"/>
          <w:lang w:val="en-US" w:eastAsia="zh-CN"/>
        </w:rPr>
        <w:t xml:space="preserve">or MN-initiated PSCell change/addition, </w:t>
      </w:r>
      <w:r>
        <w:rPr>
          <w:rFonts w:hint="default" w:ascii="Times New Roman" w:hAnsi="Times New Roman" w:eastAsia="宋体" w:cs="Times New Roman"/>
          <w:b/>
          <w:bCs/>
          <w:i w:val="0"/>
          <w:iCs/>
          <w:color w:val="auto"/>
          <w:sz w:val="20"/>
          <w:szCs w:val="20"/>
          <w:lang w:val="en-US" w:eastAsia="zh-CN"/>
        </w:rPr>
        <w:t xml:space="preserve">RAN2 </w:t>
      </w:r>
      <w:r>
        <w:rPr>
          <w:rFonts w:hint="eastAsia" w:eastAsia="宋体" w:cs="Times New Roman"/>
          <w:b/>
          <w:bCs/>
          <w:i w:val="0"/>
          <w:iCs/>
          <w:color w:val="auto"/>
          <w:sz w:val="20"/>
          <w:szCs w:val="20"/>
          <w:lang w:val="en-US" w:eastAsia="zh-CN"/>
        </w:rPr>
        <w:t>consider below options to determine/configure T310/T312 triggers:</w:t>
      </w:r>
    </w:p>
    <w:p>
      <w:pPr>
        <w:widowControl w:val="0"/>
        <w:numPr>
          <w:ilvl w:val="0"/>
          <w:numId w:val="12"/>
        </w:numPr>
        <w:spacing w:before="0" w:after="120" w:afterLines="50"/>
        <w:ind w:left="840" w:leftChars="0" w:hanging="420"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Option 1: </w:t>
      </w:r>
      <w:r>
        <w:rPr>
          <w:rFonts w:hint="default" w:ascii="Times New Roman" w:hAnsi="Times New Roman" w:eastAsia="Times New Roman" w:cs="Times New Roman"/>
          <w:b/>
          <w:bCs/>
          <w:i w:val="0"/>
          <w:iCs/>
          <w:color w:val="auto"/>
          <w:sz w:val="20"/>
          <w:szCs w:val="20"/>
          <w:lang w:val="en-US" w:eastAsia="zh-CN" w:bidi="ar-SA"/>
        </w:rPr>
        <w:t xml:space="preserve">MN decides T310/T312 threshold for SPR after SN provides assistance (i.e., configured T310/T312 values) to MN via Xn signaling for deciding T310/T312 thresholds. MN configures the T310/T312 SPR thresholds to UE via MN RRCReconfiguration. </w:t>
      </w:r>
    </w:p>
    <w:p>
      <w:pPr>
        <w:widowControl w:val="0"/>
        <w:numPr>
          <w:ilvl w:val="0"/>
          <w:numId w:val="12"/>
        </w:numPr>
        <w:spacing w:before="0" w:after="120" w:afterLines="50"/>
        <w:ind w:left="840" w:leftChars="0" w:hanging="420"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Option 2: </w:t>
      </w:r>
      <w:r>
        <w:rPr>
          <w:rFonts w:hint="default" w:ascii="Times New Roman" w:hAnsi="Times New Roman" w:eastAsia="Times New Roman" w:cs="Times New Roman"/>
          <w:b/>
          <w:bCs/>
          <w:i w:val="0"/>
          <w:iCs/>
          <w:color w:val="auto"/>
          <w:sz w:val="20"/>
          <w:szCs w:val="20"/>
          <w:lang w:val="en-US" w:eastAsia="zh-CN" w:bidi="ar-SA"/>
        </w:rPr>
        <w:t>Source SN decides T310/T312 threshold for SPR and indicates MN via Xn signaling. MN configures the T310/T312 SPR threshold to UE via MN RRCReconfiguration.</w:t>
      </w:r>
    </w:p>
    <w:p>
      <w:pPr>
        <w:pStyle w:val="3"/>
        <w:numPr>
          <w:ilvl w:val="0"/>
          <w:numId w:val="12"/>
        </w:numPr>
        <w:ind w:left="840" w:leftChars="0" w:hanging="420" w:firstLineChars="0"/>
        <w:rPr>
          <w:ins w:id="63" w:author="ZTE(Zhihong)" w:date="2023-02-27T20:59:42Z"/>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Option 3: </w:t>
      </w:r>
      <w:bookmarkStart w:id="21" w:name="_GoBack"/>
      <w:bookmarkEnd w:id="21"/>
      <w:r>
        <w:rPr>
          <w:rFonts w:hint="default" w:ascii="Times New Roman" w:hAnsi="Times New Roman" w:eastAsia="Times New Roman" w:cs="Times New Roman"/>
          <w:b/>
          <w:bCs/>
          <w:i w:val="0"/>
          <w:iCs/>
          <w:color w:val="auto"/>
          <w:sz w:val="20"/>
          <w:szCs w:val="20"/>
          <w:lang w:val="en-US" w:eastAsia="zh-CN" w:bidi="ar-SA"/>
        </w:rPr>
        <w:t xml:space="preserve">Source SN decides T310/T312 threshold for SPR and configures UE via SN RRCReconfiguration. </w:t>
      </w:r>
    </w:p>
    <w:p>
      <w:pPr>
        <w:pStyle w:val="3"/>
        <w:numPr>
          <w:ilvl w:val="0"/>
          <w:numId w:val="12"/>
        </w:numPr>
        <w:ind w:left="840" w:leftChars="0" w:hanging="420" w:firstLineChars="0"/>
        <w:rPr>
          <w:rFonts w:hint="default" w:ascii="Times New Roman" w:hAnsi="Times New Roman" w:eastAsia="Times New Roman" w:cs="Times New Roman"/>
          <w:b/>
          <w:bCs/>
          <w:i w:val="0"/>
          <w:iCs/>
          <w:color w:val="auto"/>
          <w:sz w:val="20"/>
          <w:szCs w:val="20"/>
          <w:lang w:val="en-US" w:eastAsia="zh-CN" w:bidi="ar-SA"/>
        </w:rPr>
      </w:pPr>
      <w:ins w:id="64" w:author="ZTE(Zhihong)" w:date="2023-02-27T20:59:43Z">
        <w:r>
          <w:rPr>
            <w:rFonts w:hint="default" w:ascii="Times New Roman" w:hAnsi="Times New Roman" w:eastAsia="宋体" w:cs="Times New Roman"/>
            <w:b/>
            <w:i w:val="0"/>
            <w:caps w:val="0"/>
            <w:color w:val="000000"/>
            <w:spacing w:val="0"/>
            <w:sz w:val="20"/>
            <w:szCs w:val="20"/>
            <w:shd w:val="clear" w:fill="FFFF00"/>
            <w:lang w:val="en-US"/>
          </w:rPr>
          <w:t xml:space="preserve">Option </w:t>
        </w:r>
      </w:ins>
      <w:ins w:id="65" w:author="ZTE(Zhihong)" w:date="2023-02-27T20:59:43Z">
        <w:r>
          <w:rPr>
            <w:rFonts w:hint="eastAsia" w:ascii="Times New Roman" w:hAnsi="Times New Roman" w:eastAsia="宋体" w:cs="Times New Roman"/>
            <w:b/>
            <w:i w:val="0"/>
            <w:caps w:val="0"/>
            <w:color w:val="000000"/>
            <w:spacing w:val="0"/>
            <w:sz w:val="20"/>
            <w:szCs w:val="20"/>
            <w:shd w:val="clear" w:fill="FFFF00"/>
            <w:lang w:val="en-US" w:eastAsia="zh-CN"/>
          </w:rPr>
          <w:t>4</w:t>
        </w:r>
      </w:ins>
      <w:ins w:id="66" w:author="ZTE(Zhihong)" w:date="2023-02-27T20:59:43Z">
        <w:r>
          <w:rPr>
            <w:rFonts w:hint="default" w:ascii="Times New Roman" w:hAnsi="Times New Roman" w:eastAsia="宋体" w:cs="Times New Roman"/>
            <w:b/>
            <w:i w:val="0"/>
            <w:caps w:val="0"/>
            <w:color w:val="000000"/>
            <w:spacing w:val="0"/>
            <w:sz w:val="20"/>
            <w:szCs w:val="20"/>
            <w:shd w:val="clear" w:fill="FFFF00"/>
            <w:lang w:val="en-US"/>
          </w:rPr>
          <w:t>: with binary flags for T310/T312 no coordination between RAN nodes is needed.</w:t>
        </w:r>
      </w:ins>
    </w:p>
    <w:p>
      <w:pPr>
        <w:pStyle w:val="3"/>
        <w:numPr>
          <w:ilvl w:val="0"/>
          <w:numId w:val="12"/>
        </w:numPr>
        <w:ind w:left="840" w:leftChars="0" w:hanging="420" w:firstLineChars="0"/>
        <w:rPr>
          <w:rFonts w:hint="default" w:eastAsia="宋体" w:cs="Times New Roman"/>
          <w:b/>
          <w:bCs/>
          <w:i w:val="0"/>
          <w:iCs/>
          <w:color w:val="auto"/>
          <w:sz w:val="20"/>
          <w:szCs w:val="20"/>
          <w:lang w:val="en-US" w:eastAsia="zh-CN"/>
        </w:rPr>
      </w:pPr>
      <w:r>
        <w:rPr>
          <w:rFonts w:hint="eastAsia" w:eastAsia="Times New Roman" w:cs="Times New Roman"/>
          <w:b/>
          <w:bCs/>
          <w:i w:val="0"/>
          <w:iCs/>
          <w:color w:val="auto"/>
          <w:sz w:val="20"/>
          <w:szCs w:val="20"/>
          <w:lang w:val="en-US" w:eastAsia="zh-CN" w:bidi="ar-SA"/>
        </w:rPr>
        <w:t>Option</w:t>
      </w:r>
      <w:ins w:id="67" w:author="ZTE(Zhihong)" w:date="2023-02-27T21:00:06Z">
        <w:r>
          <w:rPr>
            <w:rFonts w:hint="eastAsia" w:eastAsia="Times New Roman" w:cs="Times New Roman"/>
            <w:b/>
            <w:bCs/>
            <w:i w:val="0"/>
            <w:iCs/>
            <w:color w:val="auto"/>
            <w:sz w:val="20"/>
            <w:szCs w:val="20"/>
            <w:lang w:val="en-US" w:eastAsia="zh-CN" w:bidi="ar-SA"/>
          </w:rPr>
          <w:t xml:space="preserve"> </w:t>
        </w:r>
      </w:ins>
      <w:ins w:id="68" w:author="ZTE(Zhihong)" w:date="2023-02-27T21:00:04Z">
        <w:r>
          <w:rPr>
            <w:rFonts w:hint="eastAsia" w:eastAsia="Times New Roman" w:cs="Times New Roman"/>
            <w:b/>
            <w:bCs/>
            <w:i w:val="0"/>
            <w:iCs/>
            <w:color w:val="auto"/>
            <w:sz w:val="20"/>
            <w:szCs w:val="20"/>
            <w:lang w:val="en-US" w:eastAsia="zh-CN" w:bidi="ar-SA"/>
          </w:rPr>
          <w:t>5</w:t>
        </w:r>
      </w:ins>
      <w:del w:id="69" w:author="ZTE(Zhihong)" w:date="2023-02-27T21:00:03Z">
        <w:r>
          <w:rPr>
            <w:rFonts w:hint="eastAsia" w:eastAsia="Times New Roman" w:cs="Times New Roman"/>
            <w:b/>
            <w:bCs/>
            <w:i w:val="0"/>
            <w:iCs/>
            <w:color w:val="auto"/>
            <w:sz w:val="20"/>
            <w:szCs w:val="20"/>
            <w:lang w:val="en-US" w:eastAsia="zh-CN" w:bidi="ar-SA"/>
          </w:rPr>
          <w:delText>4</w:delText>
        </w:r>
      </w:del>
      <w:r>
        <w:rPr>
          <w:rFonts w:hint="eastAsia" w:eastAsia="Times New Roman" w:cs="Times New Roman"/>
          <w:b/>
          <w:bCs/>
          <w:i w:val="0"/>
          <w:iCs/>
          <w:color w:val="auto"/>
          <w:sz w:val="20"/>
          <w:szCs w:val="20"/>
          <w:lang w:val="en-US" w:eastAsia="zh-CN" w:bidi="ar-SA"/>
        </w:rPr>
        <w:t>:  Consult RAN3</w:t>
      </w:r>
    </w:p>
    <w:p>
      <w:pPr>
        <w:bidi w:val="0"/>
        <w:rPr>
          <w:rFonts w:hint="default"/>
          <w:b/>
          <w:bCs/>
          <w:lang w:val="en-US" w:eastAsia="zh-CN"/>
        </w:rPr>
      </w:pPr>
      <w:r>
        <w:rPr>
          <w:rFonts w:hint="eastAsia"/>
          <w:b/>
          <w:bCs/>
          <w:lang w:val="en-US" w:eastAsia="zh-CN"/>
        </w:rPr>
        <w:t>Proposal 14:  In SPR, reuse CHO candidate cell flag to indicate whether a neighbor cell is CPAC candidate cell or not. (5 out of 8)</w:t>
      </w:r>
    </w:p>
    <w:p>
      <w:pPr>
        <w:bidi w:val="0"/>
        <w:rPr>
          <w:rFonts w:hint="eastAsia"/>
          <w:b/>
          <w:bCs/>
          <w:lang w:val="en-US" w:eastAsia="zh-CN"/>
        </w:rPr>
      </w:pPr>
      <w:r>
        <w:rPr>
          <w:rFonts w:hint="eastAsia"/>
          <w:b/>
          <w:bCs/>
          <w:lang w:val="en-US" w:eastAsia="zh-CN"/>
        </w:rPr>
        <w:t>Proposal 15:  RAN2 further discuss if any of below parameters is needed for SPR:</w:t>
      </w:r>
    </w:p>
    <w:p>
      <w:pPr>
        <w:numPr>
          <w:ilvl w:val="0"/>
          <w:numId w:val="22"/>
        </w:numPr>
        <w:bidi w:val="0"/>
        <w:ind w:left="845" w:leftChars="0" w:hanging="425" w:firstLineChars="0"/>
        <w:rPr>
          <w:rFonts w:hint="default"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PSCell change/addition type, </w:t>
      </w:r>
      <w:r>
        <w:rPr>
          <w:rFonts w:hint="default" w:ascii="Times New Roman" w:hAnsi="Times New Roman" w:eastAsia="Times New Roman" w:cs="Times New Roman"/>
          <w:b/>
          <w:bCs/>
          <w:i w:val="0"/>
          <w:iCs/>
          <w:color w:val="auto"/>
          <w:sz w:val="20"/>
          <w:szCs w:val="20"/>
          <w:lang w:val="en-US" w:eastAsia="zh-CN"/>
        </w:rPr>
        <w:t>i.e., PSCell addition, MN-initiated PSCell change or SN-initiated PSCell change</w:t>
      </w:r>
      <w:r>
        <w:rPr>
          <w:rFonts w:hint="eastAsia" w:cs="Times New Roman"/>
          <w:b/>
          <w:bCs/>
          <w:i w:val="0"/>
          <w:iCs/>
          <w:color w:val="auto"/>
          <w:sz w:val="20"/>
          <w:szCs w:val="20"/>
          <w:lang w:val="en-US" w:eastAsia="zh-CN"/>
        </w:rPr>
        <w:t xml:space="preserve"> (2)</w:t>
      </w:r>
    </w:p>
    <w:p>
      <w:pPr>
        <w:numPr>
          <w:ilvl w:val="0"/>
          <w:numId w:val="22"/>
        </w:numPr>
        <w:bidi w:val="0"/>
        <w:ind w:left="845" w:leftChars="0" w:hanging="425" w:firstLineChars="0"/>
        <w:rPr>
          <w:rFonts w:hint="default"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PCell information, ffs if conditional included, ffs conditions (3)</w:t>
      </w:r>
    </w:p>
    <w:p>
      <w:pPr>
        <w:numPr>
          <w:ilvl w:val="0"/>
          <w:numId w:val="22"/>
        </w:numPr>
        <w:bidi w:val="0"/>
        <w:ind w:left="845" w:leftChars="0" w:hanging="425" w:firstLineChars="0"/>
        <w:rPr>
          <w:rFonts w:hint="default" w:cs="Times New Roman"/>
          <w:b/>
          <w:bCs/>
          <w:i w:val="0"/>
          <w:iCs/>
          <w:color w:val="auto"/>
          <w:sz w:val="20"/>
          <w:szCs w:val="20"/>
          <w:lang w:val="en-US" w:eastAsia="zh-CN" w:bidi="ar-SA"/>
        </w:rPr>
      </w:pPr>
      <w:r>
        <w:rPr>
          <w:rFonts w:hint="eastAsia" w:cs="Times New Roman"/>
          <w:b/>
          <w:bCs/>
          <w:i w:val="0"/>
          <w:iCs/>
          <w:color w:val="auto"/>
          <w:sz w:val="20"/>
          <w:szCs w:val="20"/>
          <w:lang w:val="en-US" w:eastAsia="zh-CN"/>
        </w:rPr>
        <w:t>RA information,</w:t>
      </w:r>
      <w:r>
        <w:rPr>
          <w:rFonts w:hint="eastAsia" w:cs="Times New Roman"/>
          <w:b/>
          <w:bCs/>
          <w:i w:val="0"/>
          <w:iCs/>
          <w:color w:val="auto"/>
          <w:sz w:val="20"/>
          <w:szCs w:val="20"/>
          <w:lang w:val="en-US" w:eastAsia="zh-CN" w:bidi="ar-SA"/>
        </w:rPr>
        <w:t>ffs if conditional included, ffs conditions (2)</w:t>
      </w:r>
    </w:p>
    <w:p>
      <w:pPr>
        <w:numPr>
          <w:ilvl w:val="0"/>
          <w:numId w:val="22"/>
        </w:numPr>
        <w:bidi w:val="0"/>
        <w:ind w:left="845" w:leftChars="0" w:hanging="425" w:firstLineChars="0"/>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U</w:t>
      </w:r>
      <w:r>
        <w:rPr>
          <w:rFonts w:hint="default" w:ascii="Times New Roman" w:hAnsi="Times New Roman" w:eastAsia="Times New Roman" w:cs="Times New Roman"/>
          <w:b/>
          <w:bCs/>
          <w:i w:val="0"/>
          <w:iCs/>
          <w:color w:val="auto"/>
          <w:sz w:val="20"/>
          <w:szCs w:val="20"/>
          <w:lang w:val="en-US" w:eastAsia="zh-CN" w:bidi="ar-SA"/>
        </w:rPr>
        <w:t>ser plane interruption time measurements on a per cell group type</w:t>
      </w:r>
      <w:r>
        <w:rPr>
          <w:rFonts w:hint="eastAsia" w:cs="Times New Roman"/>
          <w:b/>
          <w:bCs/>
          <w:i w:val="0"/>
          <w:iCs/>
          <w:color w:val="auto"/>
          <w:sz w:val="20"/>
          <w:szCs w:val="20"/>
          <w:lang w:val="en-US" w:eastAsia="zh-CN" w:bidi="ar-SA"/>
        </w:rPr>
        <w:t xml:space="preserve"> (1)</w:t>
      </w:r>
    </w:p>
    <w:p>
      <w:pPr>
        <w:numPr>
          <w:ilvl w:val="0"/>
          <w:numId w:val="22"/>
        </w:numPr>
        <w:bidi w:val="0"/>
        <w:ind w:left="845" w:leftChars="0" w:hanging="425" w:firstLineChars="0"/>
        <w:rPr>
          <w:rFonts w:hint="eastAsia" w:cs="Times New Roman"/>
          <w:b/>
          <w:bCs/>
          <w:i w:val="0"/>
          <w:iCs/>
          <w:color w:val="auto"/>
          <w:sz w:val="20"/>
          <w:szCs w:val="20"/>
          <w:lang w:val="en-US" w:eastAsia="zh-CN" w:bidi="ar-SA"/>
        </w:rPr>
      </w:pPr>
      <w:r>
        <w:rPr>
          <w:rFonts w:hint="default" w:ascii="Times New Roman" w:hAnsi="Times New Roman" w:eastAsia="Times New Roman" w:cs="Times New Roman"/>
          <w:b/>
          <w:bCs/>
          <w:i w:val="0"/>
          <w:iCs/>
          <w:color w:val="auto"/>
          <w:sz w:val="20"/>
          <w:szCs w:val="20"/>
          <w:lang w:val="en-US" w:eastAsia="zh-CN" w:bidi="ar-SA"/>
        </w:rPr>
        <w:t xml:space="preserve">Time </w:t>
      </w:r>
      <w:r>
        <w:rPr>
          <w:rFonts w:hint="default" w:ascii="Times New Roman" w:hAnsi="Times New Roman" w:eastAsia="Times New Roman" w:cs="Times New Roman"/>
          <w:b/>
          <w:bCs/>
          <w:i w:val="0"/>
          <w:iCs/>
          <w:color w:val="auto"/>
          <w:sz w:val="20"/>
          <w:szCs w:val="20"/>
          <w:lang w:val="en-US" w:eastAsia="zh-CN" w:bidi="ar-SA"/>
        </w:rPr>
        <w:fldChar w:fldCharType="begin"/>
      </w:r>
      <w:r>
        <w:rPr>
          <w:rFonts w:hint="default" w:ascii="Times New Roman" w:hAnsi="Times New Roman" w:eastAsia="Times New Roman" w:cs="Times New Roman"/>
          <w:b/>
          <w:bCs/>
          <w:i w:val="0"/>
          <w:iCs/>
          <w:color w:val="auto"/>
          <w:sz w:val="20"/>
          <w:szCs w:val="20"/>
          <w:lang w:val="en-US" w:eastAsia="zh-CN" w:bidi="ar-SA"/>
        </w:rPr>
        <w:instrText xml:space="preserve"> HYPERLINK \l "_Toc127483950" </w:instrText>
      </w:r>
      <w:r>
        <w:rPr>
          <w:rFonts w:hint="default" w:ascii="Times New Roman" w:hAnsi="Times New Roman" w:eastAsia="Times New Roman" w:cs="Times New Roman"/>
          <w:b/>
          <w:bCs/>
          <w:i w:val="0"/>
          <w:iCs/>
          <w:color w:val="auto"/>
          <w:sz w:val="20"/>
          <w:szCs w:val="20"/>
          <w:lang w:val="en-US" w:eastAsia="zh-CN" w:bidi="ar-SA"/>
        </w:rPr>
        <w:fldChar w:fldCharType="separate"/>
      </w:r>
      <w:r>
        <w:rPr>
          <w:rFonts w:hint="default" w:ascii="Times New Roman" w:hAnsi="Times New Roman" w:eastAsia="Times New Roman" w:cs="Times New Roman"/>
          <w:b/>
          <w:bCs/>
          <w:i w:val="0"/>
          <w:iCs/>
          <w:color w:val="auto"/>
          <w:sz w:val="20"/>
          <w:szCs w:val="20"/>
          <w:lang w:val="en-US" w:eastAsia="zh-CN" w:bidi="ar-SA"/>
        </w:rPr>
        <w:t>between SPR generation at the UE and fetching by the network.</w:t>
      </w:r>
      <w:r>
        <w:rPr>
          <w:rFonts w:hint="default" w:ascii="Times New Roman" w:hAnsi="Times New Roman" w:eastAsia="Times New Roman" w:cs="Times New Roman"/>
          <w:b/>
          <w:bCs/>
          <w:i w:val="0"/>
          <w:iCs/>
          <w:color w:val="auto"/>
          <w:sz w:val="20"/>
          <w:szCs w:val="20"/>
          <w:lang w:val="en-US" w:eastAsia="zh-CN" w:bidi="ar-SA"/>
        </w:rPr>
        <w:fldChar w:fldCharType="end"/>
      </w:r>
      <w:r>
        <w:rPr>
          <w:rFonts w:hint="eastAsia" w:cs="Times New Roman"/>
          <w:b/>
          <w:bCs/>
          <w:i w:val="0"/>
          <w:iCs/>
          <w:color w:val="auto"/>
          <w:sz w:val="20"/>
          <w:szCs w:val="20"/>
          <w:lang w:val="en-US" w:eastAsia="zh-CN" w:bidi="ar-SA"/>
        </w:rPr>
        <w:t>(1)</w:t>
      </w:r>
    </w:p>
    <w:p>
      <w:pPr>
        <w:numPr>
          <w:ilvl w:val="0"/>
          <w:numId w:val="22"/>
        </w:numPr>
        <w:bidi w:val="0"/>
        <w:ind w:left="845" w:leftChars="0" w:hanging="425" w:firstLineChars="0"/>
        <w:rPr>
          <w:rFonts w:hint="eastAsia"/>
          <w:b/>
          <w:bCs/>
          <w:lang w:val="en-US" w:eastAsia="zh-CN"/>
        </w:rPr>
      </w:pPr>
      <w:r>
        <w:rPr>
          <w:rFonts w:hint="eastAsia" w:cs="Times New Roman"/>
          <w:b/>
          <w:bCs/>
          <w:i w:val="0"/>
          <w:iCs/>
          <w:color w:val="auto"/>
          <w:sz w:val="20"/>
          <w:szCs w:val="20"/>
          <w:lang w:val="en-US" w:eastAsia="zh-CN" w:bidi="ar-SA"/>
        </w:rPr>
        <w:t>Indication whether SN or MN initiated (1)</w:t>
      </w:r>
    </w:p>
    <w:p>
      <w:pPr>
        <w:bidi w:val="0"/>
        <w:rPr>
          <w:rFonts w:hint="eastAsia"/>
          <w:b/>
          <w:bCs/>
          <w:lang w:val="en-US" w:eastAsia="zh-CN"/>
        </w:rPr>
      </w:pPr>
      <w:r>
        <w:rPr>
          <w:rFonts w:hint="eastAsia"/>
          <w:b/>
          <w:bCs/>
          <w:lang w:val="en-US" w:eastAsia="zh-CN"/>
        </w:rPr>
        <w:t>Proposal 17:  RAN2 further discuss if any of below options is needed for releasing  SPR report:</w:t>
      </w:r>
    </w:p>
    <w:p>
      <w:pPr>
        <w:numPr>
          <w:ilvl w:val="0"/>
          <w:numId w:val="23"/>
        </w:numPr>
        <w:bidi w:val="0"/>
        <w:ind w:left="620" w:leftChars="0"/>
        <w:rPr>
          <w:rFonts w:hint="default" w:cs="Times New Roman"/>
          <w:b/>
          <w:bCs/>
          <w:i w:val="0"/>
          <w:iCs/>
          <w:color w:val="auto"/>
          <w:sz w:val="20"/>
          <w:szCs w:val="20"/>
          <w:highlight w:val="none"/>
          <w:lang w:val="en-US" w:eastAsia="zh-CN"/>
        </w:rPr>
      </w:pPr>
      <w:r>
        <w:rPr>
          <w:rFonts w:hint="default" w:cs="Times New Roman"/>
          <w:b/>
          <w:bCs/>
          <w:i w:val="0"/>
          <w:iCs/>
          <w:color w:val="auto"/>
          <w:sz w:val="20"/>
          <w:szCs w:val="20"/>
          <w:highlight w:val="none"/>
          <w:lang w:val="en-US" w:eastAsia="zh-CN"/>
        </w:rPr>
        <w:t>New SPR is initiated</w:t>
      </w:r>
    </w:p>
    <w:p>
      <w:pPr>
        <w:numPr>
          <w:ilvl w:val="0"/>
          <w:numId w:val="23"/>
        </w:numPr>
        <w:bidi w:val="0"/>
        <w:ind w:left="620" w:leftChars="0" w:firstLine="0" w:firstLineChars="0"/>
        <w:rPr>
          <w:rFonts w:hint="default" w:cs="Times New Roman"/>
          <w:b/>
          <w:bCs/>
          <w:i w:val="0"/>
          <w:iCs/>
          <w:color w:val="auto"/>
          <w:sz w:val="20"/>
          <w:szCs w:val="20"/>
          <w:highlight w:val="none"/>
          <w:lang w:val="en-US" w:eastAsia="zh-CN"/>
        </w:rPr>
      </w:pPr>
      <w:r>
        <w:rPr>
          <w:rFonts w:hint="default" w:cs="Times New Roman"/>
          <w:b/>
          <w:bCs/>
          <w:i w:val="0"/>
          <w:iCs/>
          <w:color w:val="auto"/>
          <w:sz w:val="20"/>
          <w:szCs w:val="20"/>
          <w:highlight w:val="none"/>
          <w:lang w:val="en-US" w:eastAsia="zh-CN"/>
        </w:rPr>
        <w:t>Upon retrieval of SPR</w:t>
      </w:r>
    </w:p>
    <w:p>
      <w:pPr>
        <w:numPr>
          <w:ilvl w:val="0"/>
          <w:numId w:val="23"/>
        </w:numPr>
        <w:bidi w:val="0"/>
        <w:ind w:left="620" w:leftChars="0" w:firstLine="0" w:firstLineChars="0"/>
        <w:rPr>
          <w:rFonts w:hint="default" w:cs="Times New Roman"/>
          <w:b/>
          <w:bCs/>
          <w:i w:val="0"/>
          <w:iCs/>
          <w:color w:val="auto"/>
          <w:sz w:val="20"/>
          <w:szCs w:val="20"/>
          <w:highlight w:val="none"/>
          <w:lang w:val="en-US" w:eastAsia="zh-CN"/>
        </w:rPr>
      </w:pPr>
      <w:r>
        <w:rPr>
          <w:rFonts w:hint="eastAsia" w:cs="Times New Roman"/>
          <w:b/>
          <w:bCs/>
          <w:i w:val="0"/>
          <w:iCs/>
          <w:color w:val="auto"/>
          <w:sz w:val="20"/>
          <w:szCs w:val="20"/>
          <w:highlight w:val="none"/>
          <w:lang w:val="en-US" w:eastAsia="zh-CN"/>
        </w:rPr>
        <w:t>U</w:t>
      </w:r>
      <w:r>
        <w:rPr>
          <w:rFonts w:hint="default" w:cs="Times New Roman"/>
          <w:b/>
          <w:bCs/>
          <w:i w:val="0"/>
          <w:iCs/>
          <w:color w:val="auto"/>
          <w:sz w:val="20"/>
          <w:szCs w:val="20"/>
          <w:highlight w:val="none"/>
          <w:lang w:val="en-US" w:eastAsia="zh-CN"/>
        </w:rPr>
        <w:t>pon power off or detach is initiated.</w:t>
      </w:r>
    </w:p>
    <w:p>
      <w:pPr>
        <w:numPr>
          <w:ilvl w:val="0"/>
          <w:numId w:val="23"/>
        </w:numPr>
        <w:bidi w:val="0"/>
        <w:ind w:left="620" w:leftChars="0" w:firstLine="0" w:firstLineChars="0"/>
        <w:rPr>
          <w:rFonts w:hint="eastAsia"/>
          <w:b/>
          <w:bCs/>
          <w:lang w:val="en-US" w:eastAsia="zh-CN"/>
        </w:rPr>
      </w:pPr>
      <w:r>
        <w:rPr>
          <w:rFonts w:hint="default" w:cs="Times New Roman"/>
          <w:b/>
          <w:bCs/>
          <w:i w:val="0"/>
          <w:iCs/>
          <w:color w:val="auto"/>
          <w:sz w:val="20"/>
          <w:szCs w:val="20"/>
          <w:highlight w:val="none"/>
          <w:lang w:val="en-US" w:eastAsia="zh-CN"/>
        </w:rPr>
        <w:t>Upon PSCell change</w:t>
      </w:r>
    </w:p>
    <w:p>
      <w:pPr>
        <w:bidi w:val="0"/>
        <w:rPr>
          <w:rFonts w:hint="eastAsia" w:cs="Times New Roman"/>
          <w:b w:val="0"/>
          <w:bCs w:val="0"/>
          <w:i w:val="0"/>
          <w:iCs/>
          <w:color w:val="auto"/>
          <w:sz w:val="20"/>
          <w:szCs w:val="20"/>
          <w:lang w:val="en-US" w:eastAsia="zh-CN" w:bidi="ar-SA"/>
        </w:rPr>
      </w:pPr>
      <w:r>
        <w:rPr>
          <w:rFonts w:hint="eastAsia" w:eastAsia="Times New Roman" w:cs="Times New Roman"/>
          <w:b w:val="0"/>
          <w:bCs w:val="0"/>
          <w:i w:val="0"/>
          <w:iCs/>
          <w:color w:val="auto"/>
          <w:sz w:val="20"/>
          <w:szCs w:val="20"/>
          <w:lang w:val="en-US" w:eastAsia="zh-CN" w:bidi="ar-SA"/>
        </w:rPr>
        <w:t>I</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lang w:val="en-US" w:eastAsia="zh-CN"/>
        </w:rPr>
      </w:pPr>
      <w:r>
        <w:rPr>
          <w:rFonts w:hint="eastAsia" w:ascii="Arial" w:hAnsi="Arial" w:eastAsia="宋体" w:cs="Arial"/>
          <w:b/>
          <w:bCs w:val="0"/>
          <w:i w:val="0"/>
          <w:iCs w:val="0"/>
          <w:szCs w:val="20"/>
          <w:highlight w:val="lightGray"/>
          <w:u w:val="single"/>
          <w:lang w:val="en-US" w:eastAsia="zh-CN"/>
        </w:rPr>
        <w:t xml:space="preserve">Treated if time allows </w:t>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E</w:t>
      </w:r>
      <w:r>
        <w:rPr>
          <w:rFonts w:hint="default" w:eastAsia="宋体" w:cs="Times New Roman"/>
          <w:b/>
          <w:bCs w:val="0"/>
          <w:i w:val="0"/>
          <w:iCs w:val="0"/>
          <w:color w:val="auto"/>
          <w:szCs w:val="20"/>
          <w:lang w:val="en-US" w:eastAsia="zh-CN"/>
        </w:rPr>
        <w:t xml:space="preserve">: For PSCell change without MN involvement, source SN provides SPR configuration directly to UE.  </w:t>
      </w:r>
    </w:p>
    <w:p>
      <w:pPr>
        <w:numPr>
          <w:ilvl w:val="0"/>
          <w:numId w:val="0"/>
        </w:numPr>
        <w:ind w:leftChars="0"/>
        <w:rPr>
          <w:rFonts w:hint="default" w:eastAsia="宋体" w:cs="Times New Roman"/>
          <w:b/>
          <w:bCs w:val="0"/>
          <w:i w:val="0"/>
          <w:iCs w:val="0"/>
          <w:color w:val="auto"/>
          <w:szCs w:val="20"/>
          <w:u w:val="none"/>
          <w:lang w:val="en-US" w:eastAsia="zh-CN"/>
        </w:rPr>
      </w:pPr>
      <w:r>
        <w:rPr>
          <w:rFonts w:hint="default" w:eastAsia="宋体" w:cs="Times New Roman"/>
          <w:b/>
          <w:bCs w:val="0"/>
          <w:i w:val="0"/>
          <w:iCs w:val="0"/>
          <w:color w:val="auto"/>
          <w:szCs w:val="20"/>
          <w:u w:val="none"/>
          <w:lang w:val="en-US" w:eastAsia="zh-CN"/>
        </w:rPr>
        <w:t xml:space="preserve">Proposal </w:t>
      </w:r>
      <w:r>
        <w:rPr>
          <w:rFonts w:hint="eastAsia" w:eastAsia="宋体" w:cs="Times New Roman"/>
          <w:b/>
          <w:bCs w:val="0"/>
          <w:i w:val="0"/>
          <w:iCs w:val="0"/>
          <w:color w:val="auto"/>
          <w:szCs w:val="20"/>
          <w:u w:val="none"/>
          <w:lang w:val="en-US" w:eastAsia="zh-CN"/>
        </w:rPr>
        <w:t>F</w:t>
      </w:r>
      <w:r>
        <w:rPr>
          <w:rFonts w:hint="default" w:eastAsia="宋体" w:cs="Times New Roman"/>
          <w:b/>
          <w:bCs w:val="0"/>
          <w:i w:val="0"/>
          <w:iCs w:val="0"/>
          <w:color w:val="auto"/>
          <w:szCs w:val="20"/>
          <w:u w:val="none"/>
          <w:lang w:val="en-US" w:eastAsia="zh-CN"/>
        </w:rPr>
        <w:t xml:space="preserve">: UE clears SPR configuration during the following </w:t>
      </w:r>
    </w:p>
    <w:p>
      <w:pPr>
        <w:widowControl w:val="0"/>
        <w:numPr>
          <w:ilvl w:val="1"/>
          <w:numId w:val="24"/>
        </w:numPr>
        <w:spacing w:before="0" w:after="120" w:afterLines="50"/>
        <w:ind w:left="840" w:leftChars="0" w:hanging="420" w:firstLineChars="0"/>
        <w:jc w:val="both"/>
        <w:rPr>
          <w:rFonts w:hint="default" w:ascii="Times New Roman" w:hAnsi="Times New Roman" w:eastAsia="Times New Roman" w:cs="Times New Roman"/>
          <w:b/>
          <w:bCs w:val="0"/>
          <w:i w:val="0"/>
          <w:iCs/>
          <w:color w:val="auto"/>
          <w:sz w:val="20"/>
          <w:szCs w:val="20"/>
          <w:u w:val="none"/>
          <w:lang w:val="en-US" w:eastAsia="zh-CN" w:bidi="ar-SA"/>
        </w:rPr>
      </w:pPr>
      <w:r>
        <w:rPr>
          <w:rFonts w:hint="default" w:ascii="Times New Roman" w:hAnsi="Times New Roman" w:eastAsia="Times New Roman" w:cs="Times New Roman"/>
          <w:b/>
          <w:bCs w:val="0"/>
          <w:i w:val="0"/>
          <w:iCs/>
          <w:color w:val="auto"/>
          <w:sz w:val="20"/>
          <w:szCs w:val="20"/>
          <w:u w:val="none"/>
          <w:lang w:val="en-US" w:eastAsia="zh-CN" w:bidi="ar-SA"/>
        </w:rPr>
        <w:t>RRC Reestablishment</w:t>
      </w:r>
    </w:p>
    <w:p>
      <w:pPr>
        <w:widowControl w:val="0"/>
        <w:numPr>
          <w:ilvl w:val="1"/>
          <w:numId w:val="24"/>
        </w:numPr>
        <w:spacing w:before="0" w:after="120" w:afterLines="50"/>
        <w:ind w:left="840" w:leftChars="0" w:hanging="420" w:firstLineChars="0"/>
        <w:jc w:val="both"/>
        <w:rPr>
          <w:rFonts w:hint="default" w:ascii="Times New Roman" w:hAnsi="Times New Roman" w:eastAsia="Times New Roman" w:cs="Times New Roman"/>
          <w:b/>
          <w:bCs w:val="0"/>
          <w:i w:val="0"/>
          <w:iCs/>
          <w:color w:val="auto"/>
          <w:sz w:val="20"/>
          <w:szCs w:val="20"/>
          <w:u w:val="none"/>
          <w:lang w:val="en-US" w:eastAsia="zh-CN" w:bidi="ar-SA"/>
        </w:rPr>
      </w:pPr>
      <w:r>
        <w:rPr>
          <w:rFonts w:hint="default" w:ascii="Times New Roman" w:hAnsi="Times New Roman" w:eastAsia="Times New Roman" w:cs="Times New Roman"/>
          <w:b/>
          <w:bCs w:val="0"/>
          <w:i w:val="0"/>
          <w:iCs/>
          <w:color w:val="auto"/>
          <w:sz w:val="20"/>
          <w:szCs w:val="20"/>
          <w:u w:val="none"/>
          <w:lang w:val="en-US" w:eastAsia="zh-CN" w:bidi="ar-SA"/>
        </w:rPr>
        <w:t>RRC Resume initiation</w:t>
      </w:r>
    </w:p>
    <w:p>
      <w:pPr>
        <w:widowControl w:val="0"/>
        <w:numPr>
          <w:ilvl w:val="1"/>
          <w:numId w:val="24"/>
        </w:numPr>
        <w:spacing w:before="0" w:after="120" w:afterLines="50"/>
        <w:ind w:left="840" w:leftChars="0" w:hanging="420" w:firstLineChars="0"/>
        <w:jc w:val="both"/>
        <w:rPr>
          <w:rFonts w:hint="default" w:ascii="Times New Roman" w:hAnsi="Times New Roman" w:eastAsia="Times New Roman" w:cs="Times New Roman"/>
          <w:b/>
          <w:bCs w:val="0"/>
          <w:i w:val="0"/>
          <w:iCs/>
          <w:color w:val="auto"/>
          <w:sz w:val="20"/>
          <w:szCs w:val="20"/>
          <w:u w:val="none"/>
          <w:lang w:val="en-US" w:eastAsia="zh-CN" w:bidi="ar-SA"/>
        </w:rPr>
      </w:pPr>
      <w:r>
        <w:rPr>
          <w:rFonts w:hint="default" w:ascii="Times New Roman" w:hAnsi="Times New Roman" w:eastAsia="Times New Roman" w:cs="Times New Roman"/>
          <w:b/>
          <w:bCs w:val="0"/>
          <w:i w:val="0"/>
          <w:iCs/>
          <w:color w:val="auto"/>
          <w:sz w:val="20"/>
          <w:szCs w:val="20"/>
          <w:u w:val="none"/>
          <w:lang w:val="en-US" w:eastAsia="zh-CN" w:bidi="ar-SA"/>
        </w:rPr>
        <w:t>SCGFailure initiation</w:t>
      </w:r>
    </w:p>
    <w:p>
      <w:pPr>
        <w:widowControl w:val="0"/>
        <w:numPr>
          <w:ilvl w:val="1"/>
          <w:numId w:val="24"/>
        </w:numPr>
        <w:spacing w:before="0" w:after="120" w:afterLines="50"/>
        <w:ind w:left="840" w:leftChars="0" w:hanging="420" w:firstLineChars="0"/>
        <w:jc w:val="both"/>
        <w:rPr>
          <w:rFonts w:hint="default" w:eastAsia="宋体" w:cs="Times New Roman"/>
          <w:b/>
          <w:bCs w:val="0"/>
          <w:i w:val="0"/>
          <w:iCs w:val="0"/>
          <w:color w:val="auto"/>
          <w:szCs w:val="20"/>
          <w:lang w:val="en-US" w:eastAsia="zh-CN"/>
        </w:rPr>
      </w:pPr>
      <w:r>
        <w:rPr>
          <w:rFonts w:hint="default" w:ascii="Times New Roman" w:hAnsi="Times New Roman" w:eastAsia="Times New Roman" w:cs="Times New Roman"/>
          <w:b/>
          <w:bCs w:val="0"/>
          <w:i w:val="0"/>
          <w:iCs/>
          <w:color w:val="auto"/>
          <w:sz w:val="20"/>
          <w:szCs w:val="20"/>
          <w:u w:val="none"/>
          <w:lang w:val="en-US" w:eastAsia="zh-CN" w:bidi="ar-SA"/>
        </w:rPr>
        <w:t>Reception of SCGRelease</w:t>
      </w:r>
    </w:p>
    <w:p>
      <w:pPr>
        <w:bidi w:val="0"/>
        <w:rPr>
          <w:rFonts w:hint="eastAsia"/>
          <w:b/>
          <w:bCs/>
          <w:lang w:val="en-US" w:eastAsia="zh-CN"/>
        </w:rPr>
      </w:pPr>
      <w:r>
        <w:rPr>
          <w:rFonts w:hint="eastAsia"/>
          <w:b/>
          <w:bCs/>
          <w:lang w:val="en-US" w:eastAsia="zh-CN"/>
        </w:rPr>
        <w:t>Proposal G:  RAN2 further discuss if any of below issues needs to be discussed in RAN2 for SPR:</w:t>
      </w:r>
    </w:p>
    <w:p>
      <w:pPr>
        <w:widowControl w:val="0"/>
        <w:numPr>
          <w:ilvl w:val="0"/>
          <w:numId w:val="25"/>
        </w:numPr>
        <w:spacing w:before="0" w:after="120" w:afterLines="50"/>
        <w:ind w:left="845" w:leftChars="0" w:hanging="425"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S</w:t>
      </w:r>
      <w:r>
        <w:rPr>
          <w:rFonts w:hint="default" w:ascii="Times New Roman" w:hAnsi="Times New Roman" w:eastAsia="Times New Roman" w:cs="Times New Roman"/>
          <w:b/>
          <w:bCs/>
          <w:i w:val="0"/>
          <w:iCs/>
          <w:color w:val="auto"/>
          <w:sz w:val="20"/>
          <w:szCs w:val="20"/>
          <w:lang w:val="en-US" w:eastAsia="zh-CN" w:bidi="ar-SA"/>
        </w:rPr>
        <w:t>olutions for determining the initiating node for PSCell change associated with an SPR to enable the forwarding of the SPR to the initiating node for root cause analysis.</w:t>
      </w:r>
    </w:p>
    <w:p>
      <w:pPr>
        <w:widowControl w:val="0"/>
        <w:numPr>
          <w:ilvl w:val="0"/>
          <w:numId w:val="25"/>
        </w:numPr>
        <w:spacing w:before="0" w:after="120" w:afterLines="50"/>
        <w:ind w:left="845" w:leftChars="0" w:hanging="425"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Necessity to </w:t>
      </w:r>
      <w:r>
        <w:rPr>
          <w:rFonts w:hint="default" w:ascii="Times New Roman" w:hAnsi="Times New Roman" w:eastAsia="Times New Roman" w:cs="Times New Roman"/>
          <w:b/>
          <w:bCs/>
          <w:i w:val="0"/>
          <w:iCs/>
          <w:color w:val="auto"/>
          <w:sz w:val="20"/>
          <w:szCs w:val="20"/>
          <w:lang w:val="en-US" w:eastAsia="zh-CN" w:bidi="ar-SA"/>
        </w:rPr>
        <w:t>distinguish the case when T310 has almost expired when CPC executed from the case when T310 has been stopped before CPC executed.</w:t>
      </w:r>
    </w:p>
    <w:p>
      <w:pPr>
        <w:numPr>
          <w:ilvl w:val="0"/>
          <w:numId w:val="25"/>
        </w:numPr>
        <w:ind w:left="845" w:leftChars="0" w:hanging="425" w:firstLineChars="0"/>
        <w:rPr>
          <w:rFonts w:hint="default"/>
          <w:lang w:val="en-US" w:eastAsia="zh-CN"/>
        </w:rPr>
      </w:pPr>
      <w:r>
        <w:rPr>
          <w:rFonts w:hint="eastAsia" w:cs="Times New Roman"/>
          <w:b/>
          <w:bCs/>
          <w:i w:val="0"/>
          <w:iCs/>
          <w:color w:val="auto"/>
          <w:sz w:val="20"/>
          <w:szCs w:val="20"/>
          <w:lang w:val="en-US" w:eastAsia="zh-CN" w:bidi="ar-SA"/>
        </w:rPr>
        <w:t xml:space="preserve">How to support </w:t>
      </w:r>
      <w:r>
        <w:rPr>
          <w:rFonts w:hint="default" w:ascii="Times New Roman" w:hAnsi="Times New Roman" w:eastAsia="Times New Roman" w:cs="Times New Roman"/>
          <w:b/>
          <w:bCs/>
          <w:i w:val="0"/>
          <w:iCs/>
          <w:color w:val="auto"/>
          <w:sz w:val="20"/>
          <w:szCs w:val="20"/>
          <w:lang w:val="en-GB" w:eastAsia="zh-CN" w:bidi="ar-SA"/>
        </w:rPr>
        <w:t xml:space="preserve"> SPR configuration in case both MN-initiated CPC and SN-initiated CPC are configured for a UE.</w:t>
      </w:r>
    </w:p>
    <w:p>
      <w:pPr>
        <w:pStyle w:val="3"/>
      </w:pPr>
    </w:p>
    <w:p>
      <w:pPr>
        <w:bidi w:val="0"/>
        <w:rPr>
          <w:rFonts w:hint="default" w:ascii="Times New Roman" w:hAnsi="Times New Roman" w:eastAsia="宋体" w:cs="Times New Roman"/>
          <w:b/>
          <w:bCs/>
          <w:i w:val="0"/>
          <w:iCs/>
          <w:color w:val="auto"/>
          <w:sz w:val="20"/>
          <w:szCs w:val="20"/>
          <w:lang w:val="en-US" w:eastAsia="zh-CN"/>
        </w:rPr>
      </w:pPr>
    </w:p>
    <w:p>
      <w:pPr>
        <w:pStyle w:val="3"/>
        <w:spacing w:line="288" w:lineRule="auto"/>
        <w:rPr>
          <w:rFonts w:hint="default" w:ascii="Arial" w:hAnsi="Arial" w:eastAsia="宋体" w:cs="Arial"/>
          <w:b/>
          <w:bCs w:val="0"/>
          <w:i w:val="0"/>
          <w:iCs w:val="0"/>
          <w:szCs w:val="20"/>
          <w:highlight w:val="green"/>
          <w:u w:val="single"/>
          <w:lang w:val="en-US" w:eastAsia="zh-CN"/>
        </w:rPr>
      </w:pPr>
    </w:p>
    <w:p>
      <w:pPr>
        <w:pStyle w:val="2"/>
        <w:numPr>
          <w:ilvl w:val="0"/>
          <w:numId w:val="0"/>
        </w:numPr>
        <w:pBdr>
          <w:top w:val="single" w:color="auto" w:sz="12" w:space="1"/>
        </w:pBdr>
        <w:tabs>
          <w:tab w:val="left" w:pos="432"/>
          <w:tab w:val="clear" w:pos="567"/>
        </w:tabs>
        <w:ind w:leftChars="0"/>
        <w:jc w:val="both"/>
        <w:sectPr>
          <w:headerReference r:id="rId7" w:type="first"/>
          <w:footerReference r:id="rId10" w:type="first"/>
          <w:headerReference r:id="rId5" w:type="default"/>
          <w:footerReference r:id="rId8" w:type="default"/>
          <w:headerReference r:id="rId6" w:type="even"/>
          <w:footerReference r:id="rId9" w:type="even"/>
          <w:pgSz w:w="11906" w:h="16838"/>
          <w:pgMar w:top="1440" w:right="1276" w:bottom="1440" w:left="850" w:header="709" w:footer="709" w:gutter="0"/>
          <w:cols w:space="708" w:num="1"/>
          <w:docGrid w:linePitch="360" w:charSpace="0"/>
        </w:sectPr>
      </w:pPr>
    </w:p>
    <w:p>
      <w:pPr>
        <w:pStyle w:val="2"/>
        <w:pBdr>
          <w:top w:val="single" w:color="auto" w:sz="12" w:space="1"/>
        </w:pBdr>
        <w:tabs>
          <w:tab w:val="left" w:pos="432"/>
          <w:tab w:val="clear" w:pos="567"/>
        </w:tabs>
        <w:ind w:left="432" w:hanging="432"/>
        <w:jc w:val="both"/>
        <w:rPr>
          <w:rFonts w:eastAsiaTheme="minorEastAsia"/>
          <w:lang w:eastAsia="zh-CN"/>
        </w:rPr>
      </w:pPr>
      <w:r>
        <w:t>Reference</w:t>
      </w:r>
      <w:bookmarkEnd w:id="19"/>
      <w:bookmarkEnd w:id="20"/>
    </w:p>
    <w:p>
      <w:pPr>
        <w:pStyle w:val="3"/>
        <w:numPr>
          <w:ilvl w:val="0"/>
          <w:numId w:val="26"/>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Sync\\RAN2\\TSGR2_121\\Docs\\R2-2300294.zip"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R2-2300294</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inter-RAT SHR and SPR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CATT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26"/>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Sync\\RAN2\\TSGR2_121\\Docs\\R2-2300681.zip"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R2-2300681</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Remaining issues on SON for SPR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vivo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NR_ENDC_SON_MDT_enh-Core</w:t>
      </w:r>
    </w:p>
    <w:p>
      <w:pPr>
        <w:pStyle w:val="3"/>
        <w:numPr>
          <w:ilvl w:val="0"/>
          <w:numId w:val="26"/>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Sync\\RAN2\\TSGR2_121\\Docs\\R2-2300954.zip"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R2-2300954</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Successful Handover Report for inter-RAT HO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Lenovo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3"/>
        <w:numPr>
          <w:ilvl w:val="0"/>
          <w:numId w:val="26"/>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Sync\\RAN2\\TSGR2_121\\Docs\\R2-2300955.zip"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R2-2300955</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SON enhancements for SPR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Lenovo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3"/>
        <w:numPr>
          <w:ilvl w:val="0"/>
          <w:numId w:val="26"/>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Sync\\RAN2\\TSGR2_121\\Docs\\R2-2301002.zip"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R2-2301002</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SPR content enhancements</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Nokia, Nokia Shanghai Bell</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26"/>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Sync\\RAN2\\TSGR2_121\\Docs\\R2-2301003.zip"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R2-2301003</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SPR and SHR generation and reporting</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Nokia, Nokia Shanghai Bell</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26"/>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Sync\\RAN2\\TSGR2_121\\Docs\\R2-2301044.zip"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R2-2301044</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SHR and SPCR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Xiaomi</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3"/>
        <w:numPr>
          <w:ilvl w:val="0"/>
          <w:numId w:val="26"/>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Sync\\RAN2\\TSGR2_121\\Docs\\R2-2301145.zip"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R2-2301145</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Consideration on SHR and SPR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ZTE Corporation, Sanechips</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3"/>
        <w:numPr>
          <w:ilvl w:val="0"/>
          <w:numId w:val="26"/>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Sync\\RAN2\\TSGR2_121\\Docs\\R2-2301195.zip"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R2-2301195</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SON/MDT enhancements for SHR and SPCR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Samsung</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p>
    <w:p>
      <w:pPr>
        <w:pStyle w:val="3"/>
        <w:numPr>
          <w:ilvl w:val="0"/>
          <w:numId w:val="26"/>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Sync\\RAN2\\TSGR2_121\\Docs\\R2-2301276.zip"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R2-2301276</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SPR and SHR enhancements</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Ericsson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26"/>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Sync\\RAN2\\TSGR2_121\\Docs\\R2-2301421.zip"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R2-2301421</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SHR for inter-RAT handover and successful PSCell change reporting</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 xml:space="preserve">Qualcomm Incorporated </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3"/>
        <w:numPr>
          <w:ilvl w:val="0"/>
          <w:numId w:val="26"/>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Sync\\RAN2\\TSGR2_121\\Docs\\R2-2301557.zip"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R2-2301557</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successful PSCell change report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Sharp</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p>
    <w:p>
      <w:pPr>
        <w:pStyle w:val="3"/>
        <w:numPr>
          <w:ilvl w:val="0"/>
          <w:numId w:val="26"/>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Sync\\RAN2\\TSGR2_121\\Docs\\R2-2301571.zip"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R2-2301571</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SHR and SPR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Huawei, HiSilicon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26"/>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Sync\\RAN2\\TSGR2_121\\Docs\\R2-2301763.zip"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R2-2301763</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SPR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NTT DOCOMO, INC.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3"/>
        <w:numPr>
          <w:ilvl w:val="0"/>
          <w:numId w:val="0"/>
        </w:numPr>
        <w:spacing w:before="120" w:beforeLines="50"/>
        <w:ind w:leftChars="0"/>
        <w:jc w:val="left"/>
        <w:rPr>
          <w:rFonts w:ascii="Times New Roman" w:hAnsi="Times New Roman" w:cs="Times New Roman" w:eastAsiaTheme="minorEastAsia"/>
          <w:lang w:eastAsia="zh-CN"/>
        </w:rPr>
        <w:sectPr>
          <w:pgSz w:w="11906" w:h="16838"/>
          <w:pgMar w:top="1440" w:right="1276" w:bottom="1440" w:left="850" w:header="709" w:footer="709" w:gutter="0"/>
          <w:cols w:space="708" w:num="1"/>
          <w:docGrid w:linePitch="360" w:charSpace="0"/>
        </w:sectPr>
      </w:pPr>
    </w:p>
    <w:p>
      <w:pPr>
        <w:pStyle w:val="2"/>
        <w:pBdr>
          <w:top w:val="single" w:color="auto" w:sz="12" w:space="1"/>
        </w:pBdr>
        <w:tabs>
          <w:tab w:val="left" w:pos="432"/>
          <w:tab w:val="clear" w:pos="567"/>
        </w:tabs>
        <w:ind w:left="432" w:hanging="432"/>
        <w:jc w:val="both"/>
        <w:rPr>
          <w:rFonts w:hint="default"/>
          <w:lang w:val="en-US" w:eastAsia="zh-CN"/>
        </w:rPr>
      </w:pPr>
      <w:r>
        <w:rPr>
          <w:rFonts w:hint="eastAsia"/>
          <w:lang w:val="en-US" w:eastAsia="zh-CN"/>
        </w:rPr>
        <w:t>Annex: RAN2 Agreements</w:t>
      </w:r>
    </w:p>
    <w:tbl>
      <w:tblPr>
        <w:tblStyle w:val="29"/>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8" w:type="dxa"/>
          </w:tcPr>
          <w:p>
            <w:pPr>
              <w:pStyle w:val="3"/>
              <w:rPr>
                <w:rFonts w:hint="default"/>
                <w:b/>
                <w:bCs/>
                <w:i/>
                <w:iCs/>
                <w:highlight w:val="green"/>
                <w:vertAlign w:val="baseline"/>
                <w:lang w:val="en-US" w:eastAsia="zh-CN"/>
              </w:rPr>
            </w:pPr>
            <w:r>
              <w:rPr>
                <w:b/>
                <w:bCs/>
                <w:i/>
                <w:iCs/>
                <w:highlight w:val="green"/>
              </w:rPr>
              <w:t>RAN2#119b</w:t>
            </w:r>
            <w:r>
              <w:rPr>
                <w:rFonts w:hint="eastAsia" w:eastAsia="宋体"/>
                <w:b/>
                <w:bCs/>
                <w:i/>
                <w:iCs/>
                <w:highlight w:val="green"/>
                <w:lang w:val="en-US" w:eastAsia="zh-CN"/>
              </w:rPr>
              <w:t>is</w:t>
            </w:r>
            <w:r>
              <w:rPr>
                <w:b/>
                <w:bCs/>
                <w:i/>
                <w:iCs/>
                <w:highlight w:val="green"/>
              </w:rPr>
              <w:t>-e agreements</w:t>
            </w:r>
            <w:r>
              <w:rPr>
                <w:rFonts w:hint="eastAsia" w:eastAsia="宋体"/>
                <w:b/>
                <w:bCs/>
                <w:i/>
                <w:iCs/>
                <w:highlight w:val="green"/>
                <w:lang w:val="en-US" w:eastAsia="zh-CN"/>
              </w:rPr>
              <w:t xml:space="preserve"> </w:t>
            </w:r>
          </w:p>
          <w:p>
            <w:pPr>
              <w:pStyle w:val="3"/>
              <w:rPr>
                <w:rFonts w:hint="default"/>
                <w:vertAlign w:val="baseline"/>
                <w:lang w:val="en-US" w:eastAsia="zh-CN"/>
              </w:rPr>
            </w:pPr>
            <w:r>
              <w:rPr>
                <w:rFonts w:hint="default"/>
                <w:vertAlign w:val="baseline"/>
                <w:lang w:val="en-US" w:eastAsia="zh-CN"/>
              </w:rPr>
              <w:t>1</w:t>
            </w:r>
            <w:r>
              <w:rPr>
                <w:rFonts w:hint="default"/>
                <w:vertAlign w:val="baseline"/>
                <w:lang w:val="en-US" w:eastAsia="zh-CN"/>
              </w:rPr>
              <w:tab/>
            </w:r>
            <w:r>
              <w:rPr>
                <w:rFonts w:hint="default"/>
                <w:vertAlign w:val="baseline"/>
                <w:lang w:val="en-US" w:eastAsia="zh-CN"/>
              </w:rPr>
              <w:t>RAN2 confirms the scenarios for SPR for NR-DC, including:</w:t>
            </w:r>
          </w:p>
          <w:p>
            <w:pPr>
              <w:pStyle w:val="3"/>
              <w:rPr>
                <w:rFonts w:hint="default"/>
                <w:vertAlign w:val="baseline"/>
                <w:lang w:val="en-US" w:eastAsia="zh-CN"/>
              </w:rPr>
            </w:pPr>
            <w:r>
              <w:rPr>
                <w:rFonts w:hint="default"/>
                <w:vertAlign w:val="baseline"/>
                <w:lang w:val="en-US" w:eastAsia="zh-CN"/>
              </w:rPr>
              <w:t>•</w:t>
            </w:r>
            <w:r>
              <w:rPr>
                <w:rFonts w:hint="default"/>
                <w:vertAlign w:val="baseline"/>
                <w:lang w:val="en-US" w:eastAsia="zh-CN"/>
              </w:rPr>
              <w:tab/>
            </w:r>
            <w:r>
              <w:rPr>
                <w:rFonts w:hint="default"/>
                <w:vertAlign w:val="baseline"/>
                <w:lang w:val="en-US" w:eastAsia="zh-CN"/>
              </w:rPr>
              <w:t>SN- and MN-initiated classic PSCell change / CPC</w:t>
            </w:r>
          </w:p>
          <w:p>
            <w:pPr>
              <w:pStyle w:val="3"/>
              <w:rPr>
                <w:rFonts w:hint="default"/>
                <w:vertAlign w:val="baseline"/>
                <w:lang w:val="en-US" w:eastAsia="zh-CN"/>
              </w:rPr>
            </w:pPr>
            <w:r>
              <w:rPr>
                <w:rFonts w:hint="default"/>
                <w:vertAlign w:val="baseline"/>
                <w:lang w:val="en-US" w:eastAsia="zh-CN"/>
              </w:rPr>
              <w:t>•</w:t>
            </w:r>
            <w:r>
              <w:rPr>
                <w:rFonts w:hint="default"/>
                <w:vertAlign w:val="baseline"/>
                <w:lang w:val="en-US" w:eastAsia="zh-CN"/>
              </w:rPr>
              <w:tab/>
            </w:r>
            <w:r>
              <w:rPr>
                <w:rFonts w:hint="default"/>
                <w:vertAlign w:val="baseline"/>
                <w:lang w:val="en-US" w:eastAsia="zh-CN"/>
              </w:rPr>
              <w:t>Intra-SN classic PSCell change / CPC</w:t>
            </w:r>
          </w:p>
          <w:p>
            <w:pPr>
              <w:pStyle w:val="3"/>
              <w:rPr>
                <w:rFonts w:hint="default"/>
                <w:vertAlign w:val="baseline"/>
                <w:lang w:val="en-US" w:eastAsia="zh-CN"/>
              </w:rPr>
            </w:pPr>
            <w:r>
              <w:rPr>
                <w:rFonts w:hint="default"/>
                <w:vertAlign w:val="baseline"/>
                <w:lang w:val="en-US" w:eastAsia="zh-CN"/>
              </w:rPr>
              <w:t>•</w:t>
            </w:r>
            <w:r>
              <w:rPr>
                <w:rFonts w:hint="default"/>
                <w:vertAlign w:val="baseline"/>
                <w:lang w:val="en-US" w:eastAsia="zh-CN"/>
              </w:rPr>
              <w:tab/>
            </w:r>
            <w:r>
              <w:rPr>
                <w:rFonts w:hint="default"/>
                <w:vertAlign w:val="baseline"/>
                <w:lang w:val="en-US" w:eastAsia="zh-CN"/>
              </w:rPr>
              <w:t>Classic Addition / CPA</w:t>
            </w:r>
          </w:p>
          <w:p>
            <w:pPr>
              <w:pStyle w:val="3"/>
              <w:rPr>
                <w:rFonts w:hint="default"/>
                <w:vertAlign w:val="baseline"/>
                <w:lang w:val="en-US" w:eastAsia="zh-CN"/>
              </w:rPr>
            </w:pPr>
            <w:r>
              <w:rPr>
                <w:rFonts w:hint="default"/>
                <w:vertAlign w:val="baseline"/>
                <w:lang w:val="en-US" w:eastAsia="zh-CN"/>
              </w:rPr>
              <w:t>1a</w:t>
            </w:r>
            <w:r>
              <w:rPr>
                <w:rFonts w:hint="default"/>
                <w:vertAlign w:val="baseline"/>
                <w:lang w:val="en-US" w:eastAsia="zh-CN"/>
              </w:rPr>
              <w:tab/>
            </w:r>
            <w:r>
              <w:rPr>
                <w:rFonts w:hint="default"/>
                <w:vertAlign w:val="baseline"/>
                <w:lang w:val="en-US" w:eastAsia="zh-CN"/>
              </w:rPr>
              <w:t>RAN2 will discuss HO with SN change later, after the basic solution for SPR is known</w:t>
            </w:r>
          </w:p>
          <w:p>
            <w:pPr>
              <w:pStyle w:val="3"/>
              <w:rPr>
                <w:rFonts w:hint="default"/>
                <w:vertAlign w:val="baseline"/>
                <w:lang w:val="en-US" w:eastAsia="zh-CN"/>
              </w:rPr>
            </w:pPr>
            <w:r>
              <w:rPr>
                <w:rFonts w:hint="default"/>
                <w:vertAlign w:val="baseline"/>
                <w:lang w:val="en-US" w:eastAsia="zh-CN"/>
              </w:rPr>
              <w:t>2</w:t>
            </w:r>
            <w:r>
              <w:rPr>
                <w:rFonts w:hint="default"/>
                <w:vertAlign w:val="baseline"/>
                <w:lang w:val="en-US" w:eastAsia="zh-CN"/>
              </w:rPr>
              <w:tab/>
            </w:r>
            <w:r>
              <w:rPr>
                <w:rFonts w:hint="default"/>
                <w:vertAlign w:val="baseline"/>
                <w:lang w:val="en-US" w:eastAsia="zh-CN"/>
              </w:rPr>
              <w:t>Given that PSCell addition is proposed by all companies, SPR is used as the abbreviations to use for the feature.</w:t>
            </w:r>
          </w:p>
          <w:p>
            <w:pPr>
              <w:pStyle w:val="3"/>
              <w:rPr>
                <w:rFonts w:hint="default"/>
                <w:vertAlign w:val="baseline"/>
                <w:lang w:val="en-US" w:eastAsia="zh-CN"/>
              </w:rPr>
            </w:pPr>
            <w:r>
              <w:rPr>
                <w:rFonts w:hint="default"/>
                <w:vertAlign w:val="baseline"/>
                <w:lang w:val="en-US" w:eastAsia="zh-CN"/>
              </w:rPr>
              <w:t>3</w:t>
            </w:r>
            <w:r>
              <w:rPr>
                <w:rFonts w:hint="default"/>
                <w:vertAlign w:val="baseline"/>
                <w:lang w:val="en-US" w:eastAsia="zh-CN"/>
              </w:rPr>
              <w:tab/>
            </w:r>
            <w:r>
              <w:rPr>
                <w:rFonts w:hint="default"/>
                <w:vertAlign w:val="baseline"/>
                <w:lang w:val="en-US" w:eastAsia="zh-CN"/>
              </w:rPr>
              <w:t>RAN2 confirm to prioritize NR-DC scenario for SPR.</w:t>
            </w:r>
          </w:p>
          <w:p>
            <w:pPr>
              <w:pStyle w:val="3"/>
              <w:rPr>
                <w:rFonts w:hint="default"/>
                <w:vertAlign w:val="baseline"/>
                <w:lang w:val="en-US" w:eastAsia="zh-CN"/>
              </w:rPr>
            </w:pPr>
            <w:r>
              <w:rPr>
                <w:rFonts w:hint="default"/>
                <w:vertAlign w:val="baseline"/>
                <w:lang w:val="en-US" w:eastAsia="zh-CN"/>
              </w:rPr>
              <w:t>4</w:t>
            </w:r>
            <w:r>
              <w:rPr>
                <w:rFonts w:hint="default"/>
                <w:vertAlign w:val="baseline"/>
                <w:lang w:val="en-US" w:eastAsia="zh-CN"/>
              </w:rPr>
              <w:tab/>
            </w:r>
            <w:r>
              <w:rPr>
                <w:rFonts w:hint="default"/>
                <w:vertAlign w:val="baseline"/>
                <w:lang w:val="en-US" w:eastAsia="zh-CN"/>
              </w:rPr>
              <w:t>SHR solution is taken as baseline for the SPR in terms of configuration and reporting at high level. Details of the configuration and report need to be tailored/customized/new message per use case.</w:t>
            </w:r>
          </w:p>
          <w:p>
            <w:pPr>
              <w:pStyle w:val="3"/>
              <w:rPr>
                <w:rFonts w:hint="default"/>
                <w:vertAlign w:val="baseline"/>
                <w:lang w:val="en-US" w:eastAsia="zh-CN"/>
              </w:rPr>
            </w:pPr>
            <w:r>
              <w:rPr>
                <w:rFonts w:hint="default"/>
                <w:vertAlign w:val="baseline"/>
                <w:lang w:val="en-US" w:eastAsia="zh-CN"/>
              </w:rPr>
              <w:t>5</w:t>
            </w:r>
            <w:r>
              <w:rPr>
                <w:rFonts w:hint="default"/>
                <w:vertAlign w:val="baseline"/>
                <w:lang w:val="en-US" w:eastAsia="zh-CN"/>
              </w:rPr>
              <w:tab/>
            </w:r>
            <w:r>
              <w:rPr>
                <w:rFonts w:hint="default"/>
                <w:vertAlign w:val="baseline"/>
                <w:lang w:val="en-US" w:eastAsia="zh-CN"/>
              </w:rPr>
              <w:t>Network configures SPR configuration IE for the UE, with at least the following triggering conditions:</w:t>
            </w:r>
          </w:p>
          <w:p>
            <w:pPr>
              <w:pStyle w:val="3"/>
              <w:rPr>
                <w:rFonts w:hint="default"/>
                <w:vertAlign w:val="baseline"/>
                <w:lang w:val="en-US" w:eastAsia="zh-CN"/>
              </w:rPr>
            </w:pPr>
            <w:r>
              <w:rPr>
                <w:rFonts w:hint="default"/>
                <w:vertAlign w:val="baseline"/>
                <w:lang w:val="en-US" w:eastAsia="zh-CN"/>
              </w:rPr>
              <w:t>•</w:t>
            </w:r>
            <w:r>
              <w:rPr>
                <w:rFonts w:hint="default"/>
                <w:vertAlign w:val="baseline"/>
                <w:lang w:val="en-US" w:eastAsia="zh-CN"/>
              </w:rPr>
              <w:tab/>
            </w:r>
            <w:r>
              <w:rPr>
                <w:rFonts w:hint="default"/>
                <w:vertAlign w:val="baseline"/>
                <w:lang w:val="en-US" w:eastAsia="zh-CN"/>
              </w:rPr>
              <w:t>T310 triggering condition</w:t>
            </w:r>
          </w:p>
          <w:p>
            <w:pPr>
              <w:pStyle w:val="3"/>
              <w:rPr>
                <w:rFonts w:hint="default"/>
                <w:vertAlign w:val="baseline"/>
                <w:lang w:val="en-US" w:eastAsia="zh-CN"/>
              </w:rPr>
            </w:pPr>
            <w:r>
              <w:rPr>
                <w:rFonts w:hint="default"/>
                <w:vertAlign w:val="baseline"/>
                <w:lang w:val="en-US" w:eastAsia="zh-CN"/>
              </w:rPr>
              <w:t>•</w:t>
            </w:r>
            <w:r>
              <w:rPr>
                <w:rFonts w:hint="default"/>
                <w:vertAlign w:val="baseline"/>
                <w:lang w:val="en-US" w:eastAsia="zh-CN"/>
              </w:rPr>
              <w:tab/>
            </w:r>
            <w:r>
              <w:rPr>
                <w:rFonts w:hint="default"/>
                <w:vertAlign w:val="baseline"/>
                <w:lang w:val="en-US" w:eastAsia="zh-CN"/>
              </w:rPr>
              <w:t>T312 triggering condition</w:t>
            </w:r>
          </w:p>
          <w:p>
            <w:pPr>
              <w:pStyle w:val="3"/>
              <w:rPr>
                <w:rFonts w:hint="default"/>
                <w:vertAlign w:val="baseline"/>
                <w:lang w:val="en-US" w:eastAsia="zh-CN"/>
              </w:rPr>
            </w:pPr>
            <w:r>
              <w:rPr>
                <w:rFonts w:hint="default"/>
                <w:vertAlign w:val="baseline"/>
                <w:lang w:val="en-US" w:eastAsia="zh-CN"/>
              </w:rPr>
              <w:t>•</w:t>
            </w:r>
            <w:r>
              <w:rPr>
                <w:rFonts w:hint="default"/>
                <w:vertAlign w:val="baseline"/>
                <w:lang w:val="en-US" w:eastAsia="zh-CN"/>
              </w:rPr>
              <w:tab/>
            </w:r>
            <w:r>
              <w:rPr>
                <w:rFonts w:hint="default"/>
                <w:vertAlign w:val="baseline"/>
                <w:lang w:val="en-US" w:eastAsia="zh-CN"/>
              </w:rPr>
              <w:t>T304 triggering condition</w:t>
            </w:r>
          </w:p>
          <w:p>
            <w:pPr>
              <w:pStyle w:val="3"/>
              <w:rPr>
                <w:rFonts w:hint="default"/>
                <w:highlight w:val="yellow"/>
                <w:vertAlign w:val="baseline"/>
                <w:lang w:val="en-US" w:eastAsia="zh-CN"/>
              </w:rPr>
            </w:pPr>
            <w:r>
              <w:rPr>
                <w:rFonts w:hint="default"/>
                <w:vertAlign w:val="baseline"/>
                <w:lang w:val="en-US" w:eastAsia="zh-CN"/>
              </w:rPr>
              <w:t xml:space="preserve">5a: </w:t>
            </w:r>
            <w:r>
              <w:rPr>
                <w:rFonts w:hint="default"/>
                <w:highlight w:val="yellow"/>
                <w:vertAlign w:val="baseline"/>
                <w:lang w:val="en-US" w:eastAsia="zh-CN"/>
              </w:rPr>
              <w:t>Other triggering conditions are FFS</w:t>
            </w:r>
          </w:p>
          <w:p>
            <w:pPr>
              <w:pStyle w:val="3"/>
              <w:rPr>
                <w:rFonts w:hint="default"/>
                <w:vertAlign w:val="baseline"/>
                <w:lang w:val="en-US" w:eastAsia="zh-CN"/>
              </w:rPr>
            </w:pPr>
            <w:r>
              <w:rPr>
                <w:rFonts w:hint="default"/>
                <w:vertAlign w:val="baseline"/>
                <w:lang w:val="en-US" w:eastAsia="zh-CN"/>
              </w:rPr>
              <w:t>5b</w:t>
            </w:r>
            <w:r>
              <w:rPr>
                <w:rFonts w:hint="default"/>
                <w:highlight w:val="yellow"/>
                <w:vertAlign w:val="baseline"/>
                <w:lang w:val="en-US" w:eastAsia="zh-CN"/>
              </w:rPr>
              <w:t>: Values of the triggering conditions are FFS</w:t>
            </w:r>
          </w:p>
          <w:p>
            <w:pPr>
              <w:pStyle w:val="3"/>
              <w:rPr>
                <w:rFonts w:hint="default"/>
                <w:vertAlign w:val="baseline"/>
                <w:lang w:val="en-US" w:eastAsia="zh-CN"/>
              </w:rPr>
            </w:pPr>
            <w:r>
              <w:rPr>
                <w:rFonts w:hint="default"/>
                <w:vertAlign w:val="baseline"/>
                <w:lang w:val="en-US" w:eastAsia="zh-CN"/>
              </w:rPr>
              <w:t xml:space="preserve">5c: </w:t>
            </w:r>
            <w:r>
              <w:rPr>
                <w:rFonts w:hint="default"/>
                <w:highlight w:val="yellow"/>
                <w:vertAlign w:val="baseline"/>
                <w:lang w:val="en-US" w:eastAsia="zh-CN"/>
              </w:rPr>
              <w:t xml:space="preserve">Which node configures the triggering condition is FFS. </w:t>
            </w:r>
          </w:p>
          <w:p>
            <w:pPr>
              <w:pStyle w:val="3"/>
              <w:rPr>
                <w:rFonts w:hint="default"/>
                <w:vertAlign w:val="baseline"/>
                <w:lang w:val="en-US" w:eastAsia="zh-CN"/>
              </w:rPr>
            </w:pPr>
            <w:r>
              <w:rPr>
                <w:rFonts w:hint="default"/>
                <w:vertAlign w:val="baseline"/>
                <w:lang w:val="en-US" w:eastAsia="zh-CN"/>
              </w:rPr>
              <w:t>6</w:t>
            </w:r>
            <w:r>
              <w:rPr>
                <w:rFonts w:hint="default"/>
                <w:vertAlign w:val="baseline"/>
                <w:lang w:val="en-US" w:eastAsia="zh-CN"/>
              </w:rPr>
              <w:tab/>
            </w:r>
            <w:r>
              <w:rPr>
                <w:rFonts w:hint="default"/>
                <w:vertAlign w:val="baseline"/>
                <w:lang w:val="en-US" w:eastAsia="zh-CN"/>
              </w:rPr>
              <w:t>RAN2 agree to the following:</w:t>
            </w:r>
          </w:p>
          <w:p>
            <w:pPr>
              <w:pStyle w:val="3"/>
              <w:rPr>
                <w:rFonts w:hint="default"/>
                <w:vertAlign w:val="baseline"/>
                <w:lang w:val="en-US" w:eastAsia="zh-CN"/>
              </w:rPr>
            </w:pPr>
            <w:r>
              <w:rPr>
                <w:rFonts w:hint="default"/>
                <w:vertAlign w:val="baseline"/>
                <w:lang w:val="en-US" w:eastAsia="zh-CN"/>
              </w:rPr>
              <w:t>A.</w:t>
            </w:r>
            <w:r>
              <w:rPr>
                <w:rFonts w:hint="default"/>
                <w:vertAlign w:val="baseline"/>
                <w:lang w:val="en-US" w:eastAsia="zh-CN"/>
              </w:rPr>
              <w:tab/>
            </w:r>
            <w:r>
              <w:rPr>
                <w:rFonts w:hint="default"/>
                <w:vertAlign w:val="baseline"/>
                <w:lang w:val="en-US" w:eastAsia="zh-CN"/>
              </w:rPr>
              <w:t xml:space="preserve">SPR configuration is configured by network through otherConfig </w:t>
            </w:r>
          </w:p>
          <w:p>
            <w:pPr>
              <w:pStyle w:val="3"/>
              <w:rPr>
                <w:rFonts w:hint="default"/>
                <w:vertAlign w:val="baseline"/>
                <w:lang w:val="en-US" w:eastAsia="zh-CN"/>
              </w:rPr>
            </w:pPr>
            <w:r>
              <w:rPr>
                <w:rFonts w:hint="default"/>
                <w:vertAlign w:val="baseline"/>
                <w:lang w:val="en-US" w:eastAsia="zh-CN"/>
              </w:rPr>
              <w:t>B.</w:t>
            </w:r>
            <w:r>
              <w:rPr>
                <w:rFonts w:hint="default"/>
                <w:vertAlign w:val="baseline"/>
                <w:lang w:val="en-US" w:eastAsia="zh-CN"/>
              </w:rPr>
              <w:tab/>
            </w:r>
            <w:r>
              <w:rPr>
                <w:rFonts w:hint="default"/>
                <w:vertAlign w:val="baseline"/>
                <w:lang w:val="en-US" w:eastAsia="zh-CN"/>
              </w:rPr>
              <w:t>SPR is fetched via UE Information Request/Response procedure</w:t>
            </w:r>
          </w:p>
          <w:p>
            <w:pPr>
              <w:pStyle w:val="3"/>
              <w:rPr>
                <w:rFonts w:hint="default"/>
                <w:vertAlign w:val="baseline"/>
                <w:lang w:val="en-US" w:eastAsia="zh-CN"/>
              </w:rPr>
            </w:pPr>
            <w:r>
              <w:rPr>
                <w:rFonts w:hint="default"/>
                <w:vertAlign w:val="baseline"/>
                <w:lang w:val="en-US" w:eastAsia="zh-CN"/>
              </w:rPr>
              <w:t>7</w:t>
            </w:r>
            <w:r>
              <w:rPr>
                <w:rFonts w:hint="default"/>
                <w:vertAlign w:val="baseline"/>
                <w:lang w:val="en-US" w:eastAsia="zh-CN"/>
              </w:rPr>
              <w:tab/>
            </w:r>
            <w:r>
              <w:rPr>
                <w:rFonts w:hint="default"/>
                <w:vertAlign w:val="baseline"/>
                <w:lang w:val="en-US" w:eastAsia="zh-CN"/>
              </w:rPr>
              <w:t>UE logs at least the following information and measurements in the SPR IE (</w:t>
            </w:r>
            <w:r>
              <w:rPr>
                <w:rFonts w:hint="default"/>
                <w:highlight w:val="yellow"/>
                <w:vertAlign w:val="baseline"/>
                <w:lang w:val="en-US" w:eastAsia="zh-CN"/>
              </w:rPr>
              <w:t>other information and measurements are FFS</w:t>
            </w:r>
            <w:r>
              <w:rPr>
                <w:rFonts w:hint="default"/>
                <w:vertAlign w:val="baseline"/>
                <w:lang w:val="en-US" w:eastAsia="zh-CN"/>
              </w:rPr>
              <w:t>).</w:t>
            </w:r>
          </w:p>
          <w:p>
            <w:pPr>
              <w:pStyle w:val="3"/>
              <w:rPr>
                <w:rFonts w:hint="default"/>
                <w:vertAlign w:val="baseline"/>
                <w:lang w:val="en-US" w:eastAsia="zh-CN"/>
              </w:rPr>
            </w:pPr>
            <w:r>
              <w:rPr>
                <w:rFonts w:hint="default"/>
                <w:vertAlign w:val="baseline"/>
                <w:lang w:val="en-US" w:eastAsia="zh-CN"/>
              </w:rPr>
              <w:t>a)</w:t>
            </w:r>
            <w:r>
              <w:rPr>
                <w:rFonts w:hint="default"/>
                <w:vertAlign w:val="baseline"/>
                <w:lang w:val="en-US" w:eastAsia="zh-CN"/>
              </w:rPr>
              <w:tab/>
            </w:r>
            <w:r>
              <w:rPr>
                <w:rFonts w:hint="default"/>
                <w:vertAlign w:val="baseline"/>
                <w:lang w:val="en-US" w:eastAsia="zh-CN"/>
              </w:rPr>
              <w:t>Source PSCell info (cell ID, measurement result)</w:t>
            </w:r>
          </w:p>
          <w:p>
            <w:pPr>
              <w:pStyle w:val="3"/>
              <w:rPr>
                <w:rFonts w:hint="default"/>
                <w:vertAlign w:val="baseline"/>
                <w:lang w:val="en-US" w:eastAsia="zh-CN"/>
              </w:rPr>
            </w:pPr>
            <w:r>
              <w:rPr>
                <w:rFonts w:hint="default"/>
                <w:vertAlign w:val="baseline"/>
                <w:lang w:val="en-US" w:eastAsia="zh-CN"/>
              </w:rPr>
              <w:t>b)</w:t>
            </w:r>
            <w:r>
              <w:rPr>
                <w:rFonts w:hint="default"/>
                <w:vertAlign w:val="baseline"/>
                <w:lang w:val="en-US" w:eastAsia="zh-CN"/>
              </w:rPr>
              <w:tab/>
            </w:r>
            <w:r>
              <w:rPr>
                <w:rFonts w:hint="default"/>
                <w:vertAlign w:val="baseline"/>
                <w:lang w:val="en-US" w:eastAsia="zh-CN"/>
              </w:rPr>
              <w:t>Target PScell info (cell ID, measurement result)</w:t>
            </w:r>
          </w:p>
          <w:p>
            <w:pPr>
              <w:pStyle w:val="3"/>
              <w:rPr>
                <w:rFonts w:hint="default"/>
                <w:vertAlign w:val="baseline"/>
                <w:lang w:val="en-US" w:eastAsia="zh-CN"/>
              </w:rPr>
            </w:pPr>
            <w:r>
              <w:rPr>
                <w:rFonts w:hint="default"/>
                <w:vertAlign w:val="baseline"/>
                <w:lang w:val="en-US" w:eastAsia="zh-CN"/>
              </w:rPr>
              <w:t>c)</w:t>
            </w:r>
            <w:r>
              <w:rPr>
                <w:rFonts w:hint="default"/>
                <w:vertAlign w:val="baseline"/>
                <w:lang w:val="en-US" w:eastAsia="zh-CN"/>
              </w:rPr>
              <w:tab/>
            </w:r>
            <w:r>
              <w:rPr>
                <w:rFonts w:hint="default"/>
                <w:vertAlign w:val="baseline"/>
                <w:lang w:val="en-US" w:eastAsia="zh-CN"/>
              </w:rPr>
              <w:t>Neighbour Cells info (cell ID, measurement result, CPAC Candidate cells flag)</w:t>
            </w:r>
          </w:p>
          <w:p>
            <w:pPr>
              <w:pStyle w:val="3"/>
              <w:rPr>
                <w:rFonts w:hint="default"/>
                <w:vertAlign w:val="baseline"/>
                <w:lang w:val="en-US" w:eastAsia="zh-CN"/>
              </w:rPr>
            </w:pPr>
            <w:r>
              <w:rPr>
                <w:rFonts w:hint="default"/>
                <w:vertAlign w:val="baseline"/>
                <w:lang w:val="en-US" w:eastAsia="zh-CN"/>
              </w:rPr>
              <w:t>d)</w:t>
            </w:r>
            <w:r>
              <w:rPr>
                <w:rFonts w:hint="default"/>
                <w:vertAlign w:val="baseline"/>
                <w:lang w:val="en-US" w:eastAsia="zh-CN"/>
              </w:rPr>
              <w:tab/>
            </w:r>
            <w:r>
              <w:rPr>
                <w:rFonts w:hint="default"/>
                <w:vertAlign w:val="baseline"/>
                <w:lang w:val="en-US" w:eastAsia="zh-CN"/>
              </w:rPr>
              <w:t>Success PSCell change/addition cause value (e.g., t304, t310, t312 cause, etc.)</w:t>
            </w:r>
          </w:p>
          <w:p>
            <w:pPr>
              <w:pStyle w:val="3"/>
              <w:rPr>
                <w:rFonts w:hint="default"/>
                <w:vertAlign w:val="baseline"/>
                <w:lang w:val="en-US" w:eastAsia="zh-CN"/>
              </w:rPr>
            </w:pPr>
            <w:r>
              <w:rPr>
                <w:rFonts w:hint="default"/>
                <w:vertAlign w:val="baseline"/>
                <w:lang w:val="en-US" w:eastAsia="zh-CN"/>
              </w:rPr>
              <w:t>f)</w:t>
            </w:r>
            <w:r>
              <w:rPr>
                <w:rFonts w:hint="default"/>
                <w:vertAlign w:val="baseline"/>
                <w:lang w:val="en-US" w:eastAsia="zh-CN"/>
              </w:rPr>
              <w:tab/>
            </w:r>
            <w:r>
              <w:rPr>
                <w:rFonts w:hint="default"/>
                <w:vertAlign w:val="baseline"/>
                <w:lang w:val="en-US" w:eastAsia="zh-CN"/>
              </w:rPr>
              <w:t xml:space="preserve">The time elapsed between the CPAC execution towards the target cell and the corresponding latest CPAC configuration received for the selected target cell </w:t>
            </w:r>
          </w:p>
          <w:p>
            <w:pPr>
              <w:pStyle w:val="3"/>
              <w:rPr>
                <w:rFonts w:hint="default"/>
                <w:highlight w:val="yellow"/>
                <w:vertAlign w:val="baseline"/>
                <w:lang w:val="en-US" w:eastAsia="zh-CN"/>
              </w:rPr>
            </w:pPr>
            <w:r>
              <w:rPr>
                <w:rFonts w:hint="default"/>
                <w:highlight w:val="yellow"/>
                <w:vertAlign w:val="baseline"/>
                <w:lang w:val="en-US" w:eastAsia="zh-CN"/>
              </w:rPr>
              <w:t>7a: FFS on whether to reuse CHO candidate cell flag for the CPAC candidate cells or define a new flag to indicate CPAC candidate cell.</w:t>
            </w:r>
          </w:p>
          <w:p>
            <w:pPr>
              <w:pStyle w:val="3"/>
              <w:rPr>
                <w:rFonts w:hint="default"/>
                <w:highlight w:val="yellow"/>
                <w:vertAlign w:val="baseline"/>
                <w:lang w:val="en-US" w:eastAsia="zh-CN"/>
              </w:rPr>
            </w:pPr>
            <w:r>
              <w:rPr>
                <w:rFonts w:hint="default"/>
                <w:highlight w:val="yellow"/>
                <w:vertAlign w:val="baseline"/>
                <w:lang w:val="en-US" w:eastAsia="zh-CN"/>
              </w:rPr>
              <w:t>7b: FFS on whether to include or on conditional inclusion of random access related information.</w:t>
            </w:r>
          </w:p>
          <w:p>
            <w:pPr>
              <w:pStyle w:val="3"/>
              <w:rPr>
                <w:rFonts w:hint="default"/>
                <w:vertAlign w:val="baseline"/>
                <w:lang w:val="en-US" w:eastAsia="zh-CN"/>
              </w:rPr>
            </w:pPr>
            <w:r>
              <w:rPr>
                <w:rFonts w:hint="default"/>
                <w:highlight w:val="yellow"/>
                <w:vertAlign w:val="baseline"/>
                <w:lang w:val="en-US" w:eastAsia="zh-CN"/>
              </w:rPr>
              <w:t>7c:</w:t>
            </w:r>
            <w:r>
              <w:rPr>
                <w:rFonts w:hint="default"/>
                <w:highlight w:val="yellow"/>
                <w:vertAlign w:val="baseline"/>
                <w:lang w:val="en-US" w:eastAsia="zh-CN"/>
              </w:rPr>
              <w:tab/>
            </w:r>
            <w:r>
              <w:rPr>
                <w:rFonts w:hint="default"/>
                <w:highlight w:val="yellow"/>
                <w:vertAlign w:val="baseline"/>
                <w:lang w:val="en-US" w:eastAsia="zh-CN"/>
              </w:rPr>
              <w:t>FFS on Location Informatio</w:t>
            </w:r>
            <w:r>
              <w:rPr>
                <w:rFonts w:hint="default"/>
                <w:vertAlign w:val="baseli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tcPr>
          <w:p>
            <w:pPr>
              <w:pStyle w:val="3"/>
              <w:rPr>
                <w:rFonts w:hint="default"/>
                <w:b/>
                <w:bCs/>
                <w:i/>
                <w:iCs/>
                <w:highlight w:val="green"/>
                <w:vertAlign w:val="baseline"/>
                <w:lang w:val="en-US" w:eastAsia="zh-CN"/>
              </w:rPr>
            </w:pPr>
            <w:r>
              <w:rPr>
                <w:b/>
                <w:bCs/>
                <w:i/>
                <w:iCs/>
                <w:highlight w:val="green"/>
              </w:rPr>
              <w:t>RAN2#1</w:t>
            </w:r>
            <w:r>
              <w:rPr>
                <w:rFonts w:hint="eastAsia" w:eastAsia="宋体"/>
                <w:b/>
                <w:bCs/>
                <w:i/>
                <w:iCs/>
                <w:highlight w:val="green"/>
                <w:lang w:val="en-US" w:eastAsia="zh-CN"/>
              </w:rPr>
              <w:t>20</w:t>
            </w:r>
            <w:r>
              <w:rPr>
                <w:b/>
                <w:bCs/>
                <w:i/>
                <w:iCs/>
                <w:highlight w:val="green"/>
              </w:rPr>
              <w:t xml:space="preserve"> agreements</w:t>
            </w:r>
            <w:r>
              <w:rPr>
                <w:rFonts w:hint="eastAsia" w:eastAsia="宋体"/>
                <w:b/>
                <w:bCs/>
                <w:i/>
                <w:iCs/>
                <w:highlight w:val="green"/>
                <w:lang w:val="en-US" w:eastAsia="zh-CN"/>
              </w:rPr>
              <w:t xml:space="preserve"> </w:t>
            </w:r>
          </w:p>
          <w:p>
            <w:pPr>
              <w:numPr>
                <w:ilvl w:val="0"/>
                <w:numId w:val="0"/>
              </w:numPr>
              <w:spacing w:before="156"/>
              <w:rPr>
                <w:rFonts w:hint="default"/>
                <w:vertAlign w:val="baseline"/>
                <w:lang w:val="en-US" w:eastAsia="zh-CN"/>
              </w:rPr>
            </w:pPr>
            <w:r>
              <w:rPr>
                <w:rFonts w:hint="default"/>
                <w:vertAlign w:val="baseline"/>
                <w:lang w:val="en-US" w:eastAsia="zh-CN"/>
              </w:rPr>
              <w:t>1</w:t>
            </w:r>
            <w:r>
              <w:rPr>
                <w:rFonts w:hint="default"/>
                <w:vertAlign w:val="baseline"/>
                <w:lang w:val="en-US" w:eastAsia="zh-CN"/>
              </w:rPr>
              <w:tab/>
            </w:r>
            <w:r>
              <w:rPr>
                <w:rFonts w:hint="default"/>
                <w:vertAlign w:val="baseline"/>
                <w:lang w:val="en-US" w:eastAsia="zh-CN"/>
              </w:rPr>
              <w:t>For Q5 in R2-2211160, RAN2 confirms the support for the parameters for inter-RAT SHR from NR to LTE when T310 and T312 are configured as triggering condition.</w:t>
            </w:r>
          </w:p>
          <w:p>
            <w:pPr>
              <w:numPr>
                <w:ilvl w:val="0"/>
                <w:numId w:val="0"/>
              </w:numPr>
              <w:spacing w:before="156"/>
              <w:rPr>
                <w:rFonts w:hint="default"/>
                <w:vertAlign w:val="baseline"/>
                <w:lang w:val="en-US" w:eastAsia="zh-CN"/>
              </w:rPr>
            </w:pPr>
            <w:r>
              <w:rPr>
                <w:rFonts w:hint="default"/>
                <w:vertAlign w:val="baseline"/>
                <w:lang w:val="en-US" w:eastAsia="zh-CN"/>
              </w:rPr>
              <w:t>2</w:t>
            </w:r>
            <w:r>
              <w:rPr>
                <w:rFonts w:hint="default"/>
                <w:vertAlign w:val="baseline"/>
                <w:lang w:val="en-US" w:eastAsia="zh-CN"/>
              </w:rPr>
              <w:tab/>
            </w:r>
            <w:r>
              <w:rPr>
                <w:rFonts w:hint="default"/>
                <w:vertAlign w:val="baseline"/>
                <w:lang w:val="en-US" w:eastAsia="zh-CN"/>
              </w:rPr>
              <w:t>T304 trigger for inter-RAT SHR from NR to LTE is not supported.</w:t>
            </w:r>
          </w:p>
          <w:p>
            <w:pPr>
              <w:numPr>
                <w:ilvl w:val="0"/>
                <w:numId w:val="0"/>
              </w:numPr>
              <w:spacing w:before="156"/>
              <w:rPr>
                <w:rFonts w:hint="default"/>
                <w:vertAlign w:val="baseline"/>
                <w:lang w:val="en-US" w:eastAsia="zh-CN"/>
              </w:rPr>
            </w:pPr>
            <w:r>
              <w:rPr>
                <w:rFonts w:hint="default"/>
                <w:vertAlign w:val="baseline"/>
                <w:lang w:val="en-US" w:eastAsia="zh-CN"/>
              </w:rPr>
              <w:t>3</w:t>
            </w:r>
            <w:r>
              <w:rPr>
                <w:rFonts w:hint="default"/>
                <w:vertAlign w:val="baseline"/>
                <w:lang w:val="en-US" w:eastAsia="zh-CN"/>
              </w:rPr>
              <w:tab/>
            </w:r>
            <w:r>
              <w:rPr>
                <w:rFonts w:hint="default"/>
                <w:vertAlign w:val="baseline"/>
                <w:lang w:val="en-US" w:eastAsia="zh-CN"/>
              </w:rPr>
              <w:t>Only MN can retrieve the SPR from the UE.</w:t>
            </w:r>
          </w:p>
          <w:p>
            <w:pPr>
              <w:numPr>
                <w:ilvl w:val="0"/>
                <w:numId w:val="0"/>
              </w:numPr>
              <w:spacing w:before="156"/>
              <w:rPr>
                <w:rFonts w:hint="default"/>
                <w:vertAlign w:val="baseline"/>
                <w:lang w:val="en-US" w:eastAsia="zh-CN"/>
              </w:rPr>
            </w:pPr>
            <w:r>
              <w:rPr>
                <w:rFonts w:hint="default"/>
                <w:vertAlign w:val="baseline"/>
                <w:lang w:val="en-US" w:eastAsia="zh-CN"/>
              </w:rPr>
              <w:t>4</w:t>
            </w:r>
            <w:r>
              <w:rPr>
                <w:rFonts w:hint="default"/>
                <w:vertAlign w:val="baseline"/>
                <w:lang w:val="en-US" w:eastAsia="zh-CN"/>
              </w:rPr>
              <w:tab/>
            </w:r>
            <w:r>
              <w:rPr>
                <w:rFonts w:hint="default"/>
                <w:vertAlign w:val="baseline"/>
                <w:lang w:val="en-US" w:eastAsia="zh-CN"/>
              </w:rPr>
              <w:t>For Q8, RAN2 agree following options: depends on which of nodes initiates SPR, i.e.:</w:t>
            </w:r>
          </w:p>
          <w:p>
            <w:pPr>
              <w:numPr>
                <w:ilvl w:val="0"/>
                <w:numId w:val="0"/>
              </w:numPr>
              <w:spacing w:before="156"/>
              <w:rPr>
                <w:rFonts w:hint="default"/>
                <w:vertAlign w:val="baseline"/>
                <w:lang w:val="en-US" w:eastAsia="zh-CN"/>
              </w:rPr>
            </w:pPr>
            <w:r>
              <w:rPr>
                <w:rFonts w:hint="default"/>
                <w:vertAlign w:val="baseline"/>
                <w:lang w:val="en-US" w:eastAsia="zh-CN"/>
              </w:rPr>
              <w:tab/>
            </w:r>
            <w:r>
              <w:rPr>
                <w:rFonts w:hint="default"/>
                <w:vertAlign w:val="baseline"/>
                <w:lang w:val="en-US" w:eastAsia="zh-CN"/>
              </w:rPr>
              <w:tab/>
            </w:r>
            <w:r>
              <w:rPr>
                <w:rFonts w:hint="default"/>
                <w:vertAlign w:val="baseline"/>
                <w:lang w:val="en-US" w:eastAsia="zh-CN"/>
              </w:rPr>
              <w:t>For the MN-initiated PSCell Change/Addition, MN sends the SPR config to the UE</w:t>
            </w:r>
          </w:p>
          <w:p>
            <w:pPr>
              <w:pStyle w:val="3"/>
              <w:rPr>
                <w:rFonts w:hint="default"/>
                <w:vertAlign w:val="baseline"/>
                <w:lang w:val="en-US" w:eastAsia="zh-CN"/>
              </w:rPr>
            </w:pPr>
            <w:r>
              <w:rPr>
                <w:rFonts w:hint="default"/>
                <w:vertAlign w:val="baseline"/>
                <w:lang w:val="en-US" w:eastAsia="zh-CN"/>
              </w:rPr>
              <w:tab/>
            </w:r>
            <w:r>
              <w:rPr>
                <w:rFonts w:hint="default"/>
                <w:vertAlign w:val="baseline"/>
                <w:lang w:val="en-US" w:eastAsia="zh-CN"/>
              </w:rPr>
              <w:tab/>
            </w:r>
            <w:r>
              <w:rPr>
                <w:rFonts w:hint="default"/>
                <w:vertAlign w:val="baseline"/>
                <w:lang w:val="en-US" w:eastAsia="zh-CN"/>
              </w:rPr>
              <w:t>For the SN-initiated PSCell Change, the source-SN sends the Successful PSCell Change configuration within the container through MN.</w:t>
            </w:r>
          </w:p>
          <w:p>
            <w:pPr>
              <w:numPr>
                <w:ilvl w:val="0"/>
                <w:numId w:val="0"/>
              </w:numPr>
              <w:spacing w:before="156"/>
              <w:rPr>
                <w:rFonts w:hint="default"/>
                <w:vertAlign w:val="baseline"/>
                <w:lang w:val="en-US" w:eastAsia="zh-CN"/>
              </w:rPr>
            </w:pPr>
            <w:r>
              <w:rPr>
                <w:rFonts w:hint="default"/>
                <w:vertAlign w:val="baseline"/>
                <w:lang w:val="en-US" w:eastAsia="zh-CN"/>
              </w:rPr>
              <w:tab/>
            </w:r>
            <w:r>
              <w:rPr>
                <w:rFonts w:hint="default"/>
                <w:vertAlign w:val="baseline"/>
                <w:lang w:val="en-US" w:eastAsia="zh-CN"/>
              </w:rPr>
              <w:tab/>
            </w:r>
            <w:r>
              <w:rPr>
                <w:rFonts w:hint="default"/>
                <w:vertAlign w:val="baseline"/>
                <w:lang w:val="en-US" w:eastAsia="zh-CN"/>
              </w:rPr>
              <w:t>T304 trigger needs to be configured by the target SN node.</w:t>
            </w:r>
          </w:p>
          <w:p>
            <w:pPr>
              <w:numPr>
                <w:ilvl w:val="0"/>
                <w:numId w:val="0"/>
              </w:numPr>
              <w:spacing w:before="156"/>
              <w:rPr>
                <w:rFonts w:hint="default"/>
                <w:vertAlign w:val="baseline"/>
                <w:lang w:val="en-US" w:eastAsia="zh-CN"/>
              </w:rPr>
            </w:pPr>
            <w:r>
              <w:rPr>
                <w:rFonts w:hint="default"/>
                <w:vertAlign w:val="baseline"/>
                <w:lang w:val="en-US" w:eastAsia="zh-CN"/>
              </w:rPr>
              <w:t>1</w:t>
            </w:r>
            <w:r>
              <w:rPr>
                <w:rFonts w:hint="default"/>
                <w:vertAlign w:val="baseline"/>
                <w:lang w:val="en-US" w:eastAsia="zh-CN"/>
              </w:rPr>
              <w:tab/>
            </w:r>
            <w:r>
              <w:rPr>
                <w:rFonts w:hint="default"/>
                <w:vertAlign w:val="baseline"/>
                <w:lang w:val="en-US" w:eastAsia="zh-CN"/>
              </w:rPr>
              <w:t>UE stores both SPCR and SHR configuration (one for each type at most) if received from NW.</w:t>
            </w:r>
          </w:p>
          <w:p>
            <w:pPr>
              <w:numPr>
                <w:ilvl w:val="0"/>
                <w:numId w:val="0"/>
              </w:numPr>
              <w:spacing w:before="156"/>
              <w:rPr>
                <w:rFonts w:hint="default"/>
                <w:vertAlign w:val="baseline"/>
                <w:lang w:val="en-US" w:eastAsia="zh-CN"/>
              </w:rPr>
            </w:pPr>
            <w:r>
              <w:rPr>
                <w:rFonts w:hint="default"/>
                <w:vertAlign w:val="baseline"/>
                <w:lang w:val="en-US" w:eastAsia="zh-CN"/>
              </w:rPr>
              <w:t>2</w:t>
            </w:r>
            <w:r>
              <w:rPr>
                <w:rFonts w:hint="default"/>
                <w:vertAlign w:val="baseline"/>
                <w:lang w:val="en-US" w:eastAsia="zh-CN"/>
              </w:rPr>
              <w:tab/>
            </w:r>
            <w:r>
              <w:rPr>
                <w:rFonts w:hint="default"/>
                <w:vertAlign w:val="baseline"/>
                <w:lang w:val="en-US" w:eastAsia="zh-CN"/>
              </w:rPr>
              <w:t xml:space="preserve">UE can send the (stored) SPR to gNB. </w:t>
            </w:r>
            <w:r>
              <w:rPr>
                <w:rFonts w:hint="default"/>
                <w:highlight w:val="yellow"/>
                <w:vertAlign w:val="baseline"/>
                <w:lang w:val="en-US" w:eastAsia="zh-CN"/>
              </w:rPr>
              <w:t>FFS how long UE keeping SPR is FFS.</w:t>
            </w:r>
          </w:p>
          <w:p>
            <w:pPr>
              <w:numPr>
                <w:ilvl w:val="0"/>
                <w:numId w:val="0"/>
              </w:numPr>
              <w:spacing w:before="156"/>
              <w:rPr>
                <w:rFonts w:hint="default"/>
                <w:vertAlign w:val="baseline"/>
                <w:lang w:val="en-US" w:eastAsia="zh-CN"/>
              </w:rPr>
            </w:pPr>
            <w:r>
              <w:rPr>
                <w:rFonts w:hint="default"/>
                <w:vertAlign w:val="baseline"/>
                <w:lang w:val="en-US" w:eastAsia="zh-CN"/>
              </w:rPr>
              <w:t>3</w:t>
            </w:r>
            <w:r>
              <w:rPr>
                <w:rFonts w:hint="default"/>
                <w:vertAlign w:val="baseline"/>
                <w:lang w:val="en-US" w:eastAsia="zh-CN"/>
              </w:rPr>
              <w:tab/>
            </w:r>
            <w:r>
              <w:rPr>
                <w:rFonts w:hint="default"/>
                <w:vertAlign w:val="baseline"/>
                <w:lang w:val="en-US" w:eastAsia="zh-CN"/>
              </w:rPr>
              <w:t>Only the latest successful PSCell change/addition is reported by the UE.</w:t>
            </w:r>
          </w:p>
          <w:p>
            <w:pPr>
              <w:numPr>
                <w:ilvl w:val="0"/>
                <w:numId w:val="0"/>
              </w:numPr>
              <w:spacing w:before="156"/>
              <w:rPr>
                <w:rFonts w:hint="default"/>
                <w:vertAlign w:val="baseline"/>
                <w:lang w:val="en-US" w:eastAsia="zh-CN"/>
              </w:rPr>
            </w:pPr>
            <w:r>
              <w:rPr>
                <w:rFonts w:hint="default"/>
                <w:vertAlign w:val="baseline"/>
                <w:lang w:val="en-US" w:eastAsia="zh-CN"/>
              </w:rPr>
              <w:t>4</w:t>
            </w:r>
            <w:r>
              <w:rPr>
                <w:rFonts w:hint="default"/>
                <w:vertAlign w:val="baseline"/>
                <w:lang w:val="en-US" w:eastAsia="zh-CN"/>
              </w:rPr>
              <w:tab/>
            </w:r>
            <w:r>
              <w:rPr>
                <w:rFonts w:hint="default"/>
                <w:highlight w:val="yellow"/>
                <w:vertAlign w:val="baseline"/>
                <w:lang w:val="en-US" w:eastAsia="zh-CN"/>
              </w:rPr>
              <w:t>Random access related information is included in SPR at least when the SPR is triggered due to T304 exceeds the configured threshold. Other conditions are FFS.</w:t>
            </w:r>
          </w:p>
          <w:p>
            <w:pPr>
              <w:numPr>
                <w:ilvl w:val="0"/>
                <w:numId w:val="0"/>
              </w:numPr>
              <w:spacing w:before="156"/>
              <w:rPr>
                <w:rFonts w:hint="default"/>
                <w:vertAlign w:val="baseline"/>
                <w:lang w:val="en-US" w:eastAsia="zh-CN"/>
              </w:rPr>
            </w:pPr>
            <w:r>
              <w:rPr>
                <w:rFonts w:hint="default"/>
                <w:vertAlign w:val="baseline"/>
                <w:lang w:val="en-US" w:eastAsia="zh-CN"/>
              </w:rPr>
              <w:t>5</w:t>
            </w:r>
            <w:r>
              <w:rPr>
                <w:rFonts w:hint="default"/>
                <w:vertAlign w:val="baseline"/>
                <w:lang w:val="en-US" w:eastAsia="zh-CN"/>
              </w:rPr>
              <w:tab/>
            </w:r>
            <w:r>
              <w:rPr>
                <w:rFonts w:hint="default"/>
                <w:vertAlign w:val="baseline"/>
                <w:lang w:val="en-US" w:eastAsia="zh-CN"/>
              </w:rPr>
              <w:t>UE records/reports PCell SHR and PSCell SPR separately</w:t>
            </w:r>
          </w:p>
          <w:p>
            <w:pPr>
              <w:pStyle w:val="3"/>
              <w:rPr>
                <w:rFonts w:hint="default"/>
                <w:vertAlign w:val="baseline"/>
                <w:lang w:val="en-US" w:eastAsia="zh-CN"/>
              </w:rPr>
            </w:pPr>
            <w:r>
              <w:rPr>
                <w:rFonts w:hint="default" w:ascii="Times New Roman" w:hAnsi="Times New Roman" w:cs="Times New Roman"/>
                <w:lang w:val="en-GB"/>
              </w:rPr>
              <w:t>=&gt; RAN2 to prioritise inter-RAT HO from NR to LTE first. Inter-RAT HO from LTE to NR can be considered after that.</w:t>
            </w:r>
          </w:p>
        </w:tc>
      </w:tr>
    </w:tbl>
    <w:p>
      <w:pPr>
        <w:pStyle w:val="3"/>
        <w:rPr>
          <w:rFonts w:hint="default"/>
          <w:lang w:val="en-US" w:eastAsia="zh-CN"/>
        </w:rPr>
      </w:pPr>
    </w:p>
    <w:p>
      <w:pPr>
        <w:pStyle w:val="3"/>
        <w:numPr>
          <w:ilvl w:val="0"/>
          <w:numId w:val="0"/>
        </w:numPr>
        <w:spacing w:before="120" w:beforeLines="50"/>
        <w:ind w:leftChars="0"/>
        <w:jc w:val="left"/>
        <w:rPr>
          <w:rFonts w:eastAsiaTheme="minorEastAsia"/>
          <w:lang w:eastAsia="zh-CN"/>
        </w:rPr>
      </w:pPr>
    </w:p>
    <w:p>
      <w:pPr>
        <w:pStyle w:val="3"/>
        <w:numPr>
          <w:ilvl w:val="0"/>
          <w:numId w:val="0"/>
        </w:numPr>
        <w:spacing w:before="120" w:beforeLines="50"/>
        <w:ind w:leftChars="0"/>
        <w:jc w:val="left"/>
        <w:rPr>
          <w:rFonts w:eastAsiaTheme="minorEastAsia"/>
          <w:lang w:eastAsia="zh-CN"/>
        </w:rPr>
      </w:pPr>
    </w:p>
    <w:sectPr>
      <w:pgSz w:w="11906" w:h="16838"/>
      <w:pgMar w:top="1440" w:right="1276" w:bottom="1440" w:left="850"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Zhihong)" w:date="2023-02-26T19:41:14Z" w:initials="QZH">
    <w:p w14:paraId="6DC33208">
      <w:pPr>
        <w:pStyle w:val="15"/>
        <w:rPr>
          <w:rFonts w:hint="default" w:eastAsia="宋体"/>
          <w:lang w:val="en-US" w:eastAsia="zh-CN"/>
        </w:rPr>
      </w:pPr>
      <w:r>
        <w:rPr>
          <w:rFonts w:hint="eastAsia" w:eastAsia="宋体"/>
          <w:lang w:val="en-US" w:eastAsia="zh-CN"/>
        </w:rPr>
        <w:t xml:space="preserve">Add Ericsson as supporting company per request from reflector.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DC3320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Calibri">
    <w:panose1 w:val="020F0502020204030204"/>
    <w:charset w:val="00"/>
    <w:family w:val="swiss"/>
    <w:pitch w:val="default"/>
    <w:sig w:usb0="E4002EFF" w:usb1="C000247B" w:usb2="00000009" w:usb3="00000000" w:csb0="200001FF" w:csb1="00000000"/>
  </w:font>
  <w:font w:name="ZapfDingbats">
    <w:altName w:val="Wingdings"/>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162618"/>
    <w:multiLevelType w:val="multilevel"/>
    <w:tmpl w:val="85162618"/>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
    <w:nsid w:val="B711EFE6"/>
    <w:multiLevelType w:val="multilevel"/>
    <w:tmpl w:val="B711EFE6"/>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
    <w:nsid w:val="BB1DA945"/>
    <w:multiLevelType w:val="multilevel"/>
    <w:tmpl w:val="BB1DA945"/>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3">
    <w:nsid w:val="BC410F3A"/>
    <w:multiLevelType w:val="singleLevel"/>
    <w:tmpl w:val="BC410F3A"/>
    <w:lvl w:ilvl="0" w:tentative="0">
      <w:start w:val="1"/>
      <w:numFmt w:val="bullet"/>
      <w:lvlText w:val="−"/>
      <w:lvlJc w:val="left"/>
      <w:pPr>
        <w:tabs>
          <w:tab w:val="left" w:pos="2100"/>
        </w:tabs>
        <w:ind w:left="2520" w:leftChars="0" w:hanging="420" w:firstLineChars="0"/>
      </w:pPr>
      <w:rPr>
        <w:rFonts w:hint="default" w:ascii="Arial" w:hAnsi="Arial" w:cs="Arial"/>
      </w:rPr>
    </w:lvl>
  </w:abstractNum>
  <w:abstractNum w:abstractNumId="4">
    <w:nsid w:val="CEBB344D"/>
    <w:multiLevelType w:val="singleLevel"/>
    <w:tmpl w:val="CEBB344D"/>
    <w:lvl w:ilvl="0" w:tentative="0">
      <w:start w:val="1"/>
      <w:numFmt w:val="lowerLetter"/>
      <w:lvlText w:val="%1."/>
      <w:lvlJc w:val="left"/>
      <w:pPr>
        <w:ind w:left="425" w:hanging="425"/>
      </w:pPr>
      <w:rPr>
        <w:rFonts w:hint="default"/>
      </w:rPr>
    </w:lvl>
  </w:abstractNum>
  <w:abstractNum w:abstractNumId="5">
    <w:nsid w:val="DB073AF7"/>
    <w:multiLevelType w:val="singleLevel"/>
    <w:tmpl w:val="DB073AF7"/>
    <w:lvl w:ilvl="0" w:tentative="0">
      <w:start w:val="1"/>
      <w:numFmt w:val="decimal"/>
      <w:lvlText w:val="[%1] "/>
      <w:lvlJc w:val="left"/>
      <w:pPr>
        <w:tabs>
          <w:tab w:val="left" w:pos="420"/>
        </w:tabs>
        <w:ind w:left="425" w:leftChars="0" w:hanging="425" w:firstLineChars="0"/>
      </w:pPr>
      <w:rPr>
        <w:rFonts w:hint="default"/>
      </w:rPr>
    </w:lvl>
  </w:abstractNum>
  <w:abstractNum w:abstractNumId="6">
    <w:nsid w:val="DDA8A4CA"/>
    <w:multiLevelType w:val="singleLevel"/>
    <w:tmpl w:val="DDA8A4CA"/>
    <w:lvl w:ilvl="0" w:tentative="0">
      <w:start w:val="1"/>
      <w:numFmt w:val="lowerLetter"/>
      <w:lvlText w:val="%1."/>
      <w:lvlJc w:val="left"/>
      <w:pPr>
        <w:tabs>
          <w:tab w:val="left" w:pos="420"/>
        </w:tabs>
        <w:ind w:left="845" w:hanging="425"/>
      </w:pPr>
      <w:rPr>
        <w:rFonts w:hint="default"/>
      </w:rPr>
    </w:lvl>
  </w:abstractNum>
  <w:abstractNum w:abstractNumId="7">
    <w:nsid w:val="E96511FE"/>
    <w:multiLevelType w:val="singleLevel"/>
    <w:tmpl w:val="E96511FE"/>
    <w:lvl w:ilvl="0" w:tentative="0">
      <w:start w:val="1"/>
      <w:numFmt w:val="lowerLetter"/>
      <w:suff w:val="space"/>
      <w:lvlText w:val="%1."/>
      <w:lvlJc w:val="left"/>
      <w:pPr>
        <w:ind w:left="420"/>
      </w:pPr>
    </w:lvl>
  </w:abstractNum>
  <w:abstractNum w:abstractNumId="8">
    <w:nsid w:val="EAB8FA17"/>
    <w:multiLevelType w:val="singleLevel"/>
    <w:tmpl w:val="EAB8FA17"/>
    <w:lvl w:ilvl="0" w:tentative="0">
      <w:start w:val="1"/>
      <w:numFmt w:val="lowerLetter"/>
      <w:lvlText w:val="%1."/>
      <w:lvlJc w:val="left"/>
      <w:pPr>
        <w:tabs>
          <w:tab w:val="left" w:pos="420"/>
        </w:tabs>
        <w:ind w:left="845" w:hanging="425"/>
      </w:pPr>
      <w:rPr>
        <w:rFonts w:hint="default"/>
      </w:rPr>
    </w:lvl>
  </w:abstractNum>
  <w:abstractNum w:abstractNumId="9">
    <w:nsid w:val="ECE60252"/>
    <w:multiLevelType w:val="singleLevel"/>
    <w:tmpl w:val="ECE60252"/>
    <w:lvl w:ilvl="0" w:tentative="0">
      <w:start w:val="1"/>
      <w:numFmt w:val="lowerLetter"/>
      <w:suff w:val="space"/>
      <w:lvlText w:val="%1."/>
      <w:lvlJc w:val="left"/>
    </w:lvl>
  </w:abstractNum>
  <w:abstractNum w:abstractNumId="10">
    <w:nsid w:val="267BA1E2"/>
    <w:multiLevelType w:val="singleLevel"/>
    <w:tmpl w:val="267BA1E2"/>
    <w:lvl w:ilvl="0" w:tentative="0">
      <w:start w:val="1"/>
      <w:numFmt w:val="lowerLetter"/>
      <w:lvlText w:val="%1."/>
      <w:lvlJc w:val="left"/>
      <w:pPr>
        <w:tabs>
          <w:tab w:val="left" w:pos="420"/>
        </w:tabs>
        <w:ind w:left="845" w:hanging="425"/>
      </w:pPr>
      <w:rPr>
        <w:rFonts w:hint="default"/>
      </w:rPr>
    </w:lvl>
  </w:abstractNum>
  <w:abstractNum w:abstractNumId="11">
    <w:nsid w:val="2E00D1F8"/>
    <w:multiLevelType w:val="singleLevel"/>
    <w:tmpl w:val="2E00D1F8"/>
    <w:lvl w:ilvl="0" w:tentative="0">
      <w:start w:val="1"/>
      <w:numFmt w:val="bullet"/>
      <w:lvlText w:val=""/>
      <w:lvlJc w:val="left"/>
      <w:pPr>
        <w:tabs>
          <w:tab w:val="left" w:pos="420"/>
        </w:tabs>
        <w:ind w:left="840" w:hanging="420"/>
      </w:pPr>
      <w:rPr>
        <w:rFonts w:hint="default" w:ascii="Wingdings" w:hAnsi="Wingdings"/>
      </w:rPr>
    </w:lvl>
  </w:abstractNum>
  <w:abstractNum w:abstractNumId="12">
    <w:nsid w:val="31A4EBA7"/>
    <w:multiLevelType w:val="singleLevel"/>
    <w:tmpl w:val="31A4EBA7"/>
    <w:lvl w:ilvl="0" w:tentative="0">
      <w:start w:val="1"/>
      <w:numFmt w:val="bullet"/>
      <w:lvlText w:val=""/>
      <w:lvlJc w:val="left"/>
      <w:pPr>
        <w:tabs>
          <w:tab w:val="left" w:pos="420"/>
        </w:tabs>
        <w:ind w:left="840" w:hanging="420"/>
      </w:pPr>
      <w:rPr>
        <w:rFonts w:hint="default" w:ascii="Wingdings" w:hAnsi="Wingdings"/>
      </w:rPr>
    </w:lvl>
  </w:abstractNum>
  <w:abstractNum w:abstractNumId="13">
    <w:nsid w:val="37AA805A"/>
    <w:multiLevelType w:val="singleLevel"/>
    <w:tmpl w:val="37AA805A"/>
    <w:lvl w:ilvl="0" w:tentative="0">
      <w:start w:val="1"/>
      <w:numFmt w:val="lowerLetter"/>
      <w:lvlText w:val="%1."/>
      <w:lvlJc w:val="left"/>
      <w:pPr>
        <w:ind w:left="425" w:hanging="425"/>
      </w:pPr>
      <w:rPr>
        <w:rFonts w:hint="default"/>
      </w:rPr>
    </w:lvl>
  </w:abstractNum>
  <w:abstractNum w:abstractNumId="14">
    <w:nsid w:val="3AA46647"/>
    <w:multiLevelType w:val="multilevel"/>
    <w:tmpl w:val="3AA46647"/>
    <w:lvl w:ilvl="0" w:tentative="0">
      <w:start w:val="1"/>
      <w:numFmt w:val="decimal"/>
      <w:pStyle w:val="109"/>
      <w:lvlText w:val="Proposal %1"/>
      <w:lvlJc w:val="left"/>
      <w:pPr>
        <w:tabs>
          <w:tab w:val="left" w:pos="1304"/>
        </w:tabs>
        <w:ind w:left="1304" w:hanging="1304"/>
      </w:pPr>
      <w:rPr>
        <w:rFonts w:hint="default" w:ascii="Times New Roman" w:hAnsi="Times New Roman" w:cs="Times New Roman"/>
        <w:i w:val="0"/>
        <w:iCs w:val="0"/>
        <w:sz w:val="20"/>
        <w:szCs w:val="20"/>
        <w:lang w:val="en-G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9B2780"/>
    <w:multiLevelType w:val="multilevel"/>
    <w:tmpl w:val="519B278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521F44A7"/>
    <w:multiLevelType w:val="multilevel"/>
    <w:tmpl w:val="521F44A7"/>
    <w:lvl w:ilvl="0" w:tentative="0">
      <w:start w:val="1"/>
      <w:numFmt w:val="bullet"/>
      <w:pStyle w:val="8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60A59B58"/>
    <w:multiLevelType w:val="singleLevel"/>
    <w:tmpl w:val="60A59B58"/>
    <w:lvl w:ilvl="0" w:tentative="0">
      <w:start w:val="1"/>
      <w:numFmt w:val="decimal"/>
      <w:suff w:val="nothing"/>
      <w:lvlText w:val="%1．"/>
      <w:lvlJc w:val="left"/>
      <w:pPr>
        <w:ind w:left="0" w:firstLine="400"/>
      </w:pPr>
      <w:rPr>
        <w:rFonts w:hint="default"/>
      </w:rPr>
    </w:lvl>
  </w:abstractNum>
  <w:abstractNum w:abstractNumId="18">
    <w:nsid w:val="6CF6ECE5"/>
    <w:multiLevelType w:val="singleLevel"/>
    <w:tmpl w:val="6CF6ECE5"/>
    <w:lvl w:ilvl="0" w:tentative="0">
      <w:start w:val="1"/>
      <w:numFmt w:val="bullet"/>
      <w:lvlText w:val="−"/>
      <w:lvlJc w:val="left"/>
      <w:pPr>
        <w:ind w:left="420" w:leftChars="0" w:hanging="420" w:firstLineChars="0"/>
      </w:pPr>
      <w:rPr>
        <w:rFonts w:hint="default" w:ascii="Arial" w:hAnsi="Arial" w:cs="Arial"/>
      </w:rPr>
    </w:lvl>
  </w:abstractNum>
  <w:abstractNum w:abstractNumId="19">
    <w:nsid w:val="6F4C46AD"/>
    <w:multiLevelType w:val="singleLevel"/>
    <w:tmpl w:val="6F4C46AD"/>
    <w:lvl w:ilvl="0" w:tentative="0">
      <w:start w:val="1"/>
      <w:numFmt w:val="lowerLetter"/>
      <w:lvlText w:val="%1."/>
      <w:lvlJc w:val="left"/>
      <w:pPr>
        <w:tabs>
          <w:tab w:val="left" w:pos="420"/>
        </w:tabs>
        <w:ind w:left="845" w:hanging="425"/>
      </w:pPr>
      <w:rPr>
        <w:rFonts w:hint="default"/>
      </w:rPr>
    </w:lvl>
  </w:abstractNum>
  <w:abstractNum w:abstractNumId="20">
    <w:nsid w:val="70146DC0"/>
    <w:multiLevelType w:val="multilevel"/>
    <w:tmpl w:val="70146DC0"/>
    <w:lvl w:ilvl="0" w:tentative="0">
      <w:start w:val="1"/>
      <w:numFmt w:val="bullet"/>
      <w:pStyle w:val="8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2055F45"/>
    <w:multiLevelType w:val="multilevel"/>
    <w:tmpl w:val="72055F45"/>
    <w:lvl w:ilvl="0" w:tentative="0">
      <w:start w:val="1"/>
      <w:numFmt w:val="decimal"/>
      <w:pStyle w:val="2"/>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22">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79264CBD"/>
    <w:multiLevelType w:val="singleLevel"/>
    <w:tmpl w:val="79264CBD"/>
    <w:lvl w:ilvl="0" w:tentative="0">
      <w:start w:val="1"/>
      <w:numFmt w:val="lowerLetter"/>
      <w:lvlText w:val="%1."/>
      <w:lvlJc w:val="left"/>
      <w:pPr>
        <w:tabs>
          <w:tab w:val="left" w:pos="420"/>
        </w:tabs>
        <w:ind w:left="845" w:hanging="425"/>
      </w:pPr>
      <w:rPr>
        <w:rFonts w:hint="default"/>
      </w:rPr>
    </w:lvl>
  </w:abstractNum>
  <w:abstractNum w:abstractNumId="24">
    <w:nsid w:val="7BC330F5"/>
    <w:multiLevelType w:val="multilevel"/>
    <w:tmpl w:val="7BC330F5"/>
    <w:lvl w:ilvl="0" w:tentative="0">
      <w:start w:val="1"/>
      <w:numFmt w:val="bullet"/>
      <w:pStyle w:val="9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7BC6F5D3"/>
    <w:multiLevelType w:val="singleLevel"/>
    <w:tmpl w:val="7BC6F5D3"/>
    <w:lvl w:ilvl="0" w:tentative="0">
      <w:start w:val="1"/>
      <w:numFmt w:val="lowerLetter"/>
      <w:lvlText w:val="%1."/>
      <w:lvlJc w:val="left"/>
      <w:pPr>
        <w:tabs>
          <w:tab w:val="left" w:pos="420"/>
        </w:tabs>
        <w:ind w:left="845" w:hanging="425"/>
      </w:pPr>
      <w:rPr>
        <w:rFonts w:hint="default"/>
      </w:rPr>
    </w:lvl>
  </w:abstractNum>
  <w:num w:numId="1">
    <w:abstractNumId w:val="21"/>
  </w:num>
  <w:num w:numId="2">
    <w:abstractNumId w:val="22"/>
  </w:num>
  <w:num w:numId="3">
    <w:abstractNumId w:val="20"/>
  </w:num>
  <w:num w:numId="4">
    <w:abstractNumId w:val="16"/>
  </w:num>
  <w:num w:numId="5">
    <w:abstractNumId w:val="24"/>
  </w:num>
  <w:num w:numId="6">
    <w:abstractNumId w:val="14"/>
  </w:num>
  <w:num w:numId="7">
    <w:abstractNumId w:val="3"/>
  </w:num>
  <w:num w:numId="8">
    <w:abstractNumId w:val="13"/>
  </w:num>
  <w:num w:numId="9">
    <w:abstractNumId w:val="17"/>
  </w:num>
  <w:num w:numId="10">
    <w:abstractNumId w:val="18"/>
  </w:num>
  <w:num w:numId="11">
    <w:abstractNumId w:val="0"/>
  </w:num>
  <w:num w:numId="12">
    <w:abstractNumId w:val="12"/>
  </w:num>
  <w:num w:numId="13">
    <w:abstractNumId w:val="15"/>
  </w:num>
  <w:num w:numId="14">
    <w:abstractNumId w:val="19"/>
  </w:num>
  <w:num w:numId="15">
    <w:abstractNumId w:val="2"/>
  </w:num>
  <w:num w:numId="16">
    <w:abstractNumId w:val="11"/>
  </w:num>
  <w:num w:numId="17">
    <w:abstractNumId w:val="4"/>
  </w:num>
  <w:num w:numId="18">
    <w:abstractNumId w:val="9"/>
  </w:num>
  <w:num w:numId="19">
    <w:abstractNumId w:val="6"/>
  </w:num>
  <w:num w:numId="20">
    <w:abstractNumId w:val="25"/>
  </w:num>
  <w:num w:numId="21">
    <w:abstractNumId w:val="23"/>
  </w:num>
  <w:num w:numId="22">
    <w:abstractNumId w:val="8"/>
  </w:num>
  <w:num w:numId="23">
    <w:abstractNumId w:val="7"/>
  </w:num>
  <w:num w:numId="24">
    <w:abstractNumId w:val="1"/>
  </w:num>
  <w:num w:numId="25">
    <w:abstractNumId w:val="10"/>
  </w:num>
  <w:num w:numId="2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0"/>
  <w:displayHorizontalDrawingGridEvery w:val="1"/>
  <w:displayVerticalDrawingGridEvery w:val="1"/>
  <w:noPunctuationKerning w:val="1"/>
  <w:characterSpacingControl w:val="doNotCompress"/>
  <w:compat>
    <w:doNotExpandShiftReturn/>
    <w:applyBreakingRu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420"/>
    <w:rsid w:val="000058CB"/>
    <w:rsid w:val="00005B8B"/>
    <w:rsid w:val="00006457"/>
    <w:rsid w:val="00006633"/>
    <w:rsid w:val="000067A2"/>
    <w:rsid w:val="00006A7F"/>
    <w:rsid w:val="00006B30"/>
    <w:rsid w:val="0000733D"/>
    <w:rsid w:val="00007344"/>
    <w:rsid w:val="00007539"/>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102E"/>
    <w:rsid w:val="0002195F"/>
    <w:rsid w:val="00021968"/>
    <w:rsid w:val="00021FA1"/>
    <w:rsid w:val="0002237A"/>
    <w:rsid w:val="00022C49"/>
    <w:rsid w:val="00022C88"/>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264B"/>
    <w:rsid w:val="00062899"/>
    <w:rsid w:val="000629FA"/>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92B"/>
    <w:rsid w:val="00112B53"/>
    <w:rsid w:val="00112C27"/>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92B"/>
    <w:rsid w:val="001A251B"/>
    <w:rsid w:val="001A25C0"/>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11D"/>
    <w:rsid w:val="002075F3"/>
    <w:rsid w:val="0020777B"/>
    <w:rsid w:val="00207863"/>
    <w:rsid w:val="0020799E"/>
    <w:rsid w:val="00207F69"/>
    <w:rsid w:val="00207FD3"/>
    <w:rsid w:val="002104A1"/>
    <w:rsid w:val="002109B1"/>
    <w:rsid w:val="00211ACD"/>
    <w:rsid w:val="00212797"/>
    <w:rsid w:val="0021280F"/>
    <w:rsid w:val="00212A92"/>
    <w:rsid w:val="00212B59"/>
    <w:rsid w:val="00212DF8"/>
    <w:rsid w:val="00213022"/>
    <w:rsid w:val="002142A6"/>
    <w:rsid w:val="00214D34"/>
    <w:rsid w:val="00214DB8"/>
    <w:rsid w:val="00215965"/>
    <w:rsid w:val="00215C28"/>
    <w:rsid w:val="00215F02"/>
    <w:rsid w:val="00216406"/>
    <w:rsid w:val="00216481"/>
    <w:rsid w:val="002166A9"/>
    <w:rsid w:val="002166E0"/>
    <w:rsid w:val="0021679F"/>
    <w:rsid w:val="00217072"/>
    <w:rsid w:val="0021714F"/>
    <w:rsid w:val="002174A4"/>
    <w:rsid w:val="00217C13"/>
    <w:rsid w:val="00217ECE"/>
    <w:rsid w:val="00220678"/>
    <w:rsid w:val="00220806"/>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DD3"/>
    <w:rsid w:val="00234DB0"/>
    <w:rsid w:val="0023520B"/>
    <w:rsid w:val="00235AD4"/>
    <w:rsid w:val="00235C66"/>
    <w:rsid w:val="00235F37"/>
    <w:rsid w:val="002362AC"/>
    <w:rsid w:val="00236B30"/>
    <w:rsid w:val="00237B3E"/>
    <w:rsid w:val="00237F3B"/>
    <w:rsid w:val="002403A4"/>
    <w:rsid w:val="002403FF"/>
    <w:rsid w:val="002405A7"/>
    <w:rsid w:val="002410D4"/>
    <w:rsid w:val="00241119"/>
    <w:rsid w:val="0024144A"/>
    <w:rsid w:val="00241C61"/>
    <w:rsid w:val="00241D74"/>
    <w:rsid w:val="00241ED5"/>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D03A8"/>
    <w:rsid w:val="002D0422"/>
    <w:rsid w:val="002D0613"/>
    <w:rsid w:val="002D0B13"/>
    <w:rsid w:val="002D1EE6"/>
    <w:rsid w:val="002D3153"/>
    <w:rsid w:val="002D38E9"/>
    <w:rsid w:val="002D3B57"/>
    <w:rsid w:val="002D486B"/>
    <w:rsid w:val="002D4C07"/>
    <w:rsid w:val="002D4CDD"/>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4D"/>
    <w:rsid w:val="002E5987"/>
    <w:rsid w:val="002E5EF9"/>
    <w:rsid w:val="002E644E"/>
    <w:rsid w:val="002E654C"/>
    <w:rsid w:val="002E6BAA"/>
    <w:rsid w:val="002E7146"/>
    <w:rsid w:val="002E737E"/>
    <w:rsid w:val="002E783F"/>
    <w:rsid w:val="002E78A5"/>
    <w:rsid w:val="002E7B53"/>
    <w:rsid w:val="002F0036"/>
    <w:rsid w:val="002F0C6F"/>
    <w:rsid w:val="002F12BF"/>
    <w:rsid w:val="002F1B00"/>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4"/>
    <w:rsid w:val="003233FB"/>
    <w:rsid w:val="00324148"/>
    <w:rsid w:val="00325078"/>
    <w:rsid w:val="00325126"/>
    <w:rsid w:val="0032556F"/>
    <w:rsid w:val="00325918"/>
    <w:rsid w:val="00325B88"/>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AD"/>
    <w:rsid w:val="003349F5"/>
    <w:rsid w:val="00334ECA"/>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4B3"/>
    <w:rsid w:val="00352FDE"/>
    <w:rsid w:val="00354B22"/>
    <w:rsid w:val="0035585A"/>
    <w:rsid w:val="00355B5F"/>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736"/>
    <w:rsid w:val="0043636A"/>
    <w:rsid w:val="004363A4"/>
    <w:rsid w:val="004363DA"/>
    <w:rsid w:val="004369B7"/>
    <w:rsid w:val="004369D0"/>
    <w:rsid w:val="004372B7"/>
    <w:rsid w:val="00440F3B"/>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7FE"/>
    <w:rsid w:val="0045190E"/>
    <w:rsid w:val="004523B6"/>
    <w:rsid w:val="00452BE8"/>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CAC"/>
    <w:rsid w:val="004738E9"/>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40EF"/>
    <w:rsid w:val="00494422"/>
    <w:rsid w:val="00494622"/>
    <w:rsid w:val="00494775"/>
    <w:rsid w:val="00494B04"/>
    <w:rsid w:val="00494CF2"/>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F0C"/>
    <w:rsid w:val="004D5315"/>
    <w:rsid w:val="004D55F1"/>
    <w:rsid w:val="004D7B2A"/>
    <w:rsid w:val="004E0288"/>
    <w:rsid w:val="004E0BB0"/>
    <w:rsid w:val="004E114C"/>
    <w:rsid w:val="004E1537"/>
    <w:rsid w:val="004E16AC"/>
    <w:rsid w:val="004E1D8E"/>
    <w:rsid w:val="004E2913"/>
    <w:rsid w:val="004E39A0"/>
    <w:rsid w:val="004E40C2"/>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6B1"/>
    <w:rsid w:val="00557CAE"/>
    <w:rsid w:val="00557E01"/>
    <w:rsid w:val="00557F1F"/>
    <w:rsid w:val="0056033D"/>
    <w:rsid w:val="00561784"/>
    <w:rsid w:val="00561CED"/>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3A1C"/>
    <w:rsid w:val="00593C9A"/>
    <w:rsid w:val="00593FC3"/>
    <w:rsid w:val="005945AD"/>
    <w:rsid w:val="0059481C"/>
    <w:rsid w:val="005948CF"/>
    <w:rsid w:val="00594F0D"/>
    <w:rsid w:val="0059518B"/>
    <w:rsid w:val="005954A6"/>
    <w:rsid w:val="005956F9"/>
    <w:rsid w:val="00597198"/>
    <w:rsid w:val="005971D1"/>
    <w:rsid w:val="00597381"/>
    <w:rsid w:val="00597B97"/>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4F4"/>
    <w:rsid w:val="00694D1D"/>
    <w:rsid w:val="00694D86"/>
    <w:rsid w:val="00695386"/>
    <w:rsid w:val="006955F6"/>
    <w:rsid w:val="00695607"/>
    <w:rsid w:val="0069584C"/>
    <w:rsid w:val="0069597A"/>
    <w:rsid w:val="00696072"/>
    <w:rsid w:val="006965D2"/>
    <w:rsid w:val="00696A54"/>
    <w:rsid w:val="006970B3"/>
    <w:rsid w:val="00697485"/>
    <w:rsid w:val="006A02C1"/>
    <w:rsid w:val="006A030B"/>
    <w:rsid w:val="006A05F4"/>
    <w:rsid w:val="006A0A68"/>
    <w:rsid w:val="006A0AEC"/>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6A7F"/>
    <w:rsid w:val="006F713D"/>
    <w:rsid w:val="006F7226"/>
    <w:rsid w:val="006F728C"/>
    <w:rsid w:val="006F7370"/>
    <w:rsid w:val="006F7603"/>
    <w:rsid w:val="006F7CB6"/>
    <w:rsid w:val="007003D9"/>
    <w:rsid w:val="00700578"/>
    <w:rsid w:val="00700F99"/>
    <w:rsid w:val="007010D4"/>
    <w:rsid w:val="0070130D"/>
    <w:rsid w:val="007028F7"/>
    <w:rsid w:val="00702BF6"/>
    <w:rsid w:val="00702E72"/>
    <w:rsid w:val="00703021"/>
    <w:rsid w:val="0070348C"/>
    <w:rsid w:val="00703A83"/>
    <w:rsid w:val="00703A9A"/>
    <w:rsid w:val="00704E23"/>
    <w:rsid w:val="00705527"/>
    <w:rsid w:val="00705DF6"/>
    <w:rsid w:val="00706357"/>
    <w:rsid w:val="0070667F"/>
    <w:rsid w:val="007066C4"/>
    <w:rsid w:val="00706E86"/>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6A1"/>
    <w:rsid w:val="00752D02"/>
    <w:rsid w:val="007530C0"/>
    <w:rsid w:val="007533D1"/>
    <w:rsid w:val="0075393F"/>
    <w:rsid w:val="00753E90"/>
    <w:rsid w:val="00753F7D"/>
    <w:rsid w:val="00754181"/>
    <w:rsid w:val="00754501"/>
    <w:rsid w:val="00754A58"/>
    <w:rsid w:val="00754C30"/>
    <w:rsid w:val="00754C5A"/>
    <w:rsid w:val="007551D6"/>
    <w:rsid w:val="0075558D"/>
    <w:rsid w:val="007556FE"/>
    <w:rsid w:val="00755708"/>
    <w:rsid w:val="00755F65"/>
    <w:rsid w:val="00756000"/>
    <w:rsid w:val="007561BD"/>
    <w:rsid w:val="00756228"/>
    <w:rsid w:val="00756513"/>
    <w:rsid w:val="007567A2"/>
    <w:rsid w:val="00756E75"/>
    <w:rsid w:val="00757808"/>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AB"/>
    <w:rsid w:val="00776D50"/>
    <w:rsid w:val="00777365"/>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D3"/>
    <w:rsid w:val="007C5D4D"/>
    <w:rsid w:val="007C5FB0"/>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87F"/>
    <w:rsid w:val="007F1F95"/>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30FD"/>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F3F"/>
    <w:rsid w:val="00844251"/>
    <w:rsid w:val="00844D45"/>
    <w:rsid w:val="0084550E"/>
    <w:rsid w:val="0084570E"/>
    <w:rsid w:val="00845C3E"/>
    <w:rsid w:val="00845D3F"/>
    <w:rsid w:val="00845E32"/>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3185"/>
    <w:rsid w:val="0087322F"/>
    <w:rsid w:val="00873BF7"/>
    <w:rsid w:val="00873D08"/>
    <w:rsid w:val="008749DB"/>
    <w:rsid w:val="00874E99"/>
    <w:rsid w:val="008751D1"/>
    <w:rsid w:val="00875A59"/>
    <w:rsid w:val="008761D3"/>
    <w:rsid w:val="008767F9"/>
    <w:rsid w:val="00876E0D"/>
    <w:rsid w:val="008772AF"/>
    <w:rsid w:val="0087754D"/>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900AC"/>
    <w:rsid w:val="008905D3"/>
    <w:rsid w:val="00890F9B"/>
    <w:rsid w:val="00891149"/>
    <w:rsid w:val="008911F2"/>
    <w:rsid w:val="00891487"/>
    <w:rsid w:val="0089163B"/>
    <w:rsid w:val="00891738"/>
    <w:rsid w:val="00891AF2"/>
    <w:rsid w:val="00891BA5"/>
    <w:rsid w:val="00891C01"/>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E5"/>
    <w:rsid w:val="008B2EAC"/>
    <w:rsid w:val="008B32AA"/>
    <w:rsid w:val="008B3435"/>
    <w:rsid w:val="008B3F3E"/>
    <w:rsid w:val="008B3FCC"/>
    <w:rsid w:val="008B4409"/>
    <w:rsid w:val="008B4647"/>
    <w:rsid w:val="008B4C50"/>
    <w:rsid w:val="008B5113"/>
    <w:rsid w:val="008B6744"/>
    <w:rsid w:val="008B694E"/>
    <w:rsid w:val="008B6DBF"/>
    <w:rsid w:val="008B7288"/>
    <w:rsid w:val="008B7289"/>
    <w:rsid w:val="008B728D"/>
    <w:rsid w:val="008B778C"/>
    <w:rsid w:val="008B7B65"/>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699"/>
    <w:rsid w:val="009B2E4E"/>
    <w:rsid w:val="009B309E"/>
    <w:rsid w:val="009B32AA"/>
    <w:rsid w:val="009B3666"/>
    <w:rsid w:val="009B3842"/>
    <w:rsid w:val="009B384B"/>
    <w:rsid w:val="009B4161"/>
    <w:rsid w:val="009B4225"/>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519A"/>
    <w:rsid w:val="009E5635"/>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C2B"/>
    <w:rsid w:val="00A0215C"/>
    <w:rsid w:val="00A02274"/>
    <w:rsid w:val="00A0242D"/>
    <w:rsid w:val="00A0261E"/>
    <w:rsid w:val="00A028DA"/>
    <w:rsid w:val="00A03ED4"/>
    <w:rsid w:val="00A046BB"/>
    <w:rsid w:val="00A04F31"/>
    <w:rsid w:val="00A05C19"/>
    <w:rsid w:val="00A064C7"/>
    <w:rsid w:val="00A069F4"/>
    <w:rsid w:val="00A06A86"/>
    <w:rsid w:val="00A07336"/>
    <w:rsid w:val="00A07C4B"/>
    <w:rsid w:val="00A07D18"/>
    <w:rsid w:val="00A07D95"/>
    <w:rsid w:val="00A101FF"/>
    <w:rsid w:val="00A10211"/>
    <w:rsid w:val="00A10378"/>
    <w:rsid w:val="00A10BF1"/>
    <w:rsid w:val="00A110D3"/>
    <w:rsid w:val="00A110EF"/>
    <w:rsid w:val="00A11AC0"/>
    <w:rsid w:val="00A11D82"/>
    <w:rsid w:val="00A12064"/>
    <w:rsid w:val="00A128DA"/>
    <w:rsid w:val="00A12B1C"/>
    <w:rsid w:val="00A131C0"/>
    <w:rsid w:val="00A1346B"/>
    <w:rsid w:val="00A1381C"/>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BA6"/>
    <w:rsid w:val="00A50527"/>
    <w:rsid w:val="00A50A24"/>
    <w:rsid w:val="00A50EF9"/>
    <w:rsid w:val="00A5140F"/>
    <w:rsid w:val="00A51B0A"/>
    <w:rsid w:val="00A51DEF"/>
    <w:rsid w:val="00A521CD"/>
    <w:rsid w:val="00A52527"/>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F1"/>
    <w:rsid w:val="00B401F3"/>
    <w:rsid w:val="00B407D3"/>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303E"/>
    <w:rsid w:val="00B63314"/>
    <w:rsid w:val="00B63816"/>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E27"/>
    <w:rsid w:val="00C162AD"/>
    <w:rsid w:val="00C16A7D"/>
    <w:rsid w:val="00C16D5F"/>
    <w:rsid w:val="00C16FAB"/>
    <w:rsid w:val="00C16FC9"/>
    <w:rsid w:val="00C170EE"/>
    <w:rsid w:val="00C1743A"/>
    <w:rsid w:val="00C2001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70EF"/>
    <w:rsid w:val="00C804AE"/>
    <w:rsid w:val="00C80511"/>
    <w:rsid w:val="00C80A19"/>
    <w:rsid w:val="00C80F64"/>
    <w:rsid w:val="00C8108D"/>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BD0"/>
    <w:rsid w:val="00CB4C03"/>
    <w:rsid w:val="00CB5634"/>
    <w:rsid w:val="00CB59A1"/>
    <w:rsid w:val="00CB614F"/>
    <w:rsid w:val="00CB62D4"/>
    <w:rsid w:val="00CB6653"/>
    <w:rsid w:val="00CC0684"/>
    <w:rsid w:val="00CC06BE"/>
    <w:rsid w:val="00CC0784"/>
    <w:rsid w:val="00CC091C"/>
    <w:rsid w:val="00CC0C4D"/>
    <w:rsid w:val="00CC0F79"/>
    <w:rsid w:val="00CC1E80"/>
    <w:rsid w:val="00CC2055"/>
    <w:rsid w:val="00CC241E"/>
    <w:rsid w:val="00CC243C"/>
    <w:rsid w:val="00CC27C2"/>
    <w:rsid w:val="00CC3472"/>
    <w:rsid w:val="00CC3DE1"/>
    <w:rsid w:val="00CC3F7D"/>
    <w:rsid w:val="00CC47BC"/>
    <w:rsid w:val="00CC4E0A"/>
    <w:rsid w:val="00CC58EB"/>
    <w:rsid w:val="00CC5BD3"/>
    <w:rsid w:val="00CC5BF8"/>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20F"/>
    <w:rsid w:val="00D04ABB"/>
    <w:rsid w:val="00D04B5B"/>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5077"/>
    <w:rsid w:val="00D155BA"/>
    <w:rsid w:val="00D15938"/>
    <w:rsid w:val="00D1598E"/>
    <w:rsid w:val="00D15FE0"/>
    <w:rsid w:val="00D167D6"/>
    <w:rsid w:val="00D16B26"/>
    <w:rsid w:val="00D174C1"/>
    <w:rsid w:val="00D176C4"/>
    <w:rsid w:val="00D1787F"/>
    <w:rsid w:val="00D20154"/>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C51"/>
    <w:rsid w:val="00DB5DC3"/>
    <w:rsid w:val="00DB6051"/>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4D19"/>
    <w:rsid w:val="00DD527D"/>
    <w:rsid w:val="00DD529F"/>
    <w:rsid w:val="00DD5A1B"/>
    <w:rsid w:val="00DD61D5"/>
    <w:rsid w:val="00DD7372"/>
    <w:rsid w:val="00DD7FC7"/>
    <w:rsid w:val="00DE0524"/>
    <w:rsid w:val="00DE087F"/>
    <w:rsid w:val="00DE17A7"/>
    <w:rsid w:val="00DE1BA0"/>
    <w:rsid w:val="00DE28D2"/>
    <w:rsid w:val="00DE29A0"/>
    <w:rsid w:val="00DE34CB"/>
    <w:rsid w:val="00DE3F41"/>
    <w:rsid w:val="00DE439E"/>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6B7"/>
    <w:rsid w:val="00E346F1"/>
    <w:rsid w:val="00E34767"/>
    <w:rsid w:val="00E34A3C"/>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F5F"/>
    <w:rsid w:val="00ED2631"/>
    <w:rsid w:val="00ED288D"/>
    <w:rsid w:val="00ED2DD7"/>
    <w:rsid w:val="00ED2E16"/>
    <w:rsid w:val="00ED3253"/>
    <w:rsid w:val="00ED3496"/>
    <w:rsid w:val="00ED37E8"/>
    <w:rsid w:val="00ED3D5C"/>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70D5"/>
    <w:rsid w:val="00F07305"/>
    <w:rsid w:val="00F073C2"/>
    <w:rsid w:val="00F07966"/>
    <w:rsid w:val="00F1039B"/>
    <w:rsid w:val="00F10CBC"/>
    <w:rsid w:val="00F10F4B"/>
    <w:rsid w:val="00F113B2"/>
    <w:rsid w:val="00F115A0"/>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F5A"/>
    <w:rsid w:val="00F30242"/>
    <w:rsid w:val="00F3063E"/>
    <w:rsid w:val="00F30693"/>
    <w:rsid w:val="00F30EE1"/>
    <w:rsid w:val="00F30F6C"/>
    <w:rsid w:val="00F317A2"/>
    <w:rsid w:val="00F31918"/>
    <w:rsid w:val="00F31CDC"/>
    <w:rsid w:val="00F3217F"/>
    <w:rsid w:val="00F32DED"/>
    <w:rsid w:val="00F33030"/>
    <w:rsid w:val="00F332B0"/>
    <w:rsid w:val="00F343CC"/>
    <w:rsid w:val="00F34652"/>
    <w:rsid w:val="00F35976"/>
    <w:rsid w:val="00F359B6"/>
    <w:rsid w:val="00F35C99"/>
    <w:rsid w:val="00F35D20"/>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513F"/>
    <w:rsid w:val="00F75271"/>
    <w:rsid w:val="00F752EE"/>
    <w:rsid w:val="00F766FB"/>
    <w:rsid w:val="00F77105"/>
    <w:rsid w:val="00F7719F"/>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346"/>
    <w:rsid w:val="00FA3950"/>
    <w:rsid w:val="00FA3AA5"/>
    <w:rsid w:val="00FA3FAF"/>
    <w:rsid w:val="00FA43BE"/>
    <w:rsid w:val="00FA4596"/>
    <w:rsid w:val="00FA4CA5"/>
    <w:rsid w:val="00FA5667"/>
    <w:rsid w:val="00FA5F29"/>
    <w:rsid w:val="00FA6020"/>
    <w:rsid w:val="00FA62A3"/>
    <w:rsid w:val="00FA6B60"/>
    <w:rsid w:val="00FA78A4"/>
    <w:rsid w:val="00FB0627"/>
    <w:rsid w:val="00FB087E"/>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2F1157"/>
    <w:rsid w:val="015D1CDB"/>
    <w:rsid w:val="0174501F"/>
    <w:rsid w:val="01B53C5E"/>
    <w:rsid w:val="01F550C2"/>
    <w:rsid w:val="0282032E"/>
    <w:rsid w:val="02884011"/>
    <w:rsid w:val="029F0028"/>
    <w:rsid w:val="03032A2C"/>
    <w:rsid w:val="03321650"/>
    <w:rsid w:val="034D5299"/>
    <w:rsid w:val="036200B4"/>
    <w:rsid w:val="03917D7B"/>
    <w:rsid w:val="03DE40EC"/>
    <w:rsid w:val="04363AC9"/>
    <w:rsid w:val="045322D4"/>
    <w:rsid w:val="046664F9"/>
    <w:rsid w:val="04893DF9"/>
    <w:rsid w:val="048F2197"/>
    <w:rsid w:val="04F94704"/>
    <w:rsid w:val="050A47EA"/>
    <w:rsid w:val="0523033B"/>
    <w:rsid w:val="05FD2BB2"/>
    <w:rsid w:val="05FE2A6C"/>
    <w:rsid w:val="060D13E0"/>
    <w:rsid w:val="060F1BA8"/>
    <w:rsid w:val="061A53D4"/>
    <w:rsid w:val="061D4EB6"/>
    <w:rsid w:val="06235357"/>
    <w:rsid w:val="06276986"/>
    <w:rsid w:val="066E018D"/>
    <w:rsid w:val="068D70B8"/>
    <w:rsid w:val="06BE1A12"/>
    <w:rsid w:val="070D32FD"/>
    <w:rsid w:val="076E19C5"/>
    <w:rsid w:val="079240D0"/>
    <w:rsid w:val="07A62862"/>
    <w:rsid w:val="07B93DD2"/>
    <w:rsid w:val="07C05110"/>
    <w:rsid w:val="07D77096"/>
    <w:rsid w:val="07EA303A"/>
    <w:rsid w:val="07F37EE3"/>
    <w:rsid w:val="081C1372"/>
    <w:rsid w:val="085F61C1"/>
    <w:rsid w:val="09497C99"/>
    <w:rsid w:val="096953A3"/>
    <w:rsid w:val="098E5DBB"/>
    <w:rsid w:val="09A769B9"/>
    <w:rsid w:val="09BD4E9A"/>
    <w:rsid w:val="09DB15A9"/>
    <w:rsid w:val="09DC785E"/>
    <w:rsid w:val="09EE4BDD"/>
    <w:rsid w:val="09F709A6"/>
    <w:rsid w:val="09FF5F8A"/>
    <w:rsid w:val="0A465B5E"/>
    <w:rsid w:val="0A980489"/>
    <w:rsid w:val="0AA5137E"/>
    <w:rsid w:val="0AE25E33"/>
    <w:rsid w:val="0AF64DD0"/>
    <w:rsid w:val="0B58631D"/>
    <w:rsid w:val="0BB559D3"/>
    <w:rsid w:val="0BC5475C"/>
    <w:rsid w:val="0C0C7BF1"/>
    <w:rsid w:val="0C103AAC"/>
    <w:rsid w:val="0C12588E"/>
    <w:rsid w:val="0C2E483B"/>
    <w:rsid w:val="0C325C52"/>
    <w:rsid w:val="0C3D1475"/>
    <w:rsid w:val="0C7055DC"/>
    <w:rsid w:val="0C7F3B65"/>
    <w:rsid w:val="0CE67389"/>
    <w:rsid w:val="0CEB4690"/>
    <w:rsid w:val="0D13443C"/>
    <w:rsid w:val="0D4264CD"/>
    <w:rsid w:val="0D5979CB"/>
    <w:rsid w:val="0D696F1F"/>
    <w:rsid w:val="0D8C1626"/>
    <w:rsid w:val="0DB15432"/>
    <w:rsid w:val="0DCD792C"/>
    <w:rsid w:val="0DFD7457"/>
    <w:rsid w:val="0E1F7B49"/>
    <w:rsid w:val="0E21199B"/>
    <w:rsid w:val="0EA50C8F"/>
    <w:rsid w:val="0EF53402"/>
    <w:rsid w:val="0F9A37A9"/>
    <w:rsid w:val="0FB90A41"/>
    <w:rsid w:val="10277834"/>
    <w:rsid w:val="104E2529"/>
    <w:rsid w:val="10514F48"/>
    <w:rsid w:val="10654CDF"/>
    <w:rsid w:val="10B06217"/>
    <w:rsid w:val="10F525A0"/>
    <w:rsid w:val="10F625DA"/>
    <w:rsid w:val="10FC2923"/>
    <w:rsid w:val="11021752"/>
    <w:rsid w:val="1103594E"/>
    <w:rsid w:val="111157BF"/>
    <w:rsid w:val="11442626"/>
    <w:rsid w:val="11490FED"/>
    <w:rsid w:val="1173217B"/>
    <w:rsid w:val="11882C02"/>
    <w:rsid w:val="11B463A8"/>
    <w:rsid w:val="11D6328A"/>
    <w:rsid w:val="124028E3"/>
    <w:rsid w:val="12B05B06"/>
    <w:rsid w:val="12B92944"/>
    <w:rsid w:val="12D942A4"/>
    <w:rsid w:val="12E01267"/>
    <w:rsid w:val="12EB6576"/>
    <w:rsid w:val="131F5FCA"/>
    <w:rsid w:val="13B541C9"/>
    <w:rsid w:val="13C10EBE"/>
    <w:rsid w:val="13D95E23"/>
    <w:rsid w:val="13F45795"/>
    <w:rsid w:val="140D12A4"/>
    <w:rsid w:val="1423249A"/>
    <w:rsid w:val="14271ABE"/>
    <w:rsid w:val="143D1F23"/>
    <w:rsid w:val="14533EC9"/>
    <w:rsid w:val="14626B03"/>
    <w:rsid w:val="149A05D1"/>
    <w:rsid w:val="14B96875"/>
    <w:rsid w:val="14C30963"/>
    <w:rsid w:val="14C34D45"/>
    <w:rsid w:val="14F5039B"/>
    <w:rsid w:val="154C4E6D"/>
    <w:rsid w:val="156C757C"/>
    <w:rsid w:val="15802959"/>
    <w:rsid w:val="15B5112C"/>
    <w:rsid w:val="15ED7FBF"/>
    <w:rsid w:val="15FA2665"/>
    <w:rsid w:val="16026BEC"/>
    <w:rsid w:val="16797447"/>
    <w:rsid w:val="16A177B6"/>
    <w:rsid w:val="16C82CD6"/>
    <w:rsid w:val="16CF7257"/>
    <w:rsid w:val="17173EE8"/>
    <w:rsid w:val="173E514F"/>
    <w:rsid w:val="17621B8D"/>
    <w:rsid w:val="179058AA"/>
    <w:rsid w:val="179F6A6C"/>
    <w:rsid w:val="17F452FB"/>
    <w:rsid w:val="18112F5B"/>
    <w:rsid w:val="181366E3"/>
    <w:rsid w:val="18383F12"/>
    <w:rsid w:val="189B6386"/>
    <w:rsid w:val="191425D8"/>
    <w:rsid w:val="19486A62"/>
    <w:rsid w:val="19A740BD"/>
    <w:rsid w:val="19E4311F"/>
    <w:rsid w:val="1A4B0631"/>
    <w:rsid w:val="1A82141E"/>
    <w:rsid w:val="1A88648E"/>
    <w:rsid w:val="1A8B136D"/>
    <w:rsid w:val="1A9752D7"/>
    <w:rsid w:val="1AAD0345"/>
    <w:rsid w:val="1BAD53EB"/>
    <w:rsid w:val="1C22414B"/>
    <w:rsid w:val="1C673220"/>
    <w:rsid w:val="1CA07278"/>
    <w:rsid w:val="1CBA6558"/>
    <w:rsid w:val="1D2E7820"/>
    <w:rsid w:val="1D552A37"/>
    <w:rsid w:val="1D751C9F"/>
    <w:rsid w:val="1E4D347C"/>
    <w:rsid w:val="1E747DC1"/>
    <w:rsid w:val="1E7E5A2B"/>
    <w:rsid w:val="1EC436C6"/>
    <w:rsid w:val="1EDE750E"/>
    <w:rsid w:val="1F65741A"/>
    <w:rsid w:val="1F661AE3"/>
    <w:rsid w:val="1F750866"/>
    <w:rsid w:val="1FAE7B64"/>
    <w:rsid w:val="200525FA"/>
    <w:rsid w:val="200E189D"/>
    <w:rsid w:val="209E5D0D"/>
    <w:rsid w:val="20BD2516"/>
    <w:rsid w:val="20D23329"/>
    <w:rsid w:val="20F819BB"/>
    <w:rsid w:val="217C690E"/>
    <w:rsid w:val="21A40E44"/>
    <w:rsid w:val="21D875B0"/>
    <w:rsid w:val="21F333A6"/>
    <w:rsid w:val="220C5DE8"/>
    <w:rsid w:val="2221572A"/>
    <w:rsid w:val="223F0B4F"/>
    <w:rsid w:val="22912A75"/>
    <w:rsid w:val="22CD0DDC"/>
    <w:rsid w:val="22E44CF8"/>
    <w:rsid w:val="22EB15A0"/>
    <w:rsid w:val="230B5D69"/>
    <w:rsid w:val="2319791B"/>
    <w:rsid w:val="232D509E"/>
    <w:rsid w:val="233D337B"/>
    <w:rsid w:val="2388614F"/>
    <w:rsid w:val="23893DE5"/>
    <w:rsid w:val="23C104A0"/>
    <w:rsid w:val="23D02D04"/>
    <w:rsid w:val="23D36743"/>
    <w:rsid w:val="24225E62"/>
    <w:rsid w:val="24325426"/>
    <w:rsid w:val="24953F81"/>
    <w:rsid w:val="24A4756B"/>
    <w:rsid w:val="24C04D6B"/>
    <w:rsid w:val="24F01F32"/>
    <w:rsid w:val="251C7188"/>
    <w:rsid w:val="2539434F"/>
    <w:rsid w:val="25531618"/>
    <w:rsid w:val="255E0099"/>
    <w:rsid w:val="25771870"/>
    <w:rsid w:val="259975A9"/>
    <w:rsid w:val="25AB225A"/>
    <w:rsid w:val="25D70B28"/>
    <w:rsid w:val="25EA18F8"/>
    <w:rsid w:val="25ED7E70"/>
    <w:rsid w:val="25F32B45"/>
    <w:rsid w:val="26546BF6"/>
    <w:rsid w:val="26753929"/>
    <w:rsid w:val="26CD3BC9"/>
    <w:rsid w:val="272B5ED5"/>
    <w:rsid w:val="27337F55"/>
    <w:rsid w:val="27A96E16"/>
    <w:rsid w:val="27D41DD6"/>
    <w:rsid w:val="27E056FD"/>
    <w:rsid w:val="281C4C64"/>
    <w:rsid w:val="285D3A46"/>
    <w:rsid w:val="288458AE"/>
    <w:rsid w:val="289B1367"/>
    <w:rsid w:val="289F6F5B"/>
    <w:rsid w:val="28B55D99"/>
    <w:rsid w:val="299222D2"/>
    <w:rsid w:val="29A540D4"/>
    <w:rsid w:val="29C42A0F"/>
    <w:rsid w:val="2A074482"/>
    <w:rsid w:val="2AE34F7E"/>
    <w:rsid w:val="2B2708CC"/>
    <w:rsid w:val="2B402E72"/>
    <w:rsid w:val="2BA25561"/>
    <w:rsid w:val="2BD92011"/>
    <w:rsid w:val="2BF90CC2"/>
    <w:rsid w:val="2C083D51"/>
    <w:rsid w:val="2D100066"/>
    <w:rsid w:val="2D152F95"/>
    <w:rsid w:val="2D514BB5"/>
    <w:rsid w:val="2D5D40F8"/>
    <w:rsid w:val="2D6A11FE"/>
    <w:rsid w:val="2D7805AE"/>
    <w:rsid w:val="2E2F1711"/>
    <w:rsid w:val="2E583A0D"/>
    <w:rsid w:val="2E693076"/>
    <w:rsid w:val="2E8D4D2B"/>
    <w:rsid w:val="2ECF44D3"/>
    <w:rsid w:val="2ED04AD5"/>
    <w:rsid w:val="2ED17910"/>
    <w:rsid w:val="2F0222BB"/>
    <w:rsid w:val="2F043AA4"/>
    <w:rsid w:val="2F2C10BF"/>
    <w:rsid w:val="2F48320D"/>
    <w:rsid w:val="2F8E446C"/>
    <w:rsid w:val="2FBE0678"/>
    <w:rsid w:val="2FDD5FAB"/>
    <w:rsid w:val="3079257C"/>
    <w:rsid w:val="308066F2"/>
    <w:rsid w:val="308F3230"/>
    <w:rsid w:val="309D26B1"/>
    <w:rsid w:val="30A65A44"/>
    <w:rsid w:val="30B91FE9"/>
    <w:rsid w:val="30CC4FB8"/>
    <w:rsid w:val="311763F2"/>
    <w:rsid w:val="3147444F"/>
    <w:rsid w:val="315F12C0"/>
    <w:rsid w:val="3165386A"/>
    <w:rsid w:val="31915C63"/>
    <w:rsid w:val="31964ECF"/>
    <w:rsid w:val="31C04B04"/>
    <w:rsid w:val="32227C2C"/>
    <w:rsid w:val="322331D7"/>
    <w:rsid w:val="32602406"/>
    <w:rsid w:val="3265028E"/>
    <w:rsid w:val="32781F5B"/>
    <w:rsid w:val="329F3150"/>
    <w:rsid w:val="32B034D6"/>
    <w:rsid w:val="32B70A6E"/>
    <w:rsid w:val="32D203CF"/>
    <w:rsid w:val="32F307A6"/>
    <w:rsid w:val="33180319"/>
    <w:rsid w:val="332A4D45"/>
    <w:rsid w:val="334415A2"/>
    <w:rsid w:val="336E4872"/>
    <w:rsid w:val="33C401EC"/>
    <w:rsid w:val="33C664DC"/>
    <w:rsid w:val="33EB67E3"/>
    <w:rsid w:val="34657114"/>
    <w:rsid w:val="34AE79A2"/>
    <w:rsid w:val="34ED25DD"/>
    <w:rsid w:val="350B7E10"/>
    <w:rsid w:val="35257011"/>
    <w:rsid w:val="357E5E88"/>
    <w:rsid w:val="35825947"/>
    <w:rsid w:val="359F08FB"/>
    <w:rsid w:val="35BA7D87"/>
    <w:rsid w:val="35C163E7"/>
    <w:rsid w:val="361E4DAB"/>
    <w:rsid w:val="363C5591"/>
    <w:rsid w:val="367A5B4B"/>
    <w:rsid w:val="368B4577"/>
    <w:rsid w:val="36A473E0"/>
    <w:rsid w:val="372E3356"/>
    <w:rsid w:val="37A37066"/>
    <w:rsid w:val="37A95F9A"/>
    <w:rsid w:val="37D74B62"/>
    <w:rsid w:val="3813279A"/>
    <w:rsid w:val="38230736"/>
    <w:rsid w:val="38304261"/>
    <w:rsid w:val="3834237E"/>
    <w:rsid w:val="388F6CC9"/>
    <w:rsid w:val="38D37B27"/>
    <w:rsid w:val="39204B13"/>
    <w:rsid w:val="39345925"/>
    <w:rsid w:val="39764709"/>
    <w:rsid w:val="399F2F15"/>
    <w:rsid w:val="39AB7694"/>
    <w:rsid w:val="39B15342"/>
    <w:rsid w:val="39BD36B5"/>
    <w:rsid w:val="39E518AE"/>
    <w:rsid w:val="39FF2E13"/>
    <w:rsid w:val="3A310B0C"/>
    <w:rsid w:val="3A663A7D"/>
    <w:rsid w:val="3A851964"/>
    <w:rsid w:val="3B1F62C2"/>
    <w:rsid w:val="3B2E4F9F"/>
    <w:rsid w:val="3B362063"/>
    <w:rsid w:val="3B474C7F"/>
    <w:rsid w:val="3B8E0299"/>
    <w:rsid w:val="3BD4093D"/>
    <w:rsid w:val="3BE825B8"/>
    <w:rsid w:val="3BEE4517"/>
    <w:rsid w:val="3C40558A"/>
    <w:rsid w:val="3C591571"/>
    <w:rsid w:val="3C5E3829"/>
    <w:rsid w:val="3C9848B9"/>
    <w:rsid w:val="3C9967C1"/>
    <w:rsid w:val="3CF25D8C"/>
    <w:rsid w:val="3CF84937"/>
    <w:rsid w:val="3D053514"/>
    <w:rsid w:val="3D0618C4"/>
    <w:rsid w:val="3D096C20"/>
    <w:rsid w:val="3D147505"/>
    <w:rsid w:val="3D2B74B9"/>
    <w:rsid w:val="3D7E7393"/>
    <w:rsid w:val="3D8C556D"/>
    <w:rsid w:val="3DB3214F"/>
    <w:rsid w:val="3DE47EE8"/>
    <w:rsid w:val="3E2E52B1"/>
    <w:rsid w:val="3EBC1425"/>
    <w:rsid w:val="3EC84813"/>
    <w:rsid w:val="3ECA439A"/>
    <w:rsid w:val="3EEC6C19"/>
    <w:rsid w:val="3EF2161F"/>
    <w:rsid w:val="3F09691C"/>
    <w:rsid w:val="3F2705D0"/>
    <w:rsid w:val="3F407194"/>
    <w:rsid w:val="3F7D6CC8"/>
    <w:rsid w:val="3FA019DA"/>
    <w:rsid w:val="3FAA376B"/>
    <w:rsid w:val="3FCE001E"/>
    <w:rsid w:val="3FE03CB0"/>
    <w:rsid w:val="400B131D"/>
    <w:rsid w:val="40237C13"/>
    <w:rsid w:val="40567016"/>
    <w:rsid w:val="40985CA1"/>
    <w:rsid w:val="40A52EA2"/>
    <w:rsid w:val="40B930AA"/>
    <w:rsid w:val="40D674D1"/>
    <w:rsid w:val="40EF7D4B"/>
    <w:rsid w:val="40F51634"/>
    <w:rsid w:val="410A47D5"/>
    <w:rsid w:val="413D7B7C"/>
    <w:rsid w:val="41491E8A"/>
    <w:rsid w:val="41856345"/>
    <w:rsid w:val="422F2FFC"/>
    <w:rsid w:val="424D4A47"/>
    <w:rsid w:val="42500CAE"/>
    <w:rsid w:val="428B2649"/>
    <w:rsid w:val="42947D3E"/>
    <w:rsid w:val="42BD1EC5"/>
    <w:rsid w:val="42E57DAD"/>
    <w:rsid w:val="43027657"/>
    <w:rsid w:val="434B2B6F"/>
    <w:rsid w:val="435F5579"/>
    <w:rsid w:val="43730E33"/>
    <w:rsid w:val="43B90FB6"/>
    <w:rsid w:val="43DD54B4"/>
    <w:rsid w:val="444B459B"/>
    <w:rsid w:val="44AA5B90"/>
    <w:rsid w:val="44B14105"/>
    <w:rsid w:val="44B5029A"/>
    <w:rsid w:val="44C26D3F"/>
    <w:rsid w:val="451B2DE7"/>
    <w:rsid w:val="45276D3F"/>
    <w:rsid w:val="454A68E5"/>
    <w:rsid w:val="455219BA"/>
    <w:rsid w:val="45764C92"/>
    <w:rsid w:val="45C410C6"/>
    <w:rsid w:val="45DA0490"/>
    <w:rsid w:val="46416925"/>
    <w:rsid w:val="464C49C8"/>
    <w:rsid w:val="466B1016"/>
    <w:rsid w:val="46915B77"/>
    <w:rsid w:val="469F6199"/>
    <w:rsid w:val="47116B62"/>
    <w:rsid w:val="476E3F54"/>
    <w:rsid w:val="48023A7E"/>
    <w:rsid w:val="48797EDC"/>
    <w:rsid w:val="48C66181"/>
    <w:rsid w:val="48C67473"/>
    <w:rsid w:val="49002C15"/>
    <w:rsid w:val="49110D2C"/>
    <w:rsid w:val="496B060A"/>
    <w:rsid w:val="49CA6C08"/>
    <w:rsid w:val="49F7553B"/>
    <w:rsid w:val="4A0E182B"/>
    <w:rsid w:val="4A273AA8"/>
    <w:rsid w:val="4A27787B"/>
    <w:rsid w:val="4A7B7926"/>
    <w:rsid w:val="4A960A0C"/>
    <w:rsid w:val="4AC64DDA"/>
    <w:rsid w:val="4AD459D6"/>
    <w:rsid w:val="4B5F5836"/>
    <w:rsid w:val="4B6354C5"/>
    <w:rsid w:val="4B692F36"/>
    <w:rsid w:val="4BE14565"/>
    <w:rsid w:val="4C3A075E"/>
    <w:rsid w:val="4C3C1535"/>
    <w:rsid w:val="4D444533"/>
    <w:rsid w:val="4D4E6E79"/>
    <w:rsid w:val="4D907597"/>
    <w:rsid w:val="4DC621BF"/>
    <w:rsid w:val="4DEB231B"/>
    <w:rsid w:val="4E381D4F"/>
    <w:rsid w:val="4E6D3C4C"/>
    <w:rsid w:val="4ED3222C"/>
    <w:rsid w:val="4EE176B7"/>
    <w:rsid w:val="4EFB727C"/>
    <w:rsid w:val="4F143AB9"/>
    <w:rsid w:val="4F3F0D59"/>
    <w:rsid w:val="4F5833BC"/>
    <w:rsid w:val="4F866420"/>
    <w:rsid w:val="4F981B7E"/>
    <w:rsid w:val="4FAA2AD3"/>
    <w:rsid w:val="4FD34AB5"/>
    <w:rsid w:val="4FF91087"/>
    <w:rsid w:val="50050B05"/>
    <w:rsid w:val="503E02C3"/>
    <w:rsid w:val="50542D90"/>
    <w:rsid w:val="508060F0"/>
    <w:rsid w:val="50B47C44"/>
    <w:rsid w:val="50CC61AE"/>
    <w:rsid w:val="50CD4D0F"/>
    <w:rsid w:val="51B56614"/>
    <w:rsid w:val="5236137D"/>
    <w:rsid w:val="523C48A0"/>
    <w:rsid w:val="52BF5B65"/>
    <w:rsid w:val="52EE60DF"/>
    <w:rsid w:val="530E0557"/>
    <w:rsid w:val="532C530F"/>
    <w:rsid w:val="536B6760"/>
    <w:rsid w:val="544C0265"/>
    <w:rsid w:val="54730B0D"/>
    <w:rsid w:val="54A75909"/>
    <w:rsid w:val="54FD1D9C"/>
    <w:rsid w:val="555C00A3"/>
    <w:rsid w:val="55753014"/>
    <w:rsid w:val="55CE0B31"/>
    <w:rsid w:val="55EC775A"/>
    <w:rsid w:val="563B1EDD"/>
    <w:rsid w:val="564C6729"/>
    <w:rsid w:val="56515C80"/>
    <w:rsid w:val="5722497C"/>
    <w:rsid w:val="5780529D"/>
    <w:rsid w:val="57E20FA8"/>
    <w:rsid w:val="57FB064F"/>
    <w:rsid w:val="580200DA"/>
    <w:rsid w:val="581918BB"/>
    <w:rsid w:val="58385DD5"/>
    <w:rsid w:val="5848723B"/>
    <w:rsid w:val="586C636C"/>
    <w:rsid w:val="58C705EB"/>
    <w:rsid w:val="58E21F63"/>
    <w:rsid w:val="58F011CF"/>
    <w:rsid w:val="59654571"/>
    <w:rsid w:val="59951564"/>
    <w:rsid w:val="59F07807"/>
    <w:rsid w:val="5A2A052D"/>
    <w:rsid w:val="5A305FB2"/>
    <w:rsid w:val="5A4E1E8B"/>
    <w:rsid w:val="5A6C32CA"/>
    <w:rsid w:val="5A6F41F2"/>
    <w:rsid w:val="5AA27A05"/>
    <w:rsid w:val="5AA84B82"/>
    <w:rsid w:val="5B07023C"/>
    <w:rsid w:val="5B792365"/>
    <w:rsid w:val="5B961B1B"/>
    <w:rsid w:val="5B9950A5"/>
    <w:rsid w:val="5BFB3242"/>
    <w:rsid w:val="5C1B65B9"/>
    <w:rsid w:val="5C362C18"/>
    <w:rsid w:val="5C662576"/>
    <w:rsid w:val="5D1158F0"/>
    <w:rsid w:val="5D391659"/>
    <w:rsid w:val="5D3E3212"/>
    <w:rsid w:val="5DF4499E"/>
    <w:rsid w:val="5DFC1ECA"/>
    <w:rsid w:val="5E1438DC"/>
    <w:rsid w:val="5E797446"/>
    <w:rsid w:val="5EA94891"/>
    <w:rsid w:val="5EE528FE"/>
    <w:rsid w:val="5F401205"/>
    <w:rsid w:val="5F427272"/>
    <w:rsid w:val="5F71769E"/>
    <w:rsid w:val="5F7F2EEB"/>
    <w:rsid w:val="5FC77119"/>
    <w:rsid w:val="5FCC4B1E"/>
    <w:rsid w:val="5FD63DF5"/>
    <w:rsid w:val="5FFE2934"/>
    <w:rsid w:val="60563029"/>
    <w:rsid w:val="60590454"/>
    <w:rsid w:val="605B1737"/>
    <w:rsid w:val="605C319C"/>
    <w:rsid w:val="60B12020"/>
    <w:rsid w:val="60C76ADD"/>
    <w:rsid w:val="60E12954"/>
    <w:rsid w:val="611E398B"/>
    <w:rsid w:val="614C7122"/>
    <w:rsid w:val="614F0CA6"/>
    <w:rsid w:val="61714255"/>
    <w:rsid w:val="61761149"/>
    <w:rsid w:val="617A5BD8"/>
    <w:rsid w:val="6185635F"/>
    <w:rsid w:val="61946779"/>
    <w:rsid w:val="61BC362A"/>
    <w:rsid w:val="61D055C9"/>
    <w:rsid w:val="61FA1251"/>
    <w:rsid w:val="62407F05"/>
    <w:rsid w:val="62625DAE"/>
    <w:rsid w:val="626353AD"/>
    <w:rsid w:val="629F72BE"/>
    <w:rsid w:val="62C62CE2"/>
    <w:rsid w:val="62CC2877"/>
    <w:rsid w:val="62DC2964"/>
    <w:rsid w:val="630E0596"/>
    <w:rsid w:val="631E1CD5"/>
    <w:rsid w:val="631E3057"/>
    <w:rsid w:val="63531FBE"/>
    <w:rsid w:val="63585AAF"/>
    <w:rsid w:val="63646843"/>
    <w:rsid w:val="6372618F"/>
    <w:rsid w:val="637E774B"/>
    <w:rsid w:val="63A1240E"/>
    <w:rsid w:val="63AD0EF0"/>
    <w:rsid w:val="63E91B37"/>
    <w:rsid w:val="640A5C1E"/>
    <w:rsid w:val="64126BAF"/>
    <w:rsid w:val="64590CEA"/>
    <w:rsid w:val="649B5144"/>
    <w:rsid w:val="64B72EF9"/>
    <w:rsid w:val="64DB5083"/>
    <w:rsid w:val="65414DE9"/>
    <w:rsid w:val="65A857B6"/>
    <w:rsid w:val="65EF483F"/>
    <w:rsid w:val="662444C9"/>
    <w:rsid w:val="662A2181"/>
    <w:rsid w:val="668C7184"/>
    <w:rsid w:val="67017906"/>
    <w:rsid w:val="671572BF"/>
    <w:rsid w:val="671C4ECE"/>
    <w:rsid w:val="680C0BD0"/>
    <w:rsid w:val="681A2C0F"/>
    <w:rsid w:val="68A53FDA"/>
    <w:rsid w:val="68CE236B"/>
    <w:rsid w:val="694E5016"/>
    <w:rsid w:val="699E40B3"/>
    <w:rsid w:val="6A304716"/>
    <w:rsid w:val="6A694819"/>
    <w:rsid w:val="6A7363BC"/>
    <w:rsid w:val="6A851E0B"/>
    <w:rsid w:val="6AA01753"/>
    <w:rsid w:val="6B2B7149"/>
    <w:rsid w:val="6B432BB4"/>
    <w:rsid w:val="6B455963"/>
    <w:rsid w:val="6B88290C"/>
    <w:rsid w:val="6B8E738A"/>
    <w:rsid w:val="6BE856AF"/>
    <w:rsid w:val="6BF4735C"/>
    <w:rsid w:val="6C055F67"/>
    <w:rsid w:val="6C097D18"/>
    <w:rsid w:val="6C193C4A"/>
    <w:rsid w:val="6C1C4803"/>
    <w:rsid w:val="6C213CC7"/>
    <w:rsid w:val="6C2F7D75"/>
    <w:rsid w:val="6C346812"/>
    <w:rsid w:val="6C39602D"/>
    <w:rsid w:val="6C404502"/>
    <w:rsid w:val="6C5B4801"/>
    <w:rsid w:val="6CD61C55"/>
    <w:rsid w:val="6D392564"/>
    <w:rsid w:val="6D4712DE"/>
    <w:rsid w:val="6D614E81"/>
    <w:rsid w:val="6D67227D"/>
    <w:rsid w:val="6D7351CB"/>
    <w:rsid w:val="6DA200BD"/>
    <w:rsid w:val="6E411861"/>
    <w:rsid w:val="6EAD014F"/>
    <w:rsid w:val="6F200090"/>
    <w:rsid w:val="6F22442F"/>
    <w:rsid w:val="6F722672"/>
    <w:rsid w:val="6F9F1B4B"/>
    <w:rsid w:val="6FAA4F1B"/>
    <w:rsid w:val="6FC950F0"/>
    <w:rsid w:val="6FD27CD2"/>
    <w:rsid w:val="6FEC1BFF"/>
    <w:rsid w:val="6FFD73A3"/>
    <w:rsid w:val="700D11AE"/>
    <w:rsid w:val="703362DA"/>
    <w:rsid w:val="70360F93"/>
    <w:rsid w:val="709E5AD6"/>
    <w:rsid w:val="70BD098F"/>
    <w:rsid w:val="711B048B"/>
    <w:rsid w:val="71253F2A"/>
    <w:rsid w:val="71B112C9"/>
    <w:rsid w:val="71DA4518"/>
    <w:rsid w:val="71F83C88"/>
    <w:rsid w:val="72541986"/>
    <w:rsid w:val="72614F51"/>
    <w:rsid w:val="726D1642"/>
    <w:rsid w:val="72793692"/>
    <w:rsid w:val="73432208"/>
    <w:rsid w:val="734E7517"/>
    <w:rsid w:val="734F517E"/>
    <w:rsid w:val="73C470E4"/>
    <w:rsid w:val="73C772E4"/>
    <w:rsid w:val="73CD5E85"/>
    <w:rsid w:val="74361F3F"/>
    <w:rsid w:val="74546A31"/>
    <w:rsid w:val="74A56DC4"/>
    <w:rsid w:val="74C37326"/>
    <w:rsid w:val="74CB4CB5"/>
    <w:rsid w:val="74DF6A03"/>
    <w:rsid w:val="751712D1"/>
    <w:rsid w:val="75641F96"/>
    <w:rsid w:val="759E0779"/>
    <w:rsid w:val="75A62F8A"/>
    <w:rsid w:val="75AD7241"/>
    <w:rsid w:val="75C50D09"/>
    <w:rsid w:val="75CF1C3A"/>
    <w:rsid w:val="75EA6014"/>
    <w:rsid w:val="76545781"/>
    <w:rsid w:val="76E56C61"/>
    <w:rsid w:val="76E65A13"/>
    <w:rsid w:val="76E8091B"/>
    <w:rsid w:val="772D7E5B"/>
    <w:rsid w:val="77613834"/>
    <w:rsid w:val="778B047D"/>
    <w:rsid w:val="778B255A"/>
    <w:rsid w:val="779005FD"/>
    <w:rsid w:val="77E439EE"/>
    <w:rsid w:val="77FE6579"/>
    <w:rsid w:val="78044E98"/>
    <w:rsid w:val="78396B2E"/>
    <w:rsid w:val="78416C3D"/>
    <w:rsid w:val="78D86DF8"/>
    <w:rsid w:val="78EF4591"/>
    <w:rsid w:val="79A33E7B"/>
    <w:rsid w:val="7A1A20B0"/>
    <w:rsid w:val="7A6906E3"/>
    <w:rsid w:val="7A7452D0"/>
    <w:rsid w:val="7ACE143D"/>
    <w:rsid w:val="7AD94E82"/>
    <w:rsid w:val="7AEB256F"/>
    <w:rsid w:val="7AF91652"/>
    <w:rsid w:val="7B536A51"/>
    <w:rsid w:val="7BF40616"/>
    <w:rsid w:val="7BFA4FD3"/>
    <w:rsid w:val="7C0F0031"/>
    <w:rsid w:val="7C6B2293"/>
    <w:rsid w:val="7C9433B9"/>
    <w:rsid w:val="7C9435E9"/>
    <w:rsid w:val="7D312461"/>
    <w:rsid w:val="7D3C0523"/>
    <w:rsid w:val="7D603DE7"/>
    <w:rsid w:val="7DA6608D"/>
    <w:rsid w:val="7DD8778C"/>
    <w:rsid w:val="7DF5482A"/>
    <w:rsid w:val="7E3B428E"/>
    <w:rsid w:val="7E6E0672"/>
    <w:rsid w:val="7E9E38D8"/>
    <w:rsid w:val="7EAB34F5"/>
    <w:rsid w:val="7ECB7819"/>
    <w:rsid w:val="7EED030C"/>
    <w:rsid w:val="7F1F5E9A"/>
    <w:rsid w:val="7F465A83"/>
    <w:rsid w:val="7F532056"/>
    <w:rsid w:val="7F550491"/>
    <w:rsid w:val="7FBC253C"/>
    <w:rsid w:val="7FBF2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qFormat="1"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0" w:afterLines="50" w:line="288" w:lineRule="auto"/>
    </w:pPr>
    <w:rPr>
      <w:rFonts w:ascii="Times New Roman" w:hAnsi="Times New Roman" w:eastAsia="Times New Roman" w:cs="Times New Roman"/>
      <w:szCs w:val="24"/>
      <w:lang w:val="en-US" w:eastAsia="en-US" w:bidi="ar-SA"/>
    </w:rPr>
  </w:style>
  <w:style w:type="paragraph" w:styleId="2">
    <w:name w:val="heading 1"/>
    <w:basedOn w:val="1"/>
    <w:next w:val="3"/>
    <w:link w:val="51"/>
    <w:qFormat/>
    <w:uiPriority w:val="0"/>
    <w:pPr>
      <w:keepNext/>
      <w:numPr>
        <w:ilvl w:val="0"/>
        <w:numId w:val="1"/>
      </w:numPr>
      <w:tabs>
        <w:tab w:val="left" w:pos="567"/>
      </w:tabs>
      <w:spacing w:before="360" w:after="120"/>
      <w:ind w:left="432" w:hanging="432"/>
      <w:outlineLvl w:val="0"/>
    </w:pPr>
    <w:rPr>
      <w:rFonts w:ascii="Arial" w:hAnsi="Arial" w:eastAsia="宋体" w:cs="Arial"/>
      <w:b/>
      <w:bCs/>
      <w:kern w:val="32"/>
      <w:sz w:val="28"/>
      <w:szCs w:val="32"/>
      <w:lang w:eastAsia="zh-CN"/>
    </w:rPr>
  </w:style>
  <w:style w:type="paragraph" w:styleId="4">
    <w:name w:val="heading 2"/>
    <w:basedOn w:val="1"/>
    <w:next w:val="3"/>
    <w:link w:val="93"/>
    <w:qFormat/>
    <w:uiPriority w:val="0"/>
    <w:pPr>
      <w:keepNext/>
      <w:numPr>
        <w:ilvl w:val="1"/>
        <w:numId w:val="1"/>
      </w:numPr>
      <w:tabs>
        <w:tab w:val="left" w:pos="851"/>
      </w:tabs>
      <w:spacing w:before="240" w:after="60"/>
      <w:ind w:left="575" w:hanging="575"/>
      <w:outlineLvl w:val="1"/>
    </w:pPr>
    <w:rPr>
      <w:rFonts w:ascii="Arial" w:hAnsi="Arial" w:eastAsia="MS Mincho" w:cs="Arial"/>
      <w:b/>
      <w:bCs/>
      <w:iCs/>
      <w:sz w:val="26"/>
      <w:szCs w:val="28"/>
      <w:lang w:eastAsia="zh-CN"/>
    </w:rPr>
  </w:style>
  <w:style w:type="paragraph" w:styleId="5">
    <w:name w:val="heading 3"/>
    <w:basedOn w:val="1"/>
    <w:next w:val="1"/>
    <w:link w:val="87"/>
    <w:qFormat/>
    <w:uiPriority w:val="0"/>
    <w:pPr>
      <w:keepNext/>
      <w:numPr>
        <w:ilvl w:val="2"/>
        <w:numId w:val="1"/>
      </w:numPr>
      <w:tabs>
        <w:tab w:val="left" w:pos="-1247"/>
      </w:tabs>
      <w:spacing w:before="240" w:after="60"/>
      <w:ind w:left="720" w:hanging="720"/>
      <w:outlineLvl w:val="2"/>
    </w:pPr>
    <w:rPr>
      <w:rFonts w:ascii="Arial" w:hAnsi="Arial" w:eastAsia="MS Mincho" w:cs="Arial"/>
      <w:b/>
      <w:bCs/>
      <w:sz w:val="22"/>
      <w:szCs w:val="26"/>
    </w:rPr>
  </w:style>
  <w:style w:type="paragraph" w:styleId="6">
    <w:name w:val="heading 4"/>
    <w:basedOn w:val="1"/>
    <w:next w:val="1"/>
    <w:qFormat/>
    <w:uiPriority w:val="0"/>
    <w:pPr>
      <w:keepNext/>
      <w:numPr>
        <w:ilvl w:val="3"/>
        <w:numId w:val="1"/>
      </w:numPr>
      <w:spacing w:before="240" w:after="60"/>
      <w:outlineLvl w:val="3"/>
    </w:pPr>
    <w:rPr>
      <w:rFonts w:ascii="Times New Roman" w:hAnsi="Times New Roman" w:eastAsia="宋体"/>
      <w:b/>
      <w:bCs/>
      <w:sz w:val="24"/>
      <w:szCs w:val="28"/>
    </w:rPr>
  </w:style>
  <w:style w:type="paragraph" w:styleId="7">
    <w:name w:val="heading 5"/>
    <w:basedOn w:val="1"/>
    <w:next w:val="1"/>
    <w:link w:val="67"/>
    <w:semiHidden/>
    <w:unhideWhenUsed/>
    <w:qFormat/>
    <w:uiPriority w:val="0"/>
    <w:pPr>
      <w:keepNext/>
      <w:keepLines/>
      <w:numPr>
        <w:ilvl w:val="4"/>
        <w:numId w:val="1"/>
      </w:numPr>
      <w:spacing w:before="280" w:after="290" w:line="376" w:lineRule="auto"/>
      <w:ind w:left="1008" w:hanging="1008"/>
      <w:outlineLvl w:val="4"/>
    </w:pPr>
    <w:rPr>
      <w:b/>
      <w:bCs/>
      <w:sz w:val="28"/>
      <w:szCs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link w:val="108"/>
    <w:semiHidden/>
    <w:unhideWhenUsed/>
    <w:qFormat/>
    <w:uiPriority w:val="0"/>
    <w:pPr>
      <w:keepNext/>
      <w:keepLines/>
      <w:numPr>
        <w:ilvl w:val="6"/>
        <w:numId w:val="1"/>
      </w:numPr>
      <w:spacing w:before="240" w:after="64" w:line="320" w:lineRule="auto"/>
      <w:ind w:left="1296" w:hanging="1296"/>
      <w:outlineLvl w:val="6"/>
    </w:pPr>
    <w:rPr>
      <w:b/>
      <w:bCs/>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32">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4"/>
    <w:qFormat/>
    <w:uiPriority w:val="0"/>
    <w:pPr>
      <w:spacing w:after="120"/>
      <w:jc w:val="both"/>
    </w:pPr>
    <w:rPr>
      <w:rFonts w:ascii="Times New Roman" w:hAnsi="Times New Roman" w:eastAsia="MS Mincho"/>
    </w:rPr>
  </w:style>
  <w:style w:type="paragraph" w:styleId="12">
    <w:name w:val="List 3"/>
    <w:basedOn w:val="1"/>
    <w:qFormat/>
    <w:uiPriority w:val="0"/>
    <w:pPr>
      <w:ind w:left="100" w:leftChars="400" w:hanging="200" w:hangingChars="200"/>
      <w:contextualSpacing/>
    </w:pPr>
  </w:style>
  <w:style w:type="paragraph" w:styleId="13">
    <w:name w:val="caption"/>
    <w:basedOn w:val="1"/>
    <w:next w:val="1"/>
    <w:link w:val="39"/>
    <w:qFormat/>
    <w:uiPriority w:val="35"/>
    <w:pPr>
      <w:overflowPunct w:val="0"/>
      <w:autoSpaceDE w:val="0"/>
      <w:autoSpaceDN w:val="0"/>
      <w:adjustRightInd w:val="0"/>
      <w:spacing w:before="120" w:after="120"/>
      <w:textAlignment w:val="baseline"/>
    </w:pPr>
    <w:rPr>
      <w:rFonts w:eastAsia="宋体"/>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4"/>
    <w:qFormat/>
    <w:uiPriority w:val="0"/>
  </w:style>
  <w:style w:type="paragraph" w:styleId="16">
    <w:name w:val="List 2"/>
    <w:basedOn w:val="17"/>
    <w:qFormat/>
    <w:uiPriority w:val="0"/>
    <w:pPr>
      <w:numPr>
        <w:ilvl w:val="0"/>
        <w:numId w:val="2"/>
      </w:numPr>
      <w:tabs>
        <w:tab w:val="clear" w:pos="2041"/>
      </w:tabs>
      <w:spacing w:before="180"/>
      <w:ind w:left="820" w:hanging="360"/>
    </w:pPr>
    <w:rPr>
      <w:rFonts w:ascii="Arial" w:hAnsi="Arial"/>
      <w:sz w:val="22"/>
      <w:szCs w:val="20"/>
    </w:rPr>
  </w:style>
  <w:style w:type="paragraph" w:styleId="17">
    <w:name w:val="List"/>
    <w:basedOn w:val="1"/>
    <w:qFormat/>
    <w:uiPriority w:val="0"/>
    <w:pPr>
      <w:ind w:left="283" w:hanging="283"/>
    </w:p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pPr>
    <w:rPr>
      <w:sz w:val="18"/>
      <w:szCs w:val="18"/>
    </w:rPr>
  </w:style>
  <w:style w:type="paragraph" w:styleId="20">
    <w:name w:val="header"/>
    <w:basedOn w:val="1"/>
    <w:link w:val="52"/>
    <w:qFormat/>
    <w:uiPriority w:val="99"/>
    <w:pPr>
      <w:tabs>
        <w:tab w:val="center" w:pos="4536"/>
        <w:tab w:val="right" w:pos="9072"/>
      </w:tabs>
    </w:pPr>
    <w:rPr>
      <w:rFonts w:ascii="Arial" w:hAnsi="Arial" w:eastAsia="MS Mincho"/>
      <w:b/>
    </w:rPr>
  </w:style>
  <w:style w:type="paragraph" w:styleId="21">
    <w:name w:val="toc 1"/>
    <w:basedOn w:val="1"/>
    <w:next w:val="1"/>
    <w:qFormat/>
    <w:uiPriority w:val="39"/>
  </w:style>
  <w:style w:type="paragraph" w:styleId="22">
    <w:name w:val="footnote text"/>
    <w:basedOn w:val="1"/>
    <w:link w:val="50"/>
    <w:qFormat/>
    <w:uiPriority w:val="0"/>
    <w:rPr>
      <w:szCs w:val="20"/>
    </w:rPr>
  </w:style>
  <w:style w:type="paragraph" w:styleId="23">
    <w:name w:val="List 5"/>
    <w:basedOn w:val="1"/>
    <w:qFormat/>
    <w:uiPriority w:val="0"/>
    <w:pPr>
      <w:ind w:left="100" w:leftChars="800" w:hanging="200" w:hangingChars="200"/>
      <w:contextualSpacing/>
    </w:pPr>
  </w:style>
  <w:style w:type="paragraph" w:styleId="24">
    <w:name w:val="table of figures"/>
    <w:basedOn w:val="3"/>
    <w:next w:val="1"/>
    <w:qFormat/>
    <w:uiPriority w:val="99"/>
    <w:pPr>
      <w:tabs>
        <w:tab w:val="left" w:pos="811"/>
      </w:tabs>
      <w:spacing w:before="60"/>
      <w:ind w:left="811" w:hanging="811"/>
    </w:pPr>
  </w:style>
  <w:style w:type="paragraph" w:styleId="25">
    <w:name w:val="List 4"/>
    <w:basedOn w:val="1"/>
    <w:qFormat/>
    <w:uiPriority w:val="0"/>
    <w:pPr>
      <w:ind w:left="100" w:leftChars="600" w:hanging="200" w:hangingChars="200"/>
      <w:contextualSpacing/>
    </w:pPr>
  </w:style>
  <w:style w:type="paragraph" w:styleId="26">
    <w:name w:val="Normal (Web)"/>
    <w:basedOn w:val="1"/>
    <w:unhideWhenUsed/>
    <w:qFormat/>
    <w:uiPriority w:val="99"/>
    <w:pPr>
      <w:spacing w:before="100" w:beforeAutospacing="1" w:after="100" w:afterAutospacing="1"/>
    </w:pPr>
    <w:rPr>
      <w:sz w:val="24"/>
      <w:lang w:eastAsia="zh-CN"/>
    </w:rPr>
  </w:style>
  <w:style w:type="paragraph" w:styleId="27">
    <w:name w:val="annotation subject"/>
    <w:basedOn w:val="15"/>
    <w:next w:val="15"/>
    <w:semiHidden/>
    <w:qFormat/>
    <w:uiPriority w:val="0"/>
    <w:rPr>
      <w:b/>
      <w:bCs/>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0">
    <w:name w:val="Table Classic 3"/>
    <w:basedOn w:val="28"/>
    <w:qFormat/>
    <w:uiPriority w:val="0"/>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31">
    <w:name w:val="Table Grid 8"/>
    <w:basedOn w:val="28"/>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33">
    <w:name w:val="page number"/>
    <w:basedOn w:val="32"/>
    <w:qFormat/>
    <w:uiPriority w:val="0"/>
  </w:style>
  <w:style w:type="character" w:styleId="34">
    <w:name w:val="FollowedHyperlink"/>
    <w:qFormat/>
    <w:uiPriority w:val="99"/>
    <w:rPr>
      <w:color w:val="800080"/>
      <w:u w:val="single"/>
    </w:rPr>
  </w:style>
  <w:style w:type="character" w:styleId="35">
    <w:name w:val="Emphasis"/>
    <w:basedOn w:val="32"/>
    <w:qFormat/>
    <w:uiPriority w:val="20"/>
    <w:rPr>
      <w:color w:val="CC0000"/>
    </w:rPr>
  </w:style>
  <w:style w:type="character" w:styleId="36">
    <w:name w:val="Hyperlink"/>
    <w:basedOn w:val="32"/>
    <w:unhideWhenUsed/>
    <w:qFormat/>
    <w:uiPriority w:val="99"/>
    <w:rPr>
      <w:color w:val="0000FF"/>
      <w:u w:val="single"/>
    </w:rPr>
  </w:style>
  <w:style w:type="character" w:styleId="37">
    <w:name w:val="annotation reference"/>
    <w:qFormat/>
    <w:uiPriority w:val="0"/>
    <w:rPr>
      <w:sz w:val="21"/>
      <w:szCs w:val="21"/>
    </w:rPr>
  </w:style>
  <w:style w:type="character" w:styleId="38">
    <w:name w:val="footnote reference"/>
    <w:basedOn w:val="32"/>
    <w:qFormat/>
    <w:uiPriority w:val="0"/>
    <w:rPr>
      <w:vertAlign w:val="superscript"/>
    </w:rPr>
  </w:style>
  <w:style w:type="character" w:customStyle="1" w:styleId="39">
    <w:name w:val="题注 Char"/>
    <w:link w:val="13"/>
    <w:qFormat/>
    <w:uiPriority w:val="0"/>
    <w:rPr>
      <w:lang w:val="en-GB" w:eastAsia="en-US" w:bidi="ar-SA"/>
    </w:rPr>
  </w:style>
  <w:style w:type="paragraph" w:styleId="40">
    <w:name w:val="List Paragraph"/>
    <w:basedOn w:val="1"/>
    <w:link w:val="45"/>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41">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42">
    <w:name w:val="Comments Char"/>
    <w:link w:val="43"/>
    <w:qFormat/>
    <w:locked/>
    <w:uiPriority w:val="0"/>
    <w:rPr>
      <w:rFonts w:ascii="Arial" w:hAnsi="Arial" w:eastAsia="MS Mincho" w:cs="Arial"/>
      <w:i/>
      <w:sz w:val="18"/>
      <w:szCs w:val="24"/>
    </w:rPr>
  </w:style>
  <w:style w:type="paragraph" w:customStyle="1" w:styleId="43">
    <w:name w:val="Comments"/>
    <w:basedOn w:val="1"/>
    <w:link w:val="42"/>
    <w:qFormat/>
    <w:uiPriority w:val="0"/>
    <w:pPr>
      <w:spacing w:before="40"/>
    </w:pPr>
    <w:rPr>
      <w:rFonts w:ascii="Arial" w:hAnsi="Arial" w:eastAsia="MS Mincho"/>
      <w:i/>
      <w:sz w:val="18"/>
    </w:rPr>
  </w:style>
  <w:style w:type="character" w:customStyle="1" w:styleId="44">
    <w:name w:val="正文文本 Char"/>
    <w:link w:val="3"/>
    <w:qFormat/>
    <w:uiPriority w:val="0"/>
    <w:rPr>
      <w:rFonts w:ascii="Times New Roman" w:hAnsi="Times New Roman" w:eastAsia="MS Mincho"/>
      <w:szCs w:val="24"/>
      <w:lang w:eastAsia="en-US"/>
    </w:rPr>
  </w:style>
  <w:style w:type="character" w:customStyle="1" w:styleId="45">
    <w:name w:val="列出段落 Char"/>
    <w:link w:val="40"/>
    <w:qFormat/>
    <w:uiPriority w:val="34"/>
    <w:rPr>
      <w:rFonts w:eastAsia="MS Mincho"/>
      <w:lang w:val="en-GB" w:eastAsia="en-US"/>
    </w:rPr>
  </w:style>
  <w:style w:type="character" w:styleId="46">
    <w:name w:val="Placeholder Text"/>
    <w:basedOn w:val="32"/>
    <w:semiHidden/>
    <w:qFormat/>
    <w:uiPriority w:val="99"/>
    <w:rPr>
      <w:color w:val="808080"/>
    </w:rPr>
  </w:style>
  <w:style w:type="paragraph" w:customStyle="1" w:styleId="47">
    <w:name w:val="Doc-text2"/>
    <w:basedOn w:val="1"/>
    <w:link w:val="48"/>
    <w:qFormat/>
    <w:uiPriority w:val="0"/>
    <w:pPr>
      <w:tabs>
        <w:tab w:val="left" w:pos="1622"/>
      </w:tabs>
      <w:ind w:left="1622" w:hanging="363"/>
    </w:pPr>
    <w:rPr>
      <w:rFonts w:ascii="Arial" w:hAnsi="Arial" w:eastAsia="MS Mincho"/>
      <w:lang w:val="en-GB" w:eastAsia="en-GB"/>
    </w:rPr>
  </w:style>
  <w:style w:type="character" w:customStyle="1" w:styleId="48">
    <w:name w:val="Doc-text2 Char"/>
    <w:link w:val="47"/>
    <w:qFormat/>
    <w:uiPriority w:val="0"/>
    <w:rPr>
      <w:rFonts w:ascii="Arial" w:hAnsi="Arial" w:eastAsia="MS Mincho"/>
      <w:szCs w:val="24"/>
      <w:lang w:val="en-GB" w:eastAsia="en-GB"/>
    </w:rPr>
  </w:style>
  <w:style w:type="paragraph" w:customStyle="1" w:styleId="49">
    <w:name w:val="Revision"/>
    <w:hidden/>
    <w:semiHidden/>
    <w:qFormat/>
    <w:uiPriority w:val="99"/>
    <w:rPr>
      <w:rFonts w:ascii="Times New Roman" w:hAnsi="Times New Roman" w:eastAsia="Times New Roman" w:cs="Times New Roman"/>
      <w:szCs w:val="24"/>
      <w:lang w:val="en-US" w:eastAsia="en-US" w:bidi="ar-SA"/>
    </w:rPr>
  </w:style>
  <w:style w:type="character" w:customStyle="1" w:styleId="50">
    <w:name w:val="脚注文本 Char"/>
    <w:basedOn w:val="32"/>
    <w:link w:val="22"/>
    <w:qFormat/>
    <w:uiPriority w:val="0"/>
    <w:rPr>
      <w:rFonts w:eastAsia="Times New Roman"/>
      <w:lang w:eastAsia="en-US"/>
    </w:rPr>
  </w:style>
  <w:style w:type="character" w:customStyle="1" w:styleId="51">
    <w:name w:val="标题 1 Char"/>
    <w:basedOn w:val="32"/>
    <w:link w:val="2"/>
    <w:qFormat/>
    <w:uiPriority w:val="0"/>
    <w:rPr>
      <w:rFonts w:ascii="Arial" w:hAnsi="Arial" w:eastAsia="宋体" w:cs="Arial"/>
      <w:b/>
      <w:bCs/>
      <w:kern w:val="32"/>
      <w:sz w:val="28"/>
      <w:szCs w:val="32"/>
    </w:rPr>
  </w:style>
  <w:style w:type="character" w:customStyle="1" w:styleId="52">
    <w:name w:val="页眉 Char"/>
    <w:basedOn w:val="32"/>
    <w:link w:val="20"/>
    <w:qFormat/>
    <w:uiPriority w:val="99"/>
    <w:rPr>
      <w:rFonts w:ascii="Arial" w:hAnsi="Arial" w:eastAsia="MS Mincho"/>
      <w:b/>
      <w:szCs w:val="24"/>
      <w:lang w:eastAsia="en-US"/>
    </w:rPr>
  </w:style>
  <w:style w:type="character" w:customStyle="1" w:styleId="53">
    <w:name w:val="op_dict3_font241"/>
    <w:basedOn w:val="32"/>
    <w:qFormat/>
    <w:uiPriority w:val="0"/>
    <w:rPr>
      <w:rFonts w:hint="default" w:ascii="Arial" w:hAnsi="Arial" w:cs="Arial"/>
      <w:sz w:val="22"/>
      <w:szCs w:val="22"/>
    </w:rPr>
  </w:style>
  <w:style w:type="paragraph" w:customStyle="1" w:styleId="54">
    <w:name w:val="Doc-title"/>
    <w:basedOn w:val="1"/>
    <w:next w:val="47"/>
    <w:link w:val="55"/>
    <w:qFormat/>
    <w:uiPriority w:val="0"/>
    <w:pPr>
      <w:spacing w:before="60"/>
      <w:ind w:left="1259" w:hanging="1259"/>
    </w:pPr>
    <w:rPr>
      <w:rFonts w:ascii="Arial" w:hAnsi="Arial" w:eastAsia="MS Mincho"/>
      <w:lang w:val="en-GB" w:eastAsia="en-GB"/>
    </w:rPr>
  </w:style>
  <w:style w:type="character" w:customStyle="1" w:styleId="55">
    <w:name w:val="Doc-title Char"/>
    <w:link w:val="54"/>
    <w:qFormat/>
    <w:uiPriority w:val="0"/>
    <w:rPr>
      <w:rFonts w:ascii="Arial" w:hAnsi="Arial" w:eastAsia="MS Mincho"/>
      <w:szCs w:val="24"/>
      <w:lang w:val="en-GB" w:eastAsia="en-GB"/>
    </w:rPr>
  </w:style>
  <w:style w:type="character" w:customStyle="1" w:styleId="56">
    <w:name w:val="op_dict_text12"/>
    <w:basedOn w:val="32"/>
    <w:qFormat/>
    <w:uiPriority w:val="0"/>
    <w:rPr>
      <w:color w:val="999999"/>
    </w:rPr>
  </w:style>
  <w:style w:type="character" w:customStyle="1" w:styleId="57">
    <w:name w:val="op_dict_text22"/>
    <w:basedOn w:val="32"/>
    <w:qFormat/>
    <w:uiPriority w:val="0"/>
  </w:style>
  <w:style w:type="paragraph" w:customStyle="1" w:styleId="58">
    <w:name w:val="3GPP_Header"/>
    <w:basedOn w:val="1"/>
    <w:qFormat/>
    <w:uiPriority w:val="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59">
    <w:name w:val="TAH"/>
    <w:basedOn w:val="1"/>
    <w:link w:val="64"/>
    <w:qFormat/>
    <w:uiPriority w:val="0"/>
    <w:pPr>
      <w:keepNext/>
      <w:keepLines/>
      <w:jc w:val="center"/>
    </w:pPr>
    <w:rPr>
      <w:rFonts w:ascii="Arial" w:hAnsi="Arial" w:eastAsiaTheme="minorEastAsia"/>
      <w:b/>
      <w:sz w:val="18"/>
      <w:szCs w:val="20"/>
      <w:lang w:val="en-GB"/>
    </w:rPr>
  </w:style>
  <w:style w:type="paragraph" w:customStyle="1" w:styleId="60">
    <w:name w:val="TAL"/>
    <w:basedOn w:val="1"/>
    <w:link w:val="61"/>
    <w:qFormat/>
    <w:uiPriority w:val="0"/>
    <w:pPr>
      <w:keepNext/>
      <w:keepLines/>
    </w:pPr>
    <w:rPr>
      <w:rFonts w:ascii="Arial" w:hAnsi="Arial" w:eastAsiaTheme="minorEastAsia"/>
      <w:sz w:val="18"/>
      <w:szCs w:val="20"/>
      <w:lang w:val="en-GB"/>
    </w:rPr>
  </w:style>
  <w:style w:type="character" w:customStyle="1" w:styleId="61">
    <w:name w:val="TAL Car"/>
    <w:link w:val="60"/>
    <w:qFormat/>
    <w:uiPriority w:val="0"/>
    <w:rPr>
      <w:rFonts w:ascii="Arial" w:hAnsi="Arial"/>
      <w:sz w:val="18"/>
      <w:lang w:val="en-GB" w:eastAsia="en-US"/>
    </w:rPr>
  </w:style>
  <w:style w:type="paragraph" w:customStyle="1" w:styleId="62">
    <w:name w:val="TAL Char Char"/>
    <w:basedOn w:val="1"/>
    <w:link w:val="63"/>
    <w:qFormat/>
    <w:uiPriority w:val="0"/>
    <w:pPr>
      <w:keepNext/>
      <w:keepLines/>
      <w:overflowPunct w:val="0"/>
      <w:autoSpaceDE w:val="0"/>
      <w:autoSpaceDN w:val="0"/>
      <w:adjustRightInd w:val="0"/>
      <w:textAlignment w:val="baseline"/>
    </w:pPr>
    <w:rPr>
      <w:rFonts w:ascii="Arial" w:hAnsi="Arial" w:eastAsiaTheme="minorEastAsia"/>
      <w:sz w:val="18"/>
      <w:szCs w:val="20"/>
      <w:lang w:val="en-GB"/>
    </w:rPr>
  </w:style>
  <w:style w:type="character" w:customStyle="1" w:styleId="63">
    <w:name w:val="TAL Char Char Char"/>
    <w:link w:val="62"/>
    <w:qFormat/>
    <w:uiPriority w:val="0"/>
    <w:rPr>
      <w:rFonts w:ascii="Arial" w:hAnsi="Arial"/>
      <w:sz w:val="18"/>
      <w:lang w:val="en-GB" w:eastAsia="en-US"/>
    </w:rPr>
  </w:style>
  <w:style w:type="character" w:customStyle="1" w:styleId="64">
    <w:name w:val="TAH Car"/>
    <w:link w:val="59"/>
    <w:qFormat/>
    <w:locked/>
    <w:uiPriority w:val="0"/>
    <w:rPr>
      <w:rFonts w:ascii="Arial" w:hAnsi="Arial"/>
      <w:b/>
      <w:sz w:val="18"/>
      <w:lang w:val="en-GB" w:eastAsia="en-US"/>
    </w:rPr>
  </w:style>
  <w:style w:type="paragraph" w:customStyle="1" w:styleId="65">
    <w:name w:val="Editor's Note"/>
    <w:basedOn w:val="1"/>
    <w:link w:val="66"/>
    <w:qFormat/>
    <w:uiPriority w:val="0"/>
    <w:pPr>
      <w:keepLines/>
      <w:spacing w:after="180"/>
      <w:ind w:left="1135" w:hanging="851"/>
    </w:pPr>
    <w:rPr>
      <w:rFonts w:eastAsiaTheme="minorEastAsia"/>
      <w:color w:val="FF0000"/>
      <w:szCs w:val="20"/>
      <w:lang w:val="en-GB"/>
    </w:rPr>
  </w:style>
  <w:style w:type="character" w:customStyle="1" w:styleId="66">
    <w:name w:val="Editor's Note Char"/>
    <w:link w:val="65"/>
    <w:qFormat/>
    <w:uiPriority w:val="0"/>
    <w:rPr>
      <w:color w:val="FF0000"/>
      <w:lang w:val="en-GB" w:eastAsia="en-US"/>
    </w:rPr>
  </w:style>
  <w:style w:type="character" w:customStyle="1" w:styleId="67">
    <w:name w:val="标题 5 Char"/>
    <w:basedOn w:val="32"/>
    <w:link w:val="7"/>
    <w:semiHidden/>
    <w:qFormat/>
    <w:uiPriority w:val="0"/>
    <w:rPr>
      <w:rFonts w:eastAsia="Times New Roman"/>
      <w:b/>
      <w:bCs/>
      <w:sz w:val="28"/>
      <w:szCs w:val="28"/>
      <w:lang w:eastAsia="en-US"/>
    </w:rPr>
  </w:style>
  <w:style w:type="paragraph" w:customStyle="1" w:styleId="68">
    <w:name w:val="PL"/>
    <w:link w:val="6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9">
    <w:name w:val="PL Char"/>
    <w:link w:val="68"/>
    <w:qFormat/>
    <w:uiPriority w:val="0"/>
    <w:rPr>
      <w:rFonts w:ascii="Courier New" w:hAnsi="Courier New" w:eastAsia="Times New Roman"/>
      <w:sz w:val="16"/>
    </w:rPr>
  </w:style>
  <w:style w:type="paragraph" w:customStyle="1" w:styleId="70">
    <w:name w:val="TAC"/>
    <w:basedOn w:val="60"/>
    <w:link w:val="71"/>
    <w:qFormat/>
    <w:uiPriority w:val="0"/>
    <w:pPr>
      <w:jc w:val="center"/>
    </w:pPr>
  </w:style>
  <w:style w:type="character" w:customStyle="1" w:styleId="71">
    <w:name w:val="TAC Char"/>
    <w:link w:val="70"/>
    <w:qFormat/>
    <w:locked/>
    <w:uiPriority w:val="0"/>
    <w:rPr>
      <w:rFonts w:ascii="Arial" w:hAnsi="Arial"/>
      <w:sz w:val="18"/>
      <w:lang w:val="en-GB" w:eastAsia="en-US"/>
    </w:rPr>
  </w:style>
  <w:style w:type="paragraph" w:customStyle="1" w:styleId="72">
    <w:name w:val="TAN"/>
    <w:basedOn w:val="60"/>
    <w:link w:val="73"/>
    <w:qFormat/>
    <w:uiPriority w:val="0"/>
    <w:pPr>
      <w:ind w:left="851" w:hanging="851"/>
    </w:pPr>
  </w:style>
  <w:style w:type="character" w:customStyle="1" w:styleId="73">
    <w:name w:val="TAN Char"/>
    <w:link w:val="72"/>
    <w:qFormat/>
    <w:locked/>
    <w:uiPriority w:val="0"/>
    <w:rPr>
      <w:rFonts w:ascii="Arial" w:hAnsi="Arial"/>
      <w:sz w:val="18"/>
      <w:lang w:val="en-GB" w:eastAsia="en-US"/>
    </w:rPr>
  </w:style>
  <w:style w:type="character" w:customStyle="1" w:styleId="74">
    <w:name w:val="批注文字 Char"/>
    <w:basedOn w:val="32"/>
    <w:link w:val="15"/>
    <w:qFormat/>
    <w:uiPriority w:val="0"/>
    <w:rPr>
      <w:rFonts w:eastAsia="Times New Roman"/>
      <w:szCs w:val="24"/>
      <w:lang w:eastAsia="en-US"/>
    </w:rPr>
  </w:style>
  <w:style w:type="paragraph" w:customStyle="1" w:styleId="75">
    <w:name w:val="TH"/>
    <w:basedOn w:val="1"/>
    <w:link w:val="76"/>
    <w:qFormat/>
    <w:uiPriority w:val="0"/>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76">
    <w:name w:val="TH Char"/>
    <w:link w:val="75"/>
    <w:qFormat/>
    <w:uiPriority w:val="0"/>
    <w:rPr>
      <w:rFonts w:ascii="Arial" w:hAnsi="Arial" w:eastAsia="Times New Roman"/>
      <w:b/>
    </w:rPr>
  </w:style>
  <w:style w:type="character" w:customStyle="1" w:styleId="77">
    <w:name w:val="B1 Char1"/>
    <w:link w:val="78"/>
    <w:qFormat/>
    <w:locked/>
    <w:uiPriority w:val="0"/>
    <w:rPr>
      <w:rFonts w:eastAsia="Times New Roman"/>
      <w:lang w:eastAsia="ja-JP"/>
    </w:rPr>
  </w:style>
  <w:style w:type="paragraph" w:customStyle="1" w:styleId="78">
    <w:name w:val="B1"/>
    <w:basedOn w:val="17"/>
    <w:link w:val="77"/>
    <w:qFormat/>
    <w:uiPriority w:val="0"/>
    <w:pPr>
      <w:overflowPunct w:val="0"/>
      <w:autoSpaceDE w:val="0"/>
      <w:autoSpaceDN w:val="0"/>
      <w:adjustRightInd w:val="0"/>
      <w:spacing w:after="180"/>
      <w:ind w:left="568" w:hanging="284"/>
    </w:pPr>
    <w:rPr>
      <w:szCs w:val="20"/>
      <w:lang w:eastAsia="ja-JP"/>
    </w:rPr>
  </w:style>
  <w:style w:type="character" w:customStyle="1" w:styleId="79">
    <w:name w:val="B3 Char2"/>
    <w:link w:val="80"/>
    <w:qFormat/>
    <w:locked/>
    <w:uiPriority w:val="0"/>
    <w:rPr>
      <w:rFonts w:eastAsia="Times New Roman"/>
      <w:lang w:eastAsia="ja-JP"/>
    </w:rPr>
  </w:style>
  <w:style w:type="paragraph" w:customStyle="1" w:styleId="80">
    <w:name w:val="B3"/>
    <w:basedOn w:val="12"/>
    <w:link w:val="79"/>
    <w:qFormat/>
    <w:uiPriority w:val="0"/>
    <w:pPr>
      <w:overflowPunct w:val="0"/>
      <w:autoSpaceDE w:val="0"/>
      <w:autoSpaceDN w:val="0"/>
      <w:adjustRightInd w:val="0"/>
      <w:spacing w:after="180"/>
      <w:ind w:left="1135" w:leftChars="0" w:hanging="284" w:firstLineChars="0"/>
      <w:contextualSpacing w:val="0"/>
    </w:pPr>
    <w:rPr>
      <w:szCs w:val="20"/>
      <w:lang w:eastAsia="ja-JP"/>
    </w:rPr>
  </w:style>
  <w:style w:type="character" w:customStyle="1" w:styleId="81">
    <w:name w:val="B2 Char"/>
    <w:link w:val="82"/>
    <w:qFormat/>
    <w:locked/>
    <w:uiPriority w:val="0"/>
    <w:rPr>
      <w:rFonts w:eastAsia="Times New Roman"/>
      <w:lang w:val="en-GB" w:eastAsia="ja-JP"/>
    </w:rPr>
  </w:style>
  <w:style w:type="paragraph" w:customStyle="1" w:styleId="82">
    <w:name w:val="B2"/>
    <w:basedOn w:val="16"/>
    <w:link w:val="81"/>
    <w:qFormat/>
    <w:uiPriority w:val="0"/>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83">
    <w:name w:val="NO Char"/>
    <w:link w:val="84"/>
    <w:qFormat/>
    <w:locked/>
    <w:uiPriority w:val="0"/>
    <w:rPr>
      <w:rFonts w:eastAsia="Times New Roman"/>
      <w:lang w:val="en-GB" w:eastAsia="ja-JP"/>
    </w:rPr>
  </w:style>
  <w:style w:type="paragraph" w:customStyle="1" w:styleId="84">
    <w:name w:val="NO"/>
    <w:basedOn w:val="1"/>
    <w:link w:val="83"/>
    <w:qFormat/>
    <w:uiPriority w:val="0"/>
    <w:pPr>
      <w:keepLines/>
      <w:overflowPunct w:val="0"/>
      <w:autoSpaceDE w:val="0"/>
      <w:autoSpaceDN w:val="0"/>
      <w:adjustRightInd w:val="0"/>
      <w:spacing w:after="180"/>
      <w:ind w:left="1135" w:hanging="851"/>
    </w:pPr>
    <w:rPr>
      <w:szCs w:val="20"/>
      <w:lang w:val="en-GB" w:eastAsia="ja-JP"/>
    </w:rPr>
  </w:style>
  <w:style w:type="paragraph" w:customStyle="1" w:styleId="85">
    <w:name w:val="Agreement"/>
    <w:basedOn w:val="1"/>
    <w:next w:val="47"/>
    <w:qFormat/>
    <w:uiPriority w:val="0"/>
    <w:pPr>
      <w:numPr>
        <w:ilvl w:val="0"/>
        <w:numId w:val="3"/>
      </w:numPr>
      <w:spacing w:before="60"/>
    </w:pPr>
    <w:rPr>
      <w:rFonts w:ascii="Arial" w:hAnsi="Arial" w:eastAsia="MS Mincho"/>
      <w:b/>
      <w:lang w:val="en-GB" w:eastAsia="en-GB"/>
    </w:rPr>
  </w:style>
  <w:style w:type="paragraph" w:customStyle="1" w:styleId="86">
    <w:name w:val="EmailDiscussion"/>
    <w:basedOn w:val="1"/>
    <w:next w:val="1"/>
    <w:qFormat/>
    <w:uiPriority w:val="0"/>
    <w:pPr>
      <w:numPr>
        <w:ilvl w:val="0"/>
        <w:numId w:val="4"/>
      </w:numPr>
      <w:overflowPunct w:val="0"/>
      <w:autoSpaceDE w:val="0"/>
      <w:autoSpaceDN w:val="0"/>
      <w:adjustRightInd w:val="0"/>
      <w:spacing w:before="40"/>
      <w:textAlignment w:val="baseline"/>
    </w:pPr>
    <w:rPr>
      <w:rFonts w:ascii="Arial" w:hAnsi="Arial" w:eastAsia="MS Mincho"/>
      <w:b/>
      <w:lang w:val="en-GB" w:eastAsia="en-GB"/>
    </w:rPr>
  </w:style>
  <w:style w:type="character" w:customStyle="1" w:styleId="87">
    <w:name w:val="标题 3 Char"/>
    <w:link w:val="5"/>
    <w:qFormat/>
    <w:uiPriority w:val="0"/>
    <w:rPr>
      <w:rFonts w:ascii="Arial" w:hAnsi="Arial" w:eastAsia="MS Mincho" w:cs="Arial"/>
      <w:b/>
      <w:bCs/>
      <w:sz w:val="22"/>
      <w:szCs w:val="26"/>
      <w:lang w:eastAsia="en-US"/>
    </w:rPr>
  </w:style>
  <w:style w:type="paragraph" w:customStyle="1" w:styleId="88">
    <w:name w:val="TF"/>
    <w:basedOn w:val="75"/>
    <w:link w:val="89"/>
    <w:qFormat/>
    <w:uiPriority w:val="0"/>
    <w:pPr>
      <w:keepNext w:val="0"/>
      <w:spacing w:before="0" w:after="240"/>
    </w:pPr>
    <w:rPr>
      <w:lang w:val="zh-CN" w:eastAsia="zh-CN"/>
    </w:rPr>
  </w:style>
  <w:style w:type="character" w:customStyle="1" w:styleId="89">
    <w:name w:val="TF Char"/>
    <w:link w:val="88"/>
    <w:qFormat/>
    <w:uiPriority w:val="0"/>
    <w:rPr>
      <w:rFonts w:ascii="Arial" w:hAnsi="Arial" w:eastAsia="Times New Roman"/>
      <w:b/>
      <w:lang w:val="zh-CN" w:eastAsia="zh-CN"/>
    </w:rPr>
  </w:style>
  <w:style w:type="paragraph" w:customStyle="1" w:styleId="9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91">
    <w:name w:val="B4"/>
    <w:basedOn w:val="25"/>
    <w:link w:val="92"/>
    <w:qFormat/>
    <w:uiPriority w:val="0"/>
    <w:pPr>
      <w:overflowPunct w:val="0"/>
      <w:autoSpaceDE w:val="0"/>
      <w:autoSpaceDN w:val="0"/>
      <w:adjustRightInd w:val="0"/>
      <w:spacing w:after="180"/>
      <w:ind w:left="1418" w:leftChars="0" w:hanging="284" w:firstLineChars="0"/>
      <w:contextualSpacing w:val="0"/>
      <w:textAlignment w:val="baseline"/>
    </w:pPr>
    <w:rPr>
      <w:szCs w:val="20"/>
      <w:lang w:val="zh-CN" w:eastAsia="zh-CN"/>
    </w:rPr>
  </w:style>
  <w:style w:type="character" w:customStyle="1" w:styleId="92">
    <w:name w:val="B4 Char"/>
    <w:link w:val="91"/>
    <w:qFormat/>
    <w:uiPriority w:val="0"/>
    <w:rPr>
      <w:rFonts w:eastAsia="Times New Roman"/>
      <w:lang w:val="zh-CN" w:eastAsia="zh-CN"/>
    </w:rPr>
  </w:style>
  <w:style w:type="character" w:customStyle="1" w:styleId="93">
    <w:name w:val="标题 2 Char"/>
    <w:basedOn w:val="32"/>
    <w:link w:val="4"/>
    <w:qFormat/>
    <w:uiPriority w:val="0"/>
    <w:rPr>
      <w:rFonts w:ascii="Arial" w:hAnsi="Arial" w:eastAsia="MS Mincho" w:cs="Arial"/>
      <w:b/>
      <w:bCs/>
      <w:iCs/>
      <w:sz w:val="26"/>
      <w:szCs w:val="28"/>
    </w:rPr>
  </w:style>
  <w:style w:type="character" w:customStyle="1" w:styleId="94">
    <w:name w:val="B3 Char"/>
    <w:qFormat/>
    <w:uiPriority w:val="0"/>
    <w:rPr>
      <w:rFonts w:eastAsiaTheme="minorEastAsia"/>
      <w:lang w:val="en-GB" w:eastAsia="en-US"/>
    </w:rPr>
  </w:style>
  <w:style w:type="paragraph" w:customStyle="1" w:styleId="95">
    <w:name w:val="B5"/>
    <w:basedOn w:val="23"/>
    <w:link w:val="96"/>
    <w:qFormat/>
    <w:uiPriority w:val="0"/>
    <w:pPr>
      <w:overflowPunct w:val="0"/>
      <w:autoSpaceDE w:val="0"/>
      <w:autoSpaceDN w:val="0"/>
      <w:adjustRightInd w:val="0"/>
      <w:spacing w:after="180"/>
      <w:ind w:left="1702" w:leftChars="0" w:hanging="284" w:firstLineChars="0"/>
      <w:contextualSpacing w:val="0"/>
      <w:textAlignment w:val="baseline"/>
    </w:pPr>
    <w:rPr>
      <w:szCs w:val="20"/>
      <w:lang w:val="en-GB" w:eastAsia="ja-JP"/>
    </w:rPr>
  </w:style>
  <w:style w:type="character" w:customStyle="1" w:styleId="96">
    <w:name w:val="B5 Char"/>
    <w:link w:val="95"/>
    <w:qFormat/>
    <w:uiPriority w:val="0"/>
    <w:rPr>
      <w:rFonts w:eastAsia="Times New Roman"/>
      <w:lang w:val="en-GB" w:eastAsia="ja-JP"/>
    </w:rPr>
  </w:style>
  <w:style w:type="paragraph" w:customStyle="1" w:styleId="97">
    <w:name w:val="B6"/>
    <w:basedOn w:val="95"/>
    <w:link w:val="98"/>
    <w:qFormat/>
    <w:uiPriority w:val="0"/>
    <w:pPr>
      <w:ind w:left="1985"/>
    </w:pPr>
    <w:rPr>
      <w:rFonts w:eastAsia="MS Mincho"/>
    </w:rPr>
  </w:style>
  <w:style w:type="character" w:customStyle="1" w:styleId="98">
    <w:name w:val="B6 Char"/>
    <w:link w:val="97"/>
    <w:qFormat/>
    <w:uiPriority w:val="0"/>
    <w:rPr>
      <w:rFonts w:eastAsia="MS Mincho"/>
      <w:lang w:val="en-GB" w:eastAsia="ja-JP"/>
    </w:rPr>
  </w:style>
  <w:style w:type="paragraph" w:customStyle="1" w:styleId="99">
    <w:name w:val="Comment Subject1"/>
    <w:basedOn w:val="15"/>
    <w:next w:val="15"/>
    <w:semiHidden/>
    <w:qFormat/>
    <w:uiPriority w:val="0"/>
    <w:pPr>
      <w:numPr>
        <w:ilvl w:val="0"/>
        <w:numId w:val="5"/>
      </w:numPr>
      <w:tabs>
        <w:tab w:val="left" w:pos="360"/>
        <w:tab w:val="clear" w:pos="851"/>
      </w:tabs>
      <w:spacing w:after="180"/>
      <w:ind w:left="0" w:firstLine="0"/>
    </w:pPr>
    <w:rPr>
      <w:rFonts w:eastAsia="MS Mincho"/>
      <w:b/>
      <w:bCs/>
      <w:szCs w:val="20"/>
      <w:lang w:val="en-GB"/>
    </w:rPr>
  </w:style>
  <w:style w:type="paragraph" w:customStyle="1" w:styleId="100">
    <w:name w:val="B7"/>
    <w:basedOn w:val="97"/>
    <w:link w:val="101"/>
    <w:qFormat/>
    <w:uiPriority w:val="0"/>
    <w:pPr>
      <w:ind w:left="2269"/>
    </w:pPr>
    <w:rPr>
      <w:rFonts w:eastAsia="Times New Roman"/>
      <w:lang w:val="en-US"/>
    </w:rPr>
  </w:style>
  <w:style w:type="character" w:customStyle="1" w:styleId="101">
    <w:name w:val="B7 Char"/>
    <w:link w:val="100"/>
    <w:qFormat/>
    <w:uiPriority w:val="0"/>
    <w:rPr>
      <w:rFonts w:eastAsia="Times New Roman"/>
      <w:lang w:eastAsia="ja-JP"/>
    </w:rPr>
  </w:style>
  <w:style w:type="paragraph" w:customStyle="1" w:styleId="102">
    <w:name w:val="B8"/>
    <w:basedOn w:val="100"/>
    <w:qFormat/>
    <w:uiPriority w:val="0"/>
    <w:pPr>
      <w:ind w:left="2552"/>
    </w:pPr>
  </w:style>
  <w:style w:type="paragraph" w:customStyle="1" w:styleId="103">
    <w:name w:val="B9"/>
    <w:basedOn w:val="102"/>
    <w:qFormat/>
    <w:uiPriority w:val="0"/>
    <w:pPr>
      <w:ind w:left="2836"/>
    </w:pPr>
  </w:style>
  <w:style w:type="paragraph" w:customStyle="1" w:styleId="104">
    <w:name w:val="B10"/>
    <w:basedOn w:val="95"/>
    <w:link w:val="105"/>
    <w:qFormat/>
    <w:uiPriority w:val="0"/>
    <w:pPr>
      <w:ind w:left="3119"/>
    </w:pPr>
  </w:style>
  <w:style w:type="character" w:customStyle="1" w:styleId="105">
    <w:name w:val="B10 Char"/>
    <w:basedOn w:val="96"/>
    <w:link w:val="104"/>
    <w:qFormat/>
    <w:uiPriority w:val="0"/>
    <w:rPr>
      <w:rFonts w:eastAsia="Times New Roman"/>
      <w:lang w:val="en-GB" w:eastAsia="ja-JP"/>
    </w:rPr>
  </w:style>
  <w:style w:type="character" w:customStyle="1" w:styleId="106">
    <w:name w:val="B1 Zchn"/>
    <w:qFormat/>
    <w:uiPriority w:val="0"/>
  </w:style>
  <w:style w:type="character" w:customStyle="1" w:styleId="107">
    <w:name w:val="B1 Char"/>
    <w:qFormat/>
    <w:uiPriority w:val="0"/>
    <w:rPr>
      <w:rFonts w:eastAsia="Times New Roman"/>
    </w:rPr>
  </w:style>
  <w:style w:type="character" w:customStyle="1" w:styleId="108">
    <w:name w:val="标题 7 Char"/>
    <w:basedOn w:val="32"/>
    <w:link w:val="9"/>
    <w:semiHidden/>
    <w:qFormat/>
    <w:uiPriority w:val="0"/>
    <w:rPr>
      <w:rFonts w:eastAsia="Times New Roman"/>
      <w:b/>
      <w:bCs/>
      <w:sz w:val="24"/>
      <w:szCs w:val="24"/>
      <w:lang w:eastAsia="en-US"/>
    </w:rPr>
  </w:style>
  <w:style w:type="paragraph" w:customStyle="1" w:styleId="109">
    <w:name w:val="Proposal"/>
    <w:basedOn w:val="3"/>
    <w:qFormat/>
    <w:uiPriority w:val="0"/>
    <w:pPr>
      <w:numPr>
        <w:ilvl w:val="0"/>
        <w:numId w:val="6"/>
      </w:numPr>
      <w:tabs>
        <w:tab w:val="left" w:pos="1701"/>
      </w:tabs>
      <w:overflowPunct w:val="0"/>
      <w:autoSpaceDE w:val="0"/>
      <w:autoSpaceDN w:val="0"/>
      <w:adjustRightInd w:val="0"/>
      <w:spacing w:after="120"/>
      <w:jc w:val="both"/>
      <w:textAlignment w:val="baseline"/>
    </w:pPr>
    <w:rPr>
      <w:rFonts w:ascii="Arial" w:hAnsi="Arial" w:eastAsia="等线"/>
      <w:b/>
      <w:bCs/>
      <w:szCs w:val="20"/>
      <w:lang w:val="en-GB" w:eastAsia="zh-CN"/>
    </w:rPr>
  </w:style>
  <w:style w:type="paragraph" w:customStyle="1" w:styleId="110">
    <w:name w:val="Cat-b-Proposal"/>
    <w:basedOn w:val="109"/>
    <w:link w:val="111"/>
    <w:qFormat/>
    <w:uiPriority w:val="0"/>
    <w:pPr>
      <w:widowControl w:val="0"/>
      <w:tabs>
        <w:tab w:val="left" w:pos="2439"/>
        <w:tab w:val="clear" w:pos="1304"/>
      </w:tabs>
      <w:overflowPunct/>
      <w:autoSpaceDE/>
      <w:autoSpaceDN/>
      <w:adjustRightInd/>
      <w:spacing w:after="0"/>
      <w:ind w:left="1588" w:hanging="1588"/>
      <w:textAlignment w:val="auto"/>
    </w:pPr>
    <w:rPr>
      <w:rFonts w:asciiTheme="minorHAnsi" w:hAnsiTheme="minorHAnsi" w:eastAsiaTheme="minorEastAsia" w:cstheme="minorBidi"/>
      <w:kern w:val="2"/>
      <w:sz w:val="21"/>
      <w:szCs w:val="22"/>
      <w:lang w:val="en-US"/>
    </w:rPr>
  </w:style>
  <w:style w:type="character" w:customStyle="1" w:styleId="111">
    <w:name w:val="Cat-b-Proposal Char"/>
    <w:basedOn w:val="32"/>
    <w:link w:val="110"/>
    <w:qFormat/>
    <w:uiPriority w:val="0"/>
    <w:rPr>
      <w:rFonts w:asciiTheme="minorHAnsi" w:hAnsiTheme="minorHAnsi" w:cstheme="minorBidi"/>
      <w:b/>
      <w:bCs/>
      <w:kern w:val="2"/>
      <w:sz w:val="21"/>
      <w:szCs w:val="22"/>
    </w:rPr>
  </w:style>
  <w:style w:type="paragraph" w:customStyle="1" w:styleId="112">
    <w:name w:val="CR Cover Page"/>
    <w:qFormat/>
    <w:uiPriority w:val="0"/>
    <w:pPr>
      <w:spacing w:after="120" w:line="259" w:lineRule="auto"/>
    </w:pPr>
    <w:rPr>
      <w:rFonts w:ascii="Arial" w:hAnsi="Arial" w:eastAsia="宋体" w:cs="Times New Roman"/>
      <w:sz w:val="21"/>
      <w:szCs w:val="22"/>
      <w:lang w:val="en-GB" w:eastAsia="en-US" w:bidi="ar-SA"/>
    </w:rPr>
  </w:style>
  <w:style w:type="paragraph" w:customStyle="1" w:styleId="113">
    <w:name w:val="Observation"/>
    <w:basedOn w:val="109"/>
    <w:qFormat/>
    <w:uiPriority w:val="0"/>
    <w:pPr>
      <w:tabs>
        <w:tab w:val="left" w:pos="2834"/>
      </w:tabs>
      <w:ind w:left="360" w:hanging="360"/>
    </w:pPr>
  </w:style>
  <w:style w:type="paragraph" w:customStyle="1" w:styleId="114">
    <w:name w:val="paragraph"/>
    <w:basedOn w:val="1"/>
    <w:qFormat/>
    <w:uiPriority w:val="0"/>
    <w:pPr>
      <w:spacing w:before="100" w:beforeAutospacing="1" w:after="100" w:afterAutospacing="1"/>
    </w:pPr>
    <w:rPr>
      <w:rFonts w:eastAsia="Times New Roman"/>
      <w:sz w:val="24"/>
      <w:szCs w:val="24"/>
      <w:lang w:val="en-US"/>
    </w:rPr>
  </w:style>
  <w:style w:type="character" w:customStyle="1" w:styleId="115">
    <w:name w:val="normaltextrun"/>
    <w:basedOn w:val="32"/>
    <w:qFormat/>
    <w:uiPriority w:val="0"/>
  </w:style>
  <w:style w:type="character" w:customStyle="1" w:styleId="116">
    <w:name w:val="eop"/>
    <w:basedOn w:val="3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F3546-0057-4E76-A227-2A48379CC13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4137</Words>
  <Characters>23586</Characters>
  <Lines>196</Lines>
  <Paragraphs>55</Paragraphs>
  <TotalTime>4</TotalTime>
  <ScaleCrop>false</ScaleCrop>
  <LinksUpToDate>false</LinksUpToDate>
  <CharactersWithSpaces>27668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2021-08-13T22:57:00Z</dcterms:created>
  <dc:creator>ZTE(Zhihong)</dc:creator>
  <cp:lastModifiedBy>ZTE(Zhihong)</cp:lastModifiedBy>
  <dcterms:modified xsi:type="dcterms:W3CDTF">2023-02-27T19:06:11Z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