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77777777"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[AT121][202][MUSIM] LS to RAN4 on Rel-18 MUSIM impacts (vivo)</w:t>
      </w:r>
    </w:p>
    <w:bookmarkEnd w:id="0"/>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r>
      <w:r>
        <w:rPr>
          <w:rFonts w:cs="Arial"/>
        </w:rPr>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[AT121][202][MUSIM]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Hyperlink"/>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w:t>
      </w:r>
      <w:r>
        <w:rPr>
          <w:sz w:val="18"/>
          <w:szCs w:val="18"/>
        </w:rPr>
        <w:t>g (before morning coffee break)</w:t>
      </w:r>
    </w:p>
    <w:p w14:paraId="11439D2D" w14:textId="77777777" w:rsidR="000425A1" w:rsidRDefault="000425A1">
      <w:pPr>
        <w:rPr>
          <w:rFonts w:ascii="Arial" w:hAnsi="Arial" w:cs="Arial"/>
        </w:rPr>
      </w:pP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TableGrid"/>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r>
              <w:rPr>
                <w:rFonts w:cs="Arial"/>
                <w:lang w:val="en-US"/>
              </w:rPr>
              <w:t>Ozcan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Hyperlink"/>
                  <w:rFonts w:cs="Arial"/>
                  <w:lang w:val="en-US"/>
                </w:rPr>
                <w:t>c-phillip.oni@chart</w:t>
              </w:r>
              <w:r>
                <w:rPr>
                  <w:rStyle w:val="Hyperlink"/>
                  <w:rFonts w:cs="Arial"/>
                  <w:lang w:val="en-US"/>
                </w:rPr>
                <w: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r>
              <w:rPr>
                <w:rFonts w:cs="Arial"/>
                <w:lang w:val="en-US"/>
              </w:rPr>
              <w:t>Yumin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r>
              <w:rPr>
                <w:rFonts w:eastAsia="Malgun Gothic" w:cs="Arial" w:hint="eastAsia"/>
                <w:lang w:val="en-US" w:eastAsia="ko-KR"/>
              </w:rPr>
              <w:t>Hongsuk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r>
              <w:rPr>
                <w:rFonts w:cs="Arial"/>
                <w:lang w:val="en-US"/>
              </w:rPr>
              <w:t>Sethuraman Gurumoorthy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ianhai(wulh5@lenovo.com)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r>
              <w:rPr>
                <w:rFonts w:eastAsiaTheme="minorEastAsia" w:cs="Arial" w:hint="eastAsia"/>
                <w:lang w:val="en-US"/>
              </w:rPr>
              <w:t>W</w:t>
            </w:r>
            <w:r>
              <w:rPr>
                <w:rFonts w:eastAsiaTheme="minorEastAsia" w:cs="Arial"/>
                <w:lang w:val="en-US"/>
              </w:rPr>
              <w:t>enjuan</w:t>
            </w:r>
            <w:r>
              <w:rPr>
                <w:rFonts w:eastAsiaTheme="minorEastAsia" w:cs="Arial"/>
                <w:lang w:val="en-US"/>
              </w:rPr>
              <w:t xml:space="preserve">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r>
              <w:rPr>
                <w:rFonts w:eastAsia="Malgun Gothic" w:cs="Arial" w:hint="eastAsia"/>
                <w:lang w:val="en-US" w:eastAsia="ko-KR"/>
              </w:rPr>
              <w:t>Sangyeob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Huawei/HiSilicon</w:t>
            </w:r>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Rama Kumar Mopidevi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457677FF" w14:textId="77777777" w:rsidR="00120423" w:rsidRDefault="00120423" w:rsidP="00120423">
            <w:pPr>
              <w:pStyle w:val="TAC"/>
              <w:jc w:val="left"/>
              <w:rPr>
                <w:rFonts w:cs="Arial"/>
                <w:lang w:val="en-US" w:eastAsia="ko-KR"/>
              </w:rPr>
            </w:pP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cs="Arial"/>
                <w:lang w:val="en-US" w:eastAsia="ko-KR"/>
              </w:rPr>
            </w:pP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ascii="Arial" w:hAnsi="Arial"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w:t>
      </w:r>
      <w:r>
        <w:rPr>
          <w:rFonts w:ascii="Arial" w:eastAsia="Yu Mincho" w:hAnsi="Arial" w:cs="Arial"/>
          <w:sz w:val="18"/>
          <w:szCs w:val="18"/>
        </w:rPr>
        <w:t>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w:t>
      </w:r>
      <w:r>
        <w:rPr>
          <w:rFonts w:ascii="Arial" w:eastAsia="Yu Mincho" w:hAnsi="Arial" w:cs="Arial"/>
          <w:sz w:val="18"/>
          <w:szCs w:val="18"/>
        </w:rPr>
        <w:t xml:space="preserve">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r>
        <w:rPr>
          <w:rFonts w:ascii="Arial" w:hAnsi="Arial" w:cs="Arial"/>
          <w:sz w:val="18"/>
          <w:szCs w:val="18"/>
          <w:lang w:val="en-US"/>
        </w:rPr>
        <w:lastRenderedPageBreak/>
        <w:t>deactivation,</w:t>
      </w:r>
      <w:r>
        <w:rPr>
          <w:rFonts w:ascii="Arial" w:hAnsi="Arial" w:cs="Arial"/>
          <w:sz w:val="18"/>
          <w:szCs w:val="18"/>
          <w:lang w:val="en-US"/>
        </w:rPr>
        <w:t xml:space="preserve"> and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05pt;height:192pt" o:ole="">
            <v:imagedata r:id="rId14" o:title=""/>
          </v:shape>
          <o:OLEObject Type="Embed" ProgID="Visio.Drawing.15" ShapeID="_x0000_i1025" DrawAspect="Content" ObjectID="_1739246824"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 xml:space="preserve">The </w:t>
      </w:r>
      <w:r>
        <w:rPr>
          <w:rFonts w:ascii="Arial" w:hAnsi="Arial" w:cs="Arial"/>
          <w:b/>
          <w:sz w:val="18"/>
          <w:szCs w:val="18"/>
          <w:lang w:val="en-US"/>
        </w:rPr>
        <w:t>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TableGrid"/>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w:t>
            </w:r>
            <w:r>
              <w:rPr>
                <w:rFonts w:ascii="Arial" w:eastAsiaTheme="minorEastAsia" w:hAnsi="Arial" w:cs="Arial"/>
                <w:sz w:val="18"/>
                <w:szCs w:val="18"/>
                <w:lang w:val="en-US" w:eastAsia="zh-CN"/>
              </w:rPr>
              <w:t>interruption in NW A may be longer. However, the figure is not always accurate since the UE can do the NW B retuning in parallel with NW A reconfiguration and thus it is not always the sum of two interruptions. As always, the specification will define ever</w:t>
            </w:r>
            <w:r>
              <w:rPr>
                <w:rFonts w:ascii="Arial" w:eastAsiaTheme="minorEastAsia" w:hAnsi="Arial" w:cs="Arial"/>
                <w:sz w:val="18"/>
                <w:szCs w:val="18"/>
                <w:lang w:val="en-US" w:eastAsia="zh-CN"/>
              </w:rPr>
              <w:t>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w:t>
            </w:r>
            <w:r>
              <w:rPr>
                <w:rFonts w:ascii="Arial" w:eastAsiaTheme="minorEastAsia" w:hAnsi="Arial" w:cs="Arial"/>
                <w:sz w:val="18"/>
                <w:szCs w:val="18"/>
                <w:lang w:val="de-DE" w:eastAsia="zh-CN"/>
              </w:rPr>
              <w: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w:t>
            </w:r>
            <w:r>
              <w:rPr>
                <w:rFonts w:ascii="Arial" w:eastAsia="Malgun Gothic" w:hAnsi="Arial" w:cs="Arial"/>
                <w:sz w:val="18"/>
                <w:szCs w:val="18"/>
                <w:lang w:val="de-DE" w:eastAsia="ko-KR"/>
              </w:rPr>
              <w:t>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In our understanding, MUSIM UE will switch its capabilites after receiving the RRC reconfiguration, not in parallel. Otherwise, the UE’s configuration in NW A m</w:t>
            </w:r>
            <w:r>
              <w:rPr>
                <w:rFonts w:ascii="Arial" w:eastAsiaTheme="minorEastAsia" w:hAnsi="Arial" w:cs="Arial"/>
                <w:sz w:val="18"/>
                <w:szCs w:val="18"/>
                <w:lang w:val="de-DE" w:eastAsia="zh-CN"/>
              </w:rPr>
              <w:t xml:space="preserve">ay exceed the UE’s current capabilities. And even if the RRC reconfiguration in NW A is in parallel with the RF retuning for activities in NW B, the interruption time may still longer than interruption 1. </w:t>
            </w:r>
          </w:p>
          <w:p w14:paraId="41EB0980"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Here is an example, assuming dual RX MUSIM UE rece</w:t>
            </w:r>
            <w:r>
              <w:rPr>
                <w:rFonts w:ascii="Arial" w:eastAsiaTheme="minorEastAsia" w:hAnsi="Arial" w:cs="Arial"/>
                <w:sz w:val="18"/>
                <w:szCs w:val="18"/>
                <w:lang w:val="de-DE" w:eastAsia="zh-CN"/>
              </w:rPr>
              <w:t>ived a paging or a request from the upper layer to initiate the RRC connection in NW B, the MUSIM UE may request to reduce 1 UL and 1 DL in NW A. When receiving the RRC reconfiguration to release one UL CC and one DL CC, the MUSIM UE needs to perform RF re</w:t>
            </w:r>
            <w:r>
              <w:rPr>
                <w:rFonts w:ascii="Arial" w:eastAsiaTheme="minorEastAsia" w:hAnsi="Arial" w:cs="Arial"/>
                <w:sz w:val="18"/>
                <w:szCs w:val="18"/>
                <w:lang w:val="de-DE" w:eastAsia="zh-CN"/>
              </w:rPr>
              <w:t xml:space="preserve">tuning. Currently, in RAN4 spec, from the NW A perspective, the interruption time is based on the longest SMTC of the all active CCs in the NW A, however it is not true at the UE side, since there is also active CC in the NW B. So, from our understanding, </w:t>
            </w:r>
            <w:r>
              <w:rPr>
                <w:rFonts w:ascii="Arial" w:eastAsiaTheme="minorEastAsia" w:hAnsi="Arial" w:cs="Arial"/>
                <w:sz w:val="18"/>
                <w:szCs w:val="18"/>
                <w:lang w:val="de-DE" w:eastAsia="zh-CN"/>
              </w:rPr>
              <w:t xml:space="preserve">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interruptions 1 and 2 can be done in paralell and. Of course, it can be d</w:t>
            </w:r>
            <w:r>
              <w:rPr>
                <w:rFonts w:ascii="Arial" w:eastAsia="Malgun Gothic" w:hAnsi="Arial" w:cs="Arial"/>
                <w:sz w:val="18"/>
                <w:szCs w:val="18"/>
                <w:lang w:val="de-DE" w:eastAsia="ko-KR"/>
              </w:rPr>
              <w:t xml:space="preserve">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w:t>
            </w:r>
            <w:r>
              <w:rPr>
                <w:rFonts w:ascii="Arial" w:eastAsiaTheme="minorEastAsia" w:hAnsi="Arial" w:cs="Arial"/>
                <w:sz w:val="18"/>
                <w:szCs w:val="18"/>
                <w:lang w:val="de-DE" w:eastAsia="zh-CN"/>
              </w:rPr>
              <w:t>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y, whether there would be some additional delay (e.g. for the case mentioned by Vivo) can be f</w:t>
            </w:r>
            <w:r>
              <w:rPr>
                <w:rFonts w:ascii="Arial" w:hAnsi="Arial" w:cs="Arial" w:hint="eastAsia"/>
                <w:sz w:val="18"/>
                <w:szCs w:val="18"/>
                <w:lang w:val="en-US" w:eastAsia="zh-CN"/>
              </w:rPr>
              <w:t>urther discussed .</w:t>
            </w:r>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t is possible, but RF retuning can be done in parallel as other compnies commented.</w:t>
            </w:r>
          </w:p>
        </w:tc>
      </w:tr>
      <w:tr w:rsidR="00120423" w14:paraId="3191315D" w14:textId="77777777">
        <w:tc>
          <w:tcPr>
            <w:tcW w:w="1567" w:type="dxa"/>
            <w:gridSpan w:val="2"/>
          </w:tcPr>
          <w:p w14:paraId="4729FC6E" w14:textId="77777777" w:rsidR="00120423" w:rsidRDefault="00120423" w:rsidP="00120423">
            <w:pPr>
              <w:rPr>
                <w:rFonts w:ascii="Arial" w:eastAsiaTheme="minorEastAsia" w:hAnsi="Arial" w:cs="Arial"/>
                <w:sz w:val="18"/>
                <w:szCs w:val="18"/>
                <w:lang w:eastAsia="zh-CN"/>
              </w:rPr>
            </w:pPr>
          </w:p>
        </w:tc>
        <w:tc>
          <w:tcPr>
            <w:tcW w:w="7938" w:type="dxa"/>
            <w:gridSpan w:val="2"/>
          </w:tcPr>
          <w:p w14:paraId="30C5DBE2" w14:textId="77777777" w:rsidR="00120423" w:rsidRDefault="00120423" w:rsidP="00120423">
            <w:pPr>
              <w:rPr>
                <w:rFonts w:ascii="Arial" w:eastAsia="Yu Mincho" w:hAnsi="Arial" w:cs="Arial"/>
                <w:sz w:val="18"/>
                <w:szCs w:val="18"/>
              </w:rPr>
            </w:pP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TableGrid"/>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It is not clear how RAN4 can make an accurate assesment of this extended interruption since this d</w:t>
            </w:r>
            <w:r>
              <w:rPr>
                <w:rFonts w:ascii="Arial" w:eastAsiaTheme="minorEastAsia" w:hAnsi="Arial" w:cs="Arial"/>
                <w:sz w:val="18"/>
                <w:szCs w:val="18"/>
                <w:lang w:val="en-US" w:eastAsia="zh-CN"/>
              </w:rPr>
              <w:t xml:space="preserve">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comments from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 xml:space="preserve">For this, we do not see any new </w:t>
            </w:r>
            <w:r>
              <w:rPr>
                <w:rFonts w:ascii="Arial" w:eastAsia="Malgun Gothic" w:hAnsi="Arial" w:cs="Arial"/>
                <w:sz w:val="18"/>
                <w:szCs w:val="18"/>
                <w:lang w:val="de-DE" w:eastAsia="ko-KR"/>
              </w:rPr>
              <w:t>RAN4 impacts. We think that RAN2 does not need to ask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77777777" w:rsidR="00120423" w:rsidRDefault="00120423" w:rsidP="00120423">
            <w:pPr>
              <w:rPr>
                <w:rFonts w:ascii="Arial" w:eastAsia="Yu Mincho" w:hAnsi="Arial" w:cs="Arial"/>
                <w:sz w:val="18"/>
                <w:szCs w:val="18"/>
              </w:rPr>
            </w:pPr>
          </w:p>
        </w:tc>
        <w:tc>
          <w:tcPr>
            <w:tcW w:w="7938" w:type="dxa"/>
          </w:tcPr>
          <w:p w14:paraId="33E68529" w14:textId="77777777" w:rsidR="00120423" w:rsidRDefault="00120423" w:rsidP="00120423">
            <w:pPr>
              <w:rPr>
                <w:rFonts w:ascii="Arial" w:eastAsia="Yu Mincho" w:hAnsi="Arial" w:cs="Arial"/>
                <w:sz w:val="18"/>
                <w:szCs w:val="18"/>
              </w:rPr>
            </w:pPr>
          </w:p>
        </w:tc>
      </w:tr>
    </w:tbl>
    <w:p w14:paraId="3A186C26" w14:textId="77777777" w:rsidR="000425A1" w:rsidRDefault="000425A1">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Whenever there is RRC reconfiguration in NW B, interruption may occur in NW A due to RF retuning at the UE. And this interruption time (called interruption 3 in this offline) is also not specified in RAN4. As the RRC reconfiguration in NW B may happen at a</w:t>
      </w:r>
      <w:r>
        <w:rPr>
          <w:rFonts w:ascii="Arial" w:eastAsiaTheme="minorEastAsia" w:hAnsi="Arial" w:cs="Arial"/>
          <w:sz w:val="18"/>
          <w:szCs w:val="18"/>
          <w:lang w:val="en-US" w:eastAsia="zh-CN"/>
        </w:rPr>
        <w:t xml:space="preserve">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4pt;height:161.65pt" o:ole="">
            <v:imagedata r:id="rId16" o:title=""/>
          </v:shape>
          <o:OLEObject Type="Embed" ProgID="Visio.Drawing.15" ShapeID="_x0000_i1026" DrawAspect="Content" ObjectID="_1739246825"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lastRenderedPageBreak/>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 xml:space="preserve">and it is different from that of </w:t>
      </w:r>
      <w:r>
        <w:rPr>
          <w:rFonts w:ascii="Arial" w:hAnsi="Arial" w:cs="Arial"/>
          <w:b/>
          <w:sz w:val="18"/>
          <w:szCs w:val="18"/>
          <w:lang w:val="en-US"/>
        </w:rPr>
        <w:t>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TableGrid"/>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 xml:space="preserve">Maybe. This interruption time is the same as an interruption time that may be caused before sending the </w:t>
            </w:r>
            <w:r>
              <w:rPr>
                <w:rFonts w:ascii="Arial" w:eastAsia="Malgun Gothic" w:hAnsi="Arial" w:cs="Arial"/>
                <w:sz w:val="18"/>
                <w:szCs w:val="18"/>
                <w:lang w:val="de-DE" w:eastAsia="ko-KR"/>
              </w:rPr>
              <w:t>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77777777" w:rsidR="00120423" w:rsidRDefault="00120423" w:rsidP="00120423">
            <w:pPr>
              <w:rPr>
                <w:rFonts w:ascii="Arial" w:eastAsia="Yu Mincho" w:hAnsi="Arial" w:cs="Arial"/>
                <w:sz w:val="18"/>
                <w:szCs w:val="18"/>
              </w:rPr>
            </w:pPr>
          </w:p>
        </w:tc>
        <w:tc>
          <w:tcPr>
            <w:tcW w:w="7858" w:type="dxa"/>
          </w:tcPr>
          <w:p w14:paraId="306A8B5C" w14:textId="77777777" w:rsidR="00120423" w:rsidRDefault="00120423" w:rsidP="00120423">
            <w:pPr>
              <w:rPr>
                <w:rFonts w:ascii="Arial" w:eastAsia="Yu Mincho" w:hAnsi="Arial" w:cs="Arial"/>
                <w:sz w:val="18"/>
                <w:szCs w:val="18"/>
              </w:rPr>
            </w:pP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TableGrid"/>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Not for this particular use case. If we end up sending an LS for </w:t>
            </w:r>
            <w:r>
              <w:rPr>
                <w:rFonts w:ascii="Arial" w:eastAsiaTheme="minorEastAsia" w:hAnsi="Arial" w:cs="Arial"/>
                <w:sz w:val="18"/>
                <w:szCs w:val="18"/>
                <w:lang w:val="en-US" w:eastAsia="zh-CN"/>
              </w:rPr>
              <w:t>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4808CDF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 xml:space="preserve">No </w:t>
            </w:r>
            <w:r>
              <w:rPr>
                <w:rFonts w:ascii="Arial" w:eastAsiaTheme="minorEastAsia" w:hAnsi="Arial" w:cs="Arial"/>
                <w:sz w:val="18"/>
                <w:szCs w:val="18"/>
                <w:lang w:val="de-DE" w:eastAsia="zh-CN"/>
              </w:rPr>
              <w:t>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 xml:space="preserve">No. This is because we think it's the same situation that </w:t>
            </w:r>
            <w:r>
              <w:rPr>
                <w:rFonts w:ascii="Arial" w:eastAsia="Malgun Gothic" w:hAnsi="Arial" w:cs="Arial"/>
                <w:sz w:val="18"/>
                <w:szCs w:val="18"/>
                <w:lang w:val="de-DE" w:eastAsia="ko-KR"/>
              </w:rPr>
              <w:t>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It is probably a bit early to send this LS. We might want to cosnider </w:t>
            </w:r>
            <w:r>
              <w:rPr>
                <w:rFonts w:ascii="Arial" w:eastAsia="Malgun Gothic" w:hAnsi="Arial" w:cs="Arial"/>
                <w:sz w:val="18"/>
                <w:szCs w:val="18"/>
                <w:lang w:val="de-DE" w:eastAsia="ko-KR"/>
              </w:rPr>
              <w:t>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th</w:t>
            </w:r>
            <w:r>
              <w:rPr>
                <w:rFonts w:ascii="Arial" w:eastAsiaTheme="minorEastAsia" w:hAnsi="Arial" w:cs="Arial"/>
                <w:sz w:val="18"/>
                <w:szCs w:val="18"/>
                <w:lang w:val="de-DE" w:eastAsia="zh-CN"/>
              </w:rPr>
              <w:t xml:space="preserve">is understanding can be indicated to RAN4 in the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lastRenderedPageBreak/>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77777777" w:rsidR="00120423" w:rsidRDefault="00120423" w:rsidP="00120423">
            <w:pPr>
              <w:rPr>
                <w:rFonts w:ascii="Arial" w:eastAsia="Yu Mincho" w:hAnsi="Arial" w:cs="Arial"/>
                <w:sz w:val="18"/>
                <w:szCs w:val="18"/>
              </w:rPr>
            </w:pPr>
          </w:p>
        </w:tc>
        <w:tc>
          <w:tcPr>
            <w:tcW w:w="7850" w:type="dxa"/>
          </w:tcPr>
          <w:p w14:paraId="55007E0A" w14:textId="77777777" w:rsidR="00120423" w:rsidRDefault="00120423" w:rsidP="00120423">
            <w:pPr>
              <w:rPr>
                <w:rFonts w:ascii="Arial" w:eastAsia="Yu Mincho" w:hAnsi="Arial" w:cs="Arial"/>
                <w:sz w:val="18"/>
                <w:szCs w:val="18"/>
              </w:rPr>
            </w:pP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Q5: Do you think we should </w:t>
      </w:r>
      <w:r>
        <w:rPr>
          <w:rFonts w:ascii="Arial" w:eastAsiaTheme="minorEastAsia" w:hAnsi="Arial" w:cs="Arial"/>
          <w:b/>
          <w:sz w:val="18"/>
          <w:szCs w:val="18"/>
          <w:lang w:eastAsia="zh-CN"/>
        </w:rPr>
        <w:t>send an LS to RAN4 to evaluate potential RAN4 impact for maximum power constraint for R18 MUSIM?</w:t>
      </w:r>
    </w:p>
    <w:tbl>
      <w:tblPr>
        <w:tblStyle w:val="TableGrid"/>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w:t>
            </w:r>
            <w:r w:rsidR="00827CAF">
              <w:rPr>
                <w:rFonts w:ascii="Arial" w:eastAsiaTheme="minorEastAsia" w:hAnsi="Arial" w:cs="Arial"/>
                <w:sz w:val="18"/>
                <w:szCs w:val="18"/>
                <w:lang w:val="en-US" w:eastAsia="zh-CN"/>
              </w:rPr>
              <w:t>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w:t>
            </w:r>
            <w:r>
              <w:rPr>
                <w:rFonts w:ascii="Arial" w:eastAsiaTheme="minorEastAsia" w:hAnsi="Arial" w:cs="Arial"/>
                <w:sz w:val="18"/>
                <w:szCs w:val="18"/>
                <w:lang w:val="de-DE" w:eastAsia="zh-CN"/>
              </w:rPr>
              <w:t>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w:t>
            </w:r>
            <w:r>
              <w:rPr>
                <w:rFonts w:ascii="Arial" w:eastAsia="Malgun Gothic" w:hAnsi="Arial" w:cs="Arial"/>
                <w:sz w:val="18"/>
                <w:szCs w:val="18"/>
                <w:lang w:val="de-DE" w:eastAsia="ko-KR"/>
              </w:rPr>
              <w:t>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0" w:type="dxa"/>
          </w:tcPr>
          <w:p w14:paraId="7B1A35F5"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w:t>
            </w:r>
            <w:r>
              <w:rPr>
                <w:rFonts w:ascii="Arial" w:eastAsiaTheme="minorEastAsia" w:hAnsi="Arial" w:cs="Arial"/>
                <w:sz w:val="18"/>
                <w:szCs w:val="18"/>
                <w:lang w:val="de-DE" w:eastAsia="zh-CN"/>
              </w:rPr>
              <w:t>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 xml:space="preserve">RAN2 </w:t>
            </w:r>
            <w:r>
              <w:rPr>
                <w:rFonts w:ascii="Arial" w:eastAsiaTheme="minorEastAsia" w:hAnsi="Arial" w:cs="Arial"/>
                <w:sz w:val="18"/>
                <w:szCs w:val="18"/>
                <w:lang w:val="de-DE" w:eastAsia="zh-CN"/>
              </w:rPr>
              <w:t>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77777777" w:rsidR="00120423" w:rsidRDefault="00120423" w:rsidP="00120423">
            <w:pPr>
              <w:rPr>
                <w:rFonts w:ascii="Arial" w:eastAsia="Yu Mincho" w:hAnsi="Arial" w:cs="Arial"/>
                <w:sz w:val="18"/>
                <w:szCs w:val="18"/>
              </w:rPr>
            </w:pPr>
          </w:p>
        </w:tc>
        <w:tc>
          <w:tcPr>
            <w:tcW w:w="7850" w:type="dxa"/>
          </w:tcPr>
          <w:p w14:paraId="5E297021" w14:textId="77777777" w:rsidR="00120423" w:rsidRDefault="00120423" w:rsidP="00120423">
            <w:pPr>
              <w:rPr>
                <w:rFonts w:ascii="Arial" w:eastAsia="Yu Mincho" w:hAnsi="Arial" w:cs="Arial"/>
                <w:sz w:val="18"/>
                <w:szCs w:val="18"/>
              </w:rPr>
            </w:pPr>
          </w:p>
        </w:tc>
      </w:tr>
    </w:tbl>
    <w:p w14:paraId="2C46E466" w14:textId="77777777" w:rsidR="000425A1" w:rsidRDefault="000425A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24EB" w14:textId="77777777" w:rsidR="00B93FBA" w:rsidRDefault="00B93FBA">
      <w:pPr>
        <w:spacing w:after="0"/>
      </w:pPr>
      <w:r>
        <w:separator/>
      </w:r>
    </w:p>
  </w:endnote>
  <w:endnote w:type="continuationSeparator" w:id="0">
    <w:p w14:paraId="78D8784A" w14:textId="77777777" w:rsidR="00B93FBA" w:rsidRDefault="00B93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0425A1" w:rsidRDefault="00827C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C7EE" w14:textId="77777777" w:rsidR="00B93FBA" w:rsidRDefault="00B93FBA">
      <w:pPr>
        <w:spacing w:after="0"/>
      </w:pPr>
      <w:r>
        <w:separator/>
      </w:r>
    </w:p>
  </w:footnote>
  <w:footnote w:type="continuationSeparator" w:id="0">
    <w:p w14:paraId="103C59B7" w14:textId="77777777" w:rsidR="00B93FBA" w:rsidRDefault="00B93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0425A1" w:rsidRDefault="00827C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668245742">
    <w:abstractNumId w:val="11"/>
  </w:num>
  <w:num w:numId="2" w16cid:durableId="1332372654">
    <w:abstractNumId w:val="4"/>
  </w:num>
  <w:num w:numId="3" w16cid:durableId="637804689">
    <w:abstractNumId w:val="1"/>
  </w:num>
  <w:num w:numId="4" w16cid:durableId="1744448765">
    <w:abstractNumId w:val="3"/>
  </w:num>
  <w:num w:numId="5" w16cid:durableId="1362704767">
    <w:abstractNumId w:val="2"/>
  </w:num>
  <w:num w:numId="6" w16cid:durableId="1850682752">
    <w:abstractNumId w:val="10"/>
  </w:num>
  <w:num w:numId="7" w16cid:durableId="2065909543">
    <w:abstractNumId w:val="0"/>
  </w:num>
  <w:num w:numId="8" w16cid:durableId="756899990">
    <w:abstractNumId w:val="12"/>
  </w:num>
  <w:num w:numId="9" w16cid:durableId="1795829447">
    <w:abstractNumId w:val="7"/>
  </w:num>
  <w:num w:numId="10" w16cid:durableId="1711607167">
    <w:abstractNumId w:val="5"/>
  </w:num>
  <w:num w:numId="11" w16cid:durableId="817921898">
    <w:abstractNumId w:val="8"/>
  </w:num>
  <w:num w:numId="12" w16cid:durableId="1666741388">
    <w:abstractNumId w:val="9"/>
  </w:num>
  <w:num w:numId="13" w16cid:durableId="1232421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196D"/>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B8215B-964C-4493-A747-C6F99DD456B2}">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1714</Words>
  <Characters>9775</Characters>
  <Application>Microsoft Office Word</Application>
  <DocSecurity>0</DocSecurity>
  <Lines>81</Lines>
  <Paragraphs>22</Paragraphs>
  <ScaleCrop>false</ScaleCrop>
  <Company>Ericsson</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Ozcan Ozturk</cp:lastModifiedBy>
  <cp:revision>4</cp:revision>
  <cp:lastPrinted>2008-01-31T07:09:00Z</cp:lastPrinted>
  <dcterms:created xsi:type="dcterms:W3CDTF">2023-03-02T15:06:00Z</dcterms:created>
  <dcterms:modified xsi:type="dcterms:W3CDTF">2023-03-02T15:08:00Z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