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lang w:val="en-US"/>
        </w:rPr>
      </w:pPr>
      <w:r>
        <w:rPr>
          <w:lang w:val="en-US"/>
        </w:rPr>
        <w:t>3GPP TSG-RAN WG2 #121</w:t>
      </w:r>
      <w:r>
        <w:rPr>
          <w:lang w:val="en-US"/>
        </w:rPr>
        <w:tab/>
      </w:r>
      <w:r>
        <w:rPr>
          <w:sz w:val="32"/>
          <w:szCs w:val="32"/>
          <w:lang w:val="en-US"/>
        </w:rPr>
        <w:t>R2-2301301</w:t>
      </w:r>
    </w:p>
    <w:p>
      <w:pPr>
        <w:pStyle w:val="62"/>
        <w:spacing w:after="60"/>
      </w:pPr>
      <w:r>
        <w:t>Athens, Greece, 27</w:t>
      </w:r>
      <w:r>
        <w:rPr>
          <w:vertAlign w:val="superscript"/>
        </w:rPr>
        <w:t>th</w:t>
      </w:r>
      <w:r>
        <w:t xml:space="preserve"> February – 3</w:t>
      </w:r>
      <w:r>
        <w:rPr>
          <w:vertAlign w:val="superscript"/>
        </w:rPr>
        <w:t>rd</w:t>
      </w:r>
      <w:r>
        <w:t xml:space="preserve"> March 2023</w:t>
      </w:r>
    </w:p>
    <w:p>
      <w:pPr>
        <w:pStyle w:val="110"/>
        <w:tabs>
          <w:tab w:val="left" w:pos="1985"/>
        </w:tabs>
        <w:rPr>
          <w:rFonts w:cs="Arial"/>
          <w:b/>
          <w:bCs/>
          <w:sz w:val="24"/>
        </w:rPr>
      </w:pPr>
    </w:p>
    <w:p>
      <w:pPr>
        <w:pStyle w:val="110"/>
        <w:tabs>
          <w:tab w:val="left" w:pos="1985"/>
        </w:tabs>
        <w:rPr>
          <w:rFonts w:cs="Arial"/>
          <w:b/>
          <w:bCs/>
          <w:sz w:val="24"/>
          <w:lang w:eastAsia="zh-CN"/>
        </w:rPr>
      </w:pPr>
      <w:r>
        <w:rPr>
          <w:rFonts w:cs="Arial"/>
          <w:b/>
          <w:bCs/>
          <w:sz w:val="24"/>
        </w:rPr>
        <w:t>Agenda item:</w:t>
      </w:r>
      <w:r>
        <w:rPr>
          <w:rFonts w:cs="Arial"/>
          <w:b/>
          <w:bCs/>
          <w:sz w:val="24"/>
        </w:rPr>
        <w:tab/>
      </w:r>
      <w:r>
        <w:rPr>
          <w:rFonts w:cs="Arial"/>
          <w:b/>
          <w:bCs/>
          <w:sz w:val="24"/>
        </w:rPr>
        <w:t>5.1.3.3</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eastAsia="zh-CN"/>
        </w:rPr>
        <w:t>Ericsson</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AT121][012][IAB] IAB SIB1 Cell Barring (Ericsson)</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This document is to kick off the following email discussion:</w:t>
      </w:r>
    </w:p>
    <w:p>
      <w:pPr>
        <w:pStyle w:val="112"/>
        <w:rPr>
          <w:lang w:val="en-US" w:eastAsia="en-GB"/>
        </w:rPr>
      </w:pPr>
    </w:p>
    <w:p>
      <w:pPr>
        <w:pStyle w:val="117"/>
        <w:numPr>
          <w:ilvl w:val="0"/>
          <w:numId w:val="12"/>
        </w:numPr>
        <w:overflowPunct/>
        <w:autoSpaceDE/>
        <w:autoSpaceDN/>
        <w:adjustRightInd/>
        <w:textAlignment w:val="auto"/>
      </w:pPr>
      <w:r>
        <w:t>[AT121][012][IAB] IAB SIB1 Cell Barring (Ericsson)</w:t>
      </w:r>
    </w:p>
    <w:p>
      <w:pPr>
        <w:pStyle w:val="149"/>
      </w:pPr>
      <w:r>
        <w:tab/>
      </w:r>
      <w:r>
        <w:t>Scope: agreeable CRs if possible.</w:t>
      </w:r>
    </w:p>
    <w:p>
      <w:pPr>
        <w:pStyle w:val="149"/>
      </w:pPr>
      <w:r>
        <w:tab/>
      </w:r>
      <w:r>
        <w:t>Intended outcome: Report to CB session</w:t>
      </w:r>
    </w:p>
    <w:p>
      <w:pPr>
        <w:pStyle w:val="149"/>
      </w:pPr>
      <w:r>
        <w:tab/>
      </w:r>
      <w:r>
        <w:t>Deadline:  Friday 2022-03-02 1600 UTC</w:t>
      </w:r>
    </w:p>
    <w:p>
      <w:pPr>
        <w:pStyle w:val="149"/>
      </w:pPr>
    </w:p>
    <w:p/>
    <w:p/>
    <w:p>
      <w:pPr>
        <w:pStyle w:val="2"/>
        <w:rPr>
          <w:lang w:eastAsia="zh-CN"/>
        </w:rPr>
      </w:pPr>
      <w:r>
        <w:t>2</w:t>
      </w:r>
      <w:r>
        <w:tab/>
      </w:r>
      <w:r>
        <w:rPr>
          <w:lang w:eastAsia="ko-KR"/>
        </w:rPr>
        <w:t>Contact Information</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SONY</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r>
              <w:rPr>
                <w:rFonts w:eastAsia="Calibri"/>
                <w:szCs w:val="22"/>
                <w:lang w:val="en-US"/>
              </w:rPr>
              <w:t>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hint="eastAsia" w:eastAsia="Malgun Gothic"/>
                <w:szCs w:val="22"/>
                <w:lang w:val="en-US" w:eastAsia="ko-KR"/>
              </w:rPr>
            </w:pPr>
            <w:r>
              <w:rPr>
                <w:rFonts w:hint="eastAsia" w:ascii="Malgun Gothic" w:hAnsi="Malgun Gothic" w:eastAsia="Malgun Gothic"/>
                <w:szCs w:val="22"/>
                <w:lang w:val="en-US" w:eastAsia="ko-KR"/>
              </w:rPr>
              <w:t>LGE</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hint="eastAsia" w:eastAsia="Malgun Gothic"/>
                <w:szCs w:val="22"/>
                <w:lang w:val="en-US" w:eastAsia="ko-KR"/>
              </w:rPr>
            </w:pPr>
            <w:r>
              <w:rPr>
                <w:rFonts w:hint="eastAsia" w:eastAsia="Malgun Gothic"/>
                <w:szCs w:val="22"/>
                <w:lang w:val="en-US" w:eastAsia="ko-KR"/>
              </w:rPr>
              <w:t>Sunghoon.jung@lge.com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szCs w:val="22"/>
                <w:lang w:val="en-US" w:eastAsia="zh-CN"/>
              </w:rPr>
            </w:pPr>
            <w:r>
              <w:rPr>
                <w:rFonts w:hint="eastAsia"/>
                <w:szCs w:val="22"/>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szCs w:val="22"/>
                <w:lang w:val="en-US" w:eastAsia="zh-CN"/>
              </w:rPr>
            </w:pPr>
            <w:r>
              <w:rPr>
                <w:rFonts w:hint="eastAsia"/>
                <w:szCs w:val="22"/>
                <w:lang w:val="en-US" w:eastAsia="zh-CN"/>
              </w:rPr>
              <w:t>huang.ying11@zte.com.cn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bl>
    <w:p/>
    <w:p>
      <w:pPr>
        <w:pStyle w:val="2"/>
      </w:pPr>
      <w:r>
        <w:rPr>
          <w:rFonts w:hint="eastAsia"/>
          <w:lang w:eastAsia="zh-CN"/>
        </w:rPr>
        <w:t>3</w:t>
      </w:r>
      <w:r>
        <w:tab/>
      </w:r>
      <w:r>
        <w:t>Discussions</w:t>
      </w:r>
    </w:p>
    <w:p>
      <w:pPr>
        <w:pStyle w:val="3"/>
      </w:pPr>
      <w:r>
        <w:t>3.1</w:t>
      </w:r>
      <w:r>
        <w:tab/>
      </w:r>
      <w:r>
        <w:t>Motivation of CR</w:t>
      </w:r>
    </w:p>
    <w:p>
      <w:pPr>
        <w:rPr>
          <w:sz w:val="16"/>
        </w:rPr>
      </w:pPr>
      <w:r>
        <w:rPr>
          <w:rFonts w:ascii="Arial" w:hAnsi="Arial" w:cs="Arial"/>
          <w:i/>
          <w:sz w:val="24"/>
          <w:szCs w:val="24"/>
          <w:lang w:val="sv-SE"/>
        </w:rPr>
        <w:tab/>
      </w:r>
    </w:p>
    <w:p>
      <w:pPr>
        <w:pStyle w:val="132"/>
        <w:rPr>
          <w:rFonts w:ascii="Times New Roman" w:hAnsi="Times New Roman"/>
          <w:sz w:val="20"/>
        </w:rPr>
      </w:pPr>
    </w:p>
    <w:p>
      <w:pPr>
        <w:pStyle w:val="132"/>
        <w:rPr>
          <w:rFonts w:ascii="Times New Roman" w:hAnsi="Times New Roman"/>
          <w:sz w:val="20"/>
        </w:rPr>
      </w:pPr>
    </w:p>
    <w:p>
      <w:r>
        <w:t>Since 38.331 refers to TS 38.304 for cell barring idle mode MT-IAB behaviour, the clause is missing in TS 38.304 spec. As such the idle mode MT-IAB behaviour should be captured in TS 38.304. Hence, for completeness of specification, the proponent has provided the CR.</w:t>
      </w:r>
    </w:p>
    <w:p>
      <w:r>
        <w:t>Do company agree to the CRs (provided in same folder)?</w:t>
      </w:r>
    </w:p>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SONy</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lang w:val="en-US"/>
              </w:rPr>
            </w:pPr>
            <w:r>
              <w:rPr>
                <w:lang w:val="en-US"/>
              </w:rPr>
              <w:t>We think this was missed during rel-16 and its ok to capture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eastAsia" w:eastAsia="Malgun Gothic"/>
                <w:lang w:val="en-US" w:eastAsia="ko-KR"/>
              </w:rPr>
            </w:pPr>
            <w:r>
              <w:rPr>
                <w:rFonts w:hint="eastAsia" w:ascii="바탕체" w:hAnsi="바탕체" w:eastAsia="바탕체" w:cs="바탕체"/>
                <w:lang w:eastAsia="ko-KR"/>
              </w:rPr>
              <w:t>LGE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eastAsia" w:eastAsia="Malgun Gothic"/>
                <w:lang w:val="en-US" w:eastAsia="ko-KR"/>
              </w:rPr>
            </w:pPr>
            <w:r>
              <w:rPr>
                <w:rFonts w:eastAsia="Malgun Gothic"/>
                <w:lang w:eastAsia="ko-KR"/>
              </w:rPr>
              <w:t>No</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pPr>
              <w:pStyle w:val="78"/>
              <w:spacing w:before="20" w:after="20"/>
              <w:ind w:left="57" w:right="57"/>
              <w:jc w:val="left"/>
              <w:rPr>
                <w:rFonts w:eastAsia="Malgun Gothic"/>
                <w:lang w:val="en-US" w:eastAsia="ko-KR"/>
              </w:rPr>
            </w:pPr>
          </w:p>
          <w:p>
            <w:pPr>
              <w:pStyle w:val="70"/>
            </w:pPr>
            <w:r>
              <w:t>3&gt;</w:t>
            </w:r>
            <w:r>
              <w:tab/>
            </w:r>
            <w:r>
              <w:rPr>
                <w:highlight w:val="yellow"/>
              </w:rPr>
              <w:t xml:space="preserve">else if UE is IAB-MT and if </w:t>
            </w:r>
            <w:r>
              <w:rPr>
                <w:i/>
                <w:iCs/>
                <w:highlight w:val="yellow"/>
              </w:rPr>
              <w:t>iab-Support</w:t>
            </w:r>
            <w:r>
              <w:rPr>
                <w:highlight w:val="yellow"/>
              </w:rPr>
              <w:t xml:space="preserve"> is not provided</w:t>
            </w:r>
            <w:r>
              <w:t xml:space="preserve"> for the selected PLMN nor the registered PLMN nor PLMN of the equivalent PLMN list nor the selected SNPN nor the registered SNPN:</w:t>
            </w:r>
          </w:p>
          <w:p>
            <w:pPr>
              <w:pStyle w:val="71"/>
              <w:rPr>
                <w:rFonts w:ascii="Malgun Gothic" w:hAnsi="Malgun Gothic" w:eastAsiaTheme="minorEastAsia"/>
              </w:rPr>
            </w:pPr>
            <w:r>
              <w:t>4&gt;</w:t>
            </w:r>
            <w:r>
              <w:tab/>
            </w:r>
            <w:r>
              <w:rPr>
                <w:highlight w:val="yellow"/>
              </w:rPr>
              <w:t xml:space="preserve">consider the cell as barred for IAB-MT </w:t>
            </w:r>
            <w:r>
              <w:rPr>
                <w:highlight w:val="green"/>
              </w:rPr>
              <w:t>in accordance with TS 38.304 [20];</w:t>
            </w:r>
          </w:p>
          <w:p>
            <w:pPr>
              <w:pStyle w:val="78"/>
              <w:spacing w:before="20" w:after="20"/>
              <w:ind w:left="57" w:right="57"/>
              <w:jc w:val="left"/>
              <w:rPr>
                <w:rFonts w:hint="eastAsia"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pPr>
              <w:pStyle w:val="78"/>
              <w:spacing w:before="20" w:after="20"/>
              <w:ind w:left="57" w:right="57"/>
              <w:jc w:val="left"/>
              <w:rPr>
                <w:rFonts w:eastAsia="Malgun Gothic"/>
                <w:lang w:val="en-US" w:eastAsia="ko-KR"/>
              </w:rPr>
            </w:pPr>
            <w:r>
              <w:rPr>
                <w:rFonts w:eastAsia="Malgun Gothic"/>
                <w:lang w:val="en-US" w:eastAsia="ko-KR"/>
              </w:rPr>
              <w:t xml:space="preserve"> </w:t>
            </w:r>
          </w:p>
          <w:p>
            <w:pPr>
              <w:pStyle w:val="78"/>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p>
          <w:p>
            <w:pPr>
              <w:pStyle w:val="78"/>
              <w:spacing w:before="20" w:after="20"/>
              <w:ind w:left="57" w:right="57"/>
              <w:jc w:val="left"/>
              <w:rPr>
                <w:rFonts w:eastAsia="Malgun Gothic"/>
                <w:lang w:val="en-US" w:eastAsia="ko-KR"/>
              </w:rPr>
            </w:pPr>
          </w:p>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right="57"/>
              <w:jc w:val="left"/>
              <w:rPr>
                <w:rFonts w:hint="default" w:eastAsia="宋体"/>
                <w:lang w:val="en-US" w:eastAsia="zh-CN"/>
              </w:rPr>
            </w:pPr>
            <w:r>
              <w:rPr>
                <w:rFonts w:hint="eastAsia"/>
                <w:lang w:val="en-US" w:eastAsia="zh-CN"/>
              </w:rPr>
              <w:t xml:space="preserve">Perhaps no </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eastAsia"/>
                <w:lang w:val="en-US" w:eastAsia="zh-CN"/>
              </w:rPr>
            </w:pPr>
            <w:r>
              <w:rPr>
                <w:rFonts w:hint="eastAsia"/>
                <w:lang w:val="en-US" w:eastAsia="zh-CN"/>
              </w:rPr>
              <w:t>Agree with LGE. It</w:t>
            </w:r>
            <w:r>
              <w:rPr>
                <w:rFonts w:hint="default"/>
                <w:lang w:val="en-US" w:eastAsia="zh-CN"/>
              </w:rPr>
              <w:t>’</w:t>
            </w:r>
            <w:r>
              <w:rPr>
                <w:rFonts w:hint="eastAsia"/>
                <w:lang w:val="en-US" w:eastAsia="zh-CN"/>
              </w:rPr>
              <w:t>s true that the current text in 38.304 doesn</w:t>
            </w:r>
            <w:r>
              <w:rPr>
                <w:rFonts w:hint="default"/>
                <w:lang w:val="en-US" w:eastAsia="zh-CN"/>
              </w:rPr>
              <w:t>’</w:t>
            </w:r>
            <w:r>
              <w:rPr>
                <w:rFonts w:hint="eastAsia"/>
                <w:lang w:val="en-US" w:eastAsia="zh-CN"/>
              </w:rPr>
              <w:t xml:space="preserve">t list all the cases when the UE shall treat the cell as if cell status is </w:t>
            </w:r>
            <w:r>
              <w:rPr>
                <w:rFonts w:hint="default"/>
                <w:lang w:val="en-US" w:eastAsia="zh-CN"/>
              </w:rPr>
              <w:t>“</w:t>
            </w:r>
            <w:r>
              <w:rPr>
                <w:rFonts w:hint="eastAsia"/>
                <w:lang w:val="en-US" w:eastAsia="zh-CN"/>
              </w:rPr>
              <w:t>barred</w:t>
            </w:r>
            <w:r>
              <w:rPr>
                <w:rFonts w:hint="default"/>
                <w:lang w:val="en-US" w:eastAsia="zh-CN"/>
              </w:rPr>
              <w:t>”</w:t>
            </w:r>
            <w:r>
              <w:rPr>
                <w:rFonts w:hint="eastAsia"/>
                <w:lang w:val="en-US" w:eastAsia="zh-CN"/>
              </w:rPr>
              <w:t>. However there is no technical issue in current 38.304.</w:t>
            </w:r>
            <w:bookmarkStart w:id="1" w:name="_GoBack"/>
            <w:bookmarkEnd w:id="1"/>
          </w:p>
          <w:p>
            <w:pPr>
              <w:pStyle w:val="78"/>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pStyle w:val="3"/>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바탕체">
    <w:altName w:val="Malgun Gothic"/>
    <w:panose1 w:val="02030609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2</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17F6AFB"/>
    <w:multiLevelType w:val="multilevel"/>
    <w:tmpl w:val="417F6AFB"/>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uiPriority w:val="0"/>
    <w:pPr>
      <w:numPr>
        <w:ilvl w:val="0"/>
        <w:numId w:val="1"/>
      </w:numPr>
    </w:pPr>
  </w:style>
  <w:style w:type="paragraph" w:styleId="23">
    <w:name w:val="List Number"/>
    <w:basedOn w:val="14"/>
    <w:qFormat/>
    <w:uiPriority w:val="0"/>
    <w:pPr>
      <w:numPr>
        <w:ilvl w:val="0"/>
        <w:numId w:val="2"/>
      </w:numPr>
    </w:pPr>
    <w:rPr>
      <w:lang w:eastAsia="ja-JP"/>
    </w:rPr>
  </w:style>
  <w:style w:type="paragraph" w:styleId="24">
    <w:name w:val="List Bullet 4"/>
    <w:basedOn w:val="25"/>
    <w:uiPriority w:val="0"/>
    <w:pPr>
      <w:numPr>
        <w:numId w:val="3"/>
      </w:numPr>
    </w:pPr>
  </w:style>
  <w:style w:type="paragraph" w:styleId="25">
    <w:name w:val="List Bullet 3"/>
    <w:basedOn w:val="26"/>
    <w:uiPriority w:val="0"/>
    <w:pPr>
      <w:numPr>
        <w:numId w:val="4"/>
      </w:numPr>
    </w:pPr>
  </w:style>
  <w:style w:type="paragraph" w:styleId="26">
    <w:name w:val="List Bullet 2"/>
    <w:basedOn w:val="27"/>
    <w:uiPriority w:val="0"/>
    <w:pPr>
      <w:numPr>
        <w:ilvl w:val="0"/>
        <w:numId w:val="5"/>
      </w:numPr>
    </w:pPr>
  </w:style>
  <w:style w:type="paragraph" w:styleId="27">
    <w:name w:val="List Bullet"/>
    <w:basedOn w:val="14"/>
    <w:qFormat/>
    <w:uiPriority w:val="0"/>
    <w:pPr>
      <w:numPr>
        <w:ilvl w:val="0"/>
        <w:numId w:val="6"/>
      </w:numPr>
    </w:pPr>
    <w:rPr>
      <w:lang w:eastAsia="ja-JP"/>
    </w:rPr>
  </w:style>
  <w:style w:type="paragraph" w:styleId="28">
    <w:name w:val="caption"/>
    <w:basedOn w:val="1"/>
    <w:next w:val="1"/>
    <w:qFormat/>
    <w:uiPriority w:val="0"/>
    <w:pPr>
      <w:spacing w:before="120" w:after="120"/>
    </w:pPr>
    <w:rPr>
      <w:b/>
      <w:lang w:eastAsia="en-GB"/>
    </w:rPr>
  </w:style>
  <w:style w:type="paragraph" w:styleId="29">
    <w:name w:val="Document Map"/>
    <w:basedOn w:val="1"/>
    <w:link w:val="114"/>
    <w:uiPriority w:val="0"/>
    <w:pPr>
      <w:shd w:val="clear" w:color="auto" w:fill="000080"/>
    </w:pPr>
    <w:rPr>
      <w:rFonts w:ascii="Tahoma" w:hAnsi="Tahoma" w:cs="Tahoma"/>
    </w:rPr>
  </w:style>
  <w:style w:type="paragraph" w:styleId="30">
    <w:name w:val="annotation text"/>
    <w:basedOn w:val="1"/>
    <w:link w:val="108"/>
    <w:qFormat/>
    <w:uiPriority w:val="99"/>
  </w:style>
  <w:style w:type="paragraph" w:styleId="31">
    <w:name w:val="Body Text"/>
    <w:basedOn w:val="1"/>
    <w:link w:val="73"/>
    <w:uiPriority w:val="0"/>
    <w:pPr>
      <w:spacing w:after="120"/>
      <w:jc w:val="both"/>
    </w:pPr>
    <w:rPr>
      <w:rFonts w:ascii="Arial" w:hAnsi="Arial"/>
      <w:lang w:eastAsia="zh-CN"/>
    </w:rPr>
  </w:style>
  <w:style w:type="paragraph" w:styleId="32">
    <w:name w:val="List Number 3"/>
    <w:basedOn w:val="22"/>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4"/>
    <w:uiPriority w:val="0"/>
    <w:pPr>
      <w:numPr>
        <w:numId w:val="8"/>
      </w:numPr>
    </w:pPr>
  </w:style>
  <w:style w:type="paragraph" w:styleId="36">
    <w:name w:val="toc 8"/>
    <w:basedOn w:val="21"/>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31"/>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0"/>
    <w:next w:val="30"/>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8"/>
    <w:uiPriority w:val="0"/>
    <w:pPr>
      <w:keepNext/>
      <w:keepLines/>
      <w:spacing w:before="180"/>
      <w:jc w:val="center"/>
    </w:pPr>
  </w:style>
  <w:style w:type="paragraph" w:customStyle="1" w:styleId="62">
    <w:name w:val="3GPP_Header"/>
    <w:basedOn w:val="31"/>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31"/>
    <w:qFormat/>
    <w:uiPriority w:val="0"/>
    <w:pPr>
      <w:numPr>
        <w:ilvl w:val="0"/>
        <w:numId w:val="9"/>
      </w:numPr>
    </w:pPr>
  </w:style>
  <w:style w:type="character" w:customStyle="1" w:styleId="67">
    <w:name w:val="제목 1 Char"/>
    <w:link w:val="2"/>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31"/>
    <w:qFormat/>
    <w:uiPriority w:val="0"/>
    <w:pPr>
      <w:numPr>
        <w:ilvl w:val="0"/>
        <w:numId w:val="10"/>
      </w:numPr>
      <w:tabs>
        <w:tab w:val="left" w:pos="1701"/>
        <w:tab w:val="clear" w:pos="1304"/>
      </w:tabs>
      <w:ind w:left="1701" w:hanging="1701"/>
    </w:pPr>
    <w:rPr>
      <w:b/>
      <w:bCs/>
    </w:rPr>
  </w:style>
  <w:style w:type="character" w:customStyle="1" w:styleId="73">
    <w:name w:val="본문 Char"/>
    <w:link w:val="31"/>
    <w:qFormat/>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link w:val="14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풍선 도움말 텍스트 Char"/>
    <w:link w:val="37"/>
    <w:qFormat/>
    <w:uiPriority w:val="0"/>
    <w:rPr>
      <w:rFonts w:ascii="Segoe UI" w:hAnsi="Segoe UI" w:cs="Segoe UI"/>
      <w:sz w:val="18"/>
      <w:szCs w:val="18"/>
      <w:lang w:eastAsia="ja-JP"/>
    </w:rPr>
  </w:style>
  <w:style w:type="character" w:customStyle="1" w:styleId="108">
    <w:name w:val="메모 텍스트 Char"/>
    <w:link w:val="30"/>
    <w:qFormat/>
    <w:uiPriority w:val="99"/>
    <w:rPr>
      <w:rFonts w:ascii="Times New Roman" w:hAnsi="Times New Roman"/>
      <w:lang w:eastAsia="ja-JP"/>
    </w:rPr>
  </w:style>
  <w:style w:type="character" w:customStyle="1" w:styleId="109">
    <w:name w:val="메모 주제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문서 구조 Char"/>
    <w:link w:val="29"/>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머리글 Char"/>
    <w:link w:val="39"/>
    <w:qFormat/>
    <w:uiPriority w:val="99"/>
    <w:rPr>
      <w:rFonts w:ascii="Arial" w:hAnsi="Arial"/>
      <w:b/>
      <w:sz w:val="18"/>
      <w:lang w:eastAsia="ja-JP"/>
    </w:rPr>
  </w:style>
  <w:style w:type="character" w:customStyle="1" w:styleId="120">
    <w:name w:val="바닥글 Char"/>
    <w:link w:val="38"/>
    <w:qFormat/>
    <w:uiPriority w:val="0"/>
    <w:rPr>
      <w:rFonts w:ascii="Arial" w:hAnsi="Arial"/>
      <w:b/>
      <w:i/>
      <w:sz w:val="18"/>
      <w:lang w:eastAsia="ja-JP"/>
    </w:rPr>
  </w:style>
  <w:style w:type="character" w:customStyle="1" w:styleId="121">
    <w:name w:val="각주 텍스트 Char"/>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제목 2 Char"/>
    <w:link w:val="3"/>
    <w:qFormat/>
    <w:uiPriority w:val="0"/>
    <w:rPr>
      <w:rFonts w:ascii="Arial" w:hAnsi="Arial"/>
      <w:sz w:val="32"/>
      <w:lang w:eastAsia="ja-JP"/>
    </w:rPr>
  </w:style>
  <w:style w:type="character" w:customStyle="1" w:styleId="124">
    <w:name w:val="제목 3 Char"/>
    <w:link w:val="4"/>
    <w:qFormat/>
    <w:uiPriority w:val="0"/>
    <w:rPr>
      <w:rFonts w:ascii="Arial" w:hAnsi="Arial"/>
      <w:sz w:val="28"/>
      <w:lang w:eastAsia="ja-JP"/>
    </w:rPr>
  </w:style>
  <w:style w:type="character" w:customStyle="1" w:styleId="125">
    <w:name w:val="제목 4 Char"/>
    <w:link w:val="5"/>
    <w:qFormat/>
    <w:uiPriority w:val="0"/>
    <w:rPr>
      <w:rFonts w:ascii="Arial" w:hAnsi="Arial"/>
      <w:sz w:val="24"/>
      <w:lang w:eastAsia="ja-JP"/>
    </w:rPr>
  </w:style>
  <w:style w:type="character" w:customStyle="1" w:styleId="126">
    <w:name w:val="제목 5 Char"/>
    <w:link w:val="6"/>
    <w:qFormat/>
    <w:uiPriority w:val="0"/>
    <w:rPr>
      <w:rFonts w:ascii="Arial" w:hAnsi="Arial"/>
      <w:sz w:val="22"/>
      <w:lang w:eastAsia="ja-JP"/>
    </w:rPr>
  </w:style>
  <w:style w:type="character" w:customStyle="1" w:styleId="127">
    <w:name w:val="제목 6 Char"/>
    <w:link w:val="7"/>
    <w:qFormat/>
    <w:uiPriority w:val="0"/>
    <w:rPr>
      <w:rFonts w:ascii="Arial" w:hAnsi="Arial"/>
      <w:lang w:eastAsia="ja-JP"/>
    </w:rPr>
  </w:style>
  <w:style w:type="character" w:customStyle="1" w:styleId="128">
    <w:name w:val="제목 7 Char"/>
    <w:link w:val="9"/>
    <w:qFormat/>
    <w:uiPriority w:val="0"/>
    <w:rPr>
      <w:rFonts w:ascii="Arial" w:hAnsi="Arial"/>
      <w:lang w:eastAsia="ja-JP"/>
    </w:rPr>
  </w:style>
  <w:style w:type="character" w:customStyle="1" w:styleId="129">
    <w:name w:val="제목 8 Char"/>
    <w:link w:val="10"/>
    <w:qFormat/>
    <w:uiPriority w:val="0"/>
    <w:rPr>
      <w:rFonts w:ascii="Arial" w:hAnsi="Arial"/>
      <w:sz w:val="36"/>
      <w:lang w:eastAsia="ja-JP"/>
    </w:rPr>
  </w:style>
  <w:style w:type="character" w:customStyle="1" w:styleId="130">
    <w:name w:val="제목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목록 단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7">
    <w:name w:val="PL Char"/>
    <w:link w:val="136"/>
    <w:qFormat/>
    <w:uiPriority w:val="0"/>
    <w:rPr>
      <w:rFonts w:ascii="Courier New" w:hAnsi="Courier New" w:eastAsia="바탕"/>
      <w:sz w:val="16"/>
      <w:shd w:val="clear" w:color="auto" w:fill="E6E6E6"/>
      <w:lang w:eastAsia="sv-SE"/>
    </w:rPr>
  </w:style>
  <w:style w:type="character" w:customStyle="1" w:styleId="138">
    <w:name w:val="글자만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Unresolved Mention"/>
    <w:basedOn w:val="52"/>
    <w:semiHidden/>
    <w:unhideWhenUsed/>
    <w:qFormat/>
    <w:uiPriority w:val="99"/>
    <w:rPr>
      <w:color w:val="808080"/>
      <w:shd w:val="clear" w:color="auto" w:fill="E6E6E6"/>
    </w:rPr>
  </w:style>
  <w:style w:type="character" w:customStyle="1" w:styleId="147">
    <w:name w:val="TAC Char"/>
    <w:link w:val="78"/>
    <w:qFormat/>
    <w:locked/>
    <w:uiPriority w:val="0"/>
    <w:rPr>
      <w:rFonts w:ascii="Arial" w:hAnsi="Arial"/>
      <w:sz w:val="18"/>
      <w:lang w:val="zh-CN" w:eastAsia="zh-CN"/>
    </w:rPr>
  </w:style>
  <w:style w:type="character" w:customStyle="1" w:styleId="148">
    <w:name w:val="EmailDiscussion Char"/>
    <w:link w:val="117"/>
    <w:qFormat/>
    <w:locked/>
    <w:uiPriority w:val="0"/>
    <w:rPr>
      <w:rFonts w:ascii="Arial" w:hAnsi="Arial" w:eastAsia="MS Mincho"/>
      <w:b/>
      <w:szCs w:val="24"/>
    </w:rPr>
  </w:style>
  <w:style w:type="paragraph" w:customStyle="1" w:styleId="149">
    <w:name w:val="EmailDiscussion2"/>
    <w:basedOn w:val="112"/>
    <w:qFormat/>
    <w:uiPriority w:val="0"/>
    <w:pPr>
      <w:overflowPunct/>
      <w:autoSpaceDE/>
      <w:autoSpaceDN/>
      <w:adjustRightInd/>
      <w:textAlignment w:val="auto"/>
    </w:pPr>
    <w:rPr>
      <w:rFonts w:cs="Arial"/>
      <w:lang w:val="en-GB" w:eastAsia="en-GB"/>
    </w:rPr>
  </w:style>
  <w:style w:type="character" w:customStyle="1" w:styleId="150">
    <w:name w:val="normaltextrun"/>
    <w:basedOn w:val="52"/>
    <w:qFormat/>
    <w:uiPriority w:val="0"/>
  </w:style>
  <w:style w:type="character" w:customStyle="1" w:styleId="151">
    <w:name w:val="eop"/>
    <w:basedOn w:val="52"/>
    <w:qFormat/>
    <w:uiPriority w:val="0"/>
  </w:style>
  <w:style w:type="character" w:customStyle="1" w:styleId="152">
    <w:name w:val="3GPP Text Char"/>
    <w:link w:val="153"/>
    <w:qFormat/>
    <w:locked/>
    <w:uiPriority w:val="0"/>
    <w:rPr>
      <w:rFonts w:ascii="Times New Roman" w:hAnsi="Times New Roman" w:eastAsia="宋体"/>
    </w:rPr>
  </w:style>
  <w:style w:type="paragraph" w:customStyle="1" w:styleId="153">
    <w:name w:val="3GPP Text"/>
    <w:basedOn w:val="1"/>
    <w:link w:val="152"/>
    <w:qFormat/>
    <w:uiPriority w:val="0"/>
    <w:pPr>
      <w:spacing w:before="120" w:after="120"/>
      <w:jc w:val="both"/>
      <w:textAlignment w:val="auto"/>
    </w:pPr>
    <w:rPr>
      <w:lang w:eastAsia="en-GB"/>
    </w:rPr>
  </w:style>
  <w:style w:type="character" w:customStyle="1" w:styleId="154">
    <w:name w:val="B1 Char"/>
    <w:qFormat/>
    <w:locked/>
    <w:uiPriority w:val="0"/>
    <w:rPr>
      <w:lang w:eastAsia="en-US"/>
    </w:rPr>
  </w:style>
  <w:style w:type="paragraph" w:customStyle="1" w:styleId="155">
    <w:name w:val="3GPP Agreements"/>
    <w:basedOn w:val="1"/>
    <w:link w:val="156"/>
    <w:qFormat/>
    <w:uiPriority w:val="0"/>
    <w:pPr>
      <w:numPr>
        <w:ilvl w:val="0"/>
        <w:numId w:val="13"/>
      </w:numPr>
      <w:spacing w:before="60" w:after="60"/>
      <w:jc w:val="both"/>
    </w:pPr>
    <w:rPr>
      <w:sz w:val="22"/>
      <w:lang w:val="en-US" w:eastAsia="zh-CN"/>
    </w:rPr>
  </w:style>
  <w:style w:type="character" w:customStyle="1" w:styleId="156">
    <w:name w:val="3GPP Agreements Char"/>
    <w:link w:val="155"/>
    <w:qFormat/>
    <w:uiPriority w:val="0"/>
    <w:rPr>
      <w:rFonts w:ascii="Times New Roman" w:hAnsi="Times New Roman"/>
      <w:sz w:val="22"/>
      <w:lang w:val="en-US" w:eastAsia="zh-CN"/>
    </w:rPr>
  </w:style>
  <w:style w:type="character" w:customStyle="1" w:styleId="157">
    <w:name w:val="Doc-title Char"/>
    <w:link w:val="158"/>
    <w:qFormat/>
    <w:locked/>
    <w:uiPriority w:val="0"/>
    <w:rPr>
      <w:rFonts w:ascii="Arial" w:hAnsi="Arial" w:eastAsia="MS Mincho" w:cs="Arial"/>
      <w:szCs w:val="24"/>
    </w:rPr>
  </w:style>
  <w:style w:type="paragraph" w:customStyle="1" w:styleId="158">
    <w:name w:val="Doc-title"/>
    <w:basedOn w:val="1"/>
    <w:next w:val="1"/>
    <w:link w:val="157"/>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B7867-AC36-4675-89C2-68497B0547C2}">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6060FA74-3EE0-4BEF-8543-EB2E8F6A49DC}">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Pages>
  <Words>328</Words>
  <Characters>1873</Characters>
  <Lines>15</Lines>
  <Paragraphs>4</Paragraphs>
  <TotalTime>3</TotalTime>
  <ScaleCrop>false</ScaleCrop>
  <LinksUpToDate>false</LinksUpToDate>
  <CharactersWithSpaces>2197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2023-02-28T09:43:00Z</dcterms:created>
  <dc:creator>Ericsson</dc:creator>
  <cp:keywords>3GPP; Ericsson; TDoc</cp:keywords>
  <cp:lastModifiedBy>ZTE</cp:lastModifiedBy>
  <cp:lastPrinted>2008-01-31T07:09:00Z</cp:lastPrinted>
  <dcterms:modified xsi:type="dcterms:W3CDTF">2023-02-28T10:37:01Z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