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0BBBBBCC"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w:t>
      </w:r>
      <w:r w:rsidR="00A21FAD">
        <w:rPr>
          <w:bCs/>
          <w:noProof w:val="0"/>
          <w:sz w:val="24"/>
          <w:szCs w:val="24"/>
        </w:rPr>
        <w:t>20</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0D79C2">
        <w:rPr>
          <w:bCs/>
          <w:noProof w:val="0"/>
          <w:sz w:val="24"/>
          <w:szCs w:val="24"/>
        </w:rPr>
        <w:t>12439</w:t>
      </w:r>
    </w:p>
    <w:p w14:paraId="2F1A0A67" w14:textId="12EA383B" w:rsidR="00370B6D" w:rsidRPr="00370B6D" w:rsidRDefault="003F1266" w:rsidP="00370B6D">
      <w:pPr>
        <w:pStyle w:val="Header"/>
        <w:tabs>
          <w:tab w:val="right" w:pos="9639"/>
        </w:tabs>
        <w:rPr>
          <w:bCs/>
          <w:sz w:val="24"/>
          <w:szCs w:val="24"/>
          <w:lang w:eastAsia="zh-CN"/>
        </w:rPr>
      </w:pPr>
      <w:r>
        <w:rPr>
          <w:bCs/>
          <w:sz w:val="24"/>
          <w:szCs w:val="24"/>
          <w:lang w:eastAsia="zh-CN"/>
        </w:rPr>
        <w:t>Toulouse, France</w:t>
      </w:r>
      <w:r w:rsidR="00886684">
        <w:rPr>
          <w:bCs/>
          <w:sz w:val="24"/>
          <w:szCs w:val="24"/>
          <w:lang w:eastAsia="zh-CN"/>
        </w:rPr>
        <w:t>,</w:t>
      </w:r>
      <w:bookmarkStart w:id="0" w:name="_GoBack"/>
      <w:bookmarkEnd w:id="0"/>
      <w:r>
        <w:rPr>
          <w:bCs/>
          <w:sz w:val="24"/>
          <w:szCs w:val="24"/>
          <w:lang w:eastAsia="zh-CN"/>
        </w:rPr>
        <w:t xml:space="preserve"> </w:t>
      </w:r>
      <w:r w:rsidR="00A21FAD">
        <w:rPr>
          <w:bCs/>
          <w:sz w:val="24"/>
          <w:szCs w:val="24"/>
          <w:lang w:eastAsia="zh-CN"/>
        </w:rPr>
        <w:t>November</w:t>
      </w:r>
      <w:r w:rsidR="00370B6D" w:rsidRPr="00370B6D">
        <w:rPr>
          <w:bCs/>
          <w:sz w:val="24"/>
          <w:szCs w:val="24"/>
          <w:lang w:eastAsia="zh-CN"/>
        </w:rPr>
        <w:t xml:space="preserve"> </w:t>
      </w:r>
      <w:r w:rsidR="000631C8">
        <w:rPr>
          <w:bCs/>
          <w:sz w:val="24"/>
          <w:szCs w:val="24"/>
          <w:lang w:eastAsia="zh-CN"/>
        </w:rPr>
        <w:t>1</w:t>
      </w:r>
      <w:r w:rsidR="00A21FAD">
        <w:rPr>
          <w:bCs/>
          <w:sz w:val="24"/>
          <w:szCs w:val="24"/>
          <w:lang w:eastAsia="zh-CN"/>
        </w:rPr>
        <w:t>4</w:t>
      </w:r>
      <w:r w:rsidR="00370B6D" w:rsidRPr="00370B6D">
        <w:rPr>
          <w:bCs/>
          <w:sz w:val="24"/>
          <w:szCs w:val="24"/>
          <w:lang w:eastAsia="zh-CN"/>
        </w:rPr>
        <w:t xml:space="preserve"> - </w:t>
      </w:r>
      <w:r w:rsidR="000631C8">
        <w:rPr>
          <w:bCs/>
          <w:sz w:val="24"/>
          <w:szCs w:val="24"/>
          <w:lang w:eastAsia="zh-CN"/>
        </w:rPr>
        <w:t>1</w:t>
      </w:r>
      <w:r w:rsidR="00A21FAD">
        <w:rPr>
          <w:bCs/>
          <w:sz w:val="24"/>
          <w:szCs w:val="24"/>
          <w:lang w:eastAsia="zh-CN"/>
        </w:rPr>
        <w:t>8</w:t>
      </w:r>
      <w:r w:rsidR="00370B6D" w:rsidRPr="00370B6D">
        <w:rPr>
          <w:bCs/>
          <w:sz w:val="24"/>
          <w:szCs w:val="24"/>
          <w:lang w:eastAsia="zh-CN"/>
        </w:rPr>
        <w:t>, 2022</w:t>
      </w:r>
      <w:r w:rsidR="00370B6D"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77146589"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A21FAD">
        <w:rPr>
          <w:rFonts w:cs="Arial"/>
          <w:b/>
          <w:bCs/>
          <w:sz w:val="28"/>
          <w:szCs w:val="28"/>
        </w:rPr>
        <w:t>6</w:t>
      </w:r>
      <w:r w:rsidR="000631C8">
        <w:rPr>
          <w:rFonts w:cs="Arial"/>
          <w:b/>
          <w:bCs/>
          <w:sz w:val="28"/>
          <w:szCs w:val="28"/>
        </w:rPr>
        <w:t>.15.2</w:t>
      </w:r>
      <w:r w:rsidR="00CC5E2E">
        <w:rPr>
          <w:rFonts w:cs="Arial"/>
          <w:b/>
          <w:bCs/>
          <w:sz w:val="28"/>
          <w:szCs w:val="28"/>
        </w:rPr>
        <w:t xml:space="preserve">  </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3CEF1395"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A21FAD">
        <w:rPr>
          <w:rFonts w:ascii="Arial" w:hAnsi="Arial" w:cs="Arial"/>
          <w:b/>
          <w:bCs/>
          <w:sz w:val="28"/>
          <w:szCs w:val="28"/>
        </w:rPr>
        <w:t xml:space="preserve">Remaining </w:t>
      </w:r>
      <w:r w:rsidR="000112FE">
        <w:rPr>
          <w:rFonts w:ascii="Arial" w:hAnsi="Arial" w:cs="Arial"/>
          <w:b/>
          <w:bCs/>
          <w:sz w:val="28"/>
          <w:szCs w:val="28"/>
        </w:rPr>
        <w:t>discussion</w:t>
      </w:r>
      <w:r w:rsidR="00A21FAD">
        <w:rPr>
          <w:rFonts w:ascii="Arial" w:hAnsi="Arial" w:cs="Arial"/>
          <w:b/>
          <w:bCs/>
          <w:sz w:val="28"/>
          <w:szCs w:val="28"/>
        </w:rPr>
        <w:t xml:space="preserve"> on control plane</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02A7614B" w14:textId="38D0A1C2" w:rsidR="000631C8" w:rsidRDefault="00A21FAD" w:rsidP="00370B6D">
      <w:pPr>
        <w:jc w:val="both"/>
        <w:rPr>
          <w:rFonts w:ascii="Arial" w:hAnsi="Arial" w:cs="Arial"/>
        </w:rPr>
      </w:pPr>
      <w:r>
        <w:rPr>
          <w:rFonts w:ascii="Arial" w:hAnsi="Arial" w:cs="Arial"/>
        </w:rPr>
        <w:t xml:space="preserve">Many correction and clarification issues were discussed at RAN2#119bis-e and some are still remained for further discussion. </w:t>
      </w:r>
      <w:r w:rsidR="000D3116">
        <w:rPr>
          <w:rFonts w:ascii="Arial" w:hAnsi="Arial" w:cs="Arial"/>
        </w:rPr>
        <w:t>In this contribution, w</w:t>
      </w:r>
      <w:r>
        <w:rPr>
          <w:rFonts w:ascii="Arial" w:hAnsi="Arial" w:cs="Arial"/>
        </w:rPr>
        <w:t>e would like to show our views on them.</w:t>
      </w:r>
      <w:r w:rsidR="003C06E5">
        <w:rPr>
          <w:rFonts w:ascii="Arial" w:hAnsi="Arial" w:cs="Arial"/>
        </w:rPr>
        <w:t xml:space="preserve"> </w:t>
      </w:r>
    </w:p>
    <w:p w14:paraId="062F1D7A" w14:textId="77777777" w:rsidR="00370B6D" w:rsidRPr="006E13D1" w:rsidRDefault="00370B6D" w:rsidP="00370B6D">
      <w:pPr>
        <w:pStyle w:val="Heading1"/>
      </w:pPr>
      <w:r w:rsidRPr="006E13D1">
        <w:t>2</w:t>
      </w:r>
      <w:r w:rsidRPr="006E13D1">
        <w:tab/>
      </w:r>
      <w:r>
        <w:t>Discussion</w:t>
      </w:r>
    </w:p>
    <w:p w14:paraId="4E527B7B" w14:textId="009A8015" w:rsidR="00684B6D" w:rsidRPr="00684B6D" w:rsidRDefault="00684B6D" w:rsidP="0037395D">
      <w:pPr>
        <w:jc w:val="both"/>
        <w:rPr>
          <w:rFonts w:ascii="Arial" w:hAnsi="Arial" w:cs="Arial"/>
          <w:b/>
          <w:u w:val="single"/>
        </w:rPr>
      </w:pPr>
      <w:r>
        <w:rPr>
          <w:rFonts w:ascii="Arial" w:hAnsi="Arial" w:cs="Arial"/>
          <w:b/>
          <w:u w:val="single"/>
        </w:rPr>
        <w:t>Use of e</w:t>
      </w:r>
      <w:r w:rsidRPr="00684B6D">
        <w:rPr>
          <w:rFonts w:ascii="Arial" w:hAnsi="Arial" w:cs="Arial"/>
          <w:b/>
          <w:u w:val="single"/>
        </w:rPr>
        <w:t xml:space="preserve">xceptional resource pool for </w:t>
      </w:r>
      <w:r>
        <w:rPr>
          <w:rFonts w:ascii="Arial" w:hAnsi="Arial" w:cs="Arial"/>
          <w:b/>
          <w:u w:val="single"/>
        </w:rPr>
        <w:t>OOC</w:t>
      </w:r>
    </w:p>
    <w:p w14:paraId="4D96071F" w14:textId="6CB8739E" w:rsidR="00366DEC" w:rsidRDefault="00266DE7" w:rsidP="0037395D">
      <w:pPr>
        <w:jc w:val="both"/>
        <w:rPr>
          <w:rFonts w:ascii="Arial" w:hAnsi="Arial" w:cs="Arial"/>
        </w:rPr>
      </w:pPr>
      <w:r>
        <w:rPr>
          <w:rFonts w:ascii="Arial" w:hAnsi="Arial" w:cs="Arial"/>
        </w:rPr>
        <w:t xml:space="preserve">Changes regarding the sensing results are not available for OOC scenario from [1] was discussed and it was concluded not agreed. However, a question was raised if we need to exclude </w:t>
      </w:r>
      <w:r w:rsidR="00234B4B">
        <w:rPr>
          <w:rFonts w:ascii="Arial" w:hAnsi="Arial" w:cs="Arial"/>
        </w:rPr>
        <w:t xml:space="preserve">an exceptional resource pool IE from pre-configuration or to add </w:t>
      </w:r>
      <w:r w:rsidR="0062375F">
        <w:rPr>
          <w:rFonts w:ascii="Arial" w:hAnsi="Arial" w:cs="Arial"/>
        </w:rPr>
        <w:t>some</w:t>
      </w:r>
      <w:r w:rsidR="00234B4B">
        <w:rPr>
          <w:rFonts w:ascii="Arial" w:hAnsi="Arial" w:cs="Arial"/>
        </w:rPr>
        <w:t xml:space="preserve"> clarification. </w:t>
      </w:r>
    </w:p>
    <w:p w14:paraId="76A9A684" w14:textId="48D68533" w:rsidR="00234B4B" w:rsidRPr="00234B4B" w:rsidRDefault="00234B4B" w:rsidP="0037395D">
      <w:pPr>
        <w:jc w:val="both"/>
        <w:rPr>
          <w:rFonts w:ascii="Arial" w:hAnsi="Arial" w:cs="Arial"/>
          <w:lang w:val="en-US"/>
        </w:rPr>
      </w:pPr>
      <w:r>
        <w:rPr>
          <w:lang w:val="en-US"/>
        </w:rPr>
        <w:t>[Apple]: S</w:t>
      </w:r>
      <w:r w:rsidRPr="00773F69">
        <w:rPr>
          <w:lang w:val="en-US"/>
        </w:rPr>
        <w:t>ince the RRC spec indicates that there is an exceptional pool in pre-configuration. The same UE behavior can be adopted for OOC UE.</w:t>
      </w:r>
      <w:r>
        <w:rPr>
          <w:lang w:val="en-US"/>
        </w:rPr>
        <w:t xml:space="preserve"> [OPPO]: We discussed it in Rel-14, but it was concluded UE behavior on exceptional pool is specified only for IC UE. [OPPO]: In NR, zone concept was excluded so there would be no real case to use exceptional resource pool in OOC. [Vivo]: Agree with OPPO. [Apple]: With companies’ understanding, do we remove this IE from pre-configuration? [OPPO]: Currently, this IE is common to SIB and pre-configuration. We can consider some clarification if needed. We may also need to update CBR measurement part for OOC.</w:t>
      </w:r>
    </w:p>
    <w:p w14:paraId="18A92B7D" w14:textId="65073374" w:rsidR="00234B4B" w:rsidRDefault="00505D70" w:rsidP="0037395D">
      <w:pPr>
        <w:jc w:val="both"/>
        <w:rPr>
          <w:rFonts w:ascii="Arial" w:hAnsi="Arial" w:cs="Arial"/>
        </w:rPr>
      </w:pPr>
      <w:r>
        <w:rPr>
          <w:rFonts w:ascii="Arial" w:hAnsi="Arial" w:cs="Arial"/>
        </w:rPr>
        <w:t xml:space="preserve">In our understanding, in principle there would be a case where exceptional pool can be used even for OOC UE. Preconfigured radio resources are still linked to a geographical area </w:t>
      </w:r>
      <w:r w:rsidR="000A0232">
        <w:rPr>
          <w:rFonts w:ascii="Arial" w:hAnsi="Arial" w:cs="Arial"/>
        </w:rPr>
        <w:t>[2]</w:t>
      </w:r>
      <w:r>
        <w:rPr>
          <w:rFonts w:ascii="Arial" w:hAnsi="Arial" w:cs="Arial"/>
        </w:rPr>
        <w:t xml:space="preserve"> so if OOC UE moves to a new geographical area, the sensing result for normal resource pool is not available then it would be natural to use exceptional resource pool. </w:t>
      </w:r>
      <w:r w:rsidR="00552934">
        <w:rPr>
          <w:rFonts w:ascii="Arial" w:hAnsi="Arial" w:cs="Arial"/>
        </w:rPr>
        <w:t xml:space="preserve">Thus we think it would be good to add a note that is allowed. </w:t>
      </w:r>
    </w:p>
    <w:p w14:paraId="28575562" w14:textId="77777777" w:rsidR="00505D70" w:rsidRPr="00505D70" w:rsidRDefault="00505D70" w:rsidP="00505D70">
      <w:pPr>
        <w:pStyle w:val="Heading5"/>
        <w:rPr>
          <w:rFonts w:ascii="Times New Roman" w:hAnsi="Times New Roman"/>
        </w:rPr>
      </w:pPr>
      <w:bookmarkStart w:id="1" w:name="_Toc59208944"/>
      <w:bookmarkStart w:id="2" w:name="_Toc75734783"/>
      <w:bookmarkStart w:id="3" w:name="_Toc82772120"/>
      <w:r w:rsidRPr="00505D70">
        <w:rPr>
          <w:rFonts w:ascii="Times New Roman" w:hAnsi="Times New Roman"/>
        </w:rPr>
        <w:t>6.1.2.9.2</w:t>
      </w:r>
      <w:r w:rsidRPr="00505D70">
        <w:rPr>
          <w:rFonts w:ascii="Times New Roman" w:hAnsi="Times New Roman"/>
        </w:rPr>
        <w:tab/>
        <w:t>Procedure for UE to use provisioned radio resources for V2X communication over PC5</w:t>
      </w:r>
      <w:bookmarkEnd w:id="1"/>
      <w:bookmarkEnd w:id="2"/>
      <w:bookmarkEnd w:id="3"/>
    </w:p>
    <w:p w14:paraId="39734B45" w14:textId="77777777" w:rsidR="00505D70" w:rsidRPr="008D65CE" w:rsidRDefault="00505D70" w:rsidP="00505D70">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06EE5B84" w14:textId="77777777" w:rsidR="00825973" w:rsidRPr="00825973" w:rsidRDefault="00825973" w:rsidP="00825973">
      <w:pPr>
        <w:pStyle w:val="Heading5"/>
        <w:rPr>
          <w:rFonts w:ascii="Times New Roman" w:hAnsi="Times New Roman"/>
        </w:rPr>
      </w:pPr>
      <w:bookmarkStart w:id="4" w:name="_Toc34388659"/>
      <w:bookmarkStart w:id="5" w:name="_Toc34404430"/>
      <w:bookmarkStart w:id="6" w:name="_Toc45282275"/>
      <w:bookmarkStart w:id="7" w:name="_Toc45882661"/>
      <w:bookmarkStart w:id="8" w:name="_Toc51951211"/>
      <w:bookmarkStart w:id="9" w:name="_Toc59208967"/>
      <w:bookmarkStart w:id="10" w:name="_Toc75734806"/>
      <w:bookmarkStart w:id="11" w:name="_Toc114864749"/>
      <w:bookmarkStart w:id="12" w:name="_Toc533170268"/>
      <w:r w:rsidRPr="00825973">
        <w:rPr>
          <w:rFonts w:ascii="Times New Roman" w:hAnsi="Times New Roman"/>
        </w:rPr>
        <w:t>6.1.3.2.3</w:t>
      </w:r>
      <w:r w:rsidRPr="00825973">
        <w:rPr>
          <w:rFonts w:ascii="Times New Roman" w:hAnsi="Times New Roman"/>
        </w:rPr>
        <w:tab/>
        <w:t>Procedure for UE to use provisioned radio resources for V2X communication over PC5</w:t>
      </w:r>
      <w:bookmarkEnd w:id="4"/>
      <w:bookmarkEnd w:id="5"/>
      <w:bookmarkEnd w:id="6"/>
      <w:bookmarkEnd w:id="7"/>
      <w:bookmarkEnd w:id="8"/>
      <w:bookmarkEnd w:id="9"/>
      <w:bookmarkEnd w:id="10"/>
      <w:bookmarkEnd w:id="11"/>
    </w:p>
    <w:bookmarkEnd w:id="12"/>
    <w:p w14:paraId="013979CD" w14:textId="77777777" w:rsidR="00825973" w:rsidRPr="008D65CE" w:rsidRDefault="00825973" w:rsidP="00825973">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15024C59" w14:textId="77777777" w:rsidR="00825973" w:rsidRPr="008D65CE" w:rsidRDefault="00825973" w:rsidP="0082597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4379F85" w14:textId="77777777" w:rsidR="00825973" w:rsidRPr="008D65CE" w:rsidRDefault="00825973" w:rsidP="00825973">
      <w:pPr>
        <w:pStyle w:val="B1"/>
      </w:pPr>
      <w:r>
        <w:t>b)</w:t>
      </w:r>
      <w:r w:rsidRPr="008D65CE">
        <w:tab/>
        <w:t>in all other cases, the UE shall not initiate V2X communication over PC5.</w:t>
      </w:r>
    </w:p>
    <w:p w14:paraId="19715481" w14:textId="77777777" w:rsidR="000A0232" w:rsidRDefault="000A0232" w:rsidP="0037395D">
      <w:pPr>
        <w:jc w:val="both"/>
        <w:rPr>
          <w:rFonts w:ascii="Arial" w:hAnsi="Arial" w:cs="Arial"/>
        </w:rPr>
      </w:pPr>
    </w:p>
    <w:p w14:paraId="4C958BAF" w14:textId="1C2C86CB" w:rsidR="00505D70" w:rsidRDefault="00505D70" w:rsidP="0037395D">
      <w:pPr>
        <w:jc w:val="both"/>
        <w:rPr>
          <w:rFonts w:ascii="Arial" w:hAnsi="Arial" w:cs="Arial"/>
        </w:rPr>
      </w:pPr>
      <w:r>
        <w:rPr>
          <w:rFonts w:ascii="Arial" w:hAnsi="Arial" w:cs="Arial"/>
        </w:rPr>
        <w:t xml:space="preserve">[Proposal 1]: </w:t>
      </w:r>
      <w:r w:rsidR="000A0232">
        <w:rPr>
          <w:rFonts w:ascii="Arial" w:hAnsi="Arial" w:cs="Arial"/>
        </w:rPr>
        <w:t>RAN2 is asked to add note OOC UE may use exceptional resource pool when it is preconfigured and sensing result</w:t>
      </w:r>
      <w:r w:rsidR="00684B6D">
        <w:rPr>
          <w:rFonts w:ascii="Arial" w:hAnsi="Arial" w:cs="Arial"/>
        </w:rPr>
        <w:t xml:space="preserve"> for normal pool</w:t>
      </w:r>
      <w:r w:rsidR="000A0232">
        <w:rPr>
          <w:rFonts w:ascii="Arial" w:hAnsi="Arial" w:cs="Arial"/>
        </w:rPr>
        <w:t xml:space="preserve"> is not available. </w:t>
      </w:r>
    </w:p>
    <w:p w14:paraId="702DF9C3" w14:textId="70EFD868" w:rsidR="00366DEC" w:rsidRDefault="00366DEC" w:rsidP="0037395D">
      <w:pPr>
        <w:jc w:val="both"/>
        <w:rPr>
          <w:rFonts w:ascii="Arial" w:hAnsi="Arial" w:cs="Arial"/>
        </w:rPr>
      </w:pPr>
    </w:p>
    <w:p w14:paraId="3C4DF4A9" w14:textId="14FD4E4F" w:rsidR="00684B6D" w:rsidRPr="00684B6D" w:rsidRDefault="00684B6D" w:rsidP="0037395D">
      <w:pPr>
        <w:jc w:val="both"/>
        <w:rPr>
          <w:rFonts w:ascii="Arial" w:hAnsi="Arial" w:cs="Arial"/>
          <w:b/>
          <w:u w:val="single"/>
        </w:rPr>
      </w:pPr>
      <w:r w:rsidRPr="00684B6D">
        <w:rPr>
          <w:rFonts w:ascii="Arial" w:hAnsi="Arial" w:cs="Arial"/>
          <w:b/>
          <w:u w:val="single"/>
        </w:rPr>
        <w:t>Mode 1 restriction to SidelinkUEInformation including DRX on/off indication</w:t>
      </w:r>
    </w:p>
    <w:p w14:paraId="65DBB3D9" w14:textId="1FD7F6C7" w:rsidR="004F419F" w:rsidRDefault="00B47BD8" w:rsidP="0037395D">
      <w:pPr>
        <w:jc w:val="both"/>
        <w:rPr>
          <w:rFonts w:ascii="Arial" w:hAnsi="Arial" w:cs="Arial"/>
        </w:rPr>
      </w:pPr>
      <w:r>
        <w:rPr>
          <w:rFonts w:ascii="Arial" w:hAnsi="Arial" w:cs="Arial"/>
        </w:rPr>
        <w:t>Need of mode 1 restriction to SidelinkUEInformation reporting that includes DRX on/off indication for SL GC transmission was discussed</w:t>
      </w:r>
      <w:r w:rsidR="000A0232">
        <w:rPr>
          <w:rFonts w:ascii="Arial" w:hAnsi="Arial" w:cs="Arial"/>
        </w:rPr>
        <w:t xml:space="preserve"> based on [3</w:t>
      </w:r>
      <w:r>
        <w:rPr>
          <w:rFonts w:ascii="Arial" w:hAnsi="Arial" w:cs="Arial"/>
        </w:rPr>
        <w:t xml:space="preserve">], but not concluded. </w:t>
      </w:r>
    </w:p>
    <w:p w14:paraId="73BA40EF" w14:textId="624D01A4" w:rsidR="004F419F" w:rsidRDefault="004F419F" w:rsidP="0037395D">
      <w:pPr>
        <w:jc w:val="both"/>
        <w:rPr>
          <w:rFonts w:ascii="Arial" w:hAnsi="Arial" w:cs="Arial"/>
        </w:rPr>
      </w:pPr>
      <w:r>
        <w:rPr>
          <w:lang w:val="en-US"/>
        </w:rPr>
        <w:t>[Apple]: There was no agreement to limit it to mode 1. [Session chair]: Understand for SL DRX configuration reporting, it is also required for mode 2 for RRC connected UE to align Uu DRX and SL DRX. [OPPO]: Prefer keeping the current text to have commonality between UC and GC/BC. [IDC]: Have same understanding as session chair. [Xiaomi, OPPO]: There is misalignment cross sections. With or without limitation of mode 1, anyway we need some correction for alignment cross sections</w:t>
      </w:r>
    </w:p>
    <w:p w14:paraId="56E20705" w14:textId="608E47AE" w:rsidR="004F419F" w:rsidRDefault="004F419F" w:rsidP="0037395D">
      <w:pPr>
        <w:jc w:val="both"/>
        <w:rPr>
          <w:rFonts w:ascii="Arial" w:hAnsi="Arial" w:cs="Arial"/>
        </w:rPr>
      </w:pPr>
      <w:r>
        <w:rPr>
          <w:rFonts w:ascii="Arial" w:hAnsi="Arial" w:cs="Arial"/>
        </w:rPr>
        <w:t>In our understanding, SidelinkUEInformation reporting that includes DRX on/off indication for SL GC transmission is mainly used for SL scheduling purpose (not for DL and SL DRX alignment) so it should be restricted to mode 1 operation only. Note SidelinkUEInformation reporting that includes destination L2 id and QoS profile(s) associated with its interested services to which SL DRX is applied</w:t>
      </w:r>
      <w:r w:rsidR="00366DEC">
        <w:rPr>
          <w:rFonts w:ascii="Arial" w:hAnsi="Arial" w:cs="Arial"/>
        </w:rPr>
        <w:t xml:space="preserve"> for SL GC and BC reception</w:t>
      </w:r>
      <w:r>
        <w:rPr>
          <w:rFonts w:ascii="Arial" w:hAnsi="Arial" w:cs="Arial"/>
        </w:rPr>
        <w:t xml:space="preserve"> will be used for DL and SL DRX alignment purpose. </w:t>
      </w:r>
    </w:p>
    <w:p w14:paraId="3539BABC" w14:textId="04B75CF5" w:rsidR="00366DEC" w:rsidRDefault="00366DEC" w:rsidP="0037395D">
      <w:pPr>
        <w:jc w:val="both"/>
        <w:rPr>
          <w:rFonts w:ascii="Arial" w:hAnsi="Arial" w:cs="Arial"/>
        </w:rPr>
      </w:pPr>
      <w:r>
        <w:t>“F</w:t>
      </w:r>
      <w:r w:rsidRPr="00962B3F">
        <w:t>or NR sidelink groupcast transmission, the sidelink DRX on/off indication for the associated Destination Layer-2 ID</w:t>
      </w:r>
      <w:r>
        <w:t>” -&gt; for SL scheduling purpose</w:t>
      </w:r>
    </w:p>
    <w:p w14:paraId="44CB9A52" w14:textId="2CC76341" w:rsidR="004F419F" w:rsidRDefault="00366DEC" w:rsidP="0037395D">
      <w:pPr>
        <w:jc w:val="both"/>
        <w:rPr>
          <w:rFonts w:ascii="Arial" w:hAnsi="Arial" w:cs="Arial"/>
        </w:rPr>
      </w:pPr>
      <w:r>
        <w:t>“F</w:t>
      </w:r>
      <w:r w:rsidRPr="00962B3F">
        <w:t>or NR sidelink groupcast or broadcast reception, the Destination Layer-2 ID and QoS profile</w:t>
      </w:r>
      <w:r>
        <w:t>(s)</w:t>
      </w:r>
      <w:r w:rsidRPr="00962B3F">
        <w:t xml:space="preserve"> associated with its interested services to which sidelink DRX is applied</w:t>
      </w:r>
      <w:r>
        <w:t>” =&gt; for DL and SL DRX alighment</w:t>
      </w:r>
    </w:p>
    <w:p w14:paraId="68A1F7AF" w14:textId="6A5AB88C" w:rsidR="004F419F" w:rsidRDefault="00366DEC" w:rsidP="0037395D">
      <w:pPr>
        <w:jc w:val="both"/>
        <w:rPr>
          <w:rFonts w:ascii="Arial" w:hAnsi="Arial" w:cs="Arial"/>
        </w:rPr>
      </w:pPr>
      <w:r>
        <w:rPr>
          <w:rFonts w:ascii="Arial" w:hAnsi="Arial" w:cs="Arial"/>
        </w:rPr>
        <w:t>Also note the proposal is aligned with what is specified in 5.8.3.3</w:t>
      </w:r>
      <w:r w:rsidR="000A0232">
        <w:rPr>
          <w:rFonts w:ascii="Arial" w:hAnsi="Arial" w:cs="Arial"/>
        </w:rPr>
        <w:t xml:space="preserve"> [4]</w:t>
      </w:r>
      <w:r>
        <w:rPr>
          <w:rFonts w:ascii="Arial" w:hAnsi="Arial" w:cs="Arial"/>
        </w:rPr>
        <w:t>.</w:t>
      </w:r>
    </w:p>
    <w:p w14:paraId="3468E538" w14:textId="77777777" w:rsidR="00366DEC" w:rsidRPr="00962B3F" w:rsidRDefault="00366DEC" w:rsidP="00366DEC">
      <w:pPr>
        <w:pStyle w:val="B4"/>
      </w:pPr>
      <w:r w:rsidRPr="00962B3F">
        <w:t>4&gt;</w:t>
      </w:r>
      <w:r w:rsidRPr="00962B3F">
        <w:tab/>
        <w:t xml:space="preserve">if configured by upper layers to </w:t>
      </w:r>
      <w:r w:rsidRPr="00962B3F">
        <w:rPr>
          <w:rFonts w:eastAsia="SimSun"/>
          <w:lang w:eastAsia="zh-CN"/>
        </w:rPr>
        <w:t xml:space="preserve">perform </w:t>
      </w:r>
      <w:r w:rsidRPr="00962B3F">
        <w:rPr>
          <w:lang w:eastAsia="zh-CN"/>
        </w:rPr>
        <w:t xml:space="preserve">NR </w:t>
      </w:r>
      <w:r w:rsidRPr="00962B3F">
        <w:t xml:space="preserve">sidelink </w:t>
      </w:r>
      <w:r>
        <w:rPr>
          <w:rFonts w:eastAsia="SimSun"/>
          <w:lang w:eastAsia="zh-CN"/>
        </w:rPr>
        <w:t xml:space="preserve">transmission </w:t>
      </w:r>
      <w:r w:rsidRPr="00962B3F">
        <w:rPr>
          <w:rFonts w:eastAsia="SimSun"/>
          <w:lang w:eastAsia="zh-CN"/>
        </w:rPr>
        <w:t xml:space="preserve">and </w:t>
      </w:r>
      <w:r w:rsidRPr="00962B3F">
        <w:t xml:space="preserve">configured with </w:t>
      </w:r>
      <w:r w:rsidRPr="00962B3F">
        <w:rPr>
          <w:i/>
        </w:rPr>
        <w:t>sl-ScheduledConfig</w:t>
      </w:r>
      <w:r w:rsidRPr="00962B3F">
        <w:rPr>
          <w:rFonts w:eastAsia="SimSun"/>
          <w:lang w:eastAsia="zh-CN"/>
        </w:rPr>
        <w:t>:</w:t>
      </w:r>
    </w:p>
    <w:p w14:paraId="372E6046" w14:textId="77777777" w:rsidR="00366DEC" w:rsidRPr="00962B3F" w:rsidRDefault="00366DEC" w:rsidP="00366DEC">
      <w:pPr>
        <w:pStyle w:val="B5"/>
        <w:rPr>
          <w:rFonts w:eastAsia="SimSun"/>
          <w:lang w:eastAsia="zh-CN"/>
        </w:rPr>
      </w:pPr>
      <w:r w:rsidRPr="00962B3F">
        <w:t>5&gt;</w:t>
      </w:r>
      <w:r w:rsidRPr="00962B3F">
        <w:tab/>
      </w:r>
      <w:r w:rsidRPr="00962B3F">
        <w:rPr>
          <w:rFonts w:eastAsia="SimSun"/>
          <w:lang w:eastAsia="zh-CN"/>
        </w:rPr>
        <w:t xml:space="preserve">include </w:t>
      </w:r>
      <w:r w:rsidRPr="00962B3F">
        <w:rPr>
          <w:i/>
        </w:rPr>
        <w:t xml:space="preserve">sl-TxResourceReqList </w:t>
      </w:r>
      <w:r w:rsidRPr="00962B3F">
        <w:rPr>
          <w:iCs/>
        </w:rPr>
        <w:t xml:space="preserve">and/or </w:t>
      </w:r>
      <w:r w:rsidRPr="00962B3F">
        <w:rPr>
          <w:i/>
        </w:rPr>
        <w:t>sl-TxResourceReqListCommRelay</w:t>
      </w:r>
      <w:r w:rsidRPr="00962B3F">
        <w:rPr>
          <w:rFonts w:eastAsia="SimSun"/>
          <w:i/>
          <w:iCs/>
          <w:lang w:eastAsia="zh-CN"/>
        </w:rPr>
        <w:t xml:space="preserve"> </w:t>
      </w:r>
      <w:r w:rsidRPr="00962B3F">
        <w:rPr>
          <w:rFonts w:eastAsia="SimSun"/>
          <w:lang w:eastAsia="zh-CN"/>
        </w:rPr>
        <w:t>and set its fields (if needed) as follows for each destination for which it reports to network:</w:t>
      </w:r>
    </w:p>
    <w:p w14:paraId="0930297C" w14:textId="77777777" w:rsidR="00366DEC" w:rsidRDefault="00366DEC" w:rsidP="00366DEC">
      <w:pPr>
        <w:pStyle w:val="B6"/>
        <w:rPr>
          <w:rFonts w:eastAsia="SimSun"/>
          <w:lang w:val="en-GB"/>
        </w:rPr>
      </w:pPr>
      <w:r w:rsidRPr="00962B3F">
        <w:rPr>
          <w:lang w:val="en-GB"/>
        </w:rPr>
        <w:t>6&gt;</w:t>
      </w:r>
      <w:r w:rsidRPr="00962B3F">
        <w:rPr>
          <w:lang w:val="en-GB"/>
        </w:rPr>
        <w:tab/>
      </w:r>
      <w:r w:rsidRPr="00962B3F">
        <w:rPr>
          <w:rFonts w:eastAsia="SimSun"/>
          <w:lang w:val="en-GB"/>
        </w:rPr>
        <w:t xml:space="preserve">set </w:t>
      </w:r>
      <w:r w:rsidRPr="00962B3F">
        <w:rPr>
          <w:rFonts w:eastAsia="SimSun"/>
          <w:i/>
          <w:iCs/>
          <w:lang w:val="en-GB"/>
        </w:rPr>
        <w:t>sl-DRX-InfoFromRx</w:t>
      </w:r>
      <w:r>
        <w:rPr>
          <w:rFonts w:eastAsia="SimSun"/>
          <w:i/>
          <w:iCs/>
          <w:lang w:val="en-GB"/>
        </w:rPr>
        <w:t>List</w:t>
      </w:r>
      <w:r w:rsidRPr="00962B3F">
        <w:rPr>
          <w:rFonts w:eastAsia="SimSun"/>
          <w:lang w:val="en-GB"/>
        </w:rPr>
        <w:t xml:space="preserve"> to include the sidelink DRX assistance information of the associated destination, if any, received from the associated peer UE;</w:t>
      </w:r>
    </w:p>
    <w:p w14:paraId="17B43B89" w14:textId="77777777" w:rsidR="00366DEC" w:rsidRPr="00227641" w:rsidRDefault="00366DEC" w:rsidP="00366DEC">
      <w:pPr>
        <w:pStyle w:val="B6"/>
        <w:rPr>
          <w:lang w:val="en-US"/>
        </w:rPr>
      </w:pPr>
      <w:r w:rsidRPr="00227641">
        <w:rPr>
          <w:lang w:val="en-US"/>
        </w:rPr>
        <w:t>6&gt;</w:t>
      </w:r>
      <w:r w:rsidRPr="00227641">
        <w:rPr>
          <w:lang w:val="en-US"/>
        </w:rPr>
        <w:tab/>
        <w:t xml:space="preserve">if the </w:t>
      </w:r>
      <w:r w:rsidRPr="00227641">
        <w:rPr>
          <w:i/>
          <w:lang w:val="en-US"/>
        </w:rPr>
        <w:t>RRCReconfigurationCompleteSidelink</w:t>
      </w:r>
      <w:r w:rsidRPr="00227641">
        <w:rPr>
          <w:lang w:val="en-US"/>
        </w:rPr>
        <w:t xml:space="preserve"> message includes the </w:t>
      </w:r>
      <w:r w:rsidRPr="00227641">
        <w:rPr>
          <w:i/>
          <w:lang w:val="en-US"/>
        </w:rPr>
        <w:t>sl-DRX-ConfigReject</w:t>
      </w:r>
      <w:r w:rsidRPr="00227641">
        <w:rPr>
          <w:lang w:val="en-US"/>
        </w:rPr>
        <w:t>:</w:t>
      </w:r>
    </w:p>
    <w:p w14:paraId="785CC72A" w14:textId="77777777" w:rsidR="00366DEC" w:rsidRPr="00227641" w:rsidRDefault="00366DEC" w:rsidP="00366DEC">
      <w:pPr>
        <w:pStyle w:val="B7"/>
        <w:rPr>
          <w:lang w:val="en-US"/>
        </w:rPr>
      </w:pPr>
      <w:r w:rsidRPr="00227641">
        <w:rPr>
          <w:lang w:val="en-US"/>
        </w:rPr>
        <w:t>7&gt;</w:t>
      </w:r>
      <w:r w:rsidRPr="00227641">
        <w:rPr>
          <w:lang w:val="en-US"/>
        </w:rPr>
        <w:tab/>
        <w:t xml:space="preserve">set </w:t>
      </w:r>
      <w:r w:rsidRPr="00227641">
        <w:rPr>
          <w:i/>
          <w:lang w:val="en-US"/>
        </w:rPr>
        <w:t>sl-Failure</w:t>
      </w:r>
      <w:r w:rsidRPr="00227641">
        <w:rPr>
          <w:lang w:val="en-US"/>
        </w:rPr>
        <w:t xml:space="preserve"> as </w:t>
      </w:r>
      <w:r w:rsidRPr="00227641">
        <w:rPr>
          <w:i/>
          <w:lang w:val="en-US"/>
        </w:rPr>
        <w:t>drxReject-v1710</w:t>
      </w:r>
      <w:r w:rsidRPr="00227641">
        <w:rPr>
          <w:lang w:val="en-US"/>
        </w:rPr>
        <w:t xml:space="preserve"> for the associated destination for the NR sidelink communication transmission;</w:t>
      </w:r>
    </w:p>
    <w:p w14:paraId="1A5192A4" w14:textId="77777777" w:rsidR="00366DEC" w:rsidRPr="00962B3F" w:rsidRDefault="00366DEC" w:rsidP="00366DEC">
      <w:pPr>
        <w:pStyle w:val="B6"/>
        <w:rPr>
          <w:rFonts w:eastAsia="SimSun"/>
          <w:lang w:val="en-GB"/>
        </w:rPr>
      </w:pPr>
      <w:r w:rsidRPr="00227641">
        <w:rPr>
          <w:lang w:val="en-US"/>
        </w:rPr>
        <w:t>6&gt;</w:t>
      </w:r>
      <w:r w:rsidRPr="00227641">
        <w:rPr>
          <w:lang w:val="en-US"/>
        </w:rPr>
        <w:tab/>
        <w:t xml:space="preserve">set </w:t>
      </w:r>
      <w:r w:rsidRPr="00227641">
        <w:rPr>
          <w:i/>
          <w:lang w:val="en-US"/>
        </w:rPr>
        <w:t>sl-DRX-Indication</w:t>
      </w:r>
      <w:r w:rsidRPr="00227641">
        <w:rPr>
          <w:lang w:val="en-US"/>
        </w:rPr>
        <w:t xml:space="preserve"> to include the sidelink DRX on/off indication for the associated destination for NR sidelink groupcast transmission;</w:t>
      </w:r>
    </w:p>
    <w:p w14:paraId="516BECD1" w14:textId="7A5F618F" w:rsidR="00366DEC" w:rsidRDefault="00366DEC" w:rsidP="0037395D">
      <w:pPr>
        <w:jc w:val="both"/>
        <w:rPr>
          <w:rFonts w:ascii="Arial" w:hAnsi="Arial" w:cs="Arial"/>
        </w:rPr>
      </w:pPr>
    </w:p>
    <w:p w14:paraId="382EB737" w14:textId="7D8CDC7F" w:rsidR="00366DEC" w:rsidRDefault="00366DEC" w:rsidP="0037395D">
      <w:pPr>
        <w:jc w:val="both"/>
        <w:rPr>
          <w:rFonts w:ascii="Arial" w:hAnsi="Arial" w:cs="Arial"/>
        </w:rPr>
      </w:pPr>
      <w:r>
        <w:rPr>
          <w:rFonts w:ascii="Arial" w:hAnsi="Arial" w:cs="Arial"/>
        </w:rPr>
        <w:t xml:space="preserve">[Proposal </w:t>
      </w:r>
      <w:r w:rsidR="000A0232">
        <w:rPr>
          <w:rFonts w:ascii="Arial" w:hAnsi="Arial" w:cs="Arial"/>
        </w:rPr>
        <w:t>2</w:t>
      </w:r>
      <w:r>
        <w:rPr>
          <w:rFonts w:ascii="Arial" w:hAnsi="Arial" w:cs="Arial"/>
        </w:rPr>
        <w:t>]: RAN2 is asked to agree with the correction for mode 1 restriction to SidelinkUEInformation reporting that includes DRX on/off indication for SL GC [</w:t>
      </w:r>
      <w:r w:rsidR="000A0232">
        <w:rPr>
          <w:rFonts w:ascii="Arial" w:hAnsi="Arial" w:cs="Arial"/>
        </w:rPr>
        <w:t>3</w:t>
      </w:r>
      <w:r>
        <w:rPr>
          <w:rFonts w:ascii="Arial" w:hAnsi="Arial" w:cs="Arial"/>
        </w:rPr>
        <w:t xml:space="preserve">].  </w:t>
      </w:r>
    </w:p>
    <w:p w14:paraId="43EAAD24" w14:textId="77777777" w:rsidR="004F419F" w:rsidRDefault="004F419F" w:rsidP="0037395D">
      <w:pPr>
        <w:jc w:val="both"/>
        <w:rPr>
          <w:rFonts w:ascii="Arial" w:hAnsi="Arial" w:cs="Arial"/>
        </w:rPr>
      </w:pPr>
    </w:p>
    <w:p w14:paraId="1EFE59D5" w14:textId="62B68D6C" w:rsidR="00684B6D" w:rsidRPr="00684B6D" w:rsidRDefault="00684B6D" w:rsidP="0037395D">
      <w:pPr>
        <w:jc w:val="both"/>
        <w:rPr>
          <w:rFonts w:ascii="Arial" w:hAnsi="Arial" w:cs="Arial"/>
          <w:b/>
          <w:u w:val="single"/>
        </w:rPr>
      </w:pPr>
      <w:r w:rsidRPr="00684B6D">
        <w:rPr>
          <w:rFonts w:ascii="Arial" w:hAnsi="Arial" w:cs="Arial"/>
          <w:b/>
          <w:u w:val="single"/>
        </w:rPr>
        <w:t>UE behaviour when the serving gNB is incapable of SL DRX</w:t>
      </w:r>
    </w:p>
    <w:p w14:paraId="0129F6D8" w14:textId="49C3DAB4" w:rsidR="007D6076" w:rsidRDefault="00AE7F53" w:rsidP="0037395D">
      <w:pPr>
        <w:jc w:val="both"/>
        <w:rPr>
          <w:rFonts w:ascii="Arial" w:hAnsi="Arial" w:cs="Arial"/>
        </w:rPr>
      </w:pPr>
      <w:r>
        <w:rPr>
          <w:rFonts w:ascii="Arial" w:hAnsi="Arial" w:cs="Arial"/>
        </w:rPr>
        <w:t>UE behaviour when the serving gNB is incapable of SL DRX</w:t>
      </w:r>
      <w:r w:rsidR="00C70BBD">
        <w:rPr>
          <w:rFonts w:ascii="Arial" w:hAnsi="Arial" w:cs="Arial"/>
        </w:rPr>
        <w:t xml:space="preserve"> from [5]</w:t>
      </w:r>
      <w:r>
        <w:rPr>
          <w:rFonts w:ascii="Arial" w:hAnsi="Arial" w:cs="Arial"/>
        </w:rPr>
        <w:t xml:space="preserve"> was discussed and not concluded. </w:t>
      </w:r>
    </w:p>
    <w:p w14:paraId="1792A084" w14:textId="34D9E715" w:rsidR="007D6076" w:rsidRPr="00C55283" w:rsidRDefault="00C55283" w:rsidP="0037395D">
      <w:pPr>
        <w:jc w:val="both"/>
        <w:rPr>
          <w:rFonts w:ascii="Arial" w:hAnsi="Arial" w:cs="Arial"/>
          <w:lang w:val="en-US"/>
        </w:rPr>
      </w:pPr>
      <w:r>
        <w:rPr>
          <w:lang w:val="en-US"/>
        </w:rPr>
        <w:t>[Ericsson, OPPO, Lenovo, Huawei, Intel, Vivo, Qualcomm, CATT]: It should be enough to capture it in chairman minutes. [Xiaomi]: Prefer to capture it as note. [ZTE, Apple, Nokia]: Prefer not capturing it by neither note nor chairman minutes. One implementation would be the UE still applies SL DRX based on pre-configuration. [Apple]: If the UE is in IC and the SL communication itself is not supported by the serving gNB, the UE still can perform SL communication with SL DRX based on pre-configuration. [Session chair]: We need to understand R16 UE behavior, i.e. whether SL communication can be done based on pre-configuration if the serving gNB does not support SL.</w:t>
      </w:r>
    </w:p>
    <w:p w14:paraId="5E713E5C" w14:textId="2A6B9487" w:rsidR="00B47BD8" w:rsidRDefault="00C55283" w:rsidP="0037395D">
      <w:pPr>
        <w:jc w:val="both"/>
        <w:rPr>
          <w:rFonts w:ascii="Arial" w:hAnsi="Arial" w:cs="Arial"/>
        </w:rPr>
      </w:pPr>
      <w:r>
        <w:rPr>
          <w:rFonts w:ascii="Arial" w:hAnsi="Arial" w:cs="Arial"/>
        </w:rPr>
        <w:t xml:space="preserve">The issue was whether SL DRX is still supported based on preconfiguration when the serving gNB is incapable of SL DRX. We think it is similar issue as whether SL communication is still supported based on preconfiguration when the serving gNB is incapable of SL communication. </w:t>
      </w:r>
      <w:r w:rsidR="00EF4FED">
        <w:rPr>
          <w:rFonts w:ascii="Arial" w:hAnsi="Arial" w:cs="Arial"/>
        </w:rPr>
        <w:t>In R16 RRC, it is specified as follow.</w:t>
      </w:r>
    </w:p>
    <w:p w14:paraId="7C2DCEB0" w14:textId="045F395E" w:rsidR="00EF4FED" w:rsidRDefault="00EF4FED" w:rsidP="0037395D">
      <w:pPr>
        <w:jc w:val="both"/>
        <w:rPr>
          <w:rFonts w:ascii="Arial" w:hAnsi="Arial" w:cs="Arial"/>
        </w:rPr>
      </w:pPr>
    </w:p>
    <w:p w14:paraId="50AA8B4E" w14:textId="77777777" w:rsidR="00EF4FED" w:rsidRPr="00EF4FED" w:rsidRDefault="00EF4FED" w:rsidP="00EF4FED">
      <w:pPr>
        <w:pStyle w:val="Heading3"/>
        <w:rPr>
          <w:rFonts w:ascii="Times New Roman" w:hAnsi="Times New Roman"/>
          <w:sz w:val="22"/>
          <w:szCs w:val="22"/>
        </w:rPr>
      </w:pPr>
      <w:bookmarkStart w:id="13" w:name="_Toc60777023"/>
      <w:bookmarkStart w:id="14" w:name="_Toc115417510"/>
      <w:r w:rsidRPr="00EF4FED">
        <w:rPr>
          <w:rFonts w:ascii="Times New Roman" w:hAnsi="Times New Roman"/>
          <w:sz w:val="22"/>
          <w:szCs w:val="22"/>
        </w:rPr>
        <w:t>5.8.8</w:t>
      </w:r>
      <w:r w:rsidRPr="00EF4FED">
        <w:rPr>
          <w:rFonts w:ascii="Times New Roman" w:hAnsi="Times New Roman"/>
          <w:sz w:val="22"/>
          <w:szCs w:val="22"/>
        </w:rPr>
        <w:tab/>
        <w:t>Sidelink communication transmission</w:t>
      </w:r>
      <w:bookmarkEnd w:id="13"/>
      <w:bookmarkEnd w:id="14"/>
    </w:p>
    <w:p w14:paraId="39AF043B" w14:textId="77777777" w:rsidR="00EF4FED" w:rsidRPr="00861015" w:rsidRDefault="00EF4FED" w:rsidP="00EF4FED">
      <w:pPr>
        <w:rPr>
          <w:rFonts w:eastAsia="DengXian"/>
        </w:rPr>
      </w:pPr>
      <w:r w:rsidRPr="00861015">
        <w:t>A UE capable of NR sidelink communication that is configured by upper layers to transmit</w:t>
      </w:r>
      <w:r w:rsidRPr="00861015">
        <w:rPr>
          <w:lang w:eastAsia="zh-CN"/>
        </w:rPr>
        <w:t xml:space="preserve"> </w:t>
      </w:r>
      <w:r w:rsidRPr="00861015">
        <w:t xml:space="preserve">NR </w:t>
      </w:r>
      <w:r w:rsidRPr="00861015">
        <w:rPr>
          <w:lang w:eastAsia="zh-CN"/>
        </w:rPr>
        <w:t>sidelink communication</w:t>
      </w:r>
      <w:r w:rsidRPr="00861015">
        <w:t xml:space="preserve"> and has related data to be transmitted shall:</w:t>
      </w:r>
    </w:p>
    <w:p w14:paraId="0A421D8F" w14:textId="77777777" w:rsidR="00EF4FED" w:rsidRPr="00861015" w:rsidRDefault="00EF4FED" w:rsidP="00EF4FED">
      <w:pPr>
        <w:pStyle w:val="B1"/>
      </w:pPr>
      <w:r w:rsidRPr="00861015">
        <w:t>1&gt;</w:t>
      </w:r>
      <w:r w:rsidRPr="00861015">
        <w:tab/>
        <w:t>if the conditions for NR sidelink communication operation as defined in 5.8.2 are met:</w:t>
      </w:r>
    </w:p>
    <w:p w14:paraId="2574AD6D" w14:textId="77777777" w:rsidR="00EF4FED" w:rsidRPr="00861015" w:rsidRDefault="00EF4FED" w:rsidP="00EF4FED">
      <w:pPr>
        <w:pStyle w:val="B2"/>
      </w:pPr>
      <w:r w:rsidRPr="00861015">
        <w:t>2&gt;</w:t>
      </w:r>
      <w:r w:rsidRPr="00861015">
        <w:tab/>
        <w:t xml:space="preserve">if the frequency used for NR sidelink communication is included in </w:t>
      </w:r>
      <w:r w:rsidRPr="00861015">
        <w:rPr>
          <w:i/>
        </w:rPr>
        <w:t>sl-FreqInfoToAddModList</w:t>
      </w:r>
      <w:r w:rsidRPr="00861015">
        <w:t xml:space="preserve"> in </w:t>
      </w:r>
      <w:r w:rsidRPr="00861015">
        <w:rPr>
          <w:i/>
        </w:rPr>
        <w:t>sl-ConfigDedicatedNR</w:t>
      </w:r>
      <w:r w:rsidRPr="00861015">
        <w:t xml:space="preserve"> within</w:t>
      </w:r>
      <w:r w:rsidRPr="00861015">
        <w:rPr>
          <w:i/>
        </w:rPr>
        <w:t xml:space="preserve"> RRCReconfiguration</w:t>
      </w:r>
      <w:r w:rsidRPr="00861015">
        <w:t xml:space="preserve"> message or included</w:t>
      </w:r>
      <w:r w:rsidRPr="00861015">
        <w:rPr>
          <w:i/>
        </w:rPr>
        <w:t xml:space="preserve"> </w:t>
      </w:r>
      <w:r w:rsidRPr="00861015">
        <w:t xml:space="preserve">in </w:t>
      </w:r>
      <w:r w:rsidRPr="00861015">
        <w:rPr>
          <w:i/>
        </w:rPr>
        <w:t>sl-ConfigCommonNR</w:t>
      </w:r>
      <w:r w:rsidRPr="00861015">
        <w:t xml:space="preserve"> within </w:t>
      </w:r>
      <w:r w:rsidRPr="00861015">
        <w:rPr>
          <w:i/>
        </w:rPr>
        <w:t>SIB12</w:t>
      </w:r>
      <w:r w:rsidRPr="00861015">
        <w:t>:</w:t>
      </w:r>
    </w:p>
    <w:p w14:paraId="082DE41A" w14:textId="12D485A9" w:rsidR="00EF4FED" w:rsidRDefault="00EF4FED" w:rsidP="00EF4FED">
      <w:pPr>
        <w:pStyle w:val="B3"/>
      </w:pPr>
      <w:r w:rsidRPr="00861015">
        <w:t>3&gt;</w:t>
      </w:r>
      <w:r w:rsidRPr="00861015">
        <w:tab/>
        <w:t xml:space="preserve">if the UE is in RRC_CONNECTED and uses </w:t>
      </w:r>
      <w:r w:rsidRPr="00861015">
        <w:rPr>
          <w:lang w:eastAsia="zh-CN"/>
        </w:rPr>
        <w:t xml:space="preserve">the frequency </w:t>
      </w:r>
      <w:r w:rsidRPr="00861015">
        <w:t>included in</w:t>
      </w:r>
      <w:r w:rsidRPr="00861015">
        <w:rPr>
          <w:i/>
        </w:rPr>
        <w:t xml:space="preserve"> sl-ConfigDedicatedNR</w:t>
      </w:r>
      <w:r w:rsidRPr="00861015">
        <w:t xml:space="preserve"> within </w:t>
      </w:r>
      <w:r w:rsidRPr="00861015">
        <w:rPr>
          <w:i/>
        </w:rPr>
        <w:t>RRCReconfiguration</w:t>
      </w:r>
      <w:r w:rsidRPr="00861015">
        <w:t xml:space="preserve"> message:</w:t>
      </w:r>
    </w:p>
    <w:p w14:paraId="611BAA84" w14:textId="1B2F3F4F" w:rsidR="00E92A60" w:rsidRPr="00E92A60" w:rsidRDefault="00E92A60" w:rsidP="00EF4FED">
      <w:pPr>
        <w:pStyle w:val="B3"/>
        <w:rPr>
          <w:rFonts w:eastAsia="DengXian"/>
          <w:b/>
          <w:lang w:eastAsia="zh-CN"/>
        </w:rPr>
      </w:pPr>
      <w:r w:rsidRPr="00E92A60">
        <w:rPr>
          <w:rFonts w:eastAsia="DengXian"/>
          <w:b/>
          <w:lang w:eastAsia="zh-CN"/>
        </w:rPr>
        <w:t>…… (omitted)</w:t>
      </w:r>
    </w:p>
    <w:p w14:paraId="7533F80D" w14:textId="77777777" w:rsidR="00EF4FED" w:rsidRPr="00861015" w:rsidRDefault="00EF4FED" w:rsidP="00EF4FED">
      <w:pPr>
        <w:pStyle w:val="B3"/>
        <w:rPr>
          <w:rFonts w:eastAsia="DengXian"/>
          <w:lang w:eastAsia="zh-CN"/>
        </w:rPr>
      </w:pPr>
      <w:r w:rsidRPr="00861015">
        <w:t>3&gt;</w:t>
      </w:r>
      <w:r w:rsidRPr="00861015">
        <w:tab/>
        <w:t>else:</w:t>
      </w:r>
    </w:p>
    <w:p w14:paraId="65C01377" w14:textId="77777777" w:rsidR="00EF4FED" w:rsidRPr="00861015" w:rsidRDefault="00EF4FED" w:rsidP="00EF4FED">
      <w:pPr>
        <w:pStyle w:val="B4"/>
        <w:rPr>
          <w:rFonts w:eastAsia="DengXian"/>
          <w:lang w:eastAsia="zh-CN"/>
        </w:rPr>
      </w:pPr>
      <w:r w:rsidRPr="00861015">
        <w:t>4&gt;</w:t>
      </w:r>
      <w:r w:rsidRPr="00861015">
        <w:tab/>
        <w:t xml:space="preserve">if the cell chosen for NR sidelink communication transmission provides </w:t>
      </w:r>
      <w:r w:rsidRPr="00861015">
        <w:rPr>
          <w:i/>
        </w:rPr>
        <w:t>SIB12</w:t>
      </w:r>
      <w:r w:rsidRPr="00861015">
        <w:t>:</w:t>
      </w:r>
    </w:p>
    <w:p w14:paraId="14B7A91B" w14:textId="77777777" w:rsidR="00EF4FED" w:rsidRPr="00861015" w:rsidRDefault="00EF4FED" w:rsidP="00EF4FED">
      <w:pPr>
        <w:pStyle w:val="B5"/>
      </w:pPr>
      <w:r w:rsidRPr="00861015">
        <w:t>5&gt;</w:t>
      </w:r>
      <w:r w:rsidRPr="00861015">
        <w:tab/>
      </w:r>
      <w:r w:rsidRPr="00861015">
        <w:rPr>
          <w:lang w:eastAsia="zh-CN"/>
        </w:rPr>
        <w:t xml:space="preserve">if </w:t>
      </w:r>
      <w:r w:rsidRPr="00861015">
        <w:rPr>
          <w:i/>
          <w:lang w:eastAsia="zh-CN"/>
        </w:rPr>
        <w:t>SIB12</w:t>
      </w:r>
      <w:r w:rsidRPr="00861015">
        <w:rPr>
          <w:lang w:eastAsia="zh-CN"/>
        </w:rPr>
        <w:t xml:space="preserve"> in</w:t>
      </w:r>
      <w:r w:rsidRPr="00861015">
        <w:t xml:space="preserve">cludes </w:t>
      </w:r>
      <w:r w:rsidRPr="00861015">
        <w:rPr>
          <w:i/>
          <w:lang w:eastAsia="zh-CN"/>
        </w:rPr>
        <w:t>sl-TxPoolSelectedNormal</w:t>
      </w:r>
      <w:r w:rsidRPr="00861015">
        <w:rPr>
          <w:lang w:eastAsia="zh-CN"/>
        </w:rPr>
        <w:t xml:space="preserve"> </w:t>
      </w:r>
      <w:r w:rsidRPr="00861015">
        <w:t>for the concerned frequency,</w:t>
      </w:r>
      <w:r w:rsidRPr="00861015">
        <w:rPr>
          <w:i/>
        </w:rPr>
        <w:t xml:space="preserve"> </w:t>
      </w:r>
      <w:r w:rsidRPr="00861015">
        <w:t xml:space="preserve">and </w:t>
      </w:r>
      <w:r w:rsidRPr="00861015">
        <w:rPr>
          <w:lang w:eastAsia="zh-CN"/>
        </w:rPr>
        <w:t xml:space="preserve">a result of sensing on the resources configured in the </w:t>
      </w:r>
      <w:r w:rsidRPr="00861015">
        <w:rPr>
          <w:i/>
          <w:lang w:eastAsia="zh-CN"/>
        </w:rPr>
        <w:t>sl-TxPoolSelectedNormal</w:t>
      </w:r>
      <w:r w:rsidRPr="00861015">
        <w:rPr>
          <w:lang w:eastAsia="zh-CN"/>
        </w:rPr>
        <w:t xml:space="preserve"> is available in accordance with TS 38.214 [19]</w:t>
      </w:r>
    </w:p>
    <w:p w14:paraId="64DF215C" w14:textId="77777777" w:rsidR="00EF4FED" w:rsidRPr="00861015" w:rsidRDefault="00EF4FED" w:rsidP="00EF4FED">
      <w:pPr>
        <w:pStyle w:val="B6"/>
        <w:rPr>
          <w:lang w:val="en-GB"/>
        </w:rPr>
      </w:pPr>
      <w:r w:rsidRPr="00861015">
        <w:rPr>
          <w:lang w:val="en-GB"/>
        </w:rPr>
        <w:t>6&gt;</w:t>
      </w:r>
      <w:r w:rsidRPr="00861015">
        <w:rPr>
          <w:lang w:val="en-GB"/>
        </w:rPr>
        <w:tab/>
        <w:t xml:space="preserve">configure lower layers to perform the sidelink resource allocation mode 2 based on sensing using the pools of resources indicated by </w:t>
      </w:r>
      <w:r w:rsidRPr="00861015">
        <w:rPr>
          <w:i/>
          <w:lang w:val="en-GB"/>
        </w:rPr>
        <w:t>sl-TxPoolSelectedNormal</w:t>
      </w:r>
      <w:r w:rsidRPr="00861015">
        <w:rPr>
          <w:lang w:val="en-GB"/>
        </w:rPr>
        <w:t xml:space="preserve"> for the concerned frequency as defined in TS 38.321 [3];</w:t>
      </w:r>
    </w:p>
    <w:p w14:paraId="5F0FBB3C" w14:textId="77777777" w:rsidR="00EF4FED" w:rsidRPr="00861015" w:rsidRDefault="00EF4FED" w:rsidP="00EF4FED">
      <w:pPr>
        <w:pStyle w:val="B5"/>
      </w:pPr>
      <w:r w:rsidRPr="00861015">
        <w:t>5&gt;</w:t>
      </w:r>
      <w:r w:rsidRPr="00861015">
        <w:tab/>
        <w:t xml:space="preserve">else if </w:t>
      </w:r>
      <w:r w:rsidRPr="00861015">
        <w:rPr>
          <w:i/>
          <w:lang w:eastAsia="zh-CN"/>
        </w:rPr>
        <w:t>SIB12</w:t>
      </w:r>
      <w:r w:rsidRPr="00861015">
        <w:rPr>
          <w:lang w:eastAsia="zh-CN"/>
        </w:rPr>
        <w:t xml:space="preserve"> in</w:t>
      </w:r>
      <w:r w:rsidRPr="00861015">
        <w:t xml:space="preserve">cludes </w:t>
      </w:r>
      <w:r w:rsidRPr="00861015">
        <w:rPr>
          <w:i/>
          <w:lang w:eastAsia="zh-CN"/>
        </w:rPr>
        <w:t>sl-TxPoolExceptional</w:t>
      </w:r>
      <w:r w:rsidRPr="00861015">
        <w:rPr>
          <w:lang w:eastAsia="zh-CN"/>
        </w:rPr>
        <w:t xml:space="preserve"> </w:t>
      </w:r>
      <w:r w:rsidRPr="00861015">
        <w:t>for the concerned frequency:</w:t>
      </w:r>
    </w:p>
    <w:p w14:paraId="798ECD74" w14:textId="77777777" w:rsidR="00EF4FED" w:rsidRPr="00861015" w:rsidRDefault="00EF4FED" w:rsidP="00EF4FED">
      <w:pPr>
        <w:pStyle w:val="B6"/>
        <w:rPr>
          <w:lang w:val="en-GB"/>
        </w:rPr>
      </w:pPr>
      <w:r w:rsidRPr="00861015">
        <w:rPr>
          <w:lang w:val="en-GB"/>
        </w:rPr>
        <w:t>6&gt;</w:t>
      </w:r>
      <w:r w:rsidRPr="00861015">
        <w:rPr>
          <w:lang w:val="en-GB"/>
        </w:rPr>
        <w:tab/>
        <w:t xml:space="preserve">from the moment the UE initiates RRC connection establishment or RRC connection resume, until receiving an </w:t>
      </w:r>
      <w:r w:rsidRPr="00861015">
        <w:rPr>
          <w:i/>
          <w:lang w:val="en-GB"/>
        </w:rPr>
        <w:t>RRCReconfiguration</w:t>
      </w:r>
      <w:r w:rsidRPr="00861015">
        <w:rPr>
          <w:lang w:val="en-GB"/>
        </w:rPr>
        <w:t xml:space="preserve"> including </w:t>
      </w:r>
      <w:r w:rsidRPr="00861015">
        <w:rPr>
          <w:i/>
          <w:lang w:val="en-GB"/>
        </w:rPr>
        <w:t>sl-ConfigDedicatedNR</w:t>
      </w:r>
      <w:r w:rsidRPr="00861015">
        <w:rPr>
          <w:lang w:val="en-GB"/>
        </w:rPr>
        <w:t xml:space="preserve">, or receiving an </w:t>
      </w:r>
      <w:r w:rsidRPr="00861015">
        <w:rPr>
          <w:i/>
          <w:lang w:val="en-GB"/>
        </w:rPr>
        <w:t>RRCRelease</w:t>
      </w:r>
      <w:r w:rsidRPr="00861015">
        <w:rPr>
          <w:lang w:val="en-GB"/>
        </w:rPr>
        <w:t xml:space="preserve"> or an </w:t>
      </w:r>
      <w:r w:rsidRPr="00861015">
        <w:rPr>
          <w:i/>
          <w:lang w:val="en-GB"/>
        </w:rPr>
        <w:t>RRCReject</w:t>
      </w:r>
      <w:r w:rsidRPr="00861015">
        <w:rPr>
          <w:lang w:val="en-GB"/>
        </w:rPr>
        <w:t>; or</w:t>
      </w:r>
    </w:p>
    <w:p w14:paraId="766CC11D" w14:textId="77777777" w:rsidR="00EF4FED" w:rsidRPr="00861015" w:rsidRDefault="00EF4FED" w:rsidP="00EF4FED">
      <w:pPr>
        <w:pStyle w:val="B6"/>
        <w:rPr>
          <w:lang w:val="en-GB"/>
        </w:rPr>
      </w:pPr>
      <w:r w:rsidRPr="00861015">
        <w:rPr>
          <w:lang w:val="en-GB"/>
        </w:rPr>
        <w:t>6&gt;</w:t>
      </w:r>
      <w:r w:rsidRPr="00861015">
        <w:rPr>
          <w:lang w:val="en-GB"/>
        </w:rPr>
        <w:tab/>
        <w:t xml:space="preserve">if a result of sensing on the resources configured in </w:t>
      </w:r>
      <w:r w:rsidRPr="00861015">
        <w:rPr>
          <w:i/>
          <w:lang w:val="en-GB"/>
        </w:rPr>
        <w:t>sl-TxPoolSelectedNormal</w:t>
      </w:r>
      <w:r w:rsidRPr="00861015">
        <w:rPr>
          <w:lang w:val="en-GB"/>
        </w:rPr>
        <w:t xml:space="preserve"> for the concerned frequency in </w:t>
      </w:r>
      <w:r w:rsidRPr="00861015">
        <w:rPr>
          <w:i/>
          <w:lang w:val="en-GB"/>
        </w:rPr>
        <w:t>SIB12</w:t>
      </w:r>
      <w:r w:rsidRPr="00861015">
        <w:rPr>
          <w:lang w:val="en-GB"/>
        </w:rPr>
        <w:t xml:space="preserve"> is not available in accordance with TS 38.214 [19]:</w:t>
      </w:r>
    </w:p>
    <w:p w14:paraId="45397DFB" w14:textId="77777777" w:rsidR="00EF4FED" w:rsidRPr="00861015" w:rsidRDefault="00EF4FED" w:rsidP="00EF4FED">
      <w:pPr>
        <w:pStyle w:val="B6"/>
        <w:ind w:left="2268"/>
        <w:rPr>
          <w:lang w:val="en-GB"/>
        </w:rPr>
      </w:pPr>
      <w:r w:rsidRPr="00861015">
        <w:rPr>
          <w:lang w:val="en-GB"/>
        </w:rPr>
        <w:t>7&gt;</w:t>
      </w:r>
      <w:r w:rsidRPr="00861015">
        <w:rPr>
          <w:lang w:val="en-GB"/>
        </w:rPr>
        <w:tab/>
        <w:t xml:space="preserve">configure lower layers to perform the sidelink resource allocation mode 2 based on random selection (as defined in TS 38.321 [3]) using the pool of resources indicated by </w:t>
      </w:r>
      <w:r w:rsidRPr="00861015">
        <w:rPr>
          <w:i/>
          <w:lang w:val="en-GB"/>
        </w:rPr>
        <w:t>sl-TxPoolExceptional</w:t>
      </w:r>
      <w:r w:rsidRPr="00861015">
        <w:rPr>
          <w:lang w:val="en-GB"/>
        </w:rPr>
        <w:t xml:space="preserve"> for the concerned frequency;</w:t>
      </w:r>
    </w:p>
    <w:p w14:paraId="49A2D72E" w14:textId="77777777" w:rsidR="00EF4FED" w:rsidRPr="00861015" w:rsidRDefault="00EF4FED" w:rsidP="00EF4FED">
      <w:pPr>
        <w:pStyle w:val="B2"/>
      </w:pPr>
      <w:r w:rsidRPr="00861015">
        <w:t>2&gt;</w:t>
      </w:r>
      <w:r w:rsidRPr="00861015">
        <w:tab/>
        <w:t>else:</w:t>
      </w:r>
    </w:p>
    <w:p w14:paraId="0725E71E" w14:textId="77777777" w:rsidR="00EF4FED" w:rsidRPr="00861015" w:rsidRDefault="00EF4FED" w:rsidP="00EF4FED">
      <w:pPr>
        <w:pStyle w:val="B3"/>
      </w:pPr>
      <w:r w:rsidRPr="00861015">
        <w:rPr>
          <w:lang w:eastAsia="zh-CN"/>
        </w:rPr>
        <w:t>3</w:t>
      </w:r>
      <w:r w:rsidRPr="00861015">
        <w:t>&gt;</w:t>
      </w:r>
      <w:r w:rsidRPr="00861015">
        <w:tab/>
        <w:t xml:space="preserve">configure lower layers to perform the sidelink resource allocation mode 2 </w:t>
      </w:r>
      <w:r w:rsidRPr="00861015">
        <w:rPr>
          <w:lang w:eastAsia="zh-CN"/>
        </w:rPr>
        <w:t xml:space="preserve">based on sensing (as defined in TS 38.321 [3] and TS 38.213 [13]) </w:t>
      </w:r>
      <w:r w:rsidRPr="00861015">
        <w:t xml:space="preserve">using the pools of resources indicated by </w:t>
      </w:r>
      <w:r w:rsidRPr="00861015">
        <w:rPr>
          <w:i/>
          <w:lang w:eastAsia="zh-CN"/>
        </w:rPr>
        <w:t xml:space="preserve">sl-TxPoolSelectedNormal </w:t>
      </w:r>
      <w:r w:rsidRPr="00861015">
        <w:rPr>
          <w:lang w:eastAsia="zh-CN"/>
        </w:rPr>
        <w:t xml:space="preserve">in </w:t>
      </w:r>
      <w:r w:rsidRPr="00861015">
        <w:rPr>
          <w:i/>
          <w:lang w:eastAsia="zh-CN"/>
        </w:rPr>
        <w:t xml:space="preserve">SidelinkPreconfigNR </w:t>
      </w:r>
      <w:r w:rsidRPr="00861015">
        <w:rPr>
          <w:lang w:eastAsia="zh-CN"/>
        </w:rPr>
        <w:t>for</w:t>
      </w:r>
      <w:r w:rsidRPr="00861015">
        <w:rPr>
          <w:rFonts w:cs="Courier New"/>
          <w:lang w:eastAsia="zh-CN"/>
        </w:rPr>
        <w:t xml:space="preserve"> the concerned frequency</w:t>
      </w:r>
      <w:r w:rsidRPr="00861015">
        <w:t>.</w:t>
      </w:r>
    </w:p>
    <w:p w14:paraId="3A4D788C" w14:textId="77777777" w:rsidR="00E92A60" w:rsidRDefault="00E92A60" w:rsidP="0037395D">
      <w:pPr>
        <w:jc w:val="both"/>
        <w:rPr>
          <w:rFonts w:ascii="Arial" w:hAnsi="Arial" w:cs="Arial"/>
        </w:rPr>
      </w:pPr>
    </w:p>
    <w:p w14:paraId="54286F57" w14:textId="4C31A1AA" w:rsidR="00EF4FED" w:rsidRDefault="00E92A60" w:rsidP="0037395D">
      <w:pPr>
        <w:jc w:val="both"/>
        <w:rPr>
          <w:rFonts w:ascii="Arial" w:hAnsi="Arial" w:cs="Arial"/>
        </w:rPr>
      </w:pPr>
      <w:r>
        <w:rPr>
          <w:rFonts w:ascii="Arial" w:hAnsi="Arial" w:cs="Arial"/>
        </w:rPr>
        <w:t xml:space="preserve">Based on the above, it seems SL communication based on preconfiguration is </w:t>
      </w:r>
      <w:r w:rsidR="008A762D">
        <w:rPr>
          <w:rFonts w:ascii="Arial" w:hAnsi="Arial" w:cs="Arial"/>
        </w:rPr>
        <w:t>supported</w:t>
      </w:r>
      <w:r>
        <w:rPr>
          <w:rFonts w:ascii="Arial" w:hAnsi="Arial" w:cs="Arial"/>
        </w:rPr>
        <w:t xml:space="preserve"> only for the case when the frequency </w:t>
      </w:r>
      <w:r w:rsidR="005D04DF">
        <w:rPr>
          <w:rFonts w:ascii="Arial" w:hAnsi="Arial" w:cs="Arial"/>
        </w:rPr>
        <w:t xml:space="preserve">used for SL communication is not included in RRC reconfiguration message or SIB12. For other cases, the UE follows serving cell or chosen cell’s configuration. We think the same principle can be applied to SL DRX operation. </w:t>
      </w:r>
    </w:p>
    <w:p w14:paraId="6D3362CE" w14:textId="737AE0BA" w:rsidR="00EF4FED" w:rsidRDefault="005D04DF" w:rsidP="0037395D">
      <w:pPr>
        <w:jc w:val="both"/>
        <w:rPr>
          <w:rFonts w:ascii="Arial" w:hAnsi="Arial" w:cs="Arial"/>
        </w:rPr>
      </w:pPr>
      <w:r>
        <w:rPr>
          <w:rFonts w:ascii="Arial" w:hAnsi="Arial" w:cs="Arial"/>
        </w:rPr>
        <w:t xml:space="preserve">[Proposal 3]: RAN2 is asked to confirm SL DRX based on </w:t>
      </w:r>
      <w:r w:rsidR="0058619B">
        <w:rPr>
          <w:rFonts w:ascii="Arial" w:hAnsi="Arial" w:cs="Arial"/>
        </w:rPr>
        <w:t xml:space="preserve">preconfiguration can be applied only for the case when the frequency used for SL communication is not included in RRC reconfiguration message or SIB12. </w:t>
      </w:r>
    </w:p>
    <w:p w14:paraId="5D75C5C2" w14:textId="77777777" w:rsidR="00370B6D" w:rsidRPr="006E13D1" w:rsidRDefault="00370B6D" w:rsidP="00370B6D">
      <w:pPr>
        <w:pStyle w:val="Heading1"/>
        <w:jc w:val="both"/>
      </w:pPr>
      <w:r>
        <w:t>3</w:t>
      </w:r>
      <w:r w:rsidRPr="006E13D1">
        <w:tab/>
      </w:r>
      <w:r>
        <w:t>Conclusion</w:t>
      </w:r>
    </w:p>
    <w:p w14:paraId="2FDCDD9D" w14:textId="4264F05D" w:rsidR="00721B06" w:rsidRDefault="00CE5478" w:rsidP="00370B6D">
      <w:pPr>
        <w:jc w:val="both"/>
        <w:rPr>
          <w:rFonts w:ascii="Arial" w:hAnsi="Arial" w:cs="Arial"/>
        </w:rPr>
      </w:pPr>
      <w:r>
        <w:rPr>
          <w:rFonts w:ascii="Arial" w:hAnsi="Arial" w:cs="Arial"/>
        </w:rPr>
        <w:t xml:space="preserve">We have seen remaining </w:t>
      </w:r>
      <w:r w:rsidR="00723E1A">
        <w:rPr>
          <w:rFonts w:ascii="Arial" w:hAnsi="Arial" w:cs="Arial"/>
        </w:rPr>
        <w:t xml:space="preserve">CP </w:t>
      </w:r>
      <w:r>
        <w:rPr>
          <w:rFonts w:ascii="Arial" w:hAnsi="Arial" w:cs="Arial"/>
        </w:rPr>
        <w:t>issues from RAN2#119bis-e and made the following proposals.</w:t>
      </w:r>
    </w:p>
    <w:p w14:paraId="1427EBA3" w14:textId="19F5A997" w:rsidR="00CE5478" w:rsidRDefault="00CE5478" w:rsidP="00CE5478">
      <w:pPr>
        <w:jc w:val="both"/>
        <w:rPr>
          <w:rFonts w:ascii="Arial" w:hAnsi="Arial" w:cs="Arial"/>
        </w:rPr>
      </w:pPr>
      <w:r>
        <w:rPr>
          <w:rFonts w:ascii="Arial" w:hAnsi="Arial" w:cs="Arial"/>
        </w:rPr>
        <w:t xml:space="preserve">[Proposal 1]: RAN2 is asked to add note OOC UE may use exceptional resource pool when it is preconfigured and sensing result for normal pool is not available. </w:t>
      </w:r>
    </w:p>
    <w:p w14:paraId="06F4B483" w14:textId="77777777" w:rsidR="00CE5478" w:rsidRDefault="00CE5478" w:rsidP="00CE5478">
      <w:pPr>
        <w:jc w:val="both"/>
        <w:rPr>
          <w:rFonts w:ascii="Arial" w:hAnsi="Arial" w:cs="Arial"/>
        </w:rPr>
      </w:pPr>
      <w:r>
        <w:rPr>
          <w:rFonts w:ascii="Arial" w:hAnsi="Arial" w:cs="Arial"/>
        </w:rPr>
        <w:lastRenderedPageBreak/>
        <w:t xml:space="preserve">[Proposal 2]: RAN2 is asked to agree with the correction for mode 1 restriction to SidelinkUEInformation reporting that includes DRX on/off indication for SL GC [3].  </w:t>
      </w:r>
    </w:p>
    <w:p w14:paraId="6688F15F" w14:textId="77777777" w:rsidR="008A762D" w:rsidRDefault="008A762D" w:rsidP="008A762D">
      <w:pPr>
        <w:jc w:val="both"/>
        <w:rPr>
          <w:rFonts w:ascii="Arial" w:hAnsi="Arial" w:cs="Arial"/>
        </w:rPr>
      </w:pPr>
      <w:r>
        <w:rPr>
          <w:rFonts w:ascii="Arial" w:hAnsi="Arial" w:cs="Arial"/>
        </w:rPr>
        <w:t xml:space="preserve">[Proposal 3]: RAN2 is asked to confirm SL DRX based on preconfiguration can be applied only for the case when the frequency used for SL communication is not included in RRC reconfiguration message or SIB12. </w:t>
      </w:r>
    </w:p>
    <w:p w14:paraId="0EDD098F" w14:textId="5313CBBD" w:rsidR="00721B06" w:rsidRPr="006E13D1" w:rsidRDefault="00721B06" w:rsidP="00721B06">
      <w:pPr>
        <w:pStyle w:val="Heading1"/>
        <w:jc w:val="both"/>
      </w:pPr>
      <w:r>
        <w:t>4</w:t>
      </w:r>
      <w:r w:rsidRPr="006E13D1">
        <w:tab/>
      </w:r>
      <w:r>
        <w:t>Reference</w:t>
      </w:r>
    </w:p>
    <w:p w14:paraId="5445A523" w14:textId="1B7C2CE8" w:rsidR="00684B6D" w:rsidRDefault="00721B06" w:rsidP="00684B6D">
      <w:pPr>
        <w:jc w:val="both"/>
        <w:rPr>
          <w:rFonts w:ascii="Arial" w:hAnsi="Arial" w:cs="Arial"/>
        </w:rPr>
      </w:pPr>
      <w:r>
        <w:rPr>
          <w:rFonts w:ascii="Arial" w:hAnsi="Arial" w:cs="Arial"/>
        </w:rPr>
        <w:t xml:space="preserve">[1] </w:t>
      </w:r>
      <w:r w:rsidR="00825973" w:rsidRPr="00825973">
        <w:rPr>
          <w:rFonts w:ascii="Arial" w:hAnsi="Arial" w:cs="Arial"/>
        </w:rPr>
        <w:t>R2-2210373</w:t>
      </w:r>
      <w:r w:rsidR="00825973">
        <w:rPr>
          <w:rFonts w:ascii="Arial" w:hAnsi="Arial" w:cs="Arial"/>
        </w:rPr>
        <w:tab/>
      </w:r>
      <w:r w:rsidR="00825973">
        <w:rPr>
          <w:rFonts w:ascii="Arial" w:hAnsi="Arial" w:cs="Arial"/>
        </w:rPr>
        <w:tab/>
      </w:r>
      <w:r w:rsidR="00825973" w:rsidRPr="00825973">
        <w:rPr>
          <w:rFonts w:ascii="Arial" w:hAnsi="Arial" w:cs="Arial"/>
        </w:rPr>
        <w:t>Rapporteur CR on TS 38.331 for SL enhancements</w:t>
      </w:r>
      <w:r w:rsidR="00825973">
        <w:rPr>
          <w:rFonts w:ascii="Arial" w:hAnsi="Arial" w:cs="Arial"/>
        </w:rPr>
        <w:tab/>
        <w:t>Huawei</w:t>
      </w:r>
    </w:p>
    <w:p w14:paraId="05D37B2E" w14:textId="323CB5B6" w:rsidR="00825973" w:rsidRDefault="00825973" w:rsidP="00684B6D">
      <w:pPr>
        <w:jc w:val="both"/>
        <w:rPr>
          <w:rFonts w:ascii="Arial" w:hAnsi="Arial" w:cs="Arial"/>
        </w:rPr>
      </w:pPr>
      <w:r>
        <w:rPr>
          <w:rFonts w:ascii="Arial" w:hAnsi="Arial" w:cs="Arial"/>
        </w:rPr>
        <w:t>[2] TS 24.587</w:t>
      </w:r>
      <w:r>
        <w:rPr>
          <w:rFonts w:ascii="Arial" w:hAnsi="Arial" w:cs="Arial"/>
        </w:rPr>
        <w:tab/>
      </w:r>
      <w:r w:rsidRPr="00825973">
        <w:rPr>
          <w:rFonts w:ascii="Arial" w:hAnsi="Arial" w:cs="Arial"/>
        </w:rPr>
        <w:t>Vehicle-to-Everything (V2X) services in 5G System (5GS)</w:t>
      </w:r>
    </w:p>
    <w:p w14:paraId="5E13CD2C" w14:textId="2EEC55AE" w:rsidR="00825973" w:rsidRDefault="00825973" w:rsidP="00684B6D">
      <w:pPr>
        <w:jc w:val="both"/>
        <w:rPr>
          <w:rFonts w:ascii="Arial" w:hAnsi="Arial" w:cs="Arial"/>
        </w:rPr>
      </w:pPr>
      <w:r>
        <w:rPr>
          <w:rFonts w:ascii="Arial" w:hAnsi="Arial" w:cs="Arial"/>
        </w:rPr>
        <w:t xml:space="preserve">[3] </w:t>
      </w:r>
      <w:r w:rsidRPr="00825973">
        <w:rPr>
          <w:rFonts w:ascii="Arial" w:hAnsi="Arial" w:cs="Arial"/>
        </w:rPr>
        <w:t>R2-2209674</w:t>
      </w:r>
      <w:r>
        <w:rPr>
          <w:rFonts w:ascii="Arial" w:hAnsi="Arial" w:cs="Arial"/>
        </w:rPr>
        <w:tab/>
      </w:r>
      <w:r>
        <w:rPr>
          <w:rFonts w:ascii="Arial" w:hAnsi="Arial" w:cs="Arial"/>
        </w:rPr>
        <w:tab/>
      </w:r>
      <w:r w:rsidR="00684CF6">
        <w:rPr>
          <w:rFonts w:ascii="Arial" w:hAnsi="Arial" w:cs="Arial"/>
        </w:rPr>
        <w:t>C</w:t>
      </w:r>
      <w:r w:rsidRPr="00825973">
        <w:rPr>
          <w:rFonts w:ascii="Arial" w:hAnsi="Arial" w:cs="Arial"/>
        </w:rPr>
        <w:t>orrection on RRC spec for SUI initiation and IUC parameter</w:t>
      </w:r>
      <w:r>
        <w:rPr>
          <w:rFonts w:ascii="Arial" w:hAnsi="Arial" w:cs="Arial"/>
        </w:rPr>
        <w:tab/>
      </w:r>
      <w:r>
        <w:rPr>
          <w:rFonts w:ascii="Arial" w:hAnsi="Arial" w:cs="Arial"/>
        </w:rPr>
        <w:tab/>
        <w:t>ZTE</w:t>
      </w:r>
    </w:p>
    <w:p w14:paraId="2FF202AA" w14:textId="15879A13" w:rsidR="00825973" w:rsidRDefault="00825973" w:rsidP="00684B6D">
      <w:pPr>
        <w:jc w:val="both"/>
        <w:rPr>
          <w:rFonts w:ascii="Arial" w:hAnsi="Arial" w:cs="Arial"/>
        </w:rPr>
      </w:pPr>
      <w:r>
        <w:rPr>
          <w:rFonts w:ascii="Arial" w:hAnsi="Arial" w:cs="Arial"/>
        </w:rPr>
        <w:t>[4] TS 38.331</w:t>
      </w:r>
      <w:r>
        <w:rPr>
          <w:rFonts w:ascii="Arial" w:hAnsi="Arial" w:cs="Arial"/>
        </w:rPr>
        <w:tab/>
      </w:r>
      <w:r w:rsidR="00684CF6" w:rsidRPr="00684CF6">
        <w:rPr>
          <w:rFonts w:ascii="Arial" w:hAnsi="Arial" w:cs="Arial"/>
        </w:rPr>
        <w:t>Radio Resource Control (RRC) protocol specification</w:t>
      </w:r>
    </w:p>
    <w:p w14:paraId="153E736B" w14:textId="6F2AEC3F" w:rsidR="00721B06" w:rsidRPr="00BC2890" w:rsidRDefault="00C70BBD" w:rsidP="00370B6D">
      <w:pPr>
        <w:jc w:val="both"/>
        <w:rPr>
          <w:rFonts w:ascii="Arial" w:hAnsi="Arial" w:cs="Arial"/>
        </w:rPr>
      </w:pPr>
      <w:r>
        <w:rPr>
          <w:rFonts w:ascii="Arial" w:hAnsi="Arial" w:cs="Arial"/>
        </w:rPr>
        <w:t xml:space="preserve">[5] </w:t>
      </w:r>
      <w:r w:rsidRPr="00C70BBD">
        <w:rPr>
          <w:rFonts w:ascii="Arial" w:hAnsi="Arial" w:cs="Arial"/>
        </w:rPr>
        <w:t>R2-2209878</w:t>
      </w:r>
      <w:r>
        <w:rPr>
          <w:rFonts w:ascii="Arial" w:hAnsi="Arial" w:cs="Arial"/>
        </w:rPr>
        <w:tab/>
      </w:r>
      <w:r>
        <w:rPr>
          <w:rFonts w:ascii="Arial" w:hAnsi="Arial" w:cs="Arial"/>
        </w:rPr>
        <w:tab/>
      </w:r>
      <w:r w:rsidRPr="00C70BBD">
        <w:rPr>
          <w:rFonts w:ascii="Arial" w:hAnsi="Arial" w:cs="Arial"/>
        </w:rPr>
        <w:t>Correction on 38.331</w:t>
      </w:r>
      <w:r>
        <w:rPr>
          <w:rFonts w:ascii="Arial" w:hAnsi="Arial" w:cs="Arial"/>
        </w:rPr>
        <w:tab/>
      </w:r>
      <w:r w:rsidRPr="00C70BBD">
        <w:rPr>
          <w:rFonts w:ascii="Arial" w:hAnsi="Arial" w:cs="Arial"/>
        </w:rPr>
        <w:t>Xiaomi</w:t>
      </w:r>
    </w:p>
    <w:sectPr w:rsidR="00721B06" w:rsidRPr="00BC2890"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912A2" w14:textId="77777777" w:rsidR="00F96983" w:rsidRDefault="00F96983">
      <w:r>
        <w:separator/>
      </w:r>
    </w:p>
  </w:endnote>
  <w:endnote w:type="continuationSeparator" w:id="0">
    <w:p w14:paraId="657A550E" w14:textId="77777777" w:rsidR="00F96983" w:rsidRDefault="00F96983">
      <w:r>
        <w:continuationSeparator/>
      </w:r>
    </w:p>
  </w:endnote>
  <w:endnote w:type="continuationNotice" w:id="1">
    <w:p w14:paraId="158DC0C4" w14:textId="77777777" w:rsidR="00F96983" w:rsidRDefault="00F96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D283C" w14:textId="77777777" w:rsidR="00F96983" w:rsidRDefault="00F96983">
      <w:r>
        <w:separator/>
      </w:r>
    </w:p>
  </w:footnote>
  <w:footnote w:type="continuationSeparator" w:id="0">
    <w:p w14:paraId="0796119D" w14:textId="77777777" w:rsidR="00F96983" w:rsidRDefault="00F96983">
      <w:r>
        <w:continuationSeparator/>
      </w:r>
    </w:p>
  </w:footnote>
  <w:footnote w:type="continuationNotice" w:id="1">
    <w:p w14:paraId="4423B6D5" w14:textId="77777777" w:rsidR="00F96983" w:rsidRDefault="00F96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2DC21E73"/>
    <w:multiLevelType w:val="hybridMultilevel"/>
    <w:tmpl w:val="6E7CFA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0"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3"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8"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0"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6"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2"/>
  </w:num>
  <w:num w:numId="7">
    <w:abstractNumId w:val="44"/>
  </w:num>
  <w:num w:numId="8">
    <w:abstractNumId w:val="36"/>
  </w:num>
  <w:num w:numId="9">
    <w:abstractNumId w:val="32"/>
  </w:num>
  <w:num w:numId="10">
    <w:abstractNumId w:val="43"/>
  </w:num>
  <w:num w:numId="11">
    <w:abstractNumId w:val="35"/>
  </w:num>
  <w:num w:numId="12">
    <w:abstractNumId w:val="31"/>
  </w:num>
  <w:num w:numId="13">
    <w:abstractNumId w:val="18"/>
  </w:num>
  <w:num w:numId="14">
    <w:abstractNumId w:val="19"/>
  </w:num>
  <w:num w:numId="15">
    <w:abstractNumId w:val="25"/>
  </w:num>
  <w:num w:numId="16">
    <w:abstractNumId w:val="29"/>
  </w:num>
  <w:num w:numId="17">
    <w:abstractNumId w:val="41"/>
  </w:num>
  <w:num w:numId="18">
    <w:abstractNumId w:val="5"/>
  </w:num>
  <w:num w:numId="19">
    <w:abstractNumId w:val="39"/>
  </w:num>
  <w:num w:numId="20">
    <w:abstractNumId w:val="21"/>
  </w:num>
  <w:num w:numId="21">
    <w:abstractNumId w:val="34"/>
  </w:num>
  <w:num w:numId="22">
    <w:abstractNumId w:val="26"/>
  </w:num>
  <w:num w:numId="23">
    <w:abstractNumId w:val="8"/>
  </w:num>
  <w:num w:numId="24">
    <w:abstractNumId w:val="2"/>
  </w:num>
  <w:num w:numId="25">
    <w:abstractNumId w:val="42"/>
  </w:num>
  <w:num w:numId="26">
    <w:abstractNumId w:val="15"/>
  </w:num>
  <w:num w:numId="27">
    <w:abstractNumId w:val="27"/>
  </w:num>
  <w:num w:numId="28">
    <w:abstractNumId w:val="28"/>
  </w:num>
  <w:num w:numId="29">
    <w:abstractNumId w:val="17"/>
  </w:num>
  <w:num w:numId="30">
    <w:abstractNumId w:val="10"/>
  </w:num>
  <w:num w:numId="31">
    <w:abstractNumId w:val="6"/>
  </w:num>
  <w:num w:numId="32">
    <w:abstractNumId w:val="23"/>
  </w:num>
  <w:num w:numId="33">
    <w:abstractNumId w:val="40"/>
  </w:num>
  <w:num w:numId="34">
    <w:abstractNumId w:val="45"/>
  </w:num>
  <w:num w:numId="35">
    <w:abstractNumId w:val="7"/>
  </w:num>
  <w:num w:numId="36">
    <w:abstractNumId w:val="24"/>
  </w:num>
  <w:num w:numId="37">
    <w:abstractNumId w:val="46"/>
  </w:num>
  <w:num w:numId="38">
    <w:abstractNumId w:val="13"/>
  </w:num>
  <w:num w:numId="39">
    <w:abstractNumId w:val="30"/>
  </w:num>
  <w:num w:numId="40">
    <w:abstractNumId w:val="37"/>
  </w:num>
  <w:num w:numId="41">
    <w:abstractNumId w:val="22"/>
  </w:num>
  <w:num w:numId="42">
    <w:abstractNumId w:val="38"/>
  </w:num>
  <w:num w:numId="43">
    <w:abstractNumId w:val="11"/>
  </w:num>
  <w:num w:numId="44">
    <w:abstractNumId w:val="33"/>
  </w:num>
  <w:num w:numId="45">
    <w:abstractNumId w:val="3"/>
  </w:num>
  <w:num w:numId="46">
    <w:abstractNumId w:val="20"/>
  </w:num>
  <w:num w:numId="47">
    <w:abstractNumId w:val="14"/>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12FE"/>
    <w:rsid w:val="00016E90"/>
    <w:rsid w:val="00021A5A"/>
    <w:rsid w:val="00023FE1"/>
    <w:rsid w:val="00025568"/>
    <w:rsid w:val="00025CAA"/>
    <w:rsid w:val="00026163"/>
    <w:rsid w:val="00027E9F"/>
    <w:rsid w:val="00030FF1"/>
    <w:rsid w:val="00033397"/>
    <w:rsid w:val="0003399D"/>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0232"/>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3116"/>
    <w:rsid w:val="000D58AB"/>
    <w:rsid w:val="000D79C2"/>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4B4B"/>
    <w:rsid w:val="002359DA"/>
    <w:rsid w:val="002359EA"/>
    <w:rsid w:val="00235D0B"/>
    <w:rsid w:val="00237CA9"/>
    <w:rsid w:val="00237FF5"/>
    <w:rsid w:val="0024047A"/>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6DE7"/>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66DEC"/>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26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0F22"/>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4AD"/>
    <w:rsid w:val="004D5A8E"/>
    <w:rsid w:val="004E1F5C"/>
    <w:rsid w:val="004E1FEA"/>
    <w:rsid w:val="004E213A"/>
    <w:rsid w:val="004E2A81"/>
    <w:rsid w:val="004E40CD"/>
    <w:rsid w:val="004E4CFD"/>
    <w:rsid w:val="004E68A5"/>
    <w:rsid w:val="004F3B5F"/>
    <w:rsid w:val="004F4108"/>
    <w:rsid w:val="004F419F"/>
    <w:rsid w:val="004F4226"/>
    <w:rsid w:val="00503171"/>
    <w:rsid w:val="00505D70"/>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934"/>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49E"/>
    <w:rsid w:val="00581553"/>
    <w:rsid w:val="005841A9"/>
    <w:rsid w:val="0058619B"/>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4DF"/>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2375F"/>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4B6D"/>
    <w:rsid w:val="00684CF6"/>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3E1A"/>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0A5"/>
    <w:rsid w:val="007424C7"/>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26A3"/>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6076"/>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B1F"/>
    <w:rsid w:val="00812DE1"/>
    <w:rsid w:val="00813245"/>
    <w:rsid w:val="00813DC4"/>
    <w:rsid w:val="0081420A"/>
    <w:rsid w:val="0081615D"/>
    <w:rsid w:val="00816A45"/>
    <w:rsid w:val="00816A8C"/>
    <w:rsid w:val="008171E6"/>
    <w:rsid w:val="008203FE"/>
    <w:rsid w:val="00821C65"/>
    <w:rsid w:val="0082251E"/>
    <w:rsid w:val="00823BE5"/>
    <w:rsid w:val="00823F6A"/>
    <w:rsid w:val="00825973"/>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4CB0"/>
    <w:rsid w:val="00886684"/>
    <w:rsid w:val="00887364"/>
    <w:rsid w:val="00892C44"/>
    <w:rsid w:val="0089429B"/>
    <w:rsid w:val="00894776"/>
    <w:rsid w:val="00895782"/>
    <w:rsid w:val="00897055"/>
    <w:rsid w:val="008A1B05"/>
    <w:rsid w:val="008A1C52"/>
    <w:rsid w:val="008A6F3D"/>
    <w:rsid w:val="008A7488"/>
    <w:rsid w:val="008A762D"/>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135B"/>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57A85"/>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5A80"/>
    <w:rsid w:val="009A73F0"/>
    <w:rsid w:val="009B07CD"/>
    <w:rsid w:val="009B19F2"/>
    <w:rsid w:val="009B2D7B"/>
    <w:rsid w:val="009B337E"/>
    <w:rsid w:val="009B36F3"/>
    <w:rsid w:val="009B3884"/>
    <w:rsid w:val="009B5D9A"/>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1FAD"/>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E7F53"/>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BD8"/>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30AD"/>
    <w:rsid w:val="00BB4E4B"/>
    <w:rsid w:val="00BB63F6"/>
    <w:rsid w:val="00BB73A9"/>
    <w:rsid w:val="00BC0203"/>
    <w:rsid w:val="00BC035B"/>
    <w:rsid w:val="00BC054C"/>
    <w:rsid w:val="00BC2890"/>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5283"/>
    <w:rsid w:val="00C5681A"/>
    <w:rsid w:val="00C57ED7"/>
    <w:rsid w:val="00C61310"/>
    <w:rsid w:val="00C639BE"/>
    <w:rsid w:val="00C63CD0"/>
    <w:rsid w:val="00C63D50"/>
    <w:rsid w:val="00C665D8"/>
    <w:rsid w:val="00C709B6"/>
    <w:rsid w:val="00C70BBD"/>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478"/>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2A60"/>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4FED"/>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6983"/>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 w:type="character" w:customStyle="1" w:styleId="B5Char">
    <w:name w:val="B5 Char"/>
    <w:link w:val="B5"/>
    <w:qFormat/>
    <w:rsid w:val="00366DEC"/>
    <w:rPr>
      <w:lang w:eastAsia="en-US"/>
    </w:rPr>
  </w:style>
  <w:style w:type="paragraph" w:customStyle="1" w:styleId="B6">
    <w:name w:val="B6"/>
    <w:basedOn w:val="B5"/>
    <w:link w:val="B6Char"/>
    <w:qFormat/>
    <w:rsid w:val="00366DEC"/>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366DEC"/>
    <w:rPr>
      <w:rFonts w:eastAsia="MS Mincho"/>
      <w:lang w:val="zh-CN" w:eastAsia="zh-CN"/>
    </w:rPr>
  </w:style>
  <w:style w:type="paragraph" w:customStyle="1" w:styleId="B7">
    <w:name w:val="B7"/>
    <w:basedOn w:val="B6"/>
    <w:link w:val="B7Char"/>
    <w:qFormat/>
    <w:rsid w:val="00366DEC"/>
    <w:pPr>
      <w:ind w:left="2269"/>
    </w:pPr>
  </w:style>
  <w:style w:type="character" w:customStyle="1" w:styleId="B7Char">
    <w:name w:val="B7 Char"/>
    <w:link w:val="B7"/>
    <w:qFormat/>
    <w:rsid w:val="00366DEC"/>
    <w:rPr>
      <w:rFonts w:eastAsia="MS Mincho"/>
      <w:lang w:val="zh-CN" w:eastAsia="zh-CN"/>
    </w:rPr>
  </w:style>
  <w:style w:type="character" w:customStyle="1" w:styleId="B1Char">
    <w:name w:val="B1 Char"/>
    <w:qFormat/>
    <w:rsid w:val="00505D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14F8B9F-20C1-4092-9237-4A7B4889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4</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6</cp:revision>
  <dcterms:created xsi:type="dcterms:W3CDTF">2022-11-04T02:47:00Z</dcterms:created>
  <dcterms:modified xsi:type="dcterms:W3CDTF">2022-11-04T03:08:00Z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