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7DBD68E9"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493876">
        <w:rPr>
          <w:rFonts w:ascii="Calibri" w:eastAsia="MS Mincho" w:hAnsi="Calibri" w:cs="Calibri"/>
          <w:sz w:val="24"/>
          <w:szCs w:val="24"/>
          <w:lang w:val="en-US" w:eastAsia="en-US"/>
        </w:rPr>
        <w:t>9</w:t>
      </w:r>
      <w:r w:rsidR="00FE3700">
        <w:rPr>
          <w:rFonts w:ascii="Calibri" w:eastAsia="MS Mincho" w:hAnsi="Calibri" w:cs="Calibri"/>
          <w:sz w:val="24"/>
          <w:szCs w:val="24"/>
          <w:lang w:val="en-US" w:eastAsia="en-US"/>
        </w:rPr>
        <w:t>bis</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13721C" w:rsidRPr="0013721C">
        <w:rPr>
          <w:rFonts w:ascii="Calibri" w:eastAsia="MS Mincho" w:hAnsi="Calibri" w:cs="Calibri"/>
          <w:sz w:val="24"/>
          <w:szCs w:val="24"/>
          <w:lang w:val="en-US" w:eastAsia="en-US"/>
        </w:rPr>
        <w:t>R2</w:t>
      </w:r>
      <w:r w:rsidR="0013721C">
        <w:rPr>
          <w:rFonts w:ascii="Calibri" w:eastAsia="MS Mincho" w:hAnsi="Calibri" w:cs="Calibri"/>
          <w:sz w:val="24"/>
          <w:szCs w:val="24"/>
          <w:lang w:val="en-US" w:eastAsia="en-US"/>
        </w:rPr>
        <w:t>-</w:t>
      </w:r>
      <w:r w:rsidR="0013721C" w:rsidRPr="0013721C">
        <w:rPr>
          <w:rFonts w:ascii="Calibri" w:eastAsia="MS Mincho" w:hAnsi="Calibri" w:cs="Calibri"/>
          <w:sz w:val="24"/>
          <w:szCs w:val="24"/>
          <w:lang w:val="en-US" w:eastAsia="en-US"/>
        </w:rPr>
        <w:t>22</w:t>
      </w:r>
      <w:r w:rsidR="00F8545E">
        <w:rPr>
          <w:rFonts w:ascii="Calibri" w:eastAsia="MS Mincho" w:hAnsi="Calibri" w:cs="Calibri"/>
          <w:sz w:val="24"/>
          <w:szCs w:val="24"/>
          <w:lang w:val="en-US" w:eastAsia="en-US"/>
        </w:rPr>
        <w:t>10227</w:t>
      </w:r>
    </w:p>
    <w:p w14:paraId="36508560" w14:textId="6EDAF40B" w:rsidR="006D2320" w:rsidRPr="006C58BA" w:rsidRDefault="0005088C" w:rsidP="00D278AD">
      <w:pPr>
        <w:pStyle w:val="Header"/>
        <w:rPr>
          <w:rFonts w:ascii="Calibri" w:eastAsia="MS Mincho" w:hAnsi="Calibri" w:cs="Calibri"/>
          <w:sz w:val="24"/>
          <w:szCs w:val="24"/>
          <w:lang w:eastAsia="en-US"/>
        </w:rPr>
      </w:pPr>
      <w:r>
        <w:rPr>
          <w:rFonts w:ascii="Calibri" w:eastAsia="MS Mincho" w:hAnsi="Calibri" w:cs="Calibri"/>
          <w:sz w:val="24"/>
          <w:szCs w:val="24"/>
          <w:lang w:val="en-US" w:eastAsia="en-US"/>
        </w:rPr>
        <w:t>Online,</w:t>
      </w:r>
      <w:r w:rsidR="00172743">
        <w:rPr>
          <w:rFonts w:ascii="Calibri" w:eastAsia="MS Mincho" w:hAnsi="Calibri" w:cs="Calibri"/>
          <w:sz w:val="24"/>
          <w:szCs w:val="24"/>
          <w:lang w:val="en-US" w:eastAsia="en-US"/>
        </w:rPr>
        <w:t xml:space="preserve"> </w:t>
      </w:r>
      <w:r w:rsidR="00FE3700">
        <w:rPr>
          <w:rFonts w:ascii="Calibri" w:eastAsia="MS Mincho" w:hAnsi="Calibri" w:cs="Calibri"/>
          <w:sz w:val="24"/>
          <w:szCs w:val="24"/>
          <w:lang w:val="en-US" w:eastAsia="en-US"/>
        </w:rPr>
        <w:t>October</w:t>
      </w:r>
      <w:r w:rsidR="001E0DA4">
        <w:rPr>
          <w:rFonts w:ascii="Calibri" w:eastAsia="MS Mincho" w:hAnsi="Calibri" w:cs="Calibri"/>
          <w:sz w:val="24"/>
          <w:szCs w:val="24"/>
          <w:lang w:val="en-US" w:eastAsia="en-US"/>
        </w:rPr>
        <w:t xml:space="preserve"> 1</w:t>
      </w:r>
      <w:r w:rsidR="00FE3700">
        <w:rPr>
          <w:rFonts w:ascii="Calibri" w:eastAsia="MS Mincho" w:hAnsi="Calibri" w:cs="Calibri"/>
          <w:sz w:val="24"/>
          <w:szCs w:val="24"/>
          <w:lang w:val="en-US" w:eastAsia="en-US"/>
        </w:rPr>
        <w:t>0</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sidR="00FE3700">
        <w:rPr>
          <w:rFonts w:ascii="Calibri" w:eastAsia="MS Mincho" w:hAnsi="Calibri" w:cs="Calibri"/>
          <w:sz w:val="24"/>
          <w:szCs w:val="24"/>
          <w:lang w:val="en-US" w:eastAsia="en-US"/>
        </w:rPr>
        <w:t>October 1</w:t>
      </w:r>
      <w:r w:rsidR="009B14B8">
        <w:rPr>
          <w:rFonts w:ascii="Calibri" w:eastAsia="MS Mincho" w:hAnsi="Calibri" w:cs="Calibri"/>
          <w:sz w:val="24"/>
          <w:szCs w:val="24"/>
          <w:lang w:val="en-US" w:eastAsia="en-US"/>
        </w:rPr>
        <w:t>9</w:t>
      </w:r>
      <w:r>
        <w:rPr>
          <w:rFonts w:ascii="Calibri" w:eastAsia="MS Mincho" w:hAnsi="Calibri" w:cs="Calibri"/>
          <w:sz w:val="24"/>
          <w:szCs w:val="24"/>
          <w:lang w:val="en-US" w:eastAsia="en-US"/>
        </w:rPr>
        <w:t>, 202</w:t>
      </w:r>
      <w:r w:rsidR="0013721C">
        <w:rPr>
          <w:rFonts w:ascii="Calibri" w:eastAsia="MS Mincho" w:hAnsi="Calibri" w:cs="Calibri"/>
          <w:sz w:val="24"/>
          <w:szCs w:val="24"/>
          <w:lang w:val="en-US" w:eastAsia="en-US"/>
        </w:rPr>
        <w:t>2</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5B7D3E">
        <w:rPr>
          <w:rFonts w:eastAsia="MS Mincho"/>
        </w:rPr>
        <w:tab/>
      </w:r>
      <w:r w:rsidR="00CF5E2C">
        <w:rPr>
          <w:rFonts w:eastAsia="MS Mincho"/>
        </w:rPr>
        <w:tab/>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0DB0C1E"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6F03D9">
        <w:rPr>
          <w:rFonts w:ascii="Calibri" w:eastAsia="MS Mincho" w:hAnsi="Calibri" w:cs="Calibri"/>
          <w:sz w:val="24"/>
          <w:lang w:val="en-US" w:eastAsia="en-US"/>
        </w:rPr>
        <w:t>3</w:t>
      </w:r>
      <w:r w:rsidR="00A80A85">
        <w:rPr>
          <w:rFonts w:ascii="Calibri" w:eastAsia="MS Mincho" w:hAnsi="Calibri" w:cs="Calibri"/>
          <w:sz w:val="24"/>
          <w:lang w:val="en-US" w:eastAsia="en-US"/>
        </w:rPr>
        <w:t>.</w:t>
      </w:r>
      <w:r w:rsidR="006F03D9">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14F1A697"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72763">
        <w:rPr>
          <w:rFonts w:ascii="Calibri" w:eastAsia="MS Mincho" w:hAnsi="Calibri" w:cs="Calibri"/>
          <w:sz w:val="24"/>
          <w:lang w:val="en-US" w:eastAsia="en-US"/>
        </w:rPr>
        <w:t>Handover enhancement for NES</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59D38946" w14:textId="342C49AE" w:rsidR="00962837" w:rsidRDefault="00141831" w:rsidP="00405220">
      <w:pPr>
        <w:pStyle w:val="maintext"/>
        <w:ind w:firstLineChars="0" w:firstLine="0"/>
        <w:jc w:val="left"/>
      </w:pPr>
      <w:r>
        <w:t xml:space="preserve">In RAN2#119e meeting, the grouping of candidate solutions </w:t>
      </w:r>
      <w:proofErr w:type="gramStart"/>
      <w:r>
        <w:t>have</w:t>
      </w:r>
      <w:proofErr w:type="gramEnd"/>
      <w:r>
        <w:t xml:space="preserve"> been discussed and we have the groupings as followed</w:t>
      </w:r>
      <w:r w:rsidR="00D357F0">
        <w:t>.</w:t>
      </w:r>
    </w:p>
    <w:p w14:paraId="10942ECA" w14:textId="77777777" w:rsidR="001E1B61" w:rsidRPr="00773945" w:rsidRDefault="001E1B61" w:rsidP="001E1B61">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1FD3C1BE" w14:textId="77777777" w:rsidR="001E1B61" w:rsidRDefault="001E1B61" w:rsidP="001E1B61">
      <w:pPr>
        <w:pStyle w:val="Doc-text2"/>
        <w:numPr>
          <w:ilvl w:val="0"/>
          <w:numId w:val="42"/>
        </w:numPr>
        <w:pBdr>
          <w:top w:val="single" w:sz="4" w:space="1" w:color="auto"/>
          <w:left w:val="single" w:sz="4" w:space="4" w:color="auto"/>
          <w:bottom w:val="single" w:sz="4" w:space="1" w:color="auto"/>
          <w:right w:val="single" w:sz="4" w:space="4" w:color="auto"/>
        </w:pBdr>
      </w:pPr>
      <w:r>
        <w:t xml:space="preserve">Adaption of MIB/SSB/SIB </w:t>
      </w:r>
    </w:p>
    <w:p w14:paraId="19BC5F02"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6A95800E"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045E7900"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754954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FFS for on-demand MIB</w:t>
      </w:r>
    </w:p>
    <w:p w14:paraId="42F0431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164B02A8"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56B1A213"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CHO or new configuration</w:t>
      </w:r>
    </w:p>
    <w:p w14:paraId="77A391D5"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group HO</w:t>
      </w:r>
    </w:p>
    <w:p w14:paraId="591E9DE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069C74C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B3878D7"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cell DTX/DRX  </w:t>
      </w:r>
    </w:p>
    <w:p w14:paraId="0080B0B1"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measurement </w:t>
      </w:r>
    </w:p>
    <w:p w14:paraId="64072EF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02A0E00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BWP adaptation</w:t>
      </w:r>
    </w:p>
    <w:p w14:paraId="70BFDB0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0B42EEB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21CBE7F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268F15F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p>
    <w:p w14:paraId="5A4AB51E" w14:textId="77777777" w:rsidR="001E1B61" w:rsidRPr="005C640D" w:rsidRDefault="001E1B61" w:rsidP="001E1B61">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7F131A8F" w14:textId="77777777" w:rsidR="001E1B61" w:rsidRDefault="001E1B61" w:rsidP="001E1B61">
      <w:pPr>
        <w:pStyle w:val="Doc-text2"/>
        <w:numPr>
          <w:ilvl w:val="0"/>
          <w:numId w:val="43"/>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1AEED7E9"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57DDD82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4B9B66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139707F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418C53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655314A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221359B3" w14:textId="151CE255" w:rsidR="00141831" w:rsidRPr="00405220" w:rsidRDefault="001E1B61" w:rsidP="00405220">
      <w:pPr>
        <w:pStyle w:val="maintext"/>
        <w:ind w:firstLineChars="0" w:firstLine="0"/>
        <w:jc w:val="left"/>
      </w:pPr>
      <w:r>
        <w:t xml:space="preserve">And a follow-up email discussion </w:t>
      </w:r>
      <w:r w:rsidR="00625CA5">
        <w:t>was</w:t>
      </w:r>
      <w:r>
        <w:t xml:space="preserve"> set out and details </w:t>
      </w:r>
      <w:r w:rsidR="003A30E7">
        <w:t>of</w:t>
      </w:r>
      <w:r>
        <w:t xml:space="preserve"> each of the candidate solution</w:t>
      </w:r>
      <w:r w:rsidR="003A30E7">
        <w:t>s was discussed</w:t>
      </w:r>
      <w:r>
        <w:t>. In this contribution, we will focus on the solution</w:t>
      </w:r>
      <w:r w:rsidR="009A7A71">
        <w:t>#</w:t>
      </w:r>
      <w:r w:rsidR="00580F40">
        <w:t>5</w:t>
      </w:r>
      <w:r>
        <w:t xml:space="preserve"> and address the open issues/concerns on</w:t>
      </w:r>
      <w:r w:rsidR="006B2F49">
        <w:t xml:space="preserve"> this</w:t>
      </w:r>
      <w:r>
        <w:t xml:space="preserve"> solution.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3170615A"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FB6BE4">
        <w:rPr>
          <w:b/>
          <w:sz w:val="24"/>
          <w:szCs w:val="24"/>
        </w:rPr>
        <w:t>S</w:t>
      </w:r>
      <w:r w:rsidR="00FB6BE4" w:rsidRPr="00FB6BE4">
        <w:rPr>
          <w:b/>
          <w:sz w:val="24"/>
          <w:szCs w:val="24"/>
        </w:rPr>
        <w:t>olution#</w:t>
      </w:r>
      <w:r w:rsidR="00A65F15">
        <w:rPr>
          <w:b/>
          <w:sz w:val="24"/>
          <w:szCs w:val="24"/>
        </w:rPr>
        <w:t>5</w:t>
      </w:r>
    </w:p>
    <w:p w14:paraId="10966B2B" w14:textId="0B364D05" w:rsidR="00173948" w:rsidRDefault="00D5140A" w:rsidP="00C16B36">
      <w:r>
        <w:t xml:space="preserve">In the email discussion, </w:t>
      </w:r>
      <w:r w:rsidR="00393629">
        <w:t xml:space="preserve">companies </w:t>
      </w:r>
      <w:r>
        <w:t xml:space="preserve">discussed open issues and concerns in Solution#5 and according to rapporteur, companies see mainly two sub-solutions under this solution and </w:t>
      </w:r>
      <w:r w:rsidR="00393629">
        <w:t>RAN2 should</w:t>
      </w:r>
      <w:r>
        <w:t xml:space="preserve"> discuss them separately</w:t>
      </w:r>
      <w:r w:rsidR="00BA6399">
        <w:t>.</w:t>
      </w:r>
    </w:p>
    <w:p w14:paraId="037E0BFB" w14:textId="7E408474" w:rsidR="00B1449A" w:rsidRDefault="007E04EE" w:rsidP="00C16B36">
      <w:pPr>
        <w:rPr>
          <w:b/>
          <w:bCs/>
        </w:rPr>
      </w:pPr>
      <w:r w:rsidRPr="007E04EE">
        <w:rPr>
          <w:b/>
          <w:bCs/>
        </w:rPr>
        <w:t>Group-common signalling</w:t>
      </w:r>
      <w:r>
        <w:rPr>
          <w:b/>
          <w:bCs/>
        </w:rPr>
        <w:t xml:space="preserve"> HO</w:t>
      </w:r>
    </w:p>
    <w:p w14:paraId="0F9D5C03" w14:textId="7C778070" w:rsidR="007E04EE" w:rsidRDefault="007E04EE" w:rsidP="00C16B36">
      <w:r w:rsidRPr="007E04EE">
        <w:lastRenderedPageBreak/>
        <w:t>Our</w:t>
      </w:r>
      <w:r>
        <w:t xml:space="preserve"> understanding of this so</w:t>
      </w:r>
      <w:r w:rsidR="00555BB1">
        <w:t>lution is:</w:t>
      </w:r>
    </w:p>
    <w:p w14:paraId="413F8D5D" w14:textId="5C910A32" w:rsidR="004F083D" w:rsidRDefault="00555BB1" w:rsidP="00555BB1">
      <w:pPr>
        <w:pStyle w:val="ListParagraph"/>
        <w:numPr>
          <w:ilvl w:val="0"/>
          <w:numId w:val="46"/>
        </w:numPr>
        <w:rPr>
          <w:rFonts w:ascii="Times New Roman" w:eastAsia="Times New Roman" w:hAnsi="Times New Roman"/>
          <w:noProof w:val="0"/>
          <w:sz w:val="20"/>
          <w:szCs w:val="20"/>
        </w:rPr>
      </w:pPr>
      <w:r w:rsidRPr="00555BB1">
        <w:rPr>
          <w:rFonts w:ascii="Times New Roman" w:eastAsia="Times New Roman" w:hAnsi="Times New Roman"/>
          <w:noProof w:val="0"/>
          <w:sz w:val="20"/>
          <w:szCs w:val="20"/>
        </w:rPr>
        <w:t>UE</w:t>
      </w:r>
      <w:r w:rsidR="00B80198">
        <w:rPr>
          <w:rFonts w:ascii="Times New Roman" w:eastAsia="Times New Roman" w:hAnsi="Times New Roman"/>
          <w:noProof w:val="0"/>
          <w:sz w:val="20"/>
          <w:szCs w:val="20"/>
        </w:rPr>
        <w:t>s</w:t>
      </w:r>
      <w:r w:rsidRPr="00555BB1">
        <w:rPr>
          <w:rFonts w:ascii="Times New Roman" w:eastAsia="Times New Roman" w:hAnsi="Times New Roman"/>
          <w:noProof w:val="0"/>
          <w:sz w:val="20"/>
          <w:szCs w:val="20"/>
        </w:rPr>
        <w:t xml:space="preserve"> will be</w:t>
      </w:r>
      <w:r w:rsidR="00FE1BB4">
        <w:rPr>
          <w:rFonts w:ascii="Times New Roman" w:eastAsia="Times New Roman" w:hAnsi="Times New Roman"/>
          <w:noProof w:val="0"/>
          <w:sz w:val="20"/>
          <w:szCs w:val="20"/>
        </w:rPr>
        <w:t xml:space="preserve"> grouped and</w:t>
      </w:r>
      <w:r w:rsidRPr="00555BB1">
        <w:rPr>
          <w:rFonts w:ascii="Times New Roman" w:eastAsia="Times New Roman" w:hAnsi="Times New Roman"/>
          <w:noProof w:val="0"/>
          <w:sz w:val="20"/>
          <w:szCs w:val="20"/>
        </w:rPr>
        <w:t xml:space="preserve"> pre-configured with</w:t>
      </w:r>
      <w:r w:rsidR="004F083D">
        <w:rPr>
          <w:rFonts w:ascii="Times New Roman" w:eastAsia="Times New Roman" w:hAnsi="Times New Roman"/>
          <w:noProof w:val="0"/>
          <w:sz w:val="20"/>
          <w:szCs w:val="20"/>
        </w:rPr>
        <w:t xml:space="preserve"> target candidate cell(s) configurations</w:t>
      </w:r>
      <w:r w:rsidR="00870417">
        <w:rPr>
          <w:rFonts w:ascii="Times New Roman" w:eastAsia="Times New Roman" w:hAnsi="Times New Roman"/>
          <w:noProof w:val="0"/>
          <w:sz w:val="20"/>
          <w:szCs w:val="20"/>
        </w:rPr>
        <w:t>.</w:t>
      </w:r>
    </w:p>
    <w:p w14:paraId="6195732C" w14:textId="77777777" w:rsidR="00DE71B1" w:rsidRDefault="006A2FE7" w:rsidP="00555BB1">
      <w:pPr>
        <w:pStyle w:val="ListParagraph"/>
        <w:numPr>
          <w:ilvl w:val="0"/>
          <w:numId w:val="46"/>
        </w:numPr>
        <w:rPr>
          <w:rFonts w:ascii="Times New Roman" w:eastAsia="Times New Roman" w:hAnsi="Times New Roman"/>
          <w:noProof w:val="0"/>
          <w:sz w:val="20"/>
          <w:szCs w:val="20"/>
        </w:rPr>
      </w:pPr>
      <w:r>
        <w:rPr>
          <w:rFonts w:ascii="Times New Roman" w:eastAsia="Times New Roman" w:hAnsi="Times New Roman"/>
          <w:noProof w:val="0"/>
          <w:sz w:val="20"/>
          <w:szCs w:val="20"/>
        </w:rPr>
        <w:t>Network will trigger the UE to perform the handover via a group-common HO signalling and this could be a multicast signalling or a L1/L2 signalling.</w:t>
      </w:r>
      <w:r w:rsidR="004F083D">
        <w:rPr>
          <w:rFonts w:ascii="Times New Roman" w:eastAsia="Times New Roman" w:hAnsi="Times New Roman"/>
          <w:noProof w:val="0"/>
          <w:sz w:val="20"/>
          <w:szCs w:val="20"/>
        </w:rPr>
        <w:t xml:space="preserve"> </w:t>
      </w:r>
    </w:p>
    <w:p w14:paraId="13AB6CB6" w14:textId="4716CBDE" w:rsidR="00870417" w:rsidRDefault="00DE71B1" w:rsidP="00DE71B1">
      <w:r>
        <w:t xml:space="preserve">On the grouping of UEs, network can group UEs according to their measurement reports or any other feedback if deemed necessary </w:t>
      </w:r>
      <w:proofErr w:type="gramStart"/>
      <w:r>
        <w:t>e.g.</w:t>
      </w:r>
      <w:proofErr w:type="gramEnd"/>
      <w:r>
        <w:t xml:space="preserve"> mobility states, velocity, trajectory, capability so that UE</w:t>
      </w:r>
      <w:r w:rsidR="00531377">
        <w:t>s</w:t>
      </w:r>
      <w:r>
        <w:t xml:space="preserve"> with the same characteristics can be grouped together. On the trigger from the network, it could be based on the NES state switch</w:t>
      </w:r>
      <w:r w:rsidR="008E7AC0">
        <w:t>ing</w:t>
      </w:r>
      <w:r>
        <w:t xml:space="preserve"> or a </w:t>
      </w:r>
      <w:proofErr w:type="gramStart"/>
      <w:r>
        <w:t>load balanc</w:t>
      </w:r>
      <w:r w:rsidR="00531377">
        <w:t>ing</w:t>
      </w:r>
      <w:r w:rsidR="00861F77">
        <w:t xml:space="preserve"> requirement</w:t>
      </w:r>
      <w:r w:rsidR="008E7AC0">
        <w:t>s</w:t>
      </w:r>
      <w:proofErr w:type="gramEnd"/>
      <w:r w:rsidR="008E7AC0">
        <w:t>,</w:t>
      </w:r>
      <w:r>
        <w:t xml:space="preserve"> in order to achieve some energy saving gains</w:t>
      </w:r>
      <w:r w:rsidR="00784CA4">
        <w:t>.</w:t>
      </w:r>
    </w:p>
    <w:p w14:paraId="7B403D57" w14:textId="659042EE" w:rsidR="00870417" w:rsidRDefault="00870417" w:rsidP="00DE71B1">
      <w:r>
        <w:t>We think with group-common HO, we can achieve the benefits as follows:</w:t>
      </w:r>
    </w:p>
    <w:p w14:paraId="28C7A9FA" w14:textId="77777777" w:rsidR="00CB4EBE" w:rsidRDefault="00CB4EBE"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A group-common HO can save HO overhead signalling.</w:t>
      </w:r>
    </w:p>
    <w:p w14:paraId="3850DBCA" w14:textId="77777777" w:rsidR="00CB4EBE" w:rsidRDefault="00CB4EBE"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Combined with L1/L2 signalling can further inherit the benefits from L1/L2 mobility.</w:t>
      </w:r>
    </w:p>
    <w:p w14:paraId="53CFEAB4" w14:textId="77777777" w:rsidR="004235E1" w:rsidRDefault="004235E1" w:rsidP="00CB4EBE">
      <w:pPr>
        <w:pStyle w:val="ListParagraph"/>
        <w:numPr>
          <w:ilvl w:val="0"/>
          <w:numId w:val="47"/>
        </w:numPr>
        <w:rPr>
          <w:rFonts w:ascii="Times New Roman" w:eastAsia="Times New Roman" w:hAnsi="Times New Roman"/>
          <w:noProof w:val="0"/>
          <w:sz w:val="20"/>
          <w:szCs w:val="20"/>
        </w:rPr>
      </w:pPr>
      <w:r>
        <w:rPr>
          <w:rFonts w:ascii="Times New Roman" w:eastAsia="Times New Roman" w:hAnsi="Times New Roman"/>
          <w:noProof w:val="0"/>
          <w:sz w:val="20"/>
          <w:szCs w:val="20"/>
        </w:rPr>
        <w:t>Grouping of the UEs can provide network with finer granularity on handover control as well as energy saving control</w:t>
      </w:r>
    </w:p>
    <w:p w14:paraId="592B0F83" w14:textId="0D545693" w:rsidR="00672819" w:rsidRDefault="00092339" w:rsidP="00672819">
      <w:r>
        <w:t>O</w:t>
      </w:r>
      <w:r w:rsidR="00F92C4B">
        <w:t>n</w:t>
      </w:r>
      <w:r>
        <w:t xml:space="preserve"> </w:t>
      </w:r>
      <w:r w:rsidR="00672819">
        <w:t xml:space="preserve">the concerns </w:t>
      </w:r>
      <w:r w:rsidR="00B82D18">
        <w:t xml:space="preserve">expressed </w:t>
      </w:r>
      <w:r w:rsidR="00672819">
        <w:t>by some companies</w:t>
      </w:r>
      <w:r w:rsidR="00B82D18">
        <w:t>,</w:t>
      </w:r>
      <w:r w:rsidR="00672819">
        <w:t xml:space="preserve"> our understanding is as follows.</w:t>
      </w:r>
    </w:p>
    <w:p w14:paraId="21688283" w14:textId="77777777" w:rsidR="00672819" w:rsidRDefault="00672819" w:rsidP="00672819">
      <w:pPr>
        <w:pStyle w:val="ListParagraph"/>
        <w:numPr>
          <w:ilvl w:val="0"/>
          <w:numId w:val="49"/>
        </w:numPr>
        <w:rPr>
          <w:rFonts w:ascii="Times New Roman" w:eastAsia="Times New Roman" w:hAnsi="Times New Roman"/>
          <w:noProof w:val="0"/>
          <w:sz w:val="20"/>
          <w:szCs w:val="20"/>
        </w:rPr>
      </w:pPr>
      <w:r>
        <w:rPr>
          <w:rFonts w:ascii="Times New Roman" w:eastAsia="Times New Roman" w:hAnsi="Times New Roman"/>
          <w:noProof w:val="0"/>
          <w:sz w:val="20"/>
          <w:szCs w:val="20"/>
        </w:rPr>
        <w:t>Signalling overhead reduction</w:t>
      </w:r>
    </w:p>
    <w:p w14:paraId="179C7C11" w14:textId="2B417D2D" w:rsidR="00672819" w:rsidRDefault="00672819" w:rsidP="00672819">
      <w:r>
        <w:t>We need to discuss what configurations can be included in the group-common HO signalling. If it is just a trigger and no more dedicated signalling is needed, we believe this is beneficial to reduce HO signalling overhead. But if the group-common signalling, as previously discussed during Rel-17 NTN, will include some handover configuration and a further dedicated signalling is still needed, we think the overhead reduction could be marginal. We need to address this issue during further discussion</w:t>
      </w:r>
      <w:r w:rsidR="00A240C8">
        <w:t>s</w:t>
      </w:r>
      <w:r>
        <w:t>.</w:t>
      </w:r>
    </w:p>
    <w:p w14:paraId="0F873590" w14:textId="1651A835" w:rsidR="00555BB1" w:rsidRDefault="00672819" w:rsidP="00672819">
      <w:r>
        <w:t>2. Acknowledge</w:t>
      </w:r>
      <w:r w:rsidR="004A4BB5">
        <w:t>ment</w:t>
      </w:r>
      <w:r>
        <w:t xml:space="preserve"> of group-common signalling</w:t>
      </w:r>
      <w:r w:rsidR="004235E1" w:rsidRPr="00672819">
        <w:t xml:space="preserve"> </w:t>
      </w:r>
      <w:r w:rsidR="00555BB1" w:rsidRPr="00672819">
        <w:t xml:space="preserve">  </w:t>
      </w:r>
    </w:p>
    <w:p w14:paraId="55AEB99E" w14:textId="523D5377" w:rsidR="004A4BB5" w:rsidRDefault="004A4BB5" w:rsidP="00672819">
      <w:r>
        <w:t>If the group-common signalling is based on L1/L2 signalling, we think a L2 feedback can address the issue.</w:t>
      </w:r>
    </w:p>
    <w:p w14:paraId="26095AC1" w14:textId="01A5125B" w:rsidR="004A4BB5" w:rsidRDefault="003602D0" w:rsidP="00672819">
      <w:r>
        <w:t xml:space="preserve">Based on the discussion above, we think </w:t>
      </w:r>
      <w:r w:rsidR="00A240C8">
        <w:t xml:space="preserve">there are </w:t>
      </w:r>
      <w:r>
        <w:t>still some open issues to discuss but this is not the reason to not go ahead on further discussion on this solution. So</w:t>
      </w:r>
      <w:r w:rsidR="00A240C8">
        <w:t>,</w:t>
      </w:r>
      <w:r>
        <w:t xml:space="preserve"> we proposal</w:t>
      </w:r>
    </w:p>
    <w:p w14:paraId="2F18F8B9" w14:textId="446B04EA" w:rsidR="003602D0" w:rsidRDefault="003602D0" w:rsidP="00672819">
      <w:pPr>
        <w:rPr>
          <w:b/>
          <w:bCs/>
        </w:rPr>
      </w:pPr>
      <w:r w:rsidRPr="003602D0">
        <w:rPr>
          <w:b/>
          <w:bCs/>
        </w:rPr>
        <w:t>Proposal 1:</w:t>
      </w:r>
      <w:r>
        <w:rPr>
          <w:b/>
          <w:bCs/>
        </w:rPr>
        <w:t xml:space="preserve"> RAN2 to further discuss the group-common HO signalling in Solution#5</w:t>
      </w:r>
      <w:r w:rsidR="00370A20">
        <w:rPr>
          <w:b/>
          <w:bCs/>
        </w:rPr>
        <w:t>.</w:t>
      </w:r>
      <w:r>
        <w:rPr>
          <w:b/>
          <w:bCs/>
        </w:rPr>
        <w:t xml:space="preserve"> </w:t>
      </w:r>
    </w:p>
    <w:p w14:paraId="58A86E35" w14:textId="5098C1FE" w:rsidR="007B3ECA" w:rsidRDefault="007B3ECA" w:rsidP="00672819">
      <w:pPr>
        <w:rPr>
          <w:b/>
          <w:bCs/>
        </w:rPr>
      </w:pPr>
    </w:p>
    <w:p w14:paraId="1887D769" w14:textId="6A9F9A02" w:rsidR="007B3ECA" w:rsidRDefault="007B3ECA" w:rsidP="007B3ECA">
      <w:pPr>
        <w:rPr>
          <w:b/>
          <w:bCs/>
        </w:rPr>
      </w:pPr>
      <w:r>
        <w:rPr>
          <w:b/>
          <w:bCs/>
        </w:rPr>
        <w:t>NES-aware CHO</w:t>
      </w:r>
    </w:p>
    <w:p w14:paraId="6EA3E33A" w14:textId="7718DBFE" w:rsidR="00151C53" w:rsidRDefault="00151C53" w:rsidP="00672819">
      <w:r w:rsidRPr="00151C53">
        <w:t>As proposed</w:t>
      </w:r>
      <w:r>
        <w:t xml:space="preserve"> by the proponent</w:t>
      </w:r>
      <w:r w:rsidR="00A240C8">
        <w:t>s</w:t>
      </w:r>
      <w:r>
        <w:t>, NES-aware CHO will define new CHO triggers based on the cell NES state. We are open to further discuss this solution but believe that such triggers will be applicable to group-common HO as well.</w:t>
      </w:r>
    </w:p>
    <w:p w14:paraId="0F5705D8" w14:textId="186BB803" w:rsidR="007B3ECA" w:rsidRPr="00B6488A" w:rsidRDefault="000D1E3D" w:rsidP="00672819">
      <w:pPr>
        <w:rPr>
          <w:b/>
          <w:bCs/>
        </w:rPr>
      </w:pPr>
      <w:r w:rsidRPr="003602D0">
        <w:rPr>
          <w:b/>
          <w:bCs/>
        </w:rPr>
        <w:t xml:space="preserve">Proposal </w:t>
      </w:r>
      <w:r>
        <w:rPr>
          <w:b/>
          <w:bCs/>
        </w:rPr>
        <w:t>2</w:t>
      </w:r>
      <w:r w:rsidRPr="003602D0">
        <w:rPr>
          <w:b/>
          <w:bCs/>
        </w:rPr>
        <w:t>:</w:t>
      </w:r>
      <w:r>
        <w:rPr>
          <w:b/>
          <w:bCs/>
        </w:rPr>
        <w:t xml:space="preserve"> RAN2 to further discuss the NES-aware CHO in Solution#5. </w:t>
      </w:r>
      <w:r w:rsidR="00151C53">
        <w:t xml:space="preserve"> </w:t>
      </w:r>
      <w:r w:rsidR="00151C53">
        <w:rPr>
          <w:rFonts w:ascii="Calibri" w:hAnsi="Calibri" w:cs="Calibri"/>
          <w:sz w:val="36"/>
        </w:rPr>
        <w:t xml:space="preserve"> </w:t>
      </w:r>
      <w:r w:rsidR="00151C53" w:rsidRPr="00151C53">
        <w:rPr>
          <w:rFonts w:ascii="Calibri" w:hAnsi="Calibri" w:cs="Calibri"/>
          <w:sz w:val="36"/>
        </w:rPr>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5078834C" w14:textId="77777777" w:rsidR="00DB2F76" w:rsidRDefault="00DB2F76" w:rsidP="00DB2F76">
      <w:pPr>
        <w:rPr>
          <w:b/>
          <w:bCs/>
        </w:rPr>
      </w:pPr>
      <w:r w:rsidRPr="003602D0">
        <w:rPr>
          <w:b/>
          <w:bCs/>
        </w:rPr>
        <w:t>Proposal 1:</w:t>
      </w:r>
      <w:r>
        <w:rPr>
          <w:b/>
          <w:bCs/>
        </w:rPr>
        <w:t xml:space="preserve"> RAN2 to further discuss the group-common HO signalling in Solution#5. </w:t>
      </w:r>
    </w:p>
    <w:p w14:paraId="73976BAF" w14:textId="77777777" w:rsidR="00DB2F76" w:rsidRPr="00B6488A" w:rsidRDefault="00DB2F76" w:rsidP="00DB2F76">
      <w:pPr>
        <w:rPr>
          <w:b/>
          <w:bCs/>
        </w:rPr>
      </w:pPr>
      <w:r w:rsidRPr="003602D0">
        <w:rPr>
          <w:b/>
          <w:bCs/>
        </w:rPr>
        <w:t xml:space="preserve">Proposal </w:t>
      </w:r>
      <w:r>
        <w:rPr>
          <w:b/>
          <w:bCs/>
        </w:rPr>
        <w:t>2</w:t>
      </w:r>
      <w:r w:rsidRPr="003602D0">
        <w:rPr>
          <w:b/>
          <w:bCs/>
        </w:rPr>
        <w:t>:</w:t>
      </w:r>
      <w:r>
        <w:rPr>
          <w:b/>
          <w:bCs/>
        </w:rPr>
        <w:t xml:space="preserve"> RAN2 to further discuss the NES-aware CHO in Solution#5. </w:t>
      </w:r>
      <w:r>
        <w:t xml:space="preserve"> </w:t>
      </w:r>
      <w:r>
        <w:rPr>
          <w:rFonts w:ascii="Calibri" w:hAnsi="Calibri" w:cs="Calibri"/>
          <w:sz w:val="36"/>
        </w:rPr>
        <w:t xml:space="preserve"> </w:t>
      </w:r>
      <w:r w:rsidRPr="00151C53">
        <w:rPr>
          <w:rFonts w:ascii="Calibri" w:hAnsi="Calibri" w:cs="Calibri"/>
          <w:sz w:val="36"/>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7EB8" w14:textId="77777777" w:rsidR="007F0606" w:rsidRDefault="007F0606">
      <w:r>
        <w:separator/>
      </w:r>
    </w:p>
  </w:endnote>
  <w:endnote w:type="continuationSeparator" w:id="0">
    <w:p w14:paraId="5D7149FE" w14:textId="77777777" w:rsidR="007F0606" w:rsidRDefault="007F0606">
      <w:r>
        <w:continuationSeparator/>
      </w:r>
    </w:p>
  </w:endnote>
  <w:endnote w:type="continuationNotice" w:id="1">
    <w:p w14:paraId="06D532AA" w14:textId="77777777" w:rsidR="007F0606" w:rsidRDefault="007F0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0BBF" w14:textId="77777777" w:rsidR="007F0606" w:rsidRDefault="007F0606">
      <w:r>
        <w:separator/>
      </w:r>
    </w:p>
  </w:footnote>
  <w:footnote w:type="continuationSeparator" w:id="0">
    <w:p w14:paraId="71459827" w14:textId="77777777" w:rsidR="007F0606" w:rsidRDefault="007F0606">
      <w:r>
        <w:continuationSeparator/>
      </w:r>
    </w:p>
  </w:footnote>
  <w:footnote w:type="continuationNotice" w:id="1">
    <w:p w14:paraId="74F428DC" w14:textId="77777777" w:rsidR="007F0606" w:rsidRDefault="007F06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1F23"/>
    <w:multiLevelType w:val="hybridMultilevel"/>
    <w:tmpl w:val="5B6E09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6732"/>
    <w:multiLevelType w:val="hybridMultilevel"/>
    <w:tmpl w:val="3ECA22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825BD4"/>
    <w:multiLevelType w:val="hybridMultilevel"/>
    <w:tmpl w:val="10D895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5B7C28"/>
    <w:multiLevelType w:val="hybridMultilevel"/>
    <w:tmpl w:val="76948276"/>
    <w:lvl w:ilvl="0" w:tplc="732CC2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3F2A41"/>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0254668"/>
    <w:multiLevelType w:val="hybridMultilevel"/>
    <w:tmpl w:val="7A0C89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E436D0"/>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647D0D"/>
    <w:multiLevelType w:val="hybridMultilevel"/>
    <w:tmpl w:val="7A0C89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4EBA7C17"/>
    <w:multiLevelType w:val="hybridMultilevel"/>
    <w:tmpl w:val="7A0C89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DF80CF6"/>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89729D"/>
    <w:multiLevelType w:val="hybridMultilevel"/>
    <w:tmpl w:val="0F881F78"/>
    <w:lvl w:ilvl="0" w:tplc="AC023D7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8"/>
  </w:num>
  <w:num w:numId="2">
    <w:abstractNumId w:val="47"/>
  </w:num>
  <w:num w:numId="3">
    <w:abstractNumId w:val="29"/>
  </w:num>
  <w:num w:numId="4">
    <w:abstractNumId w:val="23"/>
  </w:num>
  <w:num w:numId="5">
    <w:abstractNumId w:val="4"/>
  </w:num>
  <w:num w:numId="6">
    <w:abstractNumId w:val="42"/>
  </w:num>
  <w:num w:numId="7">
    <w:abstractNumId w:val="40"/>
  </w:num>
  <w:num w:numId="8">
    <w:abstractNumId w:val="48"/>
  </w:num>
  <w:num w:numId="9">
    <w:abstractNumId w:val="3"/>
  </w:num>
  <w:num w:numId="10">
    <w:abstractNumId w:val="34"/>
  </w:num>
  <w:num w:numId="11">
    <w:abstractNumId w:val="35"/>
  </w:num>
  <w:num w:numId="12">
    <w:abstractNumId w:val="8"/>
  </w:num>
  <w:num w:numId="13">
    <w:abstractNumId w:val="43"/>
  </w:num>
  <w:num w:numId="14">
    <w:abstractNumId w:val="32"/>
  </w:num>
  <w:num w:numId="15">
    <w:abstractNumId w:val="27"/>
  </w:num>
  <w:num w:numId="16">
    <w:abstractNumId w:val="41"/>
  </w:num>
  <w:num w:numId="17">
    <w:abstractNumId w:val="2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6"/>
  </w:num>
  <w:num w:numId="23">
    <w:abstractNumId w:val="11"/>
  </w:num>
  <w:num w:numId="24">
    <w:abstractNumId w:val="19"/>
  </w:num>
  <w:num w:numId="25">
    <w:abstractNumId w:val="38"/>
  </w:num>
  <w:num w:numId="26">
    <w:abstractNumId w:val="30"/>
  </w:num>
  <w:num w:numId="27">
    <w:abstractNumId w:val="45"/>
  </w:num>
  <w:num w:numId="28">
    <w:abstractNumId w:val="36"/>
  </w:num>
  <w:num w:numId="29">
    <w:abstractNumId w:val="5"/>
  </w:num>
  <w:num w:numId="30">
    <w:abstractNumId w:val="16"/>
  </w:num>
  <w:num w:numId="31">
    <w:abstractNumId w:val="10"/>
  </w:num>
  <w:num w:numId="32">
    <w:abstractNumId w:val="25"/>
  </w:num>
  <w:num w:numId="33">
    <w:abstractNumId w:val="2"/>
  </w:num>
  <w:num w:numId="34">
    <w:abstractNumId w:val="37"/>
  </w:num>
  <w:num w:numId="35">
    <w:abstractNumId w:val="1"/>
  </w:num>
  <w:num w:numId="36">
    <w:abstractNumId w:val="46"/>
  </w:num>
  <w:num w:numId="37">
    <w:abstractNumId w:val="18"/>
  </w:num>
  <w:num w:numId="38">
    <w:abstractNumId w:val="13"/>
  </w:num>
  <w:num w:numId="39">
    <w:abstractNumId w:val="14"/>
  </w:num>
  <w:num w:numId="40">
    <w:abstractNumId w:val="44"/>
  </w:num>
  <w:num w:numId="41">
    <w:abstractNumId w:val="39"/>
  </w:num>
  <w:num w:numId="42">
    <w:abstractNumId w:val="26"/>
  </w:num>
  <w:num w:numId="43">
    <w:abstractNumId w:val="15"/>
  </w:num>
  <w:num w:numId="44">
    <w:abstractNumId w:val="9"/>
  </w:num>
  <w:num w:numId="45">
    <w:abstractNumId w:val="0"/>
  </w:num>
  <w:num w:numId="46">
    <w:abstractNumId w:val="22"/>
  </w:num>
  <w:num w:numId="47">
    <w:abstractNumId w:val="17"/>
  </w:num>
  <w:num w:numId="48">
    <w:abstractNumId w:val="12"/>
  </w:num>
  <w:num w:numId="4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773"/>
    <w:rsid w:val="00036EC6"/>
    <w:rsid w:val="000373BD"/>
    <w:rsid w:val="00037C62"/>
    <w:rsid w:val="00040AF8"/>
    <w:rsid w:val="000413A1"/>
    <w:rsid w:val="00041AD0"/>
    <w:rsid w:val="00042399"/>
    <w:rsid w:val="000428F7"/>
    <w:rsid w:val="00043026"/>
    <w:rsid w:val="00044B88"/>
    <w:rsid w:val="00045328"/>
    <w:rsid w:val="00045828"/>
    <w:rsid w:val="000459FF"/>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063"/>
    <w:rsid w:val="000662C6"/>
    <w:rsid w:val="00066ABF"/>
    <w:rsid w:val="000702D4"/>
    <w:rsid w:val="00070318"/>
    <w:rsid w:val="00070C6E"/>
    <w:rsid w:val="00070CAE"/>
    <w:rsid w:val="000713F0"/>
    <w:rsid w:val="000714F0"/>
    <w:rsid w:val="0007178B"/>
    <w:rsid w:val="000719EB"/>
    <w:rsid w:val="00071FD9"/>
    <w:rsid w:val="000722FA"/>
    <w:rsid w:val="00072611"/>
    <w:rsid w:val="00072763"/>
    <w:rsid w:val="000727F3"/>
    <w:rsid w:val="00072BBA"/>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6DC"/>
    <w:rsid w:val="00085A6C"/>
    <w:rsid w:val="00086ADB"/>
    <w:rsid w:val="00086B41"/>
    <w:rsid w:val="00086ED5"/>
    <w:rsid w:val="000878D9"/>
    <w:rsid w:val="00087FE2"/>
    <w:rsid w:val="00090A9C"/>
    <w:rsid w:val="00090E68"/>
    <w:rsid w:val="00090FB1"/>
    <w:rsid w:val="00091081"/>
    <w:rsid w:val="00092339"/>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38C"/>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B8C"/>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1E3D"/>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6C5E"/>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5325"/>
    <w:rsid w:val="000E6609"/>
    <w:rsid w:val="000E6EDA"/>
    <w:rsid w:val="000E7462"/>
    <w:rsid w:val="000E77C8"/>
    <w:rsid w:val="000E7C92"/>
    <w:rsid w:val="000E7DA2"/>
    <w:rsid w:val="000F01BE"/>
    <w:rsid w:val="000F0451"/>
    <w:rsid w:val="000F04D9"/>
    <w:rsid w:val="000F0526"/>
    <w:rsid w:val="000F121B"/>
    <w:rsid w:val="000F1FD1"/>
    <w:rsid w:val="000F210D"/>
    <w:rsid w:val="000F2709"/>
    <w:rsid w:val="000F2DE3"/>
    <w:rsid w:val="000F33E5"/>
    <w:rsid w:val="000F34AC"/>
    <w:rsid w:val="000F389A"/>
    <w:rsid w:val="000F3B28"/>
    <w:rsid w:val="000F3C4E"/>
    <w:rsid w:val="000F3F57"/>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47A2"/>
    <w:rsid w:val="00135E57"/>
    <w:rsid w:val="00135F56"/>
    <w:rsid w:val="0013609E"/>
    <w:rsid w:val="001363FB"/>
    <w:rsid w:val="0013721C"/>
    <w:rsid w:val="001373E3"/>
    <w:rsid w:val="00137702"/>
    <w:rsid w:val="00137A9B"/>
    <w:rsid w:val="00137C2D"/>
    <w:rsid w:val="0014033A"/>
    <w:rsid w:val="00141831"/>
    <w:rsid w:val="00141C30"/>
    <w:rsid w:val="00141C4F"/>
    <w:rsid w:val="00142978"/>
    <w:rsid w:val="001433D1"/>
    <w:rsid w:val="0014368B"/>
    <w:rsid w:val="0014377B"/>
    <w:rsid w:val="0014457C"/>
    <w:rsid w:val="00144594"/>
    <w:rsid w:val="00145EE6"/>
    <w:rsid w:val="00146695"/>
    <w:rsid w:val="00146F6A"/>
    <w:rsid w:val="001473FD"/>
    <w:rsid w:val="0014763F"/>
    <w:rsid w:val="00147BFA"/>
    <w:rsid w:val="00147C1F"/>
    <w:rsid w:val="00151C53"/>
    <w:rsid w:val="00152790"/>
    <w:rsid w:val="00152BC1"/>
    <w:rsid w:val="001538FB"/>
    <w:rsid w:val="00153D3C"/>
    <w:rsid w:val="001542D1"/>
    <w:rsid w:val="00154799"/>
    <w:rsid w:val="0015493A"/>
    <w:rsid w:val="001549EF"/>
    <w:rsid w:val="001552BE"/>
    <w:rsid w:val="00155323"/>
    <w:rsid w:val="00155594"/>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23D"/>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B61"/>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DDC"/>
    <w:rsid w:val="00217281"/>
    <w:rsid w:val="00217C21"/>
    <w:rsid w:val="00217C3F"/>
    <w:rsid w:val="00217D68"/>
    <w:rsid w:val="002209B2"/>
    <w:rsid w:val="00220B3D"/>
    <w:rsid w:val="0022104B"/>
    <w:rsid w:val="00221141"/>
    <w:rsid w:val="002216BA"/>
    <w:rsid w:val="0022187D"/>
    <w:rsid w:val="00221BA3"/>
    <w:rsid w:val="00222023"/>
    <w:rsid w:val="00223076"/>
    <w:rsid w:val="002231DA"/>
    <w:rsid w:val="00223535"/>
    <w:rsid w:val="00223A85"/>
    <w:rsid w:val="0022467B"/>
    <w:rsid w:val="00224986"/>
    <w:rsid w:val="00224987"/>
    <w:rsid w:val="002249EB"/>
    <w:rsid w:val="00224A01"/>
    <w:rsid w:val="00225F30"/>
    <w:rsid w:val="00226019"/>
    <w:rsid w:val="0022639D"/>
    <w:rsid w:val="002266C7"/>
    <w:rsid w:val="00226A29"/>
    <w:rsid w:val="00226B03"/>
    <w:rsid w:val="00226FAC"/>
    <w:rsid w:val="0022712A"/>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AA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4AEB"/>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4C57"/>
    <w:rsid w:val="002851FA"/>
    <w:rsid w:val="002852F5"/>
    <w:rsid w:val="002854AA"/>
    <w:rsid w:val="00285920"/>
    <w:rsid w:val="0028603D"/>
    <w:rsid w:val="002860F1"/>
    <w:rsid w:val="002871C4"/>
    <w:rsid w:val="00290425"/>
    <w:rsid w:val="00290688"/>
    <w:rsid w:val="00290726"/>
    <w:rsid w:val="00290C18"/>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1195"/>
    <w:rsid w:val="002B11B1"/>
    <w:rsid w:val="002B12C8"/>
    <w:rsid w:val="002B1714"/>
    <w:rsid w:val="002B1B24"/>
    <w:rsid w:val="002B2047"/>
    <w:rsid w:val="002B2ED5"/>
    <w:rsid w:val="002B338A"/>
    <w:rsid w:val="002B5480"/>
    <w:rsid w:val="002B5486"/>
    <w:rsid w:val="002B57FB"/>
    <w:rsid w:val="002B5FF7"/>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17A"/>
    <w:rsid w:val="002C69BB"/>
    <w:rsid w:val="002C7367"/>
    <w:rsid w:val="002C74BD"/>
    <w:rsid w:val="002C7A61"/>
    <w:rsid w:val="002C7E67"/>
    <w:rsid w:val="002D0614"/>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80C"/>
    <w:rsid w:val="002F692B"/>
    <w:rsid w:val="002F6BEE"/>
    <w:rsid w:val="002F6CE1"/>
    <w:rsid w:val="002F6E6F"/>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6B99"/>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391"/>
    <w:rsid w:val="00347789"/>
    <w:rsid w:val="00351802"/>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2D0"/>
    <w:rsid w:val="003607AB"/>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A20"/>
    <w:rsid w:val="00370B27"/>
    <w:rsid w:val="00370E41"/>
    <w:rsid w:val="003715C5"/>
    <w:rsid w:val="00371D2E"/>
    <w:rsid w:val="0037234A"/>
    <w:rsid w:val="00372408"/>
    <w:rsid w:val="00372EB3"/>
    <w:rsid w:val="00372EFE"/>
    <w:rsid w:val="0037332D"/>
    <w:rsid w:val="00373955"/>
    <w:rsid w:val="00374B92"/>
    <w:rsid w:val="003753AA"/>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87DB8"/>
    <w:rsid w:val="00390386"/>
    <w:rsid w:val="00390544"/>
    <w:rsid w:val="00390650"/>
    <w:rsid w:val="003908AE"/>
    <w:rsid w:val="00390BFA"/>
    <w:rsid w:val="00391744"/>
    <w:rsid w:val="00391E9C"/>
    <w:rsid w:val="00392380"/>
    <w:rsid w:val="003924D9"/>
    <w:rsid w:val="003935CE"/>
    <w:rsid w:val="00393629"/>
    <w:rsid w:val="00393F28"/>
    <w:rsid w:val="003940E2"/>
    <w:rsid w:val="003943AD"/>
    <w:rsid w:val="00395105"/>
    <w:rsid w:val="00395DB2"/>
    <w:rsid w:val="00396DB9"/>
    <w:rsid w:val="00396F62"/>
    <w:rsid w:val="00396FA0"/>
    <w:rsid w:val="003979D0"/>
    <w:rsid w:val="00397E09"/>
    <w:rsid w:val="003A0608"/>
    <w:rsid w:val="003A1467"/>
    <w:rsid w:val="003A16A8"/>
    <w:rsid w:val="003A1735"/>
    <w:rsid w:val="003A30E7"/>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4E7"/>
    <w:rsid w:val="003B790F"/>
    <w:rsid w:val="003B7DAE"/>
    <w:rsid w:val="003C11BD"/>
    <w:rsid w:val="003C156C"/>
    <w:rsid w:val="003C1849"/>
    <w:rsid w:val="003C1A42"/>
    <w:rsid w:val="003C2B85"/>
    <w:rsid w:val="003C2CC8"/>
    <w:rsid w:val="003C3018"/>
    <w:rsid w:val="003C3116"/>
    <w:rsid w:val="003C37B2"/>
    <w:rsid w:val="003C3D5A"/>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0C9C"/>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2"/>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7139"/>
    <w:rsid w:val="00407356"/>
    <w:rsid w:val="00407497"/>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5E1"/>
    <w:rsid w:val="00423E69"/>
    <w:rsid w:val="00424F03"/>
    <w:rsid w:val="004255AA"/>
    <w:rsid w:val="004255AE"/>
    <w:rsid w:val="00425A2E"/>
    <w:rsid w:val="00425BA6"/>
    <w:rsid w:val="00426DB6"/>
    <w:rsid w:val="00427244"/>
    <w:rsid w:val="00427552"/>
    <w:rsid w:val="0043072D"/>
    <w:rsid w:val="00430AC9"/>
    <w:rsid w:val="00430AE9"/>
    <w:rsid w:val="0043104C"/>
    <w:rsid w:val="00431805"/>
    <w:rsid w:val="00431882"/>
    <w:rsid w:val="00431B0A"/>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6A1"/>
    <w:rsid w:val="004377AD"/>
    <w:rsid w:val="00437C7F"/>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DEB"/>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299"/>
    <w:rsid w:val="00457507"/>
    <w:rsid w:val="00457B1E"/>
    <w:rsid w:val="004602A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E08"/>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2DD"/>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4BB5"/>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556F"/>
    <w:rsid w:val="004B64D2"/>
    <w:rsid w:val="004B6640"/>
    <w:rsid w:val="004B72F7"/>
    <w:rsid w:val="004B79A9"/>
    <w:rsid w:val="004B7DC1"/>
    <w:rsid w:val="004C0F9F"/>
    <w:rsid w:val="004C1687"/>
    <w:rsid w:val="004C19B1"/>
    <w:rsid w:val="004C1CD5"/>
    <w:rsid w:val="004C2BB8"/>
    <w:rsid w:val="004C2E0C"/>
    <w:rsid w:val="004C3C19"/>
    <w:rsid w:val="004C3EE2"/>
    <w:rsid w:val="004C49DF"/>
    <w:rsid w:val="004C4BC9"/>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4F3E"/>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048"/>
    <w:rsid w:val="004E6407"/>
    <w:rsid w:val="004E7236"/>
    <w:rsid w:val="004E7D8B"/>
    <w:rsid w:val="004F030E"/>
    <w:rsid w:val="004F083D"/>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494"/>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377"/>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0DD"/>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BB1"/>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0F40"/>
    <w:rsid w:val="005812D5"/>
    <w:rsid w:val="00581482"/>
    <w:rsid w:val="0058153E"/>
    <w:rsid w:val="005817B0"/>
    <w:rsid w:val="005818A2"/>
    <w:rsid w:val="0058216E"/>
    <w:rsid w:val="00582308"/>
    <w:rsid w:val="005827B6"/>
    <w:rsid w:val="005828A9"/>
    <w:rsid w:val="00582DB8"/>
    <w:rsid w:val="00582EEB"/>
    <w:rsid w:val="00583162"/>
    <w:rsid w:val="00583688"/>
    <w:rsid w:val="005837ED"/>
    <w:rsid w:val="00583D28"/>
    <w:rsid w:val="005847C4"/>
    <w:rsid w:val="005848EE"/>
    <w:rsid w:val="00586206"/>
    <w:rsid w:val="00586FAE"/>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51A"/>
    <w:rsid w:val="005946B3"/>
    <w:rsid w:val="0059548C"/>
    <w:rsid w:val="00595BCF"/>
    <w:rsid w:val="00596550"/>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1FA"/>
    <w:rsid w:val="005B36FC"/>
    <w:rsid w:val="005B3EDC"/>
    <w:rsid w:val="005B4487"/>
    <w:rsid w:val="005B47DC"/>
    <w:rsid w:val="005B4856"/>
    <w:rsid w:val="005B5D2B"/>
    <w:rsid w:val="005B649D"/>
    <w:rsid w:val="005B64D9"/>
    <w:rsid w:val="005B6BD6"/>
    <w:rsid w:val="005B7867"/>
    <w:rsid w:val="005B7A47"/>
    <w:rsid w:val="005B7B37"/>
    <w:rsid w:val="005B7D3E"/>
    <w:rsid w:val="005B7F2C"/>
    <w:rsid w:val="005C0300"/>
    <w:rsid w:val="005C0E78"/>
    <w:rsid w:val="005C0F1C"/>
    <w:rsid w:val="005C1011"/>
    <w:rsid w:val="005C17E7"/>
    <w:rsid w:val="005C1EBA"/>
    <w:rsid w:val="005C2F17"/>
    <w:rsid w:val="005C37AE"/>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0D18"/>
    <w:rsid w:val="005E20B6"/>
    <w:rsid w:val="005E26A5"/>
    <w:rsid w:val="005E34A7"/>
    <w:rsid w:val="005E3871"/>
    <w:rsid w:val="005E4ACC"/>
    <w:rsid w:val="005E4AE7"/>
    <w:rsid w:val="005E4F17"/>
    <w:rsid w:val="005E5C5A"/>
    <w:rsid w:val="005E65FA"/>
    <w:rsid w:val="005E7962"/>
    <w:rsid w:val="005E7B7C"/>
    <w:rsid w:val="005E7CCD"/>
    <w:rsid w:val="005F03ED"/>
    <w:rsid w:val="005F0617"/>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C73"/>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ABF"/>
    <w:rsid w:val="00621ED0"/>
    <w:rsid w:val="006220A5"/>
    <w:rsid w:val="00622FFE"/>
    <w:rsid w:val="00623195"/>
    <w:rsid w:val="006241A7"/>
    <w:rsid w:val="00624526"/>
    <w:rsid w:val="00625739"/>
    <w:rsid w:val="00625CA5"/>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6DC1"/>
    <w:rsid w:val="00637527"/>
    <w:rsid w:val="00637697"/>
    <w:rsid w:val="00637BCE"/>
    <w:rsid w:val="0064034D"/>
    <w:rsid w:val="00640AB1"/>
    <w:rsid w:val="0064168F"/>
    <w:rsid w:val="00641964"/>
    <w:rsid w:val="00641A3D"/>
    <w:rsid w:val="00641F49"/>
    <w:rsid w:val="00642478"/>
    <w:rsid w:val="00643764"/>
    <w:rsid w:val="00643842"/>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819"/>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2FE7"/>
    <w:rsid w:val="006A30C7"/>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2F49"/>
    <w:rsid w:val="006B3523"/>
    <w:rsid w:val="006B3F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8BA"/>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E32"/>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3D9"/>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A2A"/>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1B0"/>
    <w:rsid w:val="007162F1"/>
    <w:rsid w:val="00716E2A"/>
    <w:rsid w:val="007205F7"/>
    <w:rsid w:val="00720788"/>
    <w:rsid w:val="00720B29"/>
    <w:rsid w:val="00720B5D"/>
    <w:rsid w:val="00720DF2"/>
    <w:rsid w:val="00721619"/>
    <w:rsid w:val="0072211E"/>
    <w:rsid w:val="0072247A"/>
    <w:rsid w:val="00722809"/>
    <w:rsid w:val="00723BE7"/>
    <w:rsid w:val="00723FBF"/>
    <w:rsid w:val="007253B6"/>
    <w:rsid w:val="007267A4"/>
    <w:rsid w:val="007274EC"/>
    <w:rsid w:val="00727D4B"/>
    <w:rsid w:val="00730BC8"/>
    <w:rsid w:val="007312C8"/>
    <w:rsid w:val="007313D9"/>
    <w:rsid w:val="007313EC"/>
    <w:rsid w:val="00732AA5"/>
    <w:rsid w:val="00733769"/>
    <w:rsid w:val="007347F1"/>
    <w:rsid w:val="00734D1D"/>
    <w:rsid w:val="00734F1C"/>
    <w:rsid w:val="00735D50"/>
    <w:rsid w:val="00736226"/>
    <w:rsid w:val="0073632A"/>
    <w:rsid w:val="00740582"/>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0EB7"/>
    <w:rsid w:val="00751D15"/>
    <w:rsid w:val="00752234"/>
    <w:rsid w:val="007526C2"/>
    <w:rsid w:val="007528A2"/>
    <w:rsid w:val="00752EB9"/>
    <w:rsid w:val="0075397D"/>
    <w:rsid w:val="00754247"/>
    <w:rsid w:val="00754256"/>
    <w:rsid w:val="007547C7"/>
    <w:rsid w:val="00754D39"/>
    <w:rsid w:val="00754D4A"/>
    <w:rsid w:val="007552CF"/>
    <w:rsid w:val="0075531D"/>
    <w:rsid w:val="0075533D"/>
    <w:rsid w:val="00755C2B"/>
    <w:rsid w:val="00755E83"/>
    <w:rsid w:val="00755FB9"/>
    <w:rsid w:val="007563C3"/>
    <w:rsid w:val="007568A4"/>
    <w:rsid w:val="00757597"/>
    <w:rsid w:val="00760CBF"/>
    <w:rsid w:val="0076134F"/>
    <w:rsid w:val="00762648"/>
    <w:rsid w:val="00762AD1"/>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0A7"/>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2D48"/>
    <w:rsid w:val="007837CB"/>
    <w:rsid w:val="00783828"/>
    <w:rsid w:val="007848A6"/>
    <w:rsid w:val="00784CA4"/>
    <w:rsid w:val="00784F06"/>
    <w:rsid w:val="00785DDE"/>
    <w:rsid w:val="00786083"/>
    <w:rsid w:val="00787265"/>
    <w:rsid w:val="00787D30"/>
    <w:rsid w:val="00790D05"/>
    <w:rsid w:val="007914C0"/>
    <w:rsid w:val="0079213C"/>
    <w:rsid w:val="00792A35"/>
    <w:rsid w:val="00792A56"/>
    <w:rsid w:val="00792AF3"/>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3ECA"/>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4B2"/>
    <w:rsid w:val="007C6A4C"/>
    <w:rsid w:val="007C6E24"/>
    <w:rsid w:val="007C7E3A"/>
    <w:rsid w:val="007D0092"/>
    <w:rsid w:val="007D07B4"/>
    <w:rsid w:val="007D094E"/>
    <w:rsid w:val="007D0A4B"/>
    <w:rsid w:val="007D1C75"/>
    <w:rsid w:val="007D34CB"/>
    <w:rsid w:val="007D3507"/>
    <w:rsid w:val="007D3564"/>
    <w:rsid w:val="007D3708"/>
    <w:rsid w:val="007D385C"/>
    <w:rsid w:val="007D3904"/>
    <w:rsid w:val="007D3E1B"/>
    <w:rsid w:val="007D3F1E"/>
    <w:rsid w:val="007D40EA"/>
    <w:rsid w:val="007D4531"/>
    <w:rsid w:val="007D4754"/>
    <w:rsid w:val="007D4914"/>
    <w:rsid w:val="007D4F82"/>
    <w:rsid w:val="007D5ACD"/>
    <w:rsid w:val="007D5CF1"/>
    <w:rsid w:val="007D5EB1"/>
    <w:rsid w:val="007D6B82"/>
    <w:rsid w:val="007D78CC"/>
    <w:rsid w:val="007E04EE"/>
    <w:rsid w:val="007E07CB"/>
    <w:rsid w:val="007E1342"/>
    <w:rsid w:val="007E1A20"/>
    <w:rsid w:val="007E1A2A"/>
    <w:rsid w:val="007E2F7E"/>
    <w:rsid w:val="007E3295"/>
    <w:rsid w:val="007E390D"/>
    <w:rsid w:val="007E3F04"/>
    <w:rsid w:val="007E4648"/>
    <w:rsid w:val="007E68E0"/>
    <w:rsid w:val="007E6D4B"/>
    <w:rsid w:val="007E7907"/>
    <w:rsid w:val="007E7D7C"/>
    <w:rsid w:val="007E7F54"/>
    <w:rsid w:val="007F0606"/>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104"/>
    <w:rsid w:val="0080376D"/>
    <w:rsid w:val="0080433E"/>
    <w:rsid w:val="0080455E"/>
    <w:rsid w:val="00804E0B"/>
    <w:rsid w:val="0080576A"/>
    <w:rsid w:val="00805832"/>
    <w:rsid w:val="00806239"/>
    <w:rsid w:val="00806273"/>
    <w:rsid w:val="00807341"/>
    <w:rsid w:val="00807399"/>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1F77"/>
    <w:rsid w:val="0086278F"/>
    <w:rsid w:val="00862901"/>
    <w:rsid w:val="00862FF8"/>
    <w:rsid w:val="00863063"/>
    <w:rsid w:val="008634F8"/>
    <w:rsid w:val="0086378F"/>
    <w:rsid w:val="00863BEA"/>
    <w:rsid w:val="00863EBF"/>
    <w:rsid w:val="008642CF"/>
    <w:rsid w:val="00864807"/>
    <w:rsid w:val="008660E4"/>
    <w:rsid w:val="00866261"/>
    <w:rsid w:val="0086667E"/>
    <w:rsid w:val="008666C0"/>
    <w:rsid w:val="008666EE"/>
    <w:rsid w:val="00866CAF"/>
    <w:rsid w:val="0086710F"/>
    <w:rsid w:val="0086756C"/>
    <w:rsid w:val="00867BB6"/>
    <w:rsid w:val="00870417"/>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818"/>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462"/>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641C"/>
    <w:rsid w:val="008C79F1"/>
    <w:rsid w:val="008C7D9A"/>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6F9"/>
    <w:rsid w:val="008E0B77"/>
    <w:rsid w:val="008E1C6F"/>
    <w:rsid w:val="008E363F"/>
    <w:rsid w:val="008E3ADA"/>
    <w:rsid w:val="008E5063"/>
    <w:rsid w:val="008E586B"/>
    <w:rsid w:val="008E6916"/>
    <w:rsid w:val="008E6AA8"/>
    <w:rsid w:val="008E6E9F"/>
    <w:rsid w:val="008E6F89"/>
    <w:rsid w:val="008E6FFB"/>
    <w:rsid w:val="008E701D"/>
    <w:rsid w:val="008E719C"/>
    <w:rsid w:val="008E7399"/>
    <w:rsid w:val="008E75DE"/>
    <w:rsid w:val="008E78BE"/>
    <w:rsid w:val="008E7AC0"/>
    <w:rsid w:val="008E7B8F"/>
    <w:rsid w:val="008E7FE3"/>
    <w:rsid w:val="008F00DC"/>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4EC"/>
    <w:rsid w:val="009124F2"/>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BE7"/>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529"/>
    <w:rsid w:val="00962837"/>
    <w:rsid w:val="009637D0"/>
    <w:rsid w:val="00963C11"/>
    <w:rsid w:val="009643D6"/>
    <w:rsid w:val="00964780"/>
    <w:rsid w:val="00964CCD"/>
    <w:rsid w:val="00964E20"/>
    <w:rsid w:val="0096542E"/>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DD5"/>
    <w:rsid w:val="00976E04"/>
    <w:rsid w:val="009777FE"/>
    <w:rsid w:val="00977F5A"/>
    <w:rsid w:val="00980673"/>
    <w:rsid w:val="00980FD2"/>
    <w:rsid w:val="00981ABD"/>
    <w:rsid w:val="009821A6"/>
    <w:rsid w:val="009831FA"/>
    <w:rsid w:val="0098340B"/>
    <w:rsid w:val="009840EA"/>
    <w:rsid w:val="009847C6"/>
    <w:rsid w:val="009856D7"/>
    <w:rsid w:val="009869EE"/>
    <w:rsid w:val="00986E34"/>
    <w:rsid w:val="0099072E"/>
    <w:rsid w:val="0099184C"/>
    <w:rsid w:val="00991B47"/>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8EF"/>
    <w:rsid w:val="009A3C0F"/>
    <w:rsid w:val="009A4498"/>
    <w:rsid w:val="009A53D6"/>
    <w:rsid w:val="009A59A2"/>
    <w:rsid w:val="009A5B36"/>
    <w:rsid w:val="009A5D10"/>
    <w:rsid w:val="009A652A"/>
    <w:rsid w:val="009A684D"/>
    <w:rsid w:val="009A7022"/>
    <w:rsid w:val="009A7A71"/>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6F9"/>
    <w:rsid w:val="009D0C59"/>
    <w:rsid w:val="009D1AD0"/>
    <w:rsid w:val="009D1EC6"/>
    <w:rsid w:val="009D2890"/>
    <w:rsid w:val="009D2A33"/>
    <w:rsid w:val="009D3400"/>
    <w:rsid w:val="009D42A4"/>
    <w:rsid w:val="009D4889"/>
    <w:rsid w:val="009D48F2"/>
    <w:rsid w:val="009D4A88"/>
    <w:rsid w:val="009D50CA"/>
    <w:rsid w:val="009D512D"/>
    <w:rsid w:val="009D51A2"/>
    <w:rsid w:val="009D52EA"/>
    <w:rsid w:val="009D553C"/>
    <w:rsid w:val="009D69E6"/>
    <w:rsid w:val="009D6AAE"/>
    <w:rsid w:val="009D6F2C"/>
    <w:rsid w:val="009D79C9"/>
    <w:rsid w:val="009D7AE7"/>
    <w:rsid w:val="009E01F6"/>
    <w:rsid w:val="009E0373"/>
    <w:rsid w:val="009E0387"/>
    <w:rsid w:val="009E1F78"/>
    <w:rsid w:val="009E2078"/>
    <w:rsid w:val="009E2B68"/>
    <w:rsid w:val="009E2B8F"/>
    <w:rsid w:val="009E45DF"/>
    <w:rsid w:val="009E4897"/>
    <w:rsid w:val="009E4A17"/>
    <w:rsid w:val="009E5989"/>
    <w:rsid w:val="009E59CA"/>
    <w:rsid w:val="009E6B29"/>
    <w:rsid w:val="009E6B4A"/>
    <w:rsid w:val="009E7560"/>
    <w:rsid w:val="009F05E2"/>
    <w:rsid w:val="009F0DF7"/>
    <w:rsid w:val="009F1052"/>
    <w:rsid w:val="009F11A6"/>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58D"/>
    <w:rsid w:val="00A15658"/>
    <w:rsid w:val="00A15BF4"/>
    <w:rsid w:val="00A15C5F"/>
    <w:rsid w:val="00A15E28"/>
    <w:rsid w:val="00A160C8"/>
    <w:rsid w:val="00A174AB"/>
    <w:rsid w:val="00A20CFE"/>
    <w:rsid w:val="00A2160C"/>
    <w:rsid w:val="00A21C1B"/>
    <w:rsid w:val="00A21ECF"/>
    <w:rsid w:val="00A236B3"/>
    <w:rsid w:val="00A2395C"/>
    <w:rsid w:val="00A23B80"/>
    <w:rsid w:val="00A240C8"/>
    <w:rsid w:val="00A24C9C"/>
    <w:rsid w:val="00A258AC"/>
    <w:rsid w:val="00A25B3E"/>
    <w:rsid w:val="00A260A9"/>
    <w:rsid w:val="00A260E2"/>
    <w:rsid w:val="00A26943"/>
    <w:rsid w:val="00A26ED7"/>
    <w:rsid w:val="00A3040D"/>
    <w:rsid w:val="00A30894"/>
    <w:rsid w:val="00A30FD1"/>
    <w:rsid w:val="00A315A6"/>
    <w:rsid w:val="00A316D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7B7"/>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33B"/>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5F15"/>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4D0"/>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2E76"/>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4B6B"/>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4250"/>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5A5"/>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3D"/>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B99"/>
    <w:rsid w:val="00B11C87"/>
    <w:rsid w:val="00B11E55"/>
    <w:rsid w:val="00B12388"/>
    <w:rsid w:val="00B12800"/>
    <w:rsid w:val="00B13937"/>
    <w:rsid w:val="00B13A84"/>
    <w:rsid w:val="00B1449A"/>
    <w:rsid w:val="00B14972"/>
    <w:rsid w:val="00B149B1"/>
    <w:rsid w:val="00B14DB6"/>
    <w:rsid w:val="00B14EEA"/>
    <w:rsid w:val="00B15E0A"/>
    <w:rsid w:val="00B16078"/>
    <w:rsid w:val="00B16387"/>
    <w:rsid w:val="00B1671F"/>
    <w:rsid w:val="00B16D34"/>
    <w:rsid w:val="00B20001"/>
    <w:rsid w:val="00B201FF"/>
    <w:rsid w:val="00B20277"/>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30B"/>
    <w:rsid w:val="00B37504"/>
    <w:rsid w:val="00B40BE5"/>
    <w:rsid w:val="00B41132"/>
    <w:rsid w:val="00B41F10"/>
    <w:rsid w:val="00B42365"/>
    <w:rsid w:val="00B425DF"/>
    <w:rsid w:val="00B42840"/>
    <w:rsid w:val="00B4286D"/>
    <w:rsid w:val="00B42B93"/>
    <w:rsid w:val="00B43885"/>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88A"/>
    <w:rsid w:val="00B64A1D"/>
    <w:rsid w:val="00B64F46"/>
    <w:rsid w:val="00B651EC"/>
    <w:rsid w:val="00B65EA7"/>
    <w:rsid w:val="00B67552"/>
    <w:rsid w:val="00B676E8"/>
    <w:rsid w:val="00B67A4B"/>
    <w:rsid w:val="00B67DEB"/>
    <w:rsid w:val="00B70D11"/>
    <w:rsid w:val="00B7131D"/>
    <w:rsid w:val="00B7149A"/>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198"/>
    <w:rsid w:val="00B805F1"/>
    <w:rsid w:val="00B80A32"/>
    <w:rsid w:val="00B80D10"/>
    <w:rsid w:val="00B81033"/>
    <w:rsid w:val="00B8188E"/>
    <w:rsid w:val="00B81AED"/>
    <w:rsid w:val="00B8281E"/>
    <w:rsid w:val="00B82D18"/>
    <w:rsid w:val="00B82E10"/>
    <w:rsid w:val="00B847B6"/>
    <w:rsid w:val="00B84D28"/>
    <w:rsid w:val="00B850DC"/>
    <w:rsid w:val="00B85EDA"/>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B33"/>
    <w:rsid w:val="00BA3E77"/>
    <w:rsid w:val="00BA5AB1"/>
    <w:rsid w:val="00BA5FE1"/>
    <w:rsid w:val="00BA6399"/>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9D2"/>
    <w:rsid w:val="00BC1F5C"/>
    <w:rsid w:val="00BC2042"/>
    <w:rsid w:val="00BC2B9F"/>
    <w:rsid w:val="00BC2C81"/>
    <w:rsid w:val="00BC2D3F"/>
    <w:rsid w:val="00BC30A3"/>
    <w:rsid w:val="00BC35F6"/>
    <w:rsid w:val="00BC3624"/>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1133"/>
    <w:rsid w:val="00BF2767"/>
    <w:rsid w:val="00BF553C"/>
    <w:rsid w:val="00BF562A"/>
    <w:rsid w:val="00BF5F3D"/>
    <w:rsid w:val="00BF631B"/>
    <w:rsid w:val="00BF6521"/>
    <w:rsid w:val="00BF6C40"/>
    <w:rsid w:val="00BF7922"/>
    <w:rsid w:val="00BF7A71"/>
    <w:rsid w:val="00C00CCA"/>
    <w:rsid w:val="00C00FB3"/>
    <w:rsid w:val="00C01B68"/>
    <w:rsid w:val="00C028A8"/>
    <w:rsid w:val="00C02F61"/>
    <w:rsid w:val="00C02F8B"/>
    <w:rsid w:val="00C031C7"/>
    <w:rsid w:val="00C032E2"/>
    <w:rsid w:val="00C035B1"/>
    <w:rsid w:val="00C03D98"/>
    <w:rsid w:val="00C03E12"/>
    <w:rsid w:val="00C04155"/>
    <w:rsid w:val="00C04164"/>
    <w:rsid w:val="00C04383"/>
    <w:rsid w:val="00C0485A"/>
    <w:rsid w:val="00C04866"/>
    <w:rsid w:val="00C04AB2"/>
    <w:rsid w:val="00C0531F"/>
    <w:rsid w:val="00C05D40"/>
    <w:rsid w:val="00C06000"/>
    <w:rsid w:val="00C06010"/>
    <w:rsid w:val="00C069B9"/>
    <w:rsid w:val="00C06F95"/>
    <w:rsid w:val="00C071AF"/>
    <w:rsid w:val="00C100DB"/>
    <w:rsid w:val="00C11236"/>
    <w:rsid w:val="00C1178F"/>
    <w:rsid w:val="00C13F46"/>
    <w:rsid w:val="00C14CFD"/>
    <w:rsid w:val="00C14E76"/>
    <w:rsid w:val="00C14F60"/>
    <w:rsid w:val="00C15191"/>
    <w:rsid w:val="00C15914"/>
    <w:rsid w:val="00C16321"/>
    <w:rsid w:val="00C16656"/>
    <w:rsid w:val="00C16737"/>
    <w:rsid w:val="00C16B36"/>
    <w:rsid w:val="00C17338"/>
    <w:rsid w:val="00C202C0"/>
    <w:rsid w:val="00C20664"/>
    <w:rsid w:val="00C20E64"/>
    <w:rsid w:val="00C2115F"/>
    <w:rsid w:val="00C21FEC"/>
    <w:rsid w:val="00C221A3"/>
    <w:rsid w:val="00C22592"/>
    <w:rsid w:val="00C22612"/>
    <w:rsid w:val="00C230A0"/>
    <w:rsid w:val="00C23A6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12"/>
    <w:rsid w:val="00C36BDD"/>
    <w:rsid w:val="00C37300"/>
    <w:rsid w:val="00C37BCF"/>
    <w:rsid w:val="00C403B4"/>
    <w:rsid w:val="00C40658"/>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2C4F"/>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1B8"/>
    <w:rsid w:val="00C774A3"/>
    <w:rsid w:val="00C77540"/>
    <w:rsid w:val="00C77C3D"/>
    <w:rsid w:val="00C77EA6"/>
    <w:rsid w:val="00C8068B"/>
    <w:rsid w:val="00C8117C"/>
    <w:rsid w:val="00C813F7"/>
    <w:rsid w:val="00C82AE7"/>
    <w:rsid w:val="00C82B3D"/>
    <w:rsid w:val="00C8358B"/>
    <w:rsid w:val="00C83889"/>
    <w:rsid w:val="00C8541B"/>
    <w:rsid w:val="00C8544D"/>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DCD"/>
    <w:rsid w:val="00C92FCC"/>
    <w:rsid w:val="00C93093"/>
    <w:rsid w:val="00C9346C"/>
    <w:rsid w:val="00C9384A"/>
    <w:rsid w:val="00C94285"/>
    <w:rsid w:val="00C9502A"/>
    <w:rsid w:val="00C95044"/>
    <w:rsid w:val="00C95090"/>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584"/>
    <w:rsid w:val="00CB4C0D"/>
    <w:rsid w:val="00CB4EBE"/>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858"/>
    <w:rsid w:val="00D06935"/>
    <w:rsid w:val="00D07174"/>
    <w:rsid w:val="00D07308"/>
    <w:rsid w:val="00D07CEA"/>
    <w:rsid w:val="00D100D8"/>
    <w:rsid w:val="00D11FE6"/>
    <w:rsid w:val="00D12044"/>
    <w:rsid w:val="00D12312"/>
    <w:rsid w:val="00D12A46"/>
    <w:rsid w:val="00D12A78"/>
    <w:rsid w:val="00D12EBC"/>
    <w:rsid w:val="00D13FE1"/>
    <w:rsid w:val="00D141B0"/>
    <w:rsid w:val="00D14A0C"/>
    <w:rsid w:val="00D15152"/>
    <w:rsid w:val="00D15FA3"/>
    <w:rsid w:val="00D16382"/>
    <w:rsid w:val="00D16413"/>
    <w:rsid w:val="00D16F32"/>
    <w:rsid w:val="00D175BD"/>
    <w:rsid w:val="00D1764E"/>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40A"/>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57E76"/>
    <w:rsid w:val="00D60B90"/>
    <w:rsid w:val="00D60D7B"/>
    <w:rsid w:val="00D60DBB"/>
    <w:rsid w:val="00D60F8F"/>
    <w:rsid w:val="00D61016"/>
    <w:rsid w:val="00D610A3"/>
    <w:rsid w:val="00D61401"/>
    <w:rsid w:val="00D61AF6"/>
    <w:rsid w:val="00D620CF"/>
    <w:rsid w:val="00D633B9"/>
    <w:rsid w:val="00D635EC"/>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271"/>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1E2"/>
    <w:rsid w:val="00DA740B"/>
    <w:rsid w:val="00DA7620"/>
    <w:rsid w:val="00DB0323"/>
    <w:rsid w:val="00DB0A84"/>
    <w:rsid w:val="00DB158D"/>
    <w:rsid w:val="00DB1D30"/>
    <w:rsid w:val="00DB2926"/>
    <w:rsid w:val="00DB2AD0"/>
    <w:rsid w:val="00DB2D40"/>
    <w:rsid w:val="00DB2F76"/>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5A07"/>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B45"/>
    <w:rsid w:val="00DD4E7D"/>
    <w:rsid w:val="00DD51B1"/>
    <w:rsid w:val="00DD6228"/>
    <w:rsid w:val="00DD6B4C"/>
    <w:rsid w:val="00DD6C9E"/>
    <w:rsid w:val="00DD6E0C"/>
    <w:rsid w:val="00DD6E58"/>
    <w:rsid w:val="00DE1410"/>
    <w:rsid w:val="00DE1537"/>
    <w:rsid w:val="00DE214B"/>
    <w:rsid w:val="00DE2BC6"/>
    <w:rsid w:val="00DE3DB4"/>
    <w:rsid w:val="00DE436D"/>
    <w:rsid w:val="00DE49A3"/>
    <w:rsid w:val="00DE4A0E"/>
    <w:rsid w:val="00DE5120"/>
    <w:rsid w:val="00DE5EE3"/>
    <w:rsid w:val="00DE6BAF"/>
    <w:rsid w:val="00DE6E8A"/>
    <w:rsid w:val="00DE71B1"/>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5E"/>
    <w:rsid w:val="00E025BC"/>
    <w:rsid w:val="00E02BC4"/>
    <w:rsid w:val="00E03F33"/>
    <w:rsid w:val="00E041FB"/>
    <w:rsid w:val="00E0492C"/>
    <w:rsid w:val="00E04DED"/>
    <w:rsid w:val="00E04FBF"/>
    <w:rsid w:val="00E05862"/>
    <w:rsid w:val="00E05CE4"/>
    <w:rsid w:val="00E060DF"/>
    <w:rsid w:val="00E06ADD"/>
    <w:rsid w:val="00E0714A"/>
    <w:rsid w:val="00E07382"/>
    <w:rsid w:val="00E07C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1699"/>
    <w:rsid w:val="00E3180A"/>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953"/>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5A0C"/>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CF6"/>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DC3"/>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CC3"/>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106C"/>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978"/>
    <w:rsid w:val="00F51CDF"/>
    <w:rsid w:val="00F51CFD"/>
    <w:rsid w:val="00F5227F"/>
    <w:rsid w:val="00F5246E"/>
    <w:rsid w:val="00F52493"/>
    <w:rsid w:val="00F52EF2"/>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4941"/>
    <w:rsid w:val="00F8545E"/>
    <w:rsid w:val="00F85502"/>
    <w:rsid w:val="00F85569"/>
    <w:rsid w:val="00F858D5"/>
    <w:rsid w:val="00F86102"/>
    <w:rsid w:val="00F8682B"/>
    <w:rsid w:val="00F869A3"/>
    <w:rsid w:val="00F87A65"/>
    <w:rsid w:val="00F87D3D"/>
    <w:rsid w:val="00F9028B"/>
    <w:rsid w:val="00F90AE0"/>
    <w:rsid w:val="00F90BDB"/>
    <w:rsid w:val="00F90F80"/>
    <w:rsid w:val="00F9128C"/>
    <w:rsid w:val="00F912D5"/>
    <w:rsid w:val="00F91A9B"/>
    <w:rsid w:val="00F91C88"/>
    <w:rsid w:val="00F92010"/>
    <w:rsid w:val="00F921F2"/>
    <w:rsid w:val="00F92644"/>
    <w:rsid w:val="00F9275D"/>
    <w:rsid w:val="00F92A1F"/>
    <w:rsid w:val="00F92C4B"/>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A8F"/>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BE4"/>
    <w:rsid w:val="00FB6D9C"/>
    <w:rsid w:val="00FB6E5C"/>
    <w:rsid w:val="00FB794C"/>
    <w:rsid w:val="00FC0AB5"/>
    <w:rsid w:val="00FC11B3"/>
    <w:rsid w:val="00FC1434"/>
    <w:rsid w:val="00FC2005"/>
    <w:rsid w:val="00FC3C3D"/>
    <w:rsid w:val="00FC4B33"/>
    <w:rsid w:val="00FC53E3"/>
    <w:rsid w:val="00FC5403"/>
    <w:rsid w:val="00FC6C75"/>
    <w:rsid w:val="00FC737A"/>
    <w:rsid w:val="00FC7444"/>
    <w:rsid w:val="00FC7A28"/>
    <w:rsid w:val="00FC7B22"/>
    <w:rsid w:val="00FD0B02"/>
    <w:rsid w:val="00FD0B50"/>
    <w:rsid w:val="00FD0DE5"/>
    <w:rsid w:val="00FD0F6F"/>
    <w:rsid w:val="00FD190E"/>
    <w:rsid w:val="00FD19D7"/>
    <w:rsid w:val="00FD2572"/>
    <w:rsid w:val="00FD290E"/>
    <w:rsid w:val="00FD2998"/>
    <w:rsid w:val="00FD2BB1"/>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057B"/>
    <w:rsid w:val="00FE17D4"/>
    <w:rsid w:val="00FE1BB4"/>
    <w:rsid w:val="00FE21DE"/>
    <w:rsid w:val="00FE229B"/>
    <w:rsid w:val="00FE23FB"/>
    <w:rsid w:val="00FE2619"/>
    <w:rsid w:val="00FE27EA"/>
    <w:rsid w:val="00FE2AA6"/>
    <w:rsid w:val="00FE2AC7"/>
    <w:rsid w:val="00FE2B22"/>
    <w:rsid w:val="00FE3083"/>
    <w:rsid w:val="00FE3387"/>
    <w:rsid w:val="00FE3700"/>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805"/>
    <w:rsid w:val="00FF0DE2"/>
    <w:rsid w:val="00FF1521"/>
    <w:rsid w:val="00FF170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3773BE2D-59C0-4C7C-8596-F3E5269F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styleId="Emphasis">
    <w:name w:val="Emphasis"/>
    <w:uiPriority w:val="20"/>
    <w:qFormat/>
    <w:rsid w:val="00762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3F587-6BEC-47DF-8DDB-04FA2BE8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R2-2103600</vt:lpstr>
    </vt:vector>
  </TitlesOfParts>
  <Company>Alcatel-Lucent</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12</cp:revision>
  <cp:lastPrinted>2009-09-26T16:02:00Z</cp:lastPrinted>
  <dcterms:created xsi:type="dcterms:W3CDTF">2022-09-29T13:55:00Z</dcterms:created>
  <dcterms:modified xsi:type="dcterms:W3CDTF">2022-09-29T13:58:00Z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