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w:t>
      </w:r>
      <w:proofErr w:type="gramStart"/>
      <w:r>
        <w:rPr>
          <w:rFonts w:eastAsia="MS Mincho" w:cs="Arial"/>
          <w:sz w:val="24"/>
        </w:rPr>
        <w:t>e][</w:t>
      </w:r>
      <w:proofErr w:type="gramEnd"/>
      <w:r>
        <w:rPr>
          <w:rFonts w:eastAsia="MS Mincho" w:cs="Arial"/>
          <w:sz w:val="24"/>
        </w:rPr>
        <w:t>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401657">
      <w:pPr>
        <w:pStyle w:val="EmailDiscussion"/>
      </w:pPr>
      <w: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1"/>
      </w:pPr>
      <w:r>
        <w:tab/>
      </w:r>
      <w:r>
        <w:rPr>
          <w:lang w:eastAsia="ko-KR"/>
        </w:rPr>
        <w:t>Contact Information</w:t>
      </w:r>
    </w:p>
    <w:p w14:paraId="0E202FF8" w14:textId="77777777" w:rsidR="003874B8" w:rsidRDefault="003874B8"/>
    <w:tbl>
      <w:tblPr>
        <w:tblStyle w:val="af2"/>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7B6316"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84BB114"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5AD4F6F9" w14:textId="77777777" w:rsidR="007B6316" w:rsidRPr="007B6316" w:rsidRDefault="007B6316" w:rsidP="007B6316">
            <w:pPr>
              <w:pStyle w:val="TAC"/>
              <w:rPr>
                <w:lang w:val="en-US" w:eastAsia="ko-KR"/>
              </w:rPr>
            </w:pPr>
          </w:p>
        </w:tc>
      </w:tr>
      <w:tr w:rsidR="007B6316"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33DC0297"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1A5C1CA5" w14:textId="77777777" w:rsidR="007B6316" w:rsidRPr="007B6316" w:rsidRDefault="007B6316" w:rsidP="007B6316">
            <w:pPr>
              <w:pStyle w:val="TAC"/>
              <w:rPr>
                <w:lang w:val="en-US" w:eastAsia="ko-KR"/>
              </w:rPr>
            </w:pPr>
          </w:p>
        </w:tc>
      </w:tr>
      <w:tr w:rsidR="007B6316"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72AC1FE"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0E60E493" w14:textId="77777777" w:rsidR="007B6316" w:rsidRPr="007B6316" w:rsidRDefault="007B6316" w:rsidP="007B6316">
            <w:pPr>
              <w:pStyle w:val="TAC"/>
              <w:rPr>
                <w:lang w:val="en-US" w:eastAsia="ko-KR"/>
              </w:rPr>
            </w:pPr>
          </w:p>
        </w:tc>
      </w:tr>
    </w:tbl>
    <w:p w14:paraId="0D19DC0D" w14:textId="77777777" w:rsidR="003874B8" w:rsidRDefault="003874B8"/>
    <w:p w14:paraId="341B99B1" w14:textId="77777777" w:rsidR="003874B8" w:rsidRDefault="00401657">
      <w:pPr>
        <w:pStyle w:val="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af2"/>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Operation Scenario 2: Combination of Uu- and PC5-based positioning.</w:t>
            </w:r>
          </w:p>
        </w:tc>
      </w:tr>
    </w:tbl>
    <w:p w14:paraId="0E51FC2D"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af2"/>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af7"/>
              <w:numPr>
                <w:ilvl w:val="0"/>
                <w:numId w:val="7"/>
              </w:numPr>
              <w:spacing w:after="0"/>
            </w:pPr>
            <w:r>
              <w:t>SL Positioning Capability Transfer</w:t>
            </w:r>
          </w:p>
          <w:p w14:paraId="686AC6FF" w14:textId="77777777" w:rsidR="003874B8" w:rsidRDefault="00401657">
            <w:pPr>
              <w:pStyle w:val="af7"/>
              <w:numPr>
                <w:ilvl w:val="0"/>
                <w:numId w:val="7"/>
              </w:numPr>
              <w:spacing w:after="0"/>
            </w:pPr>
            <w:r>
              <w:t>SL Positioning Assistance Data exchange</w:t>
            </w:r>
          </w:p>
          <w:p w14:paraId="63611D32" w14:textId="77777777" w:rsidR="003874B8" w:rsidRDefault="00401657">
            <w:pPr>
              <w:pStyle w:val="af7"/>
              <w:numPr>
                <w:ilvl w:val="0"/>
                <w:numId w:val="7"/>
              </w:numPr>
              <w:spacing w:after="0"/>
            </w:pPr>
            <w:r>
              <w:t>SL Location Information Transfer</w:t>
            </w:r>
          </w:p>
          <w:p w14:paraId="1FA9EAF9" w14:textId="77777777" w:rsidR="003874B8" w:rsidRDefault="00401657">
            <w:pPr>
              <w:pStyle w:val="af7"/>
              <w:numPr>
                <w:ilvl w:val="0"/>
                <w:numId w:val="7"/>
              </w:numPr>
              <w:spacing w:after="0"/>
            </w:pPr>
            <w:r>
              <w:t>Error handling</w:t>
            </w:r>
          </w:p>
          <w:p w14:paraId="54A803D5" w14:textId="77777777" w:rsidR="003874B8" w:rsidRDefault="00401657">
            <w:pPr>
              <w:pStyle w:val="af7"/>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1"/>
      </w:pPr>
      <w:r>
        <w:lastRenderedPageBreak/>
        <w:t>Discussion</w:t>
      </w:r>
    </w:p>
    <w:p w14:paraId="32E5A7C5" w14:textId="77777777" w:rsidR="003874B8" w:rsidRDefault="00401657">
      <w:pPr>
        <w:pStyle w:val="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af7"/>
        <w:numPr>
          <w:ilvl w:val="0"/>
          <w:numId w:val="8"/>
        </w:numPr>
      </w:pPr>
      <w:r>
        <w:t>Sidelink Positioning Capability Transfer</w:t>
      </w:r>
    </w:p>
    <w:p w14:paraId="2B8D0B0B" w14:textId="77777777" w:rsidR="003874B8" w:rsidRDefault="00401657">
      <w:pPr>
        <w:pStyle w:val="af7"/>
        <w:numPr>
          <w:ilvl w:val="0"/>
          <w:numId w:val="8"/>
        </w:numPr>
      </w:pPr>
      <w:r>
        <w:t>Sidelink Positioning Assistance Data exchange</w:t>
      </w:r>
    </w:p>
    <w:p w14:paraId="5CED6103" w14:textId="77777777" w:rsidR="003874B8" w:rsidRDefault="00401657">
      <w:pPr>
        <w:pStyle w:val="af7"/>
        <w:numPr>
          <w:ilvl w:val="0"/>
          <w:numId w:val="8"/>
        </w:numPr>
      </w:pPr>
      <w:r>
        <w:t xml:space="preserve">Sidelink Location Information Transfer </w:t>
      </w:r>
    </w:p>
    <w:p w14:paraId="19AF9CE3" w14:textId="77777777" w:rsidR="003874B8" w:rsidRDefault="00401657">
      <w:pPr>
        <w:pStyle w:val="af7"/>
        <w:numPr>
          <w:ilvl w:val="0"/>
          <w:numId w:val="8"/>
        </w:numPr>
      </w:pPr>
      <w:r>
        <w:t>Error handling</w:t>
      </w:r>
    </w:p>
    <w:p w14:paraId="0122806B" w14:textId="77777777" w:rsidR="003874B8" w:rsidRDefault="00401657">
      <w:pPr>
        <w:pStyle w:val="af7"/>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w:t>
      </w:r>
      <w:proofErr w:type="gramStart"/>
      <w:r>
        <w:t>an</w:t>
      </w:r>
      <w:proofErr w:type="gramEnd"/>
      <w:r>
        <w:t xml:space="preserve">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de-DE" w:eastAsia="de-DE"/>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a3"/>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pt" o:ole="">
            <v:imagedata r:id="rId10" o:title=""/>
          </v:shape>
          <o:OLEObject Type="Embed" ProgID="Visio.Drawing.15" ShapeID="_x0000_i1025" DrawAspect="Content" ObjectID="_1727273761" r:id="rId11"/>
        </w:object>
      </w:r>
    </w:p>
    <w:p w14:paraId="77D278DF" w14:textId="77777777" w:rsidR="003874B8" w:rsidRDefault="00401657">
      <w:pPr>
        <w:pStyle w:val="a3"/>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6pt" o:ole="">
            <v:imagedata r:id="rId12" o:title=""/>
          </v:shape>
          <o:OLEObject Type="Embed" ProgID="Visio.Drawing.15" ShapeID="_x0000_i1026" DrawAspect="Content" ObjectID="_1727273762" r:id="rId13"/>
        </w:object>
      </w:r>
    </w:p>
    <w:p w14:paraId="41CF09F4" w14:textId="77777777" w:rsidR="003874B8" w:rsidRDefault="00401657">
      <w:pPr>
        <w:pStyle w:val="a3"/>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75pt;height:201pt" o:ole="">
            <v:imagedata r:id="rId14" o:title=""/>
          </v:shape>
          <o:OLEObject Type="Embed" ProgID="Visio.Drawing.15" ShapeID="_x0000_i1027" DrawAspect="Content" ObjectID="_1727273763" r:id="rId15"/>
        </w:object>
      </w:r>
    </w:p>
    <w:p w14:paraId="7D0909DA" w14:textId="77777777" w:rsidR="003874B8" w:rsidRDefault="00401657">
      <w:pPr>
        <w:pStyle w:val="a3"/>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af7"/>
        <w:numPr>
          <w:ilvl w:val="0"/>
          <w:numId w:val="8"/>
        </w:numPr>
      </w:pPr>
      <w:r>
        <w:t>Session establishment among a group of UEs</w:t>
      </w:r>
    </w:p>
    <w:p w14:paraId="07ABBDAE" w14:textId="77777777" w:rsidR="003874B8" w:rsidRDefault="00401657">
      <w:pPr>
        <w:pStyle w:val="af7"/>
        <w:numPr>
          <w:ilvl w:val="0"/>
          <w:numId w:val="8"/>
        </w:numPr>
      </w:pPr>
      <w:r>
        <w:t>Session modification among a group of UEs to add a UE to an SLPP/RSPP session</w:t>
      </w:r>
    </w:p>
    <w:p w14:paraId="62986BA4" w14:textId="77777777" w:rsidR="003874B8" w:rsidRDefault="00401657">
      <w:pPr>
        <w:pStyle w:val="af7"/>
        <w:numPr>
          <w:ilvl w:val="0"/>
          <w:numId w:val="8"/>
        </w:numPr>
      </w:pPr>
      <w:r>
        <w:t>Session modification among a group of UEs to remove a UE from an SLPP/RSPP session</w:t>
      </w:r>
    </w:p>
    <w:p w14:paraId="0C664B99" w14:textId="77777777" w:rsidR="003874B8" w:rsidRDefault="00401657">
      <w:pPr>
        <w:pStyle w:val="af7"/>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af2"/>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宋体" w:hAnsi="Times New Roman"/>
                <w:sz w:val="21"/>
                <w:lang w:val="en-US"/>
              </w:rPr>
            </w:pPr>
            <w:r>
              <w:rPr>
                <w:rFonts w:eastAsia="等线" w:cs="Arial" w:hint="eastAsia"/>
                <w:szCs w:val="18"/>
              </w:rPr>
              <w:lastRenderedPageBreak/>
              <w:t>C</w:t>
            </w:r>
            <w:r>
              <w:rPr>
                <w:rFonts w:eastAsia="等线" w:cs="Arial"/>
                <w:szCs w:val="18"/>
              </w:rPr>
              <w:t>MCC</w:t>
            </w:r>
          </w:p>
        </w:tc>
        <w:tc>
          <w:tcPr>
            <w:tcW w:w="1353" w:type="dxa"/>
          </w:tcPr>
          <w:p w14:paraId="4878739B" w14:textId="647A3789" w:rsidR="007B6316" w:rsidRDefault="007B6316" w:rsidP="007B6316">
            <w:pPr>
              <w:spacing w:line="260" w:lineRule="exact"/>
              <w:rPr>
                <w:rFonts w:ascii="Times New Roman" w:eastAsia="宋体" w:hAnsi="Times New Roman"/>
                <w:sz w:val="21"/>
                <w:lang w:val="en-US"/>
              </w:rPr>
            </w:pPr>
            <w:r>
              <w:rPr>
                <w:rFonts w:eastAsia="等线" w:cs="Arial" w:hint="eastAsia"/>
                <w:szCs w:val="18"/>
              </w:rPr>
              <w:t>Y</w:t>
            </w:r>
            <w:r>
              <w:rPr>
                <w:rFonts w:eastAsia="等线" w:cs="Arial"/>
                <w:szCs w:val="18"/>
              </w:rPr>
              <w:t>es with comment</w:t>
            </w:r>
          </w:p>
        </w:tc>
        <w:tc>
          <w:tcPr>
            <w:tcW w:w="5987" w:type="dxa"/>
          </w:tcPr>
          <w:p w14:paraId="3FB1629A" w14:textId="376B438F" w:rsidR="007B6316" w:rsidRDefault="007B6316" w:rsidP="007B6316">
            <w:pPr>
              <w:spacing w:line="260" w:lineRule="exact"/>
              <w:rPr>
                <w:rFonts w:eastAsia="等线" w:cs="Arial"/>
                <w:szCs w:val="18"/>
              </w:rPr>
            </w:pPr>
            <w:r>
              <w:rPr>
                <w:rFonts w:eastAsia="等线" w:cs="Arial"/>
                <w:szCs w:val="18"/>
              </w:rPr>
              <w:t>The session of LPP is used between a Location server and the target device. One endpoint initia</w:t>
            </w:r>
            <w:r>
              <w:rPr>
                <w:rFonts w:eastAsia="等线" w:cs="Arial" w:hint="eastAsia"/>
                <w:szCs w:val="18"/>
              </w:rPr>
              <w:t>te</w:t>
            </w:r>
            <w:r>
              <w:rPr>
                <w:rFonts w:eastAsia="等线" w:cs="Arial"/>
                <w:szCs w:val="18"/>
              </w:rPr>
              <w:t xml:space="preserve">s the LPP session to the other endpoint which has an opposite role. </w:t>
            </w:r>
            <w:r w:rsidRPr="005C07F6">
              <w:rPr>
                <w:rFonts w:eastAsia="等线" w:cs="Arial"/>
                <w:szCs w:val="18"/>
              </w:rPr>
              <w:t>The message is exchanged between the two endpoints by unicast.</w:t>
            </w:r>
            <w:r>
              <w:rPr>
                <w:rFonts w:eastAsia="等线" w:cs="Arial"/>
                <w:szCs w:val="18"/>
              </w:rPr>
              <w:t xml:space="preserve"> Besides, we have agreed that take the u</w:t>
            </w:r>
            <w:r w:rsidRPr="0022455E">
              <w:rPr>
                <w:rFonts w:eastAsia="等线" w:cs="Arial"/>
                <w:szCs w:val="18"/>
              </w:rPr>
              <w:t xml:space="preserve">nicast/one-to-one operation </w:t>
            </w:r>
            <w:r>
              <w:rPr>
                <w:rFonts w:eastAsia="等线" w:cs="Arial"/>
                <w:szCs w:val="18"/>
              </w:rPr>
              <w:t xml:space="preserve">as the baseline. Thus, for SL </w:t>
            </w:r>
            <w:r w:rsidRPr="0022455E">
              <w:rPr>
                <w:rFonts w:eastAsia="等线" w:cs="Arial"/>
                <w:szCs w:val="18"/>
              </w:rPr>
              <w:t>positioning session</w:t>
            </w:r>
            <w:r>
              <w:rPr>
                <w:rFonts w:eastAsia="等线" w:cs="Arial"/>
                <w:szCs w:val="18"/>
              </w:rPr>
              <w:t>,</w:t>
            </w:r>
            <w:r w:rsidRPr="0022455E">
              <w:rPr>
                <w:rFonts w:eastAsia="等线" w:cs="Arial"/>
                <w:szCs w:val="18"/>
              </w:rPr>
              <w:t xml:space="preserve"> </w:t>
            </w:r>
            <w:r>
              <w:rPr>
                <w:rFonts w:eastAsia="等线" w:cs="Arial"/>
                <w:szCs w:val="18"/>
              </w:rPr>
              <w:t xml:space="preserve">there are two UEs as the </w:t>
            </w:r>
            <w:r w:rsidRPr="0022455E">
              <w:rPr>
                <w:rFonts w:eastAsia="等线" w:cs="Arial"/>
                <w:szCs w:val="18"/>
              </w:rPr>
              <w:t xml:space="preserve">endpoints </w:t>
            </w:r>
            <w:r>
              <w:rPr>
                <w:rFonts w:eastAsia="等线" w:cs="Arial"/>
                <w:szCs w:val="18"/>
              </w:rPr>
              <w:t xml:space="preserve">of the SLPP/RSPP. We prefer to take the </w:t>
            </w:r>
            <w:r w:rsidR="00647452">
              <w:rPr>
                <w:rFonts w:eastAsia="等线" w:cs="Arial"/>
                <w:szCs w:val="18"/>
              </w:rPr>
              <w:t xml:space="preserve">one-to-one mode as the </w:t>
            </w:r>
            <w:r>
              <w:rPr>
                <w:rFonts w:eastAsia="等线" w:cs="Arial"/>
                <w:szCs w:val="18"/>
              </w:rPr>
              <w:t>baseline</w:t>
            </w:r>
            <w:r w:rsidR="00647452">
              <w:rPr>
                <w:rFonts w:eastAsia="等线" w:cs="Arial"/>
                <w:szCs w:val="18"/>
              </w:rPr>
              <w:t xml:space="preserve"> for</w:t>
            </w:r>
            <w:r w:rsidR="00647452" w:rsidRPr="00647452">
              <w:rPr>
                <w:rFonts w:eastAsia="等线" w:cs="Arial"/>
                <w:szCs w:val="18"/>
              </w:rPr>
              <w:t xml:space="preserve"> session-based </w:t>
            </w:r>
            <w:r w:rsidR="00647452">
              <w:rPr>
                <w:rFonts w:eastAsia="等线" w:cs="Arial"/>
                <w:szCs w:val="18"/>
              </w:rPr>
              <w:t>operation and fine to study the feasibility of the one-to-multiple mode</w:t>
            </w:r>
            <w:r>
              <w:rPr>
                <w:rFonts w:eastAsia="等线" w:cs="Arial"/>
                <w:szCs w:val="18"/>
              </w:rPr>
              <w:t>.</w:t>
            </w:r>
          </w:p>
          <w:p w14:paraId="4FF7E616" w14:textId="13209400" w:rsidR="007B6316" w:rsidRDefault="007B6316" w:rsidP="007B6316">
            <w:pPr>
              <w:spacing w:line="260" w:lineRule="exact"/>
              <w:rPr>
                <w:rFonts w:ascii="Times New Roman" w:eastAsia="宋体" w:hAnsi="Times New Roman"/>
                <w:sz w:val="21"/>
                <w:lang w:val="en-US"/>
              </w:rPr>
            </w:pPr>
            <w:r>
              <w:rPr>
                <w:rFonts w:eastAsia="等线" w:cs="Arial" w:hint="eastAsia"/>
                <w:szCs w:val="18"/>
              </w:rPr>
              <w:t>W</w:t>
            </w:r>
            <w:r>
              <w:rPr>
                <w:rFonts w:eastAsia="等线"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等线" w:cs="Arial"/>
                <w:szCs w:val="18"/>
              </w:rPr>
            </w:pPr>
            <w:r>
              <w:rPr>
                <w:rFonts w:eastAsia="等线" w:cs="Arial"/>
                <w:szCs w:val="18"/>
              </w:rPr>
              <w:t>Fraunhofer</w:t>
            </w:r>
          </w:p>
        </w:tc>
        <w:tc>
          <w:tcPr>
            <w:tcW w:w="1353" w:type="dxa"/>
          </w:tcPr>
          <w:p w14:paraId="1F82254E" w14:textId="7C741E0E" w:rsidR="00F368D5" w:rsidRDefault="00F368D5" w:rsidP="007B6316">
            <w:pPr>
              <w:spacing w:line="260" w:lineRule="exact"/>
              <w:rPr>
                <w:rFonts w:eastAsia="等线" w:cs="Arial"/>
                <w:szCs w:val="18"/>
              </w:rPr>
            </w:pPr>
            <w:r>
              <w:rPr>
                <w:rFonts w:eastAsia="等线" w:cs="Arial"/>
                <w:szCs w:val="18"/>
              </w:rPr>
              <w:t>Yes</w:t>
            </w:r>
          </w:p>
        </w:tc>
        <w:tc>
          <w:tcPr>
            <w:tcW w:w="5987" w:type="dxa"/>
          </w:tcPr>
          <w:p w14:paraId="5EDDE79E" w14:textId="77777777" w:rsidR="00F368D5" w:rsidRDefault="00F368D5" w:rsidP="007B6316">
            <w:pPr>
              <w:spacing w:line="260" w:lineRule="exact"/>
              <w:rPr>
                <w:rFonts w:eastAsia="等线"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uawei, HiSilicon</w:t>
            </w:r>
          </w:p>
        </w:tc>
        <w:tc>
          <w:tcPr>
            <w:tcW w:w="1353" w:type="dxa"/>
          </w:tcPr>
          <w:p w14:paraId="46D1ED21" w14:textId="0D19F6FE" w:rsidR="00095F9E" w:rsidRDefault="00095F9E" w:rsidP="00095F9E">
            <w:pPr>
              <w:spacing w:line="260" w:lineRule="exact"/>
              <w:rPr>
                <w:rFonts w:eastAsia="等线" w:cs="Arial"/>
                <w:szCs w:val="18"/>
              </w:rPr>
            </w:pPr>
            <w:r>
              <w:rPr>
                <w:rFonts w:eastAsia="等线" w:cs="Arial" w:hint="eastAsia"/>
                <w:szCs w:val="18"/>
              </w:rPr>
              <w:t>I</w:t>
            </w:r>
            <w:r>
              <w:rPr>
                <w:rFonts w:eastAsia="等线" w:cs="Arial"/>
                <w:szCs w:val="18"/>
              </w:rPr>
              <w:t>n SA2 scope</w:t>
            </w:r>
          </w:p>
        </w:tc>
        <w:tc>
          <w:tcPr>
            <w:tcW w:w="5987" w:type="dxa"/>
          </w:tcPr>
          <w:p w14:paraId="7E82F289" w14:textId="382515FC" w:rsidR="00095F9E" w:rsidRDefault="00095F9E" w:rsidP="00095F9E">
            <w:pPr>
              <w:spacing w:line="260" w:lineRule="exact"/>
              <w:rPr>
                <w:rFonts w:eastAsia="等线" w:cs="Arial"/>
                <w:szCs w:val="18"/>
              </w:rPr>
            </w:pPr>
            <w:r>
              <w:rPr>
                <w:rFonts w:eastAsia="等线" w:cs="Arial" w:hint="eastAsia"/>
                <w:szCs w:val="18"/>
              </w:rPr>
              <w:t>S</w:t>
            </w:r>
            <w:r>
              <w:rPr>
                <w:rFonts w:eastAsia="等线" w:cs="Arial"/>
                <w:szCs w:val="18"/>
              </w:rPr>
              <w:t>ame view as vivo, this is out of the scope for RAN2</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af7"/>
        <w:numPr>
          <w:ilvl w:val="0"/>
          <w:numId w:val="9"/>
        </w:numPr>
      </w:pPr>
      <w:r>
        <w:t>Session establishment among a group of UEs</w:t>
      </w:r>
    </w:p>
    <w:p w14:paraId="01FD5C80" w14:textId="77777777" w:rsidR="003874B8" w:rsidRDefault="00401657">
      <w:pPr>
        <w:pStyle w:val="af7"/>
        <w:numPr>
          <w:ilvl w:val="0"/>
          <w:numId w:val="9"/>
        </w:numPr>
      </w:pPr>
      <w:r>
        <w:t>Session modification among a group of UEs to add a UE to an SLPP/RSPP session</w:t>
      </w:r>
    </w:p>
    <w:p w14:paraId="6FD251B8" w14:textId="77777777" w:rsidR="003874B8" w:rsidRDefault="00401657">
      <w:pPr>
        <w:pStyle w:val="af7"/>
        <w:numPr>
          <w:ilvl w:val="0"/>
          <w:numId w:val="9"/>
        </w:numPr>
      </w:pPr>
      <w:r>
        <w:t>Session modification among a group of UEs to remove a UE from an SLPP/RSPP session</w:t>
      </w:r>
    </w:p>
    <w:p w14:paraId="7295FB07" w14:textId="77777777" w:rsidR="003874B8" w:rsidRDefault="00401657">
      <w:pPr>
        <w:pStyle w:val="af7"/>
        <w:numPr>
          <w:ilvl w:val="0"/>
          <w:numId w:val="9"/>
        </w:numPr>
      </w:pPr>
      <w:r>
        <w:t>Session termination to end an SLPP/RSPP session</w:t>
      </w:r>
    </w:p>
    <w:p w14:paraId="7ECC1DC5" w14:textId="77777777" w:rsidR="003874B8" w:rsidRDefault="00401657">
      <w:pPr>
        <w:pStyle w:val="af7"/>
        <w:numPr>
          <w:ilvl w:val="0"/>
          <w:numId w:val="9"/>
        </w:numPr>
      </w:pPr>
      <w:r>
        <w:t>Other functions (please specify)</w:t>
      </w:r>
    </w:p>
    <w:p w14:paraId="779F13DC" w14:textId="77777777" w:rsidR="003874B8" w:rsidRDefault="003874B8"/>
    <w:tbl>
      <w:tblPr>
        <w:tblStyle w:val="af2"/>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401657">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46439B7C"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7A255E65"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06A33711" w14:textId="77777777" w:rsidR="003874B8" w:rsidRDefault="00401657">
            <w:pPr>
              <w:spacing w:line="260" w:lineRule="exact"/>
              <w:rPr>
                <w:rFonts w:eastAsia="等线" w:cs="Arial"/>
                <w:szCs w:val="18"/>
              </w:rPr>
            </w:pPr>
            <w:r>
              <w:rPr>
                <w:rFonts w:eastAsia="等线" w:cs="Arial" w:hint="eastAsia"/>
                <w:szCs w:val="18"/>
              </w:rPr>
              <w:t>N</w:t>
            </w:r>
          </w:p>
        </w:tc>
        <w:tc>
          <w:tcPr>
            <w:tcW w:w="743" w:type="dxa"/>
          </w:tcPr>
          <w:p w14:paraId="3E8429B8" w14:textId="77777777" w:rsidR="003874B8" w:rsidRDefault="00401657">
            <w:pPr>
              <w:spacing w:line="260" w:lineRule="exact"/>
              <w:rPr>
                <w:rFonts w:eastAsia="等线" w:cs="Arial"/>
                <w:szCs w:val="18"/>
              </w:rPr>
            </w:pPr>
            <w:r>
              <w:rPr>
                <w:rFonts w:eastAsia="等线"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401657">
            <w:pPr>
              <w:spacing w:line="260" w:lineRule="exact"/>
              <w:rPr>
                <w:rFonts w:eastAsia="宋体" w:cs="Arial"/>
                <w:szCs w:val="18"/>
                <w:lang w:val="en-US"/>
              </w:rPr>
            </w:pPr>
            <w:r>
              <w:rPr>
                <w:rFonts w:eastAsia="宋体" w:cs="Arial" w:hint="eastAsia"/>
                <w:szCs w:val="18"/>
                <w:lang w:val="en-US"/>
              </w:rPr>
              <w:t>ZTE</w:t>
            </w:r>
          </w:p>
        </w:tc>
        <w:tc>
          <w:tcPr>
            <w:tcW w:w="1039" w:type="dxa"/>
          </w:tcPr>
          <w:p w14:paraId="588A7943"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35AD8CE"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F3C2C07"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43" w:type="dxa"/>
          </w:tcPr>
          <w:p w14:paraId="2271F68A"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宋体" w:cs="Arial"/>
                <w:szCs w:val="18"/>
                <w:lang w:val="en-US"/>
              </w:rPr>
            </w:pPr>
            <w:r>
              <w:rPr>
                <w:rFonts w:eastAsia="宋体"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等线" w:cs="Arial" w:hint="eastAsia"/>
                <w:szCs w:val="18"/>
              </w:rPr>
              <w:t>C</w:t>
            </w:r>
            <w:r>
              <w:rPr>
                <w:rFonts w:eastAsia="等线"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等线" w:cs="Arial" w:hint="eastAsia"/>
                <w:szCs w:val="18"/>
              </w:rPr>
              <w:t>M</w:t>
            </w:r>
            <w:r>
              <w:rPr>
                <w:rFonts w:eastAsia="等线"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等线"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等线" w:cs="Arial" w:hint="eastAsia"/>
                <w:szCs w:val="18"/>
              </w:rPr>
              <w:t>A</w:t>
            </w:r>
            <w:r>
              <w:rPr>
                <w:rFonts w:eastAsia="等线" w:cs="Arial"/>
                <w:szCs w:val="18"/>
              </w:rPr>
              <w:t>s we mentioned above, similar to LPP, the SLPP/RL</w:t>
            </w:r>
            <w:r>
              <w:rPr>
                <w:rFonts w:eastAsia="等线" w:cs="Arial" w:hint="eastAsia"/>
                <w:szCs w:val="18"/>
              </w:rPr>
              <w:t>PP</w:t>
            </w:r>
            <w:r>
              <w:rPr>
                <w:rFonts w:eastAsia="等线"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等线" w:cs="Arial" w:hint="eastAsia"/>
                <w:szCs w:val="18"/>
              </w:rPr>
              <w:t>amon</w:t>
            </w:r>
            <w:r>
              <w:rPr>
                <w:rFonts w:eastAsia="等线" w:cs="Arial"/>
                <w:szCs w:val="18"/>
              </w:rPr>
              <w:t>g a group of UEs.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等线" w:cs="Arial"/>
                <w:szCs w:val="18"/>
              </w:rPr>
            </w:pPr>
            <w:r>
              <w:rPr>
                <w:rFonts w:eastAsia="等线" w:cs="Arial"/>
                <w:szCs w:val="18"/>
              </w:rPr>
              <w:t>Fraunhofer</w:t>
            </w:r>
          </w:p>
        </w:tc>
        <w:tc>
          <w:tcPr>
            <w:tcW w:w="1039" w:type="dxa"/>
          </w:tcPr>
          <w:p w14:paraId="6CA3AEEC" w14:textId="6C19F1F6" w:rsidR="00F368D5" w:rsidRDefault="00F368D5" w:rsidP="00647452">
            <w:pPr>
              <w:spacing w:line="260" w:lineRule="exact"/>
              <w:rPr>
                <w:rFonts w:eastAsia="等线" w:cs="Arial"/>
                <w:szCs w:val="18"/>
              </w:rPr>
            </w:pPr>
            <w:r>
              <w:rPr>
                <w:rFonts w:eastAsia="等线" w:cs="Arial"/>
                <w:szCs w:val="18"/>
              </w:rPr>
              <w:t>Y</w:t>
            </w:r>
          </w:p>
        </w:tc>
        <w:tc>
          <w:tcPr>
            <w:tcW w:w="1039" w:type="dxa"/>
          </w:tcPr>
          <w:p w14:paraId="5E7A85B3" w14:textId="58BE166C" w:rsidR="00F368D5" w:rsidRDefault="00F368D5" w:rsidP="00647452">
            <w:pPr>
              <w:spacing w:line="260" w:lineRule="exact"/>
              <w:rPr>
                <w:rFonts w:eastAsia="等线" w:cs="Arial"/>
                <w:szCs w:val="18"/>
              </w:rPr>
            </w:pPr>
            <w:r>
              <w:rPr>
                <w:rFonts w:eastAsia="等线" w:cs="Arial"/>
                <w:szCs w:val="18"/>
              </w:rPr>
              <w:t>Y</w:t>
            </w:r>
          </w:p>
        </w:tc>
        <w:tc>
          <w:tcPr>
            <w:tcW w:w="1039" w:type="dxa"/>
          </w:tcPr>
          <w:p w14:paraId="1D680882" w14:textId="0FA1553E" w:rsidR="00F368D5" w:rsidRDefault="00F368D5" w:rsidP="00647452">
            <w:pPr>
              <w:spacing w:line="260" w:lineRule="exact"/>
              <w:rPr>
                <w:rFonts w:eastAsia="等线" w:cs="Arial"/>
                <w:szCs w:val="18"/>
              </w:rPr>
            </w:pPr>
            <w:r>
              <w:rPr>
                <w:rFonts w:eastAsia="等线" w:cs="Arial"/>
                <w:szCs w:val="18"/>
              </w:rPr>
              <w:t>Y</w:t>
            </w:r>
          </w:p>
        </w:tc>
        <w:tc>
          <w:tcPr>
            <w:tcW w:w="743" w:type="dxa"/>
          </w:tcPr>
          <w:p w14:paraId="3B1B2CF5" w14:textId="3631DB02" w:rsidR="00F368D5" w:rsidRDefault="00F368D5" w:rsidP="00647452">
            <w:pPr>
              <w:spacing w:line="260" w:lineRule="exact"/>
              <w:rPr>
                <w:rFonts w:eastAsia="等线" w:cs="Arial"/>
                <w:szCs w:val="18"/>
              </w:rPr>
            </w:pPr>
            <w:r>
              <w:rPr>
                <w:rFonts w:eastAsia="等线"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等线"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等线" w:cs="Arial"/>
                <w:szCs w:val="18"/>
              </w:rPr>
            </w:pPr>
            <w:r>
              <w:rPr>
                <w:rFonts w:eastAsia="等线" w:cs="Arial" w:hint="eastAsia"/>
                <w:szCs w:val="18"/>
              </w:rPr>
              <w:lastRenderedPageBreak/>
              <w:t>H</w:t>
            </w:r>
            <w:r>
              <w:rPr>
                <w:rFonts w:eastAsia="等线" w:cs="Arial"/>
                <w:szCs w:val="18"/>
              </w:rPr>
              <w:t>uawei, HiSilicon</w:t>
            </w:r>
          </w:p>
        </w:tc>
        <w:tc>
          <w:tcPr>
            <w:tcW w:w="1039" w:type="dxa"/>
          </w:tcPr>
          <w:p w14:paraId="618DC455" w14:textId="77777777" w:rsidR="00095F9E" w:rsidRDefault="00095F9E" w:rsidP="00095F9E">
            <w:pPr>
              <w:spacing w:line="260" w:lineRule="exact"/>
              <w:rPr>
                <w:rFonts w:eastAsia="等线" w:cs="Arial"/>
                <w:szCs w:val="18"/>
              </w:rPr>
            </w:pPr>
          </w:p>
        </w:tc>
        <w:tc>
          <w:tcPr>
            <w:tcW w:w="1039" w:type="dxa"/>
          </w:tcPr>
          <w:p w14:paraId="16B1E52C" w14:textId="77777777" w:rsidR="00095F9E" w:rsidRDefault="00095F9E" w:rsidP="00095F9E">
            <w:pPr>
              <w:spacing w:line="260" w:lineRule="exact"/>
              <w:rPr>
                <w:rFonts w:eastAsia="等线" w:cs="Arial"/>
                <w:szCs w:val="18"/>
              </w:rPr>
            </w:pPr>
          </w:p>
        </w:tc>
        <w:tc>
          <w:tcPr>
            <w:tcW w:w="1039" w:type="dxa"/>
          </w:tcPr>
          <w:p w14:paraId="41B178DD" w14:textId="77777777" w:rsidR="00095F9E" w:rsidRDefault="00095F9E" w:rsidP="00095F9E">
            <w:pPr>
              <w:spacing w:line="260" w:lineRule="exact"/>
              <w:rPr>
                <w:rFonts w:eastAsia="等线" w:cs="Arial"/>
                <w:szCs w:val="18"/>
              </w:rPr>
            </w:pPr>
          </w:p>
        </w:tc>
        <w:tc>
          <w:tcPr>
            <w:tcW w:w="743" w:type="dxa"/>
          </w:tcPr>
          <w:p w14:paraId="507692BF" w14:textId="77777777" w:rsidR="00095F9E" w:rsidRDefault="00095F9E" w:rsidP="00095F9E">
            <w:pPr>
              <w:spacing w:line="260" w:lineRule="exact"/>
              <w:rPr>
                <w:rFonts w:eastAsia="等线"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等线" w:cs="Arial"/>
                <w:szCs w:val="18"/>
              </w:rPr>
            </w:pPr>
            <w:r>
              <w:rPr>
                <w:rFonts w:eastAsia="等线" w:cs="Arial" w:hint="eastAsia"/>
                <w:szCs w:val="18"/>
              </w:rPr>
              <w:t>W</w:t>
            </w:r>
            <w:r>
              <w:rPr>
                <w:rFonts w:eastAsia="等线" w:cs="Arial"/>
                <w:szCs w:val="18"/>
              </w:rPr>
              <w:t>e have agreed on the following functionalities for SLPP</w:t>
            </w:r>
          </w:p>
          <w:p w14:paraId="2FB6C212" w14:textId="77777777" w:rsidR="00095F9E" w:rsidRDefault="00095F9E" w:rsidP="00095F9E">
            <w:pPr>
              <w:pStyle w:val="af7"/>
              <w:numPr>
                <w:ilvl w:val="0"/>
                <w:numId w:val="13"/>
              </w:numPr>
              <w:spacing w:after="0"/>
            </w:pPr>
            <w:r>
              <w:t>SL Positioning Capability Transfer</w:t>
            </w:r>
          </w:p>
          <w:p w14:paraId="1140076E" w14:textId="77777777" w:rsidR="00095F9E" w:rsidRDefault="00095F9E" w:rsidP="00095F9E">
            <w:pPr>
              <w:pStyle w:val="af7"/>
              <w:numPr>
                <w:ilvl w:val="0"/>
                <w:numId w:val="13"/>
              </w:numPr>
              <w:spacing w:after="0"/>
            </w:pPr>
            <w:r>
              <w:t>SL Positioning Assistance Data exchange</w:t>
            </w:r>
          </w:p>
          <w:p w14:paraId="6069C719" w14:textId="77777777" w:rsidR="00095F9E" w:rsidRDefault="00095F9E" w:rsidP="00095F9E">
            <w:pPr>
              <w:pStyle w:val="af7"/>
              <w:numPr>
                <w:ilvl w:val="0"/>
                <w:numId w:val="13"/>
              </w:numPr>
              <w:spacing w:after="0"/>
            </w:pPr>
            <w:r>
              <w:t>SL Location Information Transfer</w:t>
            </w:r>
          </w:p>
          <w:p w14:paraId="5507F681" w14:textId="77777777" w:rsidR="00095F9E" w:rsidRDefault="00095F9E" w:rsidP="00095F9E">
            <w:pPr>
              <w:pStyle w:val="af7"/>
              <w:numPr>
                <w:ilvl w:val="0"/>
                <w:numId w:val="13"/>
              </w:numPr>
              <w:spacing w:after="0"/>
            </w:pPr>
            <w:r>
              <w:t>Error handling</w:t>
            </w:r>
          </w:p>
          <w:p w14:paraId="2D888656" w14:textId="77777777" w:rsidR="00095F9E" w:rsidRDefault="00095F9E" w:rsidP="00095F9E">
            <w:pPr>
              <w:pStyle w:val="af7"/>
              <w:numPr>
                <w:ilvl w:val="0"/>
                <w:numId w:val="13"/>
              </w:numPr>
              <w:spacing w:after="0"/>
            </w:pPr>
            <w:r>
              <w:t>Abort</w:t>
            </w:r>
          </w:p>
          <w:p w14:paraId="46D3D02C" w14:textId="6996520E" w:rsidR="00095F9E" w:rsidRDefault="00095F9E" w:rsidP="00095F9E">
            <w:pPr>
              <w:spacing w:line="260" w:lineRule="exact"/>
              <w:rPr>
                <w:rFonts w:eastAsia="等线" w:cs="Arial"/>
                <w:szCs w:val="18"/>
              </w:rPr>
            </w:pPr>
            <w:r>
              <w:rPr>
                <w:rFonts w:eastAsia="等线" w:cs="Arial"/>
                <w:szCs w:val="18"/>
              </w:rPr>
              <w:t>We wonder which functionality shall the (a) to (e) belong to?</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de-DE" w:eastAsia="de-DE"/>
        </w:rPr>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a3"/>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75pt;height:248.25pt" o:ole="">
            <v:imagedata r:id="rId17" o:title=""/>
          </v:shape>
          <o:OLEObject Type="Embed" ProgID="Visio.Drawing.15" ShapeID="_x0000_i1028" DrawAspect="Content" ObjectID="_1727273764" r:id="rId18"/>
        </w:object>
      </w:r>
    </w:p>
    <w:p w14:paraId="714E7298" w14:textId="77777777" w:rsidR="003874B8" w:rsidRDefault="00401657">
      <w:pPr>
        <w:pStyle w:val="a3"/>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af2"/>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00B55588"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session-less procedure is unclear to us. How can UE differ the many other UE</w:t>
            </w:r>
            <w:r>
              <w:rPr>
                <w:rFonts w:ascii="Times New Roman" w:eastAsia="宋体" w:hAnsi="Times New Roman"/>
                <w:sz w:val="21"/>
                <w:lang w:val="en-US"/>
              </w:rPr>
              <w:t>’</w:t>
            </w:r>
            <w:r>
              <w:rPr>
                <w:rFonts w:ascii="Times New Roman" w:eastAsia="宋体"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Suggest to prioritize session-based apporach which is </w:t>
            </w:r>
            <w:proofErr w:type="gramStart"/>
            <w:r>
              <w:rPr>
                <w:rFonts w:ascii="Times New Roman" w:eastAsia="宋体" w:hAnsi="Times New Roman" w:hint="eastAsia"/>
                <w:sz w:val="21"/>
                <w:lang w:val="en-US"/>
              </w:rPr>
              <w:t>more clear</w:t>
            </w:r>
            <w:proofErr w:type="gramEnd"/>
            <w:r>
              <w:rPr>
                <w:rFonts w:ascii="Times New Roman" w:eastAsia="宋体" w:hAnsi="Times New Roman" w:hint="eastAsia"/>
                <w:sz w:val="21"/>
                <w:lang w:val="en-US"/>
              </w:rPr>
              <w:t xml:space="preserve">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01DEFB17" w14:textId="77777777" w:rsidR="00647452" w:rsidRPr="00B77BBE" w:rsidRDefault="00647452" w:rsidP="00152E57">
            <w:pPr>
              <w:spacing w:line="260" w:lineRule="exact"/>
              <w:rPr>
                <w:rFonts w:eastAsia="等线" w:cs="Arial"/>
                <w:szCs w:val="18"/>
              </w:rPr>
            </w:pPr>
            <w:r>
              <w:rPr>
                <w:rFonts w:eastAsia="等线" w:cs="Arial" w:hint="eastAsia"/>
                <w:szCs w:val="18"/>
              </w:rPr>
              <w:t>M</w:t>
            </w:r>
            <w:r>
              <w:rPr>
                <w:rFonts w:eastAsia="等线" w:cs="Arial"/>
                <w:szCs w:val="18"/>
              </w:rPr>
              <w:t>aybe</w:t>
            </w:r>
          </w:p>
        </w:tc>
        <w:tc>
          <w:tcPr>
            <w:tcW w:w="5987" w:type="dxa"/>
          </w:tcPr>
          <w:p w14:paraId="62534758" w14:textId="77777777" w:rsidR="00647452" w:rsidRPr="00B77BBE" w:rsidRDefault="00647452" w:rsidP="00152E57">
            <w:pPr>
              <w:spacing w:line="260" w:lineRule="exact"/>
              <w:rPr>
                <w:rFonts w:eastAsia="等线" w:cs="Arial"/>
                <w:szCs w:val="18"/>
              </w:rPr>
            </w:pPr>
            <w:r>
              <w:rPr>
                <w:rFonts w:eastAsia="等线" w:cs="Arial" w:hint="eastAsia"/>
                <w:szCs w:val="18"/>
              </w:rPr>
              <w:t>W</w:t>
            </w:r>
            <w:r>
              <w:rPr>
                <w:rFonts w:eastAsia="等线"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等线" w:cs="Arial"/>
                <w:szCs w:val="18"/>
              </w:rPr>
            </w:pPr>
            <w:r>
              <w:rPr>
                <w:rFonts w:eastAsia="等线" w:cs="Arial"/>
                <w:szCs w:val="18"/>
              </w:rPr>
              <w:t>Fraunhofer</w:t>
            </w:r>
          </w:p>
        </w:tc>
        <w:tc>
          <w:tcPr>
            <w:tcW w:w="1353" w:type="dxa"/>
          </w:tcPr>
          <w:p w14:paraId="2369D4B7" w14:textId="71A9FACC" w:rsidR="00F368D5" w:rsidRDefault="00F368D5" w:rsidP="00152E57">
            <w:pPr>
              <w:spacing w:line="260" w:lineRule="exact"/>
              <w:rPr>
                <w:rFonts w:eastAsia="等线" w:cs="Arial"/>
                <w:szCs w:val="18"/>
              </w:rPr>
            </w:pPr>
            <w:r>
              <w:rPr>
                <w:rFonts w:eastAsia="等线" w:cs="Arial"/>
                <w:szCs w:val="18"/>
              </w:rPr>
              <w:t>Yes</w:t>
            </w:r>
          </w:p>
        </w:tc>
        <w:tc>
          <w:tcPr>
            <w:tcW w:w="5987" w:type="dxa"/>
          </w:tcPr>
          <w:p w14:paraId="2E124500" w14:textId="7091D5AE" w:rsidR="00F368D5" w:rsidRDefault="00F368D5" w:rsidP="00152E57">
            <w:pPr>
              <w:spacing w:line="260" w:lineRule="exact"/>
              <w:rPr>
                <w:rFonts w:eastAsia="等线" w:cs="Arial"/>
                <w:szCs w:val="18"/>
              </w:rPr>
            </w:pPr>
            <w:r>
              <w:rPr>
                <w:rFonts w:eastAsia="等线"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等线"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等线" w:cs="Arial"/>
                <w:szCs w:val="18"/>
              </w:rPr>
            </w:pPr>
            <w:r>
              <w:rPr>
                <w:rFonts w:eastAsiaTheme="minorEastAsia" w:cs="Arial"/>
                <w:szCs w:val="18"/>
              </w:rPr>
              <w:t>Same as comments in Q1.</w:t>
            </w:r>
          </w:p>
        </w:tc>
      </w:tr>
    </w:tbl>
    <w:p w14:paraId="79CDF169" w14:textId="77777777" w:rsidR="003874B8" w:rsidRDefault="003874B8">
      <w:pPr>
        <w:spacing w:line="260" w:lineRule="exact"/>
        <w:rPr>
          <w:rFonts w:ascii="Times New Roman" w:eastAsia="宋体" w:hAnsi="Times New Roman"/>
        </w:rPr>
      </w:pPr>
    </w:p>
    <w:p w14:paraId="6CB333C4" w14:textId="77777777" w:rsidR="003874B8" w:rsidRDefault="00401657">
      <w:r>
        <w:rPr>
          <w:b/>
          <w:bCs/>
        </w:rPr>
        <w:lastRenderedPageBreak/>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de-DE" w:eastAsia="de-DE"/>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a3"/>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25pt;height:279.75pt" o:ole="">
            <v:imagedata r:id="rId20" o:title=""/>
          </v:shape>
          <o:OLEObject Type="Embed" ProgID="Visio.Drawing.15" ShapeID="_x0000_i1029" DrawAspect="Content" ObjectID="_1727273765" r:id="rId21"/>
        </w:object>
      </w:r>
    </w:p>
    <w:p w14:paraId="6541EC27" w14:textId="77777777" w:rsidR="003874B8" w:rsidRDefault="00401657">
      <w:pPr>
        <w:pStyle w:val="a3"/>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25pt;height:279.75pt" o:ole="">
            <v:imagedata r:id="rId22" o:title=""/>
          </v:shape>
          <o:OLEObject Type="Embed" ProgID="Visio.Drawing.15" ShapeID="_x0000_i1030" DrawAspect="Content" ObjectID="_1727273766" r:id="rId23"/>
        </w:object>
      </w:r>
    </w:p>
    <w:p w14:paraId="271193C8" w14:textId="77777777" w:rsidR="003874B8" w:rsidRDefault="00401657">
      <w:pPr>
        <w:pStyle w:val="a3"/>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Pr>
                <w:rFonts w:eastAsia="等线"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314FDA2C" w14:textId="77777777" w:rsidR="002D71E1" w:rsidRPr="00CF1E25" w:rsidRDefault="002D71E1" w:rsidP="00152E57">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5F7189F9" w14:textId="77777777" w:rsidR="002D71E1" w:rsidRPr="00CF1E25" w:rsidRDefault="002D71E1" w:rsidP="00152E57">
            <w:pPr>
              <w:spacing w:line="260" w:lineRule="exact"/>
              <w:rPr>
                <w:rFonts w:eastAsia="等线" w:cs="Arial"/>
                <w:szCs w:val="18"/>
              </w:rPr>
            </w:pPr>
            <w:r>
              <w:rPr>
                <w:rFonts w:eastAsia="等线" w:cs="Arial" w:hint="eastAsia"/>
                <w:szCs w:val="18"/>
              </w:rPr>
              <w:t>T</w:t>
            </w:r>
            <w:r>
              <w:rPr>
                <w:rFonts w:eastAsia="等线" w:cs="Arial"/>
                <w:szCs w:val="18"/>
              </w:rPr>
              <w:t xml:space="preserve">he centralized operation is similar to the legacy. In this way, the SL positioning is more feasible since we don’t require all participating UEs (e.g., the target UE and anchor UEs) have the </w:t>
            </w:r>
            <w:r w:rsidRPr="00CF1E25">
              <w:rPr>
                <w:rFonts w:eastAsia="等线" w:cs="Arial"/>
                <w:szCs w:val="18"/>
              </w:rPr>
              <w:t xml:space="preserve">location </w:t>
            </w:r>
            <w:r>
              <w:rPr>
                <w:rFonts w:eastAsia="等线"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等线" w:cs="Arial"/>
                <w:szCs w:val="18"/>
              </w:rPr>
            </w:pPr>
            <w:r>
              <w:rPr>
                <w:rFonts w:eastAsia="等线" w:cs="Arial"/>
                <w:szCs w:val="18"/>
              </w:rPr>
              <w:lastRenderedPageBreak/>
              <w:t>Fraunhofer</w:t>
            </w:r>
          </w:p>
        </w:tc>
        <w:tc>
          <w:tcPr>
            <w:tcW w:w="1353" w:type="dxa"/>
          </w:tcPr>
          <w:p w14:paraId="45A92C94" w14:textId="02295137" w:rsidR="00F368D5" w:rsidRDefault="00F368D5" w:rsidP="00152E57">
            <w:pPr>
              <w:spacing w:line="260" w:lineRule="exact"/>
              <w:rPr>
                <w:rFonts w:eastAsia="等线" w:cs="Arial"/>
                <w:szCs w:val="18"/>
              </w:rPr>
            </w:pPr>
            <w:r>
              <w:rPr>
                <w:rFonts w:eastAsia="等线" w:cs="Arial"/>
                <w:szCs w:val="18"/>
              </w:rPr>
              <w:t>Yes</w:t>
            </w:r>
          </w:p>
        </w:tc>
        <w:tc>
          <w:tcPr>
            <w:tcW w:w="5987" w:type="dxa"/>
          </w:tcPr>
          <w:p w14:paraId="061FFB5E" w14:textId="0F658AA5" w:rsidR="00F368D5" w:rsidRDefault="00F368D5" w:rsidP="00152E57">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等线"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等线" w:cs="Arial"/>
                <w:szCs w:val="18"/>
              </w:rPr>
            </w:pPr>
            <w:r>
              <w:rPr>
                <w:rFonts w:eastAsia="等线"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proofErr w:type="gramStart"/>
            <w:r>
              <w:rPr>
                <w:rFonts w:eastAsiaTheme="minorEastAsia" w:cs="Arial"/>
                <w:szCs w:val="18"/>
              </w:rPr>
              <w:t>Also</w:t>
            </w:r>
            <w:proofErr w:type="gramEnd"/>
            <w:r>
              <w:rPr>
                <w:rFonts w:eastAsiaTheme="minorEastAsia" w:cs="Arial"/>
                <w:szCs w:val="18"/>
              </w:rPr>
              <w:t xml:space="preserve"> it is not reasonable to let RSU perform the calculation. </w:t>
            </w:r>
          </w:p>
          <w:p w14:paraId="1322AC1F" w14:textId="77777777" w:rsidR="00095F9E" w:rsidRPr="006531E3" w:rsidRDefault="00095F9E" w:rsidP="00095F9E">
            <w:pPr>
              <w:pStyle w:val="af7"/>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w:t>
            </w:r>
            <w:proofErr w:type="gramStart"/>
            <w:r>
              <w:rPr>
                <w:rFonts w:eastAsiaTheme="minorEastAsia" w:cs="Arial"/>
                <w:szCs w:val="18"/>
              </w:rPr>
              <w:t>Anchor(</w:t>
            </w:r>
            <w:proofErr w:type="gramEnd"/>
            <w:r>
              <w:rPr>
                <w:rFonts w:eastAsiaTheme="minorEastAsia" w:cs="Arial"/>
                <w:szCs w:val="18"/>
              </w:rPr>
              <w:t>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等线" w:cs="Arial"/>
                <w:szCs w:val="18"/>
              </w:rPr>
            </w:pPr>
            <w:r w:rsidRPr="006531E3">
              <w:rPr>
                <w:rFonts w:eastAsiaTheme="minorEastAsia" w:cs="Arial"/>
                <w:szCs w:val="18"/>
              </w:rPr>
              <w:t xml:space="preserve">For absolute positioning: If the positioning is initiated by Target UE or </w:t>
            </w:r>
            <w:proofErr w:type="gramStart"/>
            <w:r w:rsidRPr="006531E3">
              <w:rPr>
                <w:rFonts w:eastAsiaTheme="minorEastAsia" w:cs="Arial"/>
                <w:szCs w:val="18"/>
              </w:rPr>
              <w:t>LMF(</w:t>
            </w:r>
            <w:proofErr w:type="gramEnd"/>
            <w:r w:rsidRPr="006531E3">
              <w:rPr>
                <w:rFonts w:eastAsiaTheme="minorEastAsia" w:cs="Arial"/>
                <w:szCs w:val="18"/>
              </w:rPr>
              <w:t>if LMF is involved), then Target UE or LMF(if LMF is involved) can calculate the results.</w:t>
            </w:r>
          </w:p>
        </w:tc>
      </w:tr>
    </w:tbl>
    <w:p w14:paraId="5968093C" w14:textId="77777777" w:rsidR="003874B8" w:rsidRPr="002D71E1" w:rsidRDefault="003874B8">
      <w:pPr>
        <w:spacing w:line="260" w:lineRule="exact"/>
        <w:rPr>
          <w:rFonts w:ascii="Times New Roman" w:eastAsia="宋体"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 xml:space="preserve">Our understanding of the distributed operation proposed is that every UE within a group transmits and receives SL PRS each other, and calculates its own location by UE. </w:t>
            </w:r>
            <w:proofErr w:type="gramStart"/>
            <w:r>
              <w:t>So</w:t>
            </w:r>
            <w:proofErr w:type="gramEnd"/>
            <w:r>
              <w:t xml:space="preserve">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af7"/>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1B21F81B" w14:textId="77777777" w:rsidR="003874B8" w:rsidRDefault="00401657">
            <w:pPr>
              <w:spacing w:line="260" w:lineRule="exact"/>
              <w:rPr>
                <w:rFonts w:eastAsia="等线" w:cs="Arial"/>
                <w:szCs w:val="18"/>
              </w:rPr>
            </w:pPr>
            <w:r>
              <w:rPr>
                <w:rFonts w:eastAsia="等线"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4372C2C7" w14:textId="77777777" w:rsidR="00C3783E" w:rsidRPr="00BC0D05" w:rsidRDefault="00C3783E" w:rsidP="00152E57">
            <w:pPr>
              <w:spacing w:line="260" w:lineRule="exact"/>
              <w:rPr>
                <w:rFonts w:eastAsia="等线" w:cs="Arial"/>
                <w:szCs w:val="18"/>
              </w:rPr>
            </w:pPr>
            <w:r>
              <w:rPr>
                <w:rFonts w:eastAsia="等线" w:cs="Arial"/>
                <w:szCs w:val="18"/>
              </w:rPr>
              <w:t>Yes with comments</w:t>
            </w:r>
          </w:p>
        </w:tc>
        <w:tc>
          <w:tcPr>
            <w:tcW w:w="5987" w:type="dxa"/>
          </w:tcPr>
          <w:p w14:paraId="24A71B32" w14:textId="77777777" w:rsidR="00C3783E" w:rsidRPr="00BC0D05" w:rsidRDefault="00C3783E" w:rsidP="00152E57">
            <w:pPr>
              <w:spacing w:line="260" w:lineRule="exact"/>
              <w:rPr>
                <w:rFonts w:eastAsia="等线" w:cs="Arial"/>
                <w:szCs w:val="18"/>
              </w:rPr>
            </w:pPr>
            <w:r>
              <w:rPr>
                <w:rFonts w:eastAsia="等线" w:cs="Arial" w:hint="eastAsia"/>
                <w:szCs w:val="18"/>
              </w:rPr>
              <w:t>W</w:t>
            </w:r>
            <w:r>
              <w:rPr>
                <w:rFonts w:eastAsia="等线"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等线" w:cs="Arial"/>
                <w:szCs w:val="18"/>
              </w:rPr>
            </w:pPr>
            <w:r>
              <w:rPr>
                <w:rFonts w:eastAsia="等线" w:cs="Arial"/>
                <w:szCs w:val="18"/>
              </w:rPr>
              <w:t>Fraunhofer</w:t>
            </w:r>
          </w:p>
        </w:tc>
        <w:tc>
          <w:tcPr>
            <w:tcW w:w="1353" w:type="dxa"/>
          </w:tcPr>
          <w:p w14:paraId="324D3498" w14:textId="0CCF4006" w:rsidR="00F368D5" w:rsidRDefault="00F368D5" w:rsidP="00F368D5">
            <w:pPr>
              <w:spacing w:line="260" w:lineRule="exact"/>
              <w:rPr>
                <w:rFonts w:eastAsia="等线" w:cs="Arial"/>
                <w:szCs w:val="18"/>
              </w:rPr>
            </w:pPr>
            <w:r>
              <w:rPr>
                <w:rFonts w:eastAsia="等线" w:cs="Arial"/>
                <w:szCs w:val="18"/>
              </w:rPr>
              <w:t>Yes</w:t>
            </w:r>
          </w:p>
        </w:tc>
        <w:tc>
          <w:tcPr>
            <w:tcW w:w="5987" w:type="dxa"/>
          </w:tcPr>
          <w:p w14:paraId="56E775C5" w14:textId="05D7EE7D" w:rsidR="00F368D5" w:rsidRDefault="00F368D5" w:rsidP="00F368D5">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等线" w:cs="Arial"/>
                <w:szCs w:val="18"/>
              </w:rPr>
            </w:pPr>
            <w:bookmarkStart w:id="12" w:name="_GoBack" w:colFirst="0" w:colLast="0"/>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等线"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1FA02439" w14:textId="5D0D6144" w:rsidR="00095F9E" w:rsidRDefault="00095F9E" w:rsidP="00095F9E">
            <w:pPr>
              <w:spacing w:line="260" w:lineRule="exact"/>
              <w:rPr>
                <w:rFonts w:eastAsia="等线" w:cs="Arial"/>
                <w:szCs w:val="18"/>
              </w:rPr>
            </w:pPr>
            <w:r>
              <w:rPr>
                <w:rFonts w:eastAsiaTheme="minorEastAsia" w:cs="Arial" w:hint="eastAsia"/>
                <w:szCs w:val="18"/>
              </w:rPr>
              <w:t>I</w:t>
            </w:r>
            <w:r>
              <w:rPr>
                <w:rFonts w:eastAsiaTheme="minorEastAsia" w:cs="Arial"/>
                <w:szCs w:val="18"/>
              </w:rPr>
              <w:t xml:space="preserve">t is reasonable for UE to calculate the relative positioning, but there is no need to form a Group, it is reasonable for UE2 to know the relative position between UE2 and UE3, and between UE2 and UE4, and UE doesn't need to know the relative position between UE3 and UE4. </w:t>
            </w:r>
            <w:proofErr w:type="gramStart"/>
            <w:r>
              <w:rPr>
                <w:rFonts w:eastAsiaTheme="minorEastAsia" w:cs="Arial"/>
                <w:szCs w:val="18"/>
              </w:rPr>
              <w:t>Also</w:t>
            </w:r>
            <w:proofErr w:type="gramEnd"/>
            <w:r>
              <w:rPr>
                <w:rFonts w:eastAsiaTheme="minorEastAsia" w:cs="Arial"/>
                <w:szCs w:val="18"/>
              </w:rPr>
              <w:t xml:space="preserve"> the formation of Group is out of RAN2 scope.</w:t>
            </w:r>
          </w:p>
        </w:tc>
      </w:tr>
      <w:bookmarkEnd w:id="12"/>
    </w:tbl>
    <w:p w14:paraId="0EDB7C05" w14:textId="77777777" w:rsidR="003874B8" w:rsidRPr="00C3783E" w:rsidRDefault="003874B8">
      <w:pPr>
        <w:spacing w:line="260" w:lineRule="exact"/>
        <w:rPr>
          <w:rFonts w:ascii="Times New Roman" w:eastAsia="宋体"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宋体"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1"/>
      </w:pPr>
      <w:r>
        <w:t>Conclusion</w:t>
      </w:r>
    </w:p>
    <w:p w14:paraId="20C45E5D" w14:textId="77777777" w:rsidR="003874B8" w:rsidRDefault="00401657">
      <w:pPr>
        <w:pStyle w:val="af"/>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a6"/>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1"/>
      </w:pPr>
      <w:bookmarkStart w:id="13" w:name="_In-sequence_SDU_delivery"/>
      <w:bookmarkEnd w:id="13"/>
      <w:r>
        <w:t>References</w:t>
      </w:r>
    </w:p>
    <w:p w14:paraId="30071DF0" w14:textId="77777777" w:rsidR="003874B8" w:rsidRDefault="00401657">
      <w:pPr>
        <w:pStyle w:val="af7"/>
        <w:numPr>
          <w:ilvl w:val="0"/>
          <w:numId w:val="12"/>
        </w:numPr>
      </w:pPr>
      <w:bookmarkStart w:id="14" w:name="_Ref116396484"/>
      <w:r>
        <w:t>R2-2208704, “Report from session on positioning and sidelink relay,” 3GPP TSG-RAN WG2 Meeting #119-e, MediaTek</w:t>
      </w:r>
      <w:bookmarkEnd w:id="14"/>
    </w:p>
    <w:p w14:paraId="1C1441D4" w14:textId="77777777" w:rsidR="003874B8" w:rsidRDefault="00401657">
      <w:pPr>
        <w:pStyle w:val="af7"/>
        <w:numPr>
          <w:ilvl w:val="0"/>
          <w:numId w:val="12"/>
        </w:numPr>
      </w:pPr>
      <w:bookmarkStart w:id="15" w:name="_Ref116396492"/>
      <w:r>
        <w:t>R2-22xxxxx, “Report from session on positioning and sidelink relay,” 3GPP TSG-RAN WG2 Meeting #119bis-e, MediaTek</w:t>
      </w:r>
      <w:bookmarkEnd w:id="15"/>
    </w:p>
    <w:p w14:paraId="502E19FD" w14:textId="77777777" w:rsidR="003874B8" w:rsidRDefault="00401657">
      <w:pPr>
        <w:pStyle w:val="af7"/>
        <w:numPr>
          <w:ilvl w:val="0"/>
          <w:numId w:val="12"/>
        </w:numPr>
      </w:pPr>
      <w:r>
        <w:t>R2-2210363, "Study of Sidelink Positioning Architecture, Signaling and Procedures", Qualcomm</w:t>
      </w:r>
    </w:p>
    <w:p w14:paraId="13A7CCB0" w14:textId="77777777" w:rsidR="003874B8" w:rsidRDefault="00401657">
      <w:pPr>
        <w:pStyle w:val="af7"/>
        <w:numPr>
          <w:ilvl w:val="0"/>
          <w:numId w:val="12"/>
        </w:numPr>
      </w:pPr>
      <w:bookmarkStart w:id="16" w:name="_Ref116396291"/>
      <w:r>
        <w:t>RP-221814, “Revised SID on Study on expanded and improved NR positioning</w:t>
      </w:r>
      <w:bookmarkEnd w:id="16"/>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860C" w14:textId="77777777" w:rsidR="008C6CA8" w:rsidRDefault="008C6CA8">
      <w:pPr>
        <w:spacing w:after="0"/>
      </w:pPr>
      <w:r>
        <w:separator/>
      </w:r>
    </w:p>
  </w:endnote>
  <w:endnote w:type="continuationSeparator" w:id="0">
    <w:p w14:paraId="0AE3D3CF" w14:textId="77777777" w:rsidR="008C6CA8" w:rsidRDefault="008C6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DDA0" w14:textId="0536066B" w:rsidR="003874B8" w:rsidRDefault="00401657">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368D5">
      <w:rPr>
        <w:rStyle w:val="af3"/>
        <w:noProof/>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368D5">
      <w:rPr>
        <w:rStyle w:val="af3"/>
        <w:noProof/>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12B79" w14:textId="77777777" w:rsidR="008C6CA8" w:rsidRDefault="008C6CA8">
      <w:pPr>
        <w:spacing w:after="0"/>
      </w:pPr>
      <w:r>
        <w:separator/>
      </w:r>
    </w:p>
  </w:footnote>
  <w:footnote w:type="continuationSeparator" w:id="0">
    <w:p w14:paraId="540792EF" w14:textId="77777777" w:rsidR="008C6CA8" w:rsidRDefault="008C6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037C" w14:textId="77777777" w:rsidR="003874B8" w:rsidRDefault="004016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e">
    <w:name w:val="List"/>
    <w:basedOn w:val="a"/>
    <w:uiPriority w:val="99"/>
    <w:semiHidden/>
    <w:unhideWhenUsed/>
    <w:pPr>
      <w:ind w:left="283" w:hanging="283"/>
      <w:contextualSpacing/>
    </w:pPr>
  </w:style>
  <w:style w:type="paragraph" w:styleId="af">
    <w:name w:val="table of figures"/>
    <w:basedOn w:val="a6"/>
    <w:next w:val="a"/>
    <w:uiPriority w:val="99"/>
    <w:pPr>
      <w:ind w:left="1701" w:hanging="1701"/>
      <w:jc w:val="left"/>
    </w:pPr>
    <w:rPr>
      <w:b/>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lang w:val="en-GB"/>
    </w:rPr>
  </w:style>
  <w:style w:type="character" w:styleId="af6">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7">
    <w:name w:val="正文文本 字符"/>
    <w:basedOn w:val="a0"/>
    <w:link w:val="a6"/>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7">
    <w:name w:val="List Paragraph"/>
    <w:basedOn w:val="a"/>
    <w:link w:val="af8"/>
    <w:uiPriority w:val="34"/>
    <w:qFormat/>
    <w:pPr>
      <w:ind w:left="720"/>
      <w:contextualSpacing/>
    </w:pPr>
  </w:style>
  <w:style w:type="character" w:customStyle="1" w:styleId="af8">
    <w:name w:val="列表段落 字符"/>
    <w:link w:val="af7"/>
    <w:uiPriority w:val="34"/>
    <w:qFormat/>
    <w:locked/>
    <w:rPr>
      <w:rFonts w:ascii="Arial" w:eastAsia="Times New Roman" w:hAnsi="Arial" w:cs="Times New Roman"/>
      <w:sz w:val="20"/>
      <w:szCs w:val="20"/>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e"/>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a5">
    <w:name w:val="批注文字 字符"/>
    <w:basedOn w:val="a0"/>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package" Target="embeddings/Microsoft_Visio___4.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3.vsdx"/><Relationship Id="rId23" Type="http://schemas.openxmlformats.org/officeDocument/2006/relationships/package" Target="embeddings/Microsoft_Visio___6.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D4249-E240-4113-A5A6-17ED8E73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5155</Words>
  <Characters>29388</Characters>
  <Application>Microsoft Office Word</Application>
  <DocSecurity>0</DocSecurity>
  <Lines>244</Lines>
  <Paragraphs>68</Paragraphs>
  <ScaleCrop>false</ScaleCrop>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Huawei-YinghaoGuo-119BIS</cp:lastModifiedBy>
  <cp:revision>15</cp:revision>
  <cp:lastPrinted>2022-10-12T13:16:00Z</cp:lastPrinted>
  <dcterms:created xsi:type="dcterms:W3CDTF">2022-10-14T04:43:00Z</dcterms:created>
  <dcterms:modified xsi:type="dcterms:W3CDTF">2022-10-14T09:28:00Z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