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pacing w:after="60"/>
        <w:rPr>
          <w:sz w:val="48"/>
          <w:szCs w:val="32"/>
          <w:highlight w:val="yellow"/>
          <w:lang w:val="en-US"/>
        </w:rPr>
      </w:pPr>
      <w:r>
        <w:rPr>
          <w:lang w:val="en-US"/>
        </w:rPr>
        <w:t>3GPP TSG-RAN WG2 #119bis-e</w:t>
      </w:r>
      <w:r>
        <w:rPr>
          <w:lang w:val="en-US"/>
        </w:rPr>
        <w:tab/>
      </w:r>
      <w:r>
        <w:rPr>
          <w:lang w:eastAsia="ja-JP"/>
        </w:rPr>
        <w:t>R2-xxxxxxx</w:t>
      </w:r>
    </w:p>
    <w:p>
      <w:pPr>
        <w:pStyle w:val="39"/>
      </w:pPr>
      <w:r>
        <w:t>Online Meeting, Oct 10</w:t>
      </w:r>
      <w:r>
        <w:rPr>
          <w:vertAlign w:val="superscript"/>
        </w:rPr>
        <w:t>th</w:t>
      </w:r>
      <w:r>
        <w:t xml:space="preserve"> – 19</w:t>
      </w:r>
      <w:r>
        <w:rPr>
          <w:vertAlign w:val="superscript"/>
        </w:rPr>
        <w:t>th</w:t>
      </w:r>
      <w:r>
        <w:t>, 2022</w:t>
      </w:r>
      <w:r>
        <w:tab/>
      </w:r>
    </w:p>
    <w:p>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r>
      <w:r>
        <w:rPr>
          <w:rFonts w:eastAsia="MS Mincho" w:cs="Arial"/>
          <w:sz w:val="24"/>
        </w:rPr>
        <w:t>8.2.2</w:t>
      </w:r>
    </w:p>
    <w:p>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[AT119bis-e][424][POS] SLPP/RSPP protocol design (Qualcomm)</w:t>
      </w:r>
    </w:p>
    <w:bookmarkEnd w:id="0"/>
    <w:p>
      <w:pPr>
        <w:pStyle w:val="39"/>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pPr>
        <w:pStyle w:val="2"/>
      </w:pPr>
      <w:r>
        <w:t>Introduction</w:t>
      </w:r>
    </w:p>
    <w:p>
      <w:pPr>
        <w:spacing w:before="120" w:beforeLines="50" w:line="260" w:lineRule="exact"/>
        <w:rPr>
          <w:rFonts w:ascii="Times New Roman" w:hAnsi="Times New Roman"/>
          <w:szCs w:val="21"/>
        </w:rPr>
      </w:pPr>
      <w:r>
        <w:rPr>
          <w:rFonts w:ascii="Times New Roman" w:hAnsi="Times New Roman"/>
          <w:szCs w:val="21"/>
        </w:rPr>
        <w:t>This document summarizes the following email discussion:</w:t>
      </w:r>
    </w:p>
    <w:p>
      <w:pPr>
        <w:pStyle w:val="68"/>
      </w:pPr>
      <w:r>
        <w:t>[AT119bis-e][424][POS] SLPP/RSPP protocol design (Qualcomm)</w:t>
      </w:r>
    </w:p>
    <w:p>
      <w:pPr>
        <w:pStyle w:val="66"/>
      </w:pPr>
      <w:r>
        <w:tab/>
      </w:r>
      <w:r>
        <w:t>Scope: Continue discussion of P5/P6 of R2-2210363 and attempt to converge.  Focus on what the use cases are and the functionalities that need to be supported by the protocol design.</w:t>
      </w:r>
    </w:p>
    <w:p>
      <w:pPr>
        <w:pStyle w:val="66"/>
      </w:pPr>
      <w:r>
        <w:tab/>
      </w:r>
      <w:r>
        <w:t>Intended outcome: Report to CB session</w:t>
      </w:r>
    </w:p>
    <w:p>
      <w:pPr>
        <w:pStyle w:val="66"/>
      </w:pPr>
      <w:r>
        <w:tab/>
      </w:r>
      <w:r>
        <w:t>Deadline: Friday 2022-10-14 1000 UTC</w:t>
      </w:r>
    </w:p>
    <w:p/>
    <w:p>
      <w:pPr>
        <w:pStyle w:val="2"/>
      </w:pPr>
      <w:r>
        <w:tab/>
      </w:r>
      <w:r>
        <w:rPr>
          <w:lang w:eastAsia="ko-KR"/>
        </w:rPr>
        <w:t>Contact Information</w:t>
      </w:r>
    </w:p>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3339"/>
        <w:gridCol w:w="3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8"/>
              <w:rPr>
                <w:lang w:eastAsia="ko-KR"/>
              </w:rPr>
            </w:pPr>
            <w:r>
              <w:rPr>
                <w:lang w:eastAsia="ko-KR"/>
              </w:rPr>
              <w:t>Name</w:t>
            </w:r>
          </w:p>
        </w:tc>
        <w:tc>
          <w:tcPr>
            <w:tcW w:w="333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8"/>
              <w:rPr>
                <w:lang w:eastAsia="ko-KR"/>
              </w:rPr>
            </w:pPr>
            <w:r>
              <w:rPr>
                <w:lang w:eastAsia="ko-KR"/>
              </w:rPr>
              <w:t>Company</w:t>
            </w:r>
          </w:p>
        </w:tc>
        <w:tc>
          <w:tcPr>
            <w:tcW w:w="365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8"/>
              <w:rPr>
                <w:lang w:eastAsia="ko-KR"/>
              </w:rPr>
            </w:pPr>
            <w:r>
              <w:rPr>
                <w:lang w:eastAsia="ko-KR"/>
              </w:rPr>
              <w:t>E-mail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Dan Vassilovski</w:t>
            </w:r>
          </w:p>
        </w:tc>
        <w:tc>
          <w:tcPr>
            <w:tcW w:w="3339"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Qualcomm</w:t>
            </w:r>
          </w:p>
        </w:tc>
        <w:tc>
          <w:tcPr>
            <w:tcW w:w="3658"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dvassilo@qti.qualcomm.com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Sasha Sirotkin</w:t>
            </w:r>
          </w:p>
        </w:tc>
        <w:tc>
          <w:tcPr>
            <w:tcW w:w="3339"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Apple</w:t>
            </w:r>
          </w:p>
        </w:tc>
        <w:tc>
          <w:tcPr>
            <w:tcW w:w="3658"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eastAsia="zh-CN"/>
              </w:rPr>
            </w:pPr>
            <w:r>
              <w:rPr>
                <w:lang w:val="en-US" w:eastAsia="zh-CN"/>
              </w:rPr>
              <w:t>Jonggil Nam</w:t>
            </w:r>
          </w:p>
        </w:tc>
        <w:tc>
          <w:tcPr>
            <w:tcW w:w="3339" w:type="dxa"/>
            <w:tcBorders>
              <w:top w:val="single" w:color="auto" w:sz="4" w:space="0"/>
              <w:left w:val="single" w:color="auto" w:sz="4" w:space="0"/>
              <w:bottom w:val="single" w:color="auto" w:sz="4" w:space="0"/>
              <w:right w:val="single" w:color="auto" w:sz="4" w:space="0"/>
            </w:tcBorders>
          </w:tcPr>
          <w:p>
            <w:pPr>
              <w:pStyle w:val="69"/>
              <w:rPr>
                <w:lang w:eastAsia="zh-CN"/>
              </w:rPr>
            </w:pPr>
            <w:r>
              <w:rPr>
                <w:lang w:val="en-US" w:eastAsia="zh-CN"/>
              </w:rPr>
              <w:t>LG</w:t>
            </w:r>
          </w:p>
        </w:tc>
        <w:tc>
          <w:tcPr>
            <w:tcW w:w="3658" w:type="dxa"/>
            <w:tcBorders>
              <w:top w:val="single" w:color="auto" w:sz="4" w:space="0"/>
              <w:left w:val="single" w:color="auto" w:sz="4" w:space="0"/>
              <w:bottom w:val="single" w:color="auto" w:sz="4" w:space="0"/>
              <w:right w:val="single" w:color="auto" w:sz="4" w:space="0"/>
            </w:tcBorders>
          </w:tcPr>
          <w:p>
            <w:pPr>
              <w:pStyle w:val="69"/>
              <w:rPr>
                <w:lang w:eastAsia="zh-CN"/>
              </w:rPr>
            </w:pPr>
            <w:r>
              <w:rPr>
                <w:lang w:val="en-US" w:eastAsia="zh-CN"/>
              </w:rPr>
              <w:t>jonggil.nam@lge.com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X</w:t>
            </w:r>
            <w:r>
              <w:rPr>
                <w:rFonts w:hint="eastAsia"/>
                <w:lang w:eastAsia="zh-CN"/>
              </w:rPr>
              <w:t>uelong</w:t>
            </w:r>
            <w:r>
              <w:rPr>
                <w:lang w:eastAsia="zh-CN"/>
              </w:rPr>
              <w:t xml:space="preserve"> Wang</w:t>
            </w:r>
          </w:p>
        </w:tc>
        <w:tc>
          <w:tcPr>
            <w:tcW w:w="3339"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M</w:t>
            </w:r>
            <w:r>
              <w:rPr>
                <w:lang w:eastAsia="zh-CN"/>
              </w:rPr>
              <w:t>ediaTek</w:t>
            </w:r>
          </w:p>
        </w:tc>
        <w:tc>
          <w:tcPr>
            <w:tcW w:w="3658"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xuelong.wang@mediatek.com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eastAsia="ko-KR"/>
              </w:rPr>
            </w:pPr>
            <w:r>
              <w:t>Jinhui Wen</w:t>
            </w:r>
          </w:p>
        </w:tc>
        <w:tc>
          <w:tcPr>
            <w:tcW w:w="3339" w:type="dxa"/>
            <w:tcBorders>
              <w:top w:val="single" w:color="auto" w:sz="4" w:space="0"/>
              <w:left w:val="single" w:color="auto" w:sz="4" w:space="0"/>
              <w:bottom w:val="single" w:color="auto" w:sz="4" w:space="0"/>
              <w:right w:val="single" w:color="auto" w:sz="4" w:space="0"/>
            </w:tcBorders>
          </w:tcPr>
          <w:p>
            <w:pPr>
              <w:pStyle w:val="69"/>
              <w:rPr>
                <w:lang w:eastAsia="ko-KR"/>
              </w:rPr>
            </w:pPr>
            <w:r>
              <w:t>NEC</w:t>
            </w:r>
          </w:p>
        </w:tc>
        <w:tc>
          <w:tcPr>
            <w:tcW w:w="3658" w:type="dxa"/>
            <w:tcBorders>
              <w:top w:val="single" w:color="auto" w:sz="4" w:space="0"/>
              <w:left w:val="single" w:color="auto" w:sz="4" w:space="0"/>
              <w:bottom w:val="single" w:color="auto" w:sz="4" w:space="0"/>
              <w:right w:val="single" w:color="auto" w:sz="4" w:space="0"/>
            </w:tcBorders>
          </w:tcPr>
          <w:p>
            <w:pPr>
              <w:pStyle w:val="69"/>
              <w:rPr>
                <w:lang w:eastAsia="ko-KR"/>
              </w:rPr>
            </w:pPr>
            <w:r>
              <w:t>wenjinhui@labs.nec.cn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Ansab Ali</w:t>
            </w:r>
          </w:p>
        </w:tc>
        <w:tc>
          <w:tcPr>
            <w:tcW w:w="3339"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Intel Corporation</w:t>
            </w:r>
          </w:p>
        </w:tc>
        <w:tc>
          <w:tcPr>
            <w:tcW w:w="3658"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ansab.ali@intel.com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Keiichi Kubota</w:t>
            </w:r>
          </w:p>
        </w:tc>
        <w:tc>
          <w:tcPr>
            <w:tcW w:w="3339"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Interdigital</w:t>
            </w:r>
          </w:p>
        </w:tc>
        <w:tc>
          <w:tcPr>
            <w:tcW w:w="3658"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Keiichi.kubota@interdigital.com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eastAsia="ko-KR"/>
              </w:rPr>
            </w:pPr>
          </w:p>
        </w:tc>
        <w:tc>
          <w:tcPr>
            <w:tcW w:w="3339" w:type="dxa"/>
            <w:tcBorders>
              <w:top w:val="single" w:color="auto" w:sz="4" w:space="0"/>
              <w:left w:val="single" w:color="auto" w:sz="4" w:space="0"/>
              <w:bottom w:val="single" w:color="auto" w:sz="4" w:space="0"/>
              <w:right w:val="single" w:color="auto" w:sz="4" w:space="0"/>
            </w:tcBorders>
          </w:tcPr>
          <w:p>
            <w:pPr>
              <w:pStyle w:val="69"/>
              <w:rPr>
                <w:lang w:eastAsia="ko-KR"/>
              </w:rPr>
            </w:pPr>
          </w:p>
        </w:tc>
        <w:tc>
          <w:tcPr>
            <w:tcW w:w="3658" w:type="dxa"/>
            <w:tcBorders>
              <w:top w:val="single" w:color="auto" w:sz="4" w:space="0"/>
              <w:left w:val="single" w:color="auto" w:sz="4" w:space="0"/>
              <w:bottom w:val="single" w:color="auto" w:sz="4" w:space="0"/>
              <w:right w:val="single" w:color="auto" w:sz="4" w:space="0"/>
            </w:tcBorders>
          </w:tcPr>
          <w:p>
            <w:pPr>
              <w:pStyle w:val="69"/>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eastAsia="ko-KR"/>
              </w:rPr>
            </w:pPr>
          </w:p>
        </w:tc>
        <w:tc>
          <w:tcPr>
            <w:tcW w:w="3339" w:type="dxa"/>
            <w:tcBorders>
              <w:top w:val="single" w:color="auto" w:sz="4" w:space="0"/>
              <w:left w:val="single" w:color="auto" w:sz="4" w:space="0"/>
              <w:bottom w:val="single" w:color="auto" w:sz="4" w:space="0"/>
              <w:right w:val="single" w:color="auto" w:sz="4" w:space="0"/>
            </w:tcBorders>
          </w:tcPr>
          <w:p>
            <w:pPr>
              <w:pStyle w:val="69"/>
              <w:rPr>
                <w:lang w:eastAsia="ko-KR"/>
              </w:rPr>
            </w:pPr>
          </w:p>
        </w:tc>
        <w:tc>
          <w:tcPr>
            <w:tcW w:w="3658" w:type="dxa"/>
            <w:tcBorders>
              <w:top w:val="single" w:color="auto" w:sz="4" w:space="0"/>
              <w:left w:val="single" w:color="auto" w:sz="4" w:space="0"/>
              <w:bottom w:val="single" w:color="auto" w:sz="4" w:space="0"/>
              <w:right w:val="single" w:color="auto" w:sz="4" w:space="0"/>
            </w:tcBorders>
          </w:tcPr>
          <w:p>
            <w:pPr>
              <w:pStyle w:val="69"/>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eastAsia="ko-KR"/>
              </w:rPr>
            </w:pPr>
          </w:p>
        </w:tc>
        <w:tc>
          <w:tcPr>
            <w:tcW w:w="3339" w:type="dxa"/>
            <w:tcBorders>
              <w:top w:val="single" w:color="auto" w:sz="4" w:space="0"/>
              <w:left w:val="single" w:color="auto" w:sz="4" w:space="0"/>
              <w:bottom w:val="single" w:color="auto" w:sz="4" w:space="0"/>
              <w:right w:val="single" w:color="auto" w:sz="4" w:space="0"/>
            </w:tcBorders>
          </w:tcPr>
          <w:p>
            <w:pPr>
              <w:pStyle w:val="69"/>
              <w:rPr>
                <w:lang w:eastAsia="ko-KR"/>
              </w:rPr>
            </w:pPr>
          </w:p>
        </w:tc>
        <w:tc>
          <w:tcPr>
            <w:tcW w:w="3658" w:type="dxa"/>
            <w:tcBorders>
              <w:top w:val="single" w:color="auto" w:sz="4" w:space="0"/>
              <w:left w:val="single" w:color="auto" w:sz="4" w:space="0"/>
              <w:bottom w:val="single" w:color="auto" w:sz="4" w:space="0"/>
              <w:right w:val="single" w:color="auto" w:sz="4" w:space="0"/>
            </w:tcBorders>
          </w:tcPr>
          <w:p>
            <w:pPr>
              <w:pStyle w:val="69"/>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2" w:type="dxa"/>
            <w:tcBorders>
              <w:top w:val="single" w:color="auto" w:sz="4" w:space="0"/>
              <w:left w:val="single" w:color="auto" w:sz="4" w:space="0"/>
              <w:bottom w:val="single" w:color="auto" w:sz="4" w:space="0"/>
              <w:right w:val="single" w:color="auto" w:sz="4" w:space="0"/>
            </w:tcBorders>
          </w:tcPr>
          <w:p>
            <w:pPr>
              <w:pStyle w:val="69"/>
              <w:rPr>
                <w:lang w:eastAsia="ko-KR"/>
              </w:rPr>
            </w:pPr>
          </w:p>
        </w:tc>
        <w:tc>
          <w:tcPr>
            <w:tcW w:w="3339" w:type="dxa"/>
            <w:tcBorders>
              <w:top w:val="single" w:color="auto" w:sz="4" w:space="0"/>
              <w:left w:val="single" w:color="auto" w:sz="4" w:space="0"/>
              <w:bottom w:val="single" w:color="auto" w:sz="4" w:space="0"/>
              <w:right w:val="single" w:color="auto" w:sz="4" w:space="0"/>
            </w:tcBorders>
          </w:tcPr>
          <w:p>
            <w:pPr>
              <w:pStyle w:val="69"/>
              <w:rPr>
                <w:lang w:eastAsia="ko-KR"/>
              </w:rPr>
            </w:pPr>
          </w:p>
        </w:tc>
        <w:tc>
          <w:tcPr>
            <w:tcW w:w="3658" w:type="dxa"/>
            <w:tcBorders>
              <w:top w:val="single" w:color="auto" w:sz="4" w:space="0"/>
              <w:left w:val="single" w:color="auto" w:sz="4" w:space="0"/>
              <w:bottom w:val="single" w:color="auto" w:sz="4" w:space="0"/>
              <w:right w:val="single" w:color="auto" w:sz="4" w:space="0"/>
            </w:tcBorders>
          </w:tcPr>
          <w:p>
            <w:pPr>
              <w:pStyle w:val="69"/>
              <w:rPr>
                <w:lang w:eastAsia="ko-KR"/>
              </w:rPr>
            </w:pPr>
          </w:p>
        </w:tc>
      </w:tr>
    </w:tbl>
    <w:p/>
    <w:p>
      <w:pPr>
        <w:pStyle w:val="2"/>
      </w:pPr>
      <w:r>
        <w:t>Background</w:t>
      </w:r>
    </w:p>
    <w:p>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r>
        <w:t>In RAN2 #119-e, RAN2 agreed to introduce a new protocol for sidelink positioning procedures between UEs</w:t>
      </w:r>
    </w:p>
    <w:tbl>
      <w:tblPr>
        <w:tblStyle w:val="2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Agreements:</w:t>
            </w:r>
          </w:p>
          <w:p>
            <w:pPr>
              <w:pStyle w:val="71"/>
              <w:ind w:left="363"/>
            </w:pPr>
            <w:r>
              <w:t>Proposal 1 (modified): Confirm that for sidelink positioning in-coverage, partial coverage and out-of-coverage scenarios shall be supported.  FFS if partial coverage case assumes anything about which UEs are in coverage.</w:t>
            </w:r>
          </w:p>
          <w:p>
            <w:pPr>
              <w:pStyle w:val="71"/>
              <w:ind w:left="363"/>
            </w:pPr>
            <w:r>
              <w:t>Proposal 2: Study the architecture and signaling procedures to enable at least the following two operation scenarios:</w:t>
            </w:r>
          </w:p>
          <w:p>
            <w:pPr>
              <w:pStyle w:val="71"/>
              <w:numPr>
                <w:ilvl w:val="0"/>
                <w:numId w:val="6"/>
              </w:numPr>
            </w:pPr>
            <w:r>
              <w:t>Operation Scenario 1: PC5-only-based positioning.</w:t>
            </w:r>
          </w:p>
          <w:p>
            <w:pPr>
              <w:pStyle w:val="71"/>
              <w:numPr>
                <w:ilvl w:val="0"/>
                <w:numId w:val="6"/>
              </w:numPr>
            </w:pPr>
            <w:r>
              <w:t>Operation Scenario 2: Combination of Uu- and PC5-based positioning.</w:t>
            </w:r>
          </w:p>
        </w:tc>
      </w:tr>
    </w:tbl>
    <w:p>
      <w:pPr>
        <w:ind w:left="360"/>
      </w:pPr>
    </w:p>
    <w:tbl>
      <w:tblPr>
        <w:tblStyle w:val="2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Agreement:</w:t>
            </w:r>
          </w:p>
          <w:p>
            <w:pPr>
              <w:pStyle w:val="71"/>
              <w:ind w:left="363"/>
            </w:pPr>
            <w:r>
              <w:t>RAN2 follow SA2 on the architecture, including the possibility of a UE as a location server.  FFS from RAN2 perspective if there are cases without a UE in the location server role.</w:t>
            </w:r>
          </w:p>
        </w:tc>
      </w:tr>
    </w:tbl>
    <w:p>
      <w:pPr>
        <w:ind w:left="360"/>
      </w:pPr>
    </w:p>
    <w:tbl>
      <w:tblPr>
        <w:tblStyle w:val="2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Agreement:</w:t>
            </w:r>
          </w:p>
          <w:p>
            <w:pPr>
              <w:pStyle w:val="71"/>
              <w:ind w:left="363"/>
            </w:pPr>
            <w:r>
              <w:t>Proposal 4 (modified): Align with SA2/RAN1 on the terms for sidelink positioning, and introduce the following terms of UE role as the baseline for further discussion:</w:t>
            </w:r>
          </w:p>
          <w:p>
            <w:pPr>
              <w:pStyle w:val="71"/>
              <w:numPr>
                <w:ilvl w:val="0"/>
                <w:numId w:val="6"/>
              </w:numPr>
            </w:pPr>
            <w:r>
              <w:t>Target UE: UE to be positioned</w:t>
            </w:r>
          </w:p>
          <w:p>
            <w:pPr>
              <w:pStyle w:val="71"/>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pPr>
              <w:pStyle w:val="71"/>
              <w:ind w:left="363"/>
            </w:pPr>
            <w:r>
              <w:t>Additional roles can be considered.</w:t>
            </w:r>
          </w:p>
        </w:tc>
      </w:tr>
    </w:tbl>
    <w:p>
      <w:pPr>
        <w:ind w:left="360"/>
      </w:pPr>
    </w:p>
    <w:tbl>
      <w:tblPr>
        <w:tblStyle w:val="2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9" w:type="dxa"/>
          </w:tcPr>
          <w:p>
            <w:r>
              <w:t>Agreements:</w:t>
            </w:r>
          </w:p>
          <w:p>
            <w:pPr>
              <w:pStyle w:val="71"/>
              <w:ind w:left="363"/>
            </w:pPr>
            <w:r>
              <w:t>Introduce a new protocol for sidelink positioning procedures between UEs (name FFS, e.g., RSPP, SLPP).  FFS where it is specified.</w:t>
            </w:r>
          </w:p>
          <w:p>
            <w:pPr>
              <w:pStyle w:val="71"/>
              <w:spacing w:before="120"/>
              <w:ind w:left="360" w:hanging="360"/>
            </w:pPr>
            <w:r>
              <w:t>The new protocol is a separate ASN.1 module from LPP (this does not necessarily imply whether it is included in 37.355).</w:t>
            </w:r>
          </w:p>
        </w:tc>
      </w:tr>
    </w:tbl>
    <w:p>
      <w:pPr>
        <w:ind w:left="360"/>
      </w:pPr>
    </w:p>
    <w:tbl>
      <w:tblPr>
        <w:tblStyle w:val="2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r>
              <w:t>Agreement:</w:t>
            </w:r>
          </w:p>
          <w:p>
            <w:pPr>
              <w:pStyle w:val="71"/>
              <w:ind w:left="363"/>
            </w:pPr>
            <w:r>
              <w:t>Study the potential impact to LPP for support of sidelink positioning procedures between UE and LMF.  FFS how much impact (if any), e.g., only to carry the new protocol, and if the PC5-only and hybrid PC5+Uu cases are the same or different.</w:t>
            </w:r>
          </w:p>
        </w:tc>
      </w:tr>
    </w:tbl>
    <w:p>
      <w:pPr>
        <w:ind w:left="360"/>
      </w:pPr>
    </w:p>
    <w:p>
      <w:r>
        <w:t>In RAN2 #119bis-e, RAN2 agreed to introduce a new protocol for sidelink positioning procedures between UEs</w:t>
      </w:r>
    </w:p>
    <w:tbl>
      <w:tblPr>
        <w:tblStyle w:val="2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r>
              <w:t>Agreement:</w:t>
            </w:r>
          </w:p>
          <w:p>
            <w:pPr>
              <w:pStyle w:val="71"/>
              <w:ind w:left="363"/>
            </w:pPr>
            <w:r>
              <w:t>Proposal 3 (modified): In order to enable sidelink positioning, SLPP/RSPP shall support at least the following functionalities:</w:t>
            </w:r>
          </w:p>
          <w:p>
            <w:pPr>
              <w:pStyle w:val="44"/>
              <w:numPr>
                <w:ilvl w:val="0"/>
                <w:numId w:val="7"/>
              </w:numPr>
              <w:spacing w:after="0"/>
            </w:pPr>
            <w:r>
              <w:t>SL Positioning Capability Transfer</w:t>
            </w:r>
          </w:p>
          <w:p>
            <w:pPr>
              <w:pStyle w:val="44"/>
              <w:numPr>
                <w:ilvl w:val="0"/>
                <w:numId w:val="7"/>
              </w:numPr>
              <w:spacing w:after="0"/>
            </w:pPr>
            <w:r>
              <w:t>SL Positioning Assistance Data exchange</w:t>
            </w:r>
          </w:p>
          <w:p>
            <w:pPr>
              <w:pStyle w:val="44"/>
              <w:numPr>
                <w:ilvl w:val="0"/>
                <w:numId w:val="7"/>
              </w:numPr>
              <w:spacing w:after="0"/>
            </w:pPr>
            <w:r>
              <w:t>SL Location Information Transfer</w:t>
            </w:r>
          </w:p>
          <w:p>
            <w:pPr>
              <w:pStyle w:val="44"/>
              <w:numPr>
                <w:ilvl w:val="0"/>
                <w:numId w:val="7"/>
              </w:numPr>
              <w:spacing w:after="0"/>
            </w:pPr>
            <w:r>
              <w:t>Error handling</w:t>
            </w:r>
          </w:p>
          <w:p>
            <w:pPr>
              <w:pStyle w:val="44"/>
              <w:numPr>
                <w:ilvl w:val="0"/>
                <w:numId w:val="7"/>
              </w:numPr>
              <w:spacing w:after="0"/>
            </w:pPr>
            <w:r>
              <w:t>Abort</w:t>
            </w:r>
          </w:p>
          <w:p>
            <w:pPr>
              <w:spacing w:after="0"/>
            </w:pPr>
            <w:r>
              <w:t>This agreement does not imply any specific signalling structure.</w:t>
            </w:r>
          </w:p>
        </w:tc>
      </w:tr>
    </w:tbl>
    <w:p>
      <w:pPr>
        <w:ind w:left="360"/>
      </w:pPr>
    </w:p>
    <w:tbl>
      <w:tblPr>
        <w:tblStyle w:val="2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r>
              <w:t>Agreements:</w:t>
            </w:r>
          </w:p>
          <w:p>
            <w:pPr>
              <w:pStyle w:val="71"/>
              <w:ind w:left="363"/>
            </w:pPr>
            <w:r>
              <w:t>Proposal 5: Unicast/one-to-one operation is assumed as baseline for exchange of sidelink positioning signaling.</w:t>
            </w:r>
          </w:p>
          <w:p>
            <w:pPr>
              <w:pStyle w:val="71"/>
              <w:ind w:left="363"/>
            </w:pPr>
            <w:r>
              <w:t>Proposal 6 (modified): RAN2 shall study applicability of at least the following positioning signaling for groupcast/broadcast (in addition to unicast), including addressing any security aspects (involving SA3 where needed). FFS the specific use case:</w:t>
            </w:r>
          </w:p>
          <w:p>
            <w:pPr>
              <w:pStyle w:val="71"/>
              <w:numPr>
                <w:ilvl w:val="0"/>
                <w:numId w:val="8"/>
              </w:numPr>
            </w:pPr>
            <w:r>
              <w:t>SL positioning capability transfer</w:t>
            </w:r>
          </w:p>
          <w:p>
            <w:pPr>
              <w:pStyle w:val="71"/>
              <w:numPr>
                <w:ilvl w:val="0"/>
                <w:numId w:val="8"/>
              </w:numPr>
            </w:pPr>
            <w:r>
              <w:t>SL positioning assistance data</w:t>
            </w:r>
          </w:p>
          <w:p>
            <w:pPr>
              <w:pStyle w:val="71"/>
              <w:numPr>
                <w:ilvl w:val="0"/>
                <w:numId w:val="8"/>
              </w:numPr>
            </w:pPr>
            <w:r>
              <w:t>FFS SL location information transfer</w:t>
            </w:r>
          </w:p>
        </w:tc>
      </w:tr>
    </w:tbl>
    <w:p>
      <w:pPr>
        <w:ind w:left="360"/>
      </w:pPr>
    </w:p>
    <w:p/>
    <w:p/>
    <w:p>
      <w:pPr>
        <w:pStyle w:val="2"/>
      </w:pPr>
      <w:r>
        <w:t>Discussion</w:t>
      </w:r>
    </w:p>
    <w:p>
      <w:pPr>
        <w:pStyle w:val="3"/>
      </w:pPr>
      <w:r>
        <w:t>SLPP/RSPP Session-Based and Session-less Operation</w:t>
      </w:r>
    </w:p>
    <w:p>
      <w:r>
        <w:t xml:space="preserve">Sidelink positioning enables absolute position, relative position and range determination to be performed over sidelink communication.  Sidelink positioning may be conducted between a pair of UEs, between a group of UEs and may involve a network component such as an LMF.  To support sidelink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pPr>
        <w:pStyle w:val="44"/>
        <w:numPr>
          <w:ilvl w:val="0"/>
          <w:numId w:val="8"/>
        </w:numPr>
      </w:pPr>
      <w:r>
        <w:t>Sidelink Positioning Capability Transfer</w:t>
      </w:r>
    </w:p>
    <w:p>
      <w:pPr>
        <w:pStyle w:val="44"/>
        <w:numPr>
          <w:ilvl w:val="0"/>
          <w:numId w:val="8"/>
        </w:numPr>
      </w:pPr>
      <w:r>
        <w:t>Sidelink Positioning Assistance Data exchange</w:t>
      </w:r>
    </w:p>
    <w:p>
      <w:pPr>
        <w:pStyle w:val="44"/>
        <w:numPr>
          <w:ilvl w:val="0"/>
          <w:numId w:val="8"/>
        </w:numPr>
      </w:pPr>
      <w:r>
        <w:t xml:space="preserve">Sidelink Location Information Transfer </w:t>
      </w:r>
    </w:p>
    <w:p>
      <w:pPr>
        <w:pStyle w:val="44"/>
        <w:numPr>
          <w:ilvl w:val="0"/>
          <w:numId w:val="8"/>
        </w:numPr>
      </w:pPr>
      <w:r>
        <w:t>Error handling</w:t>
      </w:r>
    </w:p>
    <w:p>
      <w:pPr>
        <w:pStyle w:val="44"/>
        <w:numPr>
          <w:ilvl w:val="0"/>
          <w:numId w:val="8"/>
        </w:numPr>
      </w:pPr>
      <w:r>
        <w:t>Abort</w:t>
      </w:r>
    </w:p>
    <w:p>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sidelink positioning with one or more UEs in its vicinity (UEs with which it can establish sidelink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sidelink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r>
        <w:rPr>
          <w:b/>
          <w:bCs/>
        </w:rPr>
        <w:t>Observation 1</w:t>
      </w:r>
      <w:r>
        <w:t xml:space="preserve">: A UE may initiate sidelink positioning with one of the UEs in its vicinity, or a group of UEs in its vicinity. When initiating with a group of UEs, the group could constitute all or a subset of the UEs in the initiating UE’s vicinity. </w:t>
      </w:r>
    </w:p>
    <w:p>
      <w:r>
        <w:t xml:space="preserve">As evident from </w:t>
      </w:r>
      <w:r>
        <w:fldChar w:fldCharType="begin"/>
      </w:r>
      <w:r>
        <w:instrText xml:space="preserve"> REF _Ref116399131 \h </w:instrText>
      </w:r>
      <w:r>
        <w:fldChar w:fldCharType="separate"/>
      </w:r>
      <w:r>
        <w:t>Figure 1</w:t>
      </w:r>
      <w:r>
        <w:fldChar w:fldCharType="end"/>
      </w:r>
      <w:r>
        <w:t xml:space="preserve">, sidelink positioning use cases include scenarios where an initiating UE determines which of the UEs in its vicinity it will conduct sidelink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an sidelink positioning transaction. Enabling a UE with a mechanism to establish a sidelink positioning session (an SLPP/RSPP session) with one or more UEs from among all the UEs in its vicinity is a useful and enabling feature for sidelink positioning, and a capability that should be part of SLPP/RSPP.  </w:t>
      </w:r>
    </w:p>
    <w:p>
      <w:r>
        <w:rPr>
          <w:b/>
          <w:bCs/>
        </w:rPr>
        <w:t>Observation 2</w:t>
      </w:r>
      <w:r>
        <w:t xml:space="preserve">: Enabling a UE to notify one or more of the UEs in its vicinity as participants in a sidelink positioning session is a useful and enabling feature for SLPP/RSPP.   </w:t>
      </w:r>
    </w:p>
    <w:p>
      <w:pPr>
        <w:keepNext/>
        <w:jc w:val="center"/>
      </w:pPr>
      <w:r>
        <w:rPr>
          <w:lang w:val="en-US"/>
        </w:rPr>
        <w:drawing>
          <wp:inline distT="0" distB="0" distL="0" distR="0">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pPr>
        <w:pStyle w:val="12"/>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Sidelink Positioning for a group of vehicle UEs</w:t>
      </w:r>
    </w:p>
    <w:p>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r>
        <w:t xml:space="preserve">An example high-level overall procedure for establishing an SLPP/RSPP session for sidelink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sidelink ranging/positioning is conducted using the SLPP/RSPP functions for Capability transfer, Assistance Data exchange and Location Information transfer.  In Step 4 the SLPP/RSPP session may be modified through the addition or removal of UEs.  Session modification is particularly relevant to sidelink positioning given the dynamic nature of sidelink use cases introduced by UE mobility. It is quite likely UE accessibility within any initial set of UEs in a sidelink positioning session will change. It may also be noted UE identification at the SLPP/RSPP level is required for sidelink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sidelink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sidelink positioning session, which UE2 acknowledges in Step 4. Subsequently UE1 and UE2 conduct sidelink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p>
      <w:pPr>
        <w:keepNext/>
        <w:jc w:val="center"/>
      </w:pPr>
      <w:r>
        <w:object>
          <v:shape id="_x0000_i1025" o:spt="75" type="#_x0000_t75" style="height:176.75pt;width:276.3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12"/>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p>
      <w:pPr>
        <w:keepNext/>
        <w:jc w:val="center"/>
      </w:pPr>
      <w:r>
        <w:object>
          <v:shape id="_x0000_i1026" o:spt="75" type="#_x0000_t75" style="height:186.2pt;width:284.3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pStyle w:val="12"/>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Sidelink positioning based on SLPP/RSPP Session Establishment between two UEs</w:t>
      </w:r>
    </w:p>
    <w:p>
      <w:r>
        <w:t xml:space="preserve"> </w:t>
      </w:r>
    </w:p>
    <w:p>
      <w:pPr>
        <w:keepNext/>
        <w:jc w:val="center"/>
      </w:pPr>
      <w:r>
        <w:object>
          <v:shape id="_x0000_i1027" o:spt="75" type="#_x0000_t75" style="height:201.45pt;width:267.65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pPr>
        <w:pStyle w:val="12"/>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Sidelink positioning based on SLPP/RSPP Session Establishment among a group of UEs</w:t>
      </w:r>
    </w:p>
    <w:p>
      <w:r>
        <w:t>The moderator’s view is the preceding description provides additional clarification for the use cases and protocol function motivating SLPP/RSPP session-based operation, and that SLPP/RSPP should support session-based operation, which may comprise one more of:</w:t>
      </w:r>
    </w:p>
    <w:p>
      <w:pPr>
        <w:pStyle w:val="44"/>
        <w:numPr>
          <w:ilvl w:val="0"/>
          <w:numId w:val="8"/>
        </w:numPr>
      </w:pPr>
      <w:r>
        <w:t>Session establishment among a group of UEs</w:t>
      </w:r>
    </w:p>
    <w:p>
      <w:pPr>
        <w:pStyle w:val="44"/>
        <w:numPr>
          <w:ilvl w:val="0"/>
          <w:numId w:val="8"/>
        </w:numPr>
      </w:pPr>
      <w:r>
        <w:t>Session modification among a group of UEs to add a UE to an SLPP/RSPP session</w:t>
      </w:r>
    </w:p>
    <w:p>
      <w:pPr>
        <w:pStyle w:val="44"/>
        <w:numPr>
          <w:ilvl w:val="0"/>
          <w:numId w:val="8"/>
        </w:numPr>
      </w:pPr>
      <w:r>
        <w:t>Session modification among a group of UEs to remove a UE from an SLPP/RSPP session</w:t>
      </w:r>
    </w:p>
    <w:p>
      <w:pPr>
        <w:pStyle w:val="44"/>
        <w:numPr>
          <w:ilvl w:val="0"/>
          <w:numId w:val="8"/>
        </w:numPr>
      </w:pPr>
      <w:r>
        <w:t>Session termination to end an SLPP/RSPP session</w:t>
      </w:r>
    </w:p>
    <w:p/>
    <w:p>
      <w:r>
        <w:rPr>
          <w:b/>
          <w:bCs/>
        </w:rPr>
        <w:t>Question 1</w:t>
      </w:r>
      <w:r>
        <w:t>: Do companies agree SLPP/RSPP should support session-based operation (Y/N):</w:t>
      </w:r>
    </w:p>
    <w:tbl>
      <w:tblPr>
        <w:tblStyle w:val="2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53"/>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Company</w:t>
            </w:r>
          </w:p>
        </w:tc>
        <w:tc>
          <w:tcPr>
            <w:tcW w:w="1353"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Yes/No</w:t>
            </w:r>
          </w:p>
        </w:tc>
        <w:tc>
          <w:tcPr>
            <w:tcW w:w="5987"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Apple</w:t>
            </w:r>
          </w:p>
        </w:tc>
        <w:tc>
          <w:tcPr>
            <w:tcW w:w="1353" w:type="dxa"/>
          </w:tcPr>
          <w:p>
            <w:pPr>
              <w:spacing w:line="260" w:lineRule="exact"/>
              <w:rPr>
                <w:rFonts w:cs="Arial" w:eastAsiaTheme="minorEastAsia"/>
                <w:szCs w:val="18"/>
              </w:rPr>
            </w:pPr>
            <w:r>
              <w:rPr>
                <w:rFonts w:cs="Arial" w:eastAsiaTheme="minorEastAsia"/>
                <w:szCs w:val="18"/>
              </w:rPr>
              <w:t>Yes</w:t>
            </w:r>
          </w:p>
        </w:tc>
        <w:tc>
          <w:tcPr>
            <w:tcW w:w="5987" w:type="dxa"/>
          </w:tcPr>
          <w:p>
            <w:pPr>
              <w:spacing w:line="260" w:lineRule="exact"/>
              <w:rPr>
                <w:rFonts w:cs="Arial" w:eastAsiaTheme="minorEastAsia"/>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LG</w:t>
            </w:r>
          </w:p>
        </w:tc>
        <w:tc>
          <w:tcPr>
            <w:tcW w:w="1353" w:type="dxa"/>
          </w:tcPr>
          <w:p>
            <w:pPr>
              <w:spacing w:line="260" w:lineRule="exact"/>
              <w:rPr>
                <w:rFonts w:cs="Arial" w:eastAsiaTheme="minorEastAsia"/>
                <w:szCs w:val="18"/>
              </w:rPr>
            </w:pPr>
            <w:r>
              <w:rPr>
                <w:rFonts w:cs="Arial" w:eastAsiaTheme="minorEastAsia"/>
                <w:szCs w:val="18"/>
              </w:rPr>
              <w:t>Yes, see comments</w:t>
            </w:r>
          </w:p>
        </w:tc>
        <w:tc>
          <w:tcPr>
            <w:tcW w:w="5987" w:type="dxa"/>
          </w:tcPr>
          <w:p>
            <w:pPr>
              <w:spacing w:line="260" w:lineRule="exact"/>
              <w:rPr>
                <w:rFonts w:cs="Arial" w:eastAsiaTheme="minorEastAsia"/>
                <w:szCs w:val="18"/>
                <w:lang w:eastAsia="ko-KR"/>
              </w:rPr>
            </w:pPr>
            <w:r>
              <w:rPr>
                <w:rFonts w:hint="eastAsia" w:cs="Arial" w:eastAsiaTheme="minorEastAsia"/>
                <w:szCs w:val="18"/>
                <w:lang w:eastAsia="ko-KR"/>
              </w:rPr>
              <w:t>W</w:t>
            </w:r>
            <w:r>
              <w:rPr>
                <w:rFonts w:cs="Arial" w:eastAsiaTheme="minorEastAsia"/>
                <w:szCs w:val="18"/>
                <w:lang w:eastAsia="ko-KR"/>
              </w:rPr>
              <w:t>e think session-based SL positioning can be used in conjunction with Unicast type of SL positioning service. For example, it is necessary for ranging between two UEs, as in Figure 1 (A).</w:t>
            </w:r>
          </w:p>
          <w:p>
            <w:pPr>
              <w:spacing w:line="260" w:lineRule="exact"/>
              <w:rPr>
                <w:rFonts w:cs="Arial" w:eastAsiaTheme="minorEastAsia"/>
                <w:szCs w:val="18"/>
                <w:lang w:eastAsia="ko-KR"/>
              </w:rPr>
            </w:pPr>
            <w:r>
              <w:rPr>
                <w:rFonts w:cs="Arial" w:eastAsiaTheme="minorEastAsia"/>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pPr>
              <w:spacing w:line="260" w:lineRule="exact"/>
              <w:rPr>
                <w:rFonts w:cs="Arial" w:eastAsiaTheme="minorEastAsia"/>
                <w:szCs w:val="18"/>
                <w:lang w:eastAsia="ko-KR"/>
              </w:rPr>
            </w:pPr>
            <w:r>
              <w:rPr>
                <w:rFonts w:cs="Arial" w:eastAsiaTheme="minorEastAsia"/>
                <w:szCs w:val="18"/>
                <w:lang w:eastAsia="ko-KR"/>
              </w:rPr>
              <w:t>So we think that the session-based SL positioning is more suitable for SL positioning between two UEs.</w:t>
            </w:r>
          </w:p>
          <w:p>
            <w:pPr>
              <w:spacing w:line="260" w:lineRule="exact"/>
              <w:rPr>
                <w:rFonts w:cs="Arial" w:eastAsiaTheme="minorEastAsia"/>
                <w:szCs w:val="18"/>
              </w:rPr>
            </w:pPr>
            <w:r>
              <w:rPr>
                <w:rFonts w:cs="Arial" w:eastAsiaTheme="minorEastAsia"/>
                <w:szCs w:val="18"/>
              </w:rPr>
              <w:t xml:space="preserve">In addition, considering hybrid (i.e. Uu-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hint="eastAsia" w:cs="Arial" w:eastAsiaTheme="minorEastAsia"/>
                <w:szCs w:val="18"/>
              </w:rPr>
              <w:t>M</w:t>
            </w:r>
            <w:r>
              <w:rPr>
                <w:rFonts w:cs="Arial" w:eastAsiaTheme="minorEastAsia"/>
                <w:szCs w:val="18"/>
              </w:rPr>
              <w:t>ediaTek</w:t>
            </w:r>
          </w:p>
        </w:tc>
        <w:tc>
          <w:tcPr>
            <w:tcW w:w="1353" w:type="dxa"/>
          </w:tcPr>
          <w:p>
            <w:pPr>
              <w:spacing w:line="260" w:lineRule="exact"/>
              <w:rPr>
                <w:rFonts w:cs="Arial" w:eastAsiaTheme="minorEastAsia"/>
                <w:szCs w:val="18"/>
              </w:rPr>
            </w:pPr>
            <w:r>
              <w:rPr>
                <w:rFonts w:hint="eastAsia" w:cs="Arial" w:eastAsiaTheme="minorEastAsia"/>
                <w:szCs w:val="18"/>
              </w:rPr>
              <w:t>Y</w:t>
            </w:r>
            <w:r>
              <w:rPr>
                <w:rFonts w:cs="Arial" w:eastAsiaTheme="minorEastAsia"/>
                <w:szCs w:val="18"/>
              </w:rPr>
              <w:t>es and see comments</w:t>
            </w:r>
          </w:p>
        </w:tc>
        <w:tc>
          <w:tcPr>
            <w:tcW w:w="5987" w:type="dxa"/>
          </w:tcPr>
          <w:p>
            <w:pPr>
              <w:spacing w:line="260" w:lineRule="exact"/>
              <w:rPr>
                <w:rFonts w:cs="Arial" w:eastAsiaTheme="minorEastAsia"/>
                <w:szCs w:val="18"/>
              </w:rPr>
            </w:pPr>
            <w:r>
              <w:rPr>
                <w:rFonts w:hint="eastAsia" w:cs="Arial" w:eastAsiaTheme="minorEastAsia"/>
                <w:szCs w:val="18"/>
              </w:rPr>
              <w:t>W</w:t>
            </w:r>
            <w:r>
              <w:rPr>
                <w:rFonts w:cs="Arial" w:eastAsiaTheme="minorEastAsia"/>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hint="eastAsia" w:cs="Arial" w:eastAsiaTheme="minorEastAsia"/>
                <w:szCs w:val="18"/>
              </w:rPr>
              <w:t>v</w:t>
            </w:r>
            <w:r>
              <w:rPr>
                <w:rFonts w:cs="Arial" w:eastAsiaTheme="minorEastAsia"/>
                <w:szCs w:val="18"/>
              </w:rPr>
              <w:t>ivo</w:t>
            </w:r>
          </w:p>
        </w:tc>
        <w:tc>
          <w:tcPr>
            <w:tcW w:w="1353" w:type="dxa"/>
          </w:tcPr>
          <w:p>
            <w:pPr>
              <w:spacing w:line="260" w:lineRule="exact"/>
              <w:rPr>
                <w:rFonts w:cs="Arial" w:eastAsiaTheme="minorEastAsia"/>
                <w:szCs w:val="18"/>
              </w:rPr>
            </w:pPr>
            <w:r>
              <w:rPr>
                <w:rFonts w:hint="eastAsia" w:eastAsia="等线" w:cs="Arial"/>
                <w:szCs w:val="18"/>
              </w:rPr>
              <w:t>I</w:t>
            </w:r>
            <w:r>
              <w:rPr>
                <w:rFonts w:eastAsia="等线" w:cs="Arial"/>
                <w:szCs w:val="18"/>
              </w:rPr>
              <w:t>n SA2 scope</w:t>
            </w:r>
          </w:p>
        </w:tc>
        <w:tc>
          <w:tcPr>
            <w:tcW w:w="5987" w:type="dxa"/>
          </w:tcPr>
          <w:p>
            <w:pPr>
              <w:spacing w:line="260" w:lineRule="exact"/>
              <w:rPr>
                <w:rFonts w:cs="Arial" w:eastAsiaTheme="minorEastAsia"/>
                <w:szCs w:val="18"/>
              </w:rPr>
            </w:pPr>
            <w:r>
              <w:rPr>
                <w:rFonts w:cs="Arial" w:eastAsiaTheme="minorEastAsia"/>
                <w:szCs w:val="18"/>
              </w:rPr>
              <w:t>To our understanding, the existing session establishment is between AMF and LMF, which is in the scope of SA2. Thus, we think the similar procedure between UEs shall be discussed by SA2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NEC</w:t>
            </w:r>
          </w:p>
        </w:tc>
        <w:tc>
          <w:tcPr>
            <w:tcW w:w="1353" w:type="dxa"/>
          </w:tcPr>
          <w:p>
            <w:pPr>
              <w:spacing w:line="260" w:lineRule="exact"/>
              <w:rPr>
                <w:rFonts w:cs="Arial" w:eastAsiaTheme="minorEastAsia"/>
                <w:szCs w:val="18"/>
              </w:rPr>
            </w:pPr>
            <w:r>
              <w:rPr>
                <w:rFonts w:cs="Arial" w:eastAsiaTheme="minorEastAsia"/>
                <w:szCs w:val="18"/>
              </w:rPr>
              <w:t>Yes with comments</w:t>
            </w:r>
          </w:p>
        </w:tc>
        <w:tc>
          <w:tcPr>
            <w:tcW w:w="5987" w:type="dxa"/>
          </w:tcPr>
          <w:p>
            <w:pPr>
              <w:spacing w:line="260" w:lineRule="exact"/>
              <w:rPr>
                <w:rFonts w:cs="Arial" w:eastAsiaTheme="minorEastAsia"/>
                <w:szCs w:val="18"/>
              </w:rPr>
            </w:pPr>
            <w:r>
              <w:rPr>
                <w:rFonts w:cs="Arial" w:eastAsiaTheme="minorEastAsia"/>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So we don’t see any benefit for session among a group of UE (no procedure-related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Intel</w:t>
            </w:r>
          </w:p>
        </w:tc>
        <w:tc>
          <w:tcPr>
            <w:tcW w:w="1353" w:type="dxa"/>
          </w:tcPr>
          <w:p>
            <w:pPr>
              <w:spacing w:line="260" w:lineRule="exact"/>
              <w:rPr>
                <w:rFonts w:cs="Arial" w:eastAsiaTheme="minorEastAsia"/>
                <w:szCs w:val="18"/>
              </w:rPr>
            </w:pPr>
            <w:r>
              <w:rPr>
                <w:rFonts w:cs="Arial" w:eastAsiaTheme="minorEastAsia"/>
                <w:szCs w:val="18"/>
              </w:rPr>
              <w:t>Yes with comment</w:t>
            </w:r>
          </w:p>
        </w:tc>
        <w:tc>
          <w:tcPr>
            <w:tcW w:w="5987" w:type="dxa"/>
          </w:tcPr>
          <w:p>
            <w:pPr>
              <w:spacing w:line="260" w:lineRule="exact"/>
              <w:rPr>
                <w:rFonts w:cs="Arial" w:eastAsiaTheme="minorEastAsia"/>
                <w:i/>
                <w:iCs/>
                <w:szCs w:val="18"/>
              </w:rPr>
            </w:pPr>
            <w:r>
              <w:rPr>
                <w:rFonts w:cs="Arial" w:eastAsiaTheme="minorEastAsia"/>
                <w:szCs w:val="18"/>
              </w:rPr>
              <w:t>We assume the session based operation is derived from LPP and essentially involves signaling among anchor UE(s) and target UE in order to obtain location related measurements or a location estimate or to transfer assistance data over sidelink. So, it seems natural to extend this to SLPP. However, it needs to be discussed whether this has any impact on the supported cast types. From the preceding examples, it seems that some kind of groupcast/broadcast operation is assumed for the sidelink positioning signaling between UEs, but this is dependent on the support of groupcast/broadcast discussion which is still ongoing in RAN2.</w:t>
            </w:r>
          </w:p>
          <w:p>
            <w:pPr>
              <w:spacing w:line="260" w:lineRule="exact"/>
              <w:rPr>
                <w:rFonts w:cs="Arial" w:eastAsiaTheme="minorEastAsia"/>
                <w:szCs w:val="18"/>
              </w:rPr>
            </w:pPr>
            <w:r>
              <w:rPr>
                <w:rFonts w:cs="Arial" w:eastAsiaTheme="minorEastAsia"/>
                <w:szCs w:val="18"/>
              </w:rPr>
              <w:t>Since it was agreed that unicast operation is taken as baseline for sidelink positioning signaling, RAN2 should discuss whether the session-based operation implies the need for unicast connection setup between involved UEs to perform SL positioning procedure from RAN2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Interdigital</w:t>
            </w:r>
          </w:p>
        </w:tc>
        <w:tc>
          <w:tcPr>
            <w:tcW w:w="1353" w:type="dxa"/>
          </w:tcPr>
          <w:p>
            <w:pPr>
              <w:spacing w:line="260" w:lineRule="exact"/>
              <w:rPr>
                <w:rFonts w:cs="Arial" w:eastAsiaTheme="minorEastAsia"/>
                <w:szCs w:val="18"/>
              </w:rPr>
            </w:pPr>
            <w:r>
              <w:rPr>
                <w:rFonts w:cs="Arial" w:eastAsiaTheme="minorEastAsia"/>
                <w:szCs w:val="18"/>
              </w:rPr>
              <w:t>Yes</w:t>
            </w:r>
          </w:p>
        </w:tc>
        <w:tc>
          <w:tcPr>
            <w:tcW w:w="5987" w:type="dxa"/>
          </w:tcPr>
          <w:p>
            <w:pPr>
              <w:spacing w:line="260" w:lineRule="exact"/>
              <w:rPr>
                <w:rFonts w:cs="Arial" w:eastAsiaTheme="minorEastAsia"/>
                <w:szCs w:val="18"/>
              </w:rPr>
            </w:pPr>
            <w:r>
              <w:rPr>
                <w:rFonts w:cs="Arial" w:eastAsiaTheme="minorEastAsia"/>
                <w:szCs w:val="18"/>
              </w:rPr>
              <w:t>Session-based operation is suitable for the 1-to-1 UE communication, and it should be designed for the 1-to-1 UE communication case first. We are also fine to study the group of UEs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hint="default" w:ascii="Times New Roman" w:hAnsi="Times New Roman" w:eastAsia="宋体"/>
                <w:sz w:val="21"/>
                <w:lang w:val="en-US" w:eastAsia="zh-CN"/>
              </w:rPr>
            </w:pPr>
            <w:r>
              <w:rPr>
                <w:rFonts w:hint="eastAsia" w:ascii="Times New Roman" w:hAnsi="Times New Roman" w:eastAsia="宋体"/>
                <w:sz w:val="21"/>
                <w:lang w:val="en-US" w:eastAsia="zh-CN"/>
              </w:rPr>
              <w:t>ZTE</w:t>
            </w:r>
          </w:p>
        </w:tc>
        <w:tc>
          <w:tcPr>
            <w:tcW w:w="1353" w:type="dxa"/>
          </w:tcPr>
          <w:p>
            <w:pPr>
              <w:spacing w:line="260" w:lineRule="exact"/>
              <w:rPr>
                <w:rFonts w:hint="default" w:ascii="Times New Roman" w:hAnsi="Times New Roman" w:eastAsia="宋体"/>
                <w:sz w:val="21"/>
                <w:lang w:val="en-US" w:eastAsia="zh-CN"/>
              </w:rPr>
            </w:pPr>
            <w:r>
              <w:rPr>
                <w:rFonts w:hint="eastAsia" w:ascii="Times New Roman" w:hAnsi="Times New Roman" w:eastAsia="宋体"/>
                <w:sz w:val="21"/>
                <w:lang w:val="en-US" w:eastAsia="zh-CN"/>
              </w:rPr>
              <w:t>Yes</w:t>
            </w:r>
          </w:p>
        </w:tc>
        <w:tc>
          <w:tcPr>
            <w:tcW w:w="5987" w:type="dxa"/>
          </w:tcPr>
          <w:p>
            <w:pPr>
              <w:spacing w:line="260" w:lineRule="exact"/>
              <w:rPr>
                <w:rFonts w:hint="default" w:ascii="Times New Roman" w:hAnsi="Times New Roman" w:eastAsia="宋体"/>
                <w:sz w:val="21"/>
                <w:lang w:val="en-US" w:eastAsia="zh-CN"/>
              </w:rPr>
            </w:pPr>
            <w:r>
              <w:rPr>
                <w:rFonts w:hint="eastAsia" w:ascii="Times New Roman" w:hAnsi="Times New Roman" w:eastAsia="宋体"/>
                <w:sz w:val="21"/>
                <w:lang w:val="en-US" w:eastAsia="zh-CN"/>
              </w:rPr>
              <w:t>Session-based mode should be the baseline because it has the precedent of the mature LPP design, and it is easy to manage the session. One example is for hybrid positioning, one sidelink positioning session may contain a LMF, multiple UEs and the corresponding serving gNBs (who will configure the resource pool for the UEs).</w:t>
            </w:r>
          </w:p>
        </w:tc>
      </w:tr>
    </w:tbl>
    <w:p>
      <w:pPr>
        <w:rPr>
          <w:b/>
          <w:bCs/>
        </w:rPr>
      </w:pPr>
    </w:p>
    <w:p>
      <w:r>
        <w:rPr>
          <w:b/>
          <w:bCs/>
        </w:rPr>
        <w:t>Summary</w:t>
      </w:r>
      <w:r>
        <w:t xml:space="preserve">: </w:t>
      </w:r>
    </w:p>
    <w:p/>
    <w:p>
      <w:r>
        <w:rPr>
          <w:b/>
          <w:bCs/>
        </w:rPr>
        <w:t>Question 2</w:t>
      </w:r>
      <w:r>
        <w:t>: If your response to Question 1 was at least partly positive, which functions should be supported by SLPP/RSPP session-based operation?</w:t>
      </w:r>
    </w:p>
    <w:p>
      <w:pPr>
        <w:pStyle w:val="44"/>
        <w:numPr>
          <w:ilvl w:val="0"/>
          <w:numId w:val="9"/>
        </w:numPr>
      </w:pPr>
      <w:r>
        <w:t>Session establishment among a group of UEs</w:t>
      </w:r>
    </w:p>
    <w:p>
      <w:pPr>
        <w:pStyle w:val="44"/>
        <w:numPr>
          <w:ilvl w:val="0"/>
          <w:numId w:val="9"/>
        </w:numPr>
      </w:pPr>
      <w:r>
        <w:t>Session modification among a group of UEs to add a UE to an SLPP/RSPP session</w:t>
      </w:r>
    </w:p>
    <w:p>
      <w:pPr>
        <w:pStyle w:val="44"/>
        <w:numPr>
          <w:ilvl w:val="0"/>
          <w:numId w:val="9"/>
        </w:numPr>
      </w:pPr>
      <w:r>
        <w:t>Session modification among a group of UEs to remove a UE from an SLPP/RSPP session</w:t>
      </w:r>
    </w:p>
    <w:p>
      <w:pPr>
        <w:pStyle w:val="44"/>
        <w:numPr>
          <w:ilvl w:val="0"/>
          <w:numId w:val="9"/>
        </w:numPr>
      </w:pPr>
      <w:r>
        <w:t>Session termination to end an SLPP/RSPP session</w:t>
      </w:r>
    </w:p>
    <w:p>
      <w:pPr>
        <w:pStyle w:val="44"/>
        <w:numPr>
          <w:ilvl w:val="0"/>
          <w:numId w:val="9"/>
        </w:numPr>
      </w:pPr>
      <w:r>
        <w:t>Other functions (please specify)</w:t>
      </w:r>
    </w:p>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039"/>
        <w:gridCol w:w="1039"/>
        <w:gridCol w:w="1039"/>
        <w:gridCol w:w="743"/>
        <w:gridCol w:w="762"/>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6"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Company</w:t>
            </w:r>
          </w:p>
        </w:tc>
        <w:tc>
          <w:tcPr>
            <w:tcW w:w="1039" w:type="dxa"/>
            <w:shd w:val="clear" w:color="auto" w:fill="F1F1F1" w:themeFill="background1" w:themeFillShade="F2"/>
          </w:tcPr>
          <w:p>
            <w:pPr>
              <w:spacing w:line="260" w:lineRule="exact"/>
              <w:jc w:val="center"/>
              <w:rPr>
                <w:rFonts w:cs="Arial" w:eastAsiaTheme="minorEastAsia"/>
                <w:b/>
                <w:bCs/>
                <w:szCs w:val="18"/>
              </w:rPr>
            </w:pPr>
            <w:r>
              <w:rPr>
                <w:rFonts w:cs="Arial" w:eastAsiaTheme="minorEastAsia"/>
                <w:b/>
                <w:bCs/>
                <w:szCs w:val="18"/>
              </w:rPr>
              <w:t>(A)</w:t>
            </w:r>
          </w:p>
          <w:p>
            <w:pPr>
              <w:spacing w:line="260" w:lineRule="exact"/>
              <w:jc w:val="center"/>
              <w:rPr>
                <w:rFonts w:cs="Arial" w:eastAsiaTheme="minorEastAsia"/>
                <w:b/>
                <w:bCs/>
                <w:szCs w:val="18"/>
              </w:rPr>
            </w:pPr>
            <w:r>
              <w:rPr>
                <w:rFonts w:cs="Arial" w:eastAsiaTheme="minorEastAsia"/>
                <w:b/>
                <w:bCs/>
                <w:szCs w:val="18"/>
              </w:rPr>
              <w:t>(Y/N)</w:t>
            </w:r>
          </w:p>
        </w:tc>
        <w:tc>
          <w:tcPr>
            <w:tcW w:w="1039" w:type="dxa"/>
            <w:shd w:val="clear" w:color="auto" w:fill="F1F1F1" w:themeFill="background1" w:themeFillShade="F2"/>
          </w:tcPr>
          <w:p>
            <w:pPr>
              <w:spacing w:line="260" w:lineRule="exact"/>
              <w:jc w:val="center"/>
              <w:rPr>
                <w:rFonts w:cs="Arial" w:eastAsiaTheme="minorEastAsia"/>
                <w:b/>
                <w:bCs/>
                <w:szCs w:val="18"/>
              </w:rPr>
            </w:pPr>
            <w:r>
              <w:rPr>
                <w:rFonts w:cs="Arial" w:eastAsiaTheme="minorEastAsia"/>
                <w:b/>
                <w:bCs/>
                <w:szCs w:val="18"/>
              </w:rPr>
              <w:t>(B)</w:t>
            </w:r>
          </w:p>
          <w:p>
            <w:pPr>
              <w:spacing w:line="260" w:lineRule="exact"/>
              <w:jc w:val="center"/>
              <w:rPr>
                <w:rFonts w:cs="Arial" w:eastAsiaTheme="minorEastAsia"/>
                <w:b/>
                <w:bCs/>
                <w:szCs w:val="18"/>
              </w:rPr>
            </w:pPr>
            <w:r>
              <w:rPr>
                <w:rFonts w:cs="Arial" w:eastAsiaTheme="minorEastAsia"/>
                <w:b/>
                <w:bCs/>
                <w:szCs w:val="18"/>
              </w:rPr>
              <w:t>(Y/N)</w:t>
            </w:r>
          </w:p>
        </w:tc>
        <w:tc>
          <w:tcPr>
            <w:tcW w:w="1039" w:type="dxa"/>
            <w:shd w:val="clear" w:color="auto" w:fill="F1F1F1" w:themeFill="background1" w:themeFillShade="F2"/>
          </w:tcPr>
          <w:p>
            <w:pPr>
              <w:spacing w:line="260" w:lineRule="exact"/>
              <w:jc w:val="center"/>
              <w:rPr>
                <w:rFonts w:cs="Arial" w:eastAsiaTheme="minorEastAsia"/>
                <w:b/>
                <w:bCs/>
                <w:szCs w:val="18"/>
              </w:rPr>
            </w:pPr>
            <w:r>
              <w:rPr>
                <w:rFonts w:cs="Arial" w:eastAsiaTheme="minorEastAsia"/>
                <w:b/>
                <w:bCs/>
                <w:szCs w:val="18"/>
              </w:rPr>
              <w:t>(C )</w:t>
            </w:r>
          </w:p>
          <w:p>
            <w:pPr>
              <w:spacing w:line="260" w:lineRule="exact"/>
              <w:jc w:val="center"/>
              <w:rPr>
                <w:rFonts w:cs="Arial" w:eastAsiaTheme="minorEastAsia"/>
                <w:b/>
                <w:bCs/>
                <w:szCs w:val="18"/>
              </w:rPr>
            </w:pPr>
            <w:r>
              <w:rPr>
                <w:rFonts w:cs="Arial" w:eastAsiaTheme="minorEastAsia"/>
                <w:b/>
                <w:bCs/>
                <w:szCs w:val="18"/>
              </w:rPr>
              <w:t>(Y/N)</w:t>
            </w:r>
          </w:p>
        </w:tc>
        <w:tc>
          <w:tcPr>
            <w:tcW w:w="743" w:type="dxa"/>
            <w:shd w:val="clear" w:color="auto" w:fill="F1F1F1" w:themeFill="background1" w:themeFillShade="F2"/>
          </w:tcPr>
          <w:p>
            <w:pPr>
              <w:spacing w:line="260" w:lineRule="exact"/>
              <w:jc w:val="center"/>
              <w:rPr>
                <w:rFonts w:cs="Arial" w:eastAsiaTheme="minorEastAsia"/>
                <w:b/>
                <w:bCs/>
                <w:szCs w:val="18"/>
              </w:rPr>
            </w:pPr>
            <w:r>
              <w:rPr>
                <w:rFonts w:cs="Arial" w:eastAsiaTheme="minorEastAsia"/>
                <w:b/>
                <w:bCs/>
                <w:szCs w:val="18"/>
              </w:rPr>
              <w:t>(D)</w:t>
            </w:r>
          </w:p>
          <w:p>
            <w:pPr>
              <w:spacing w:line="260" w:lineRule="exact"/>
              <w:jc w:val="center"/>
              <w:rPr>
                <w:rFonts w:cs="Arial" w:eastAsiaTheme="minorEastAsia"/>
                <w:b/>
                <w:bCs/>
                <w:szCs w:val="18"/>
              </w:rPr>
            </w:pPr>
            <w:r>
              <w:rPr>
                <w:rFonts w:cs="Arial" w:eastAsiaTheme="minorEastAsia"/>
                <w:b/>
                <w:bCs/>
                <w:szCs w:val="18"/>
              </w:rPr>
              <w:t>(Y/N)</w:t>
            </w:r>
          </w:p>
        </w:tc>
        <w:tc>
          <w:tcPr>
            <w:tcW w:w="762" w:type="dxa"/>
            <w:shd w:val="clear" w:color="auto" w:fill="F1F1F1" w:themeFill="background1" w:themeFillShade="F2"/>
          </w:tcPr>
          <w:p>
            <w:pPr>
              <w:spacing w:line="260" w:lineRule="exact"/>
              <w:jc w:val="center"/>
              <w:rPr>
                <w:rFonts w:cs="Arial" w:eastAsiaTheme="minorEastAsia"/>
                <w:b/>
                <w:bCs/>
                <w:szCs w:val="18"/>
              </w:rPr>
            </w:pPr>
            <w:r>
              <w:rPr>
                <w:rFonts w:cs="Arial" w:eastAsiaTheme="minorEastAsia"/>
                <w:b/>
                <w:bCs/>
                <w:szCs w:val="18"/>
              </w:rPr>
              <w:t>(E)</w:t>
            </w:r>
          </w:p>
          <w:p>
            <w:pPr>
              <w:spacing w:line="260" w:lineRule="exact"/>
              <w:jc w:val="center"/>
              <w:rPr>
                <w:rFonts w:cs="Arial" w:eastAsiaTheme="minorEastAsia"/>
                <w:b/>
                <w:bCs/>
                <w:szCs w:val="18"/>
              </w:rPr>
            </w:pPr>
            <w:r>
              <w:rPr>
                <w:rFonts w:cs="Arial" w:eastAsiaTheme="minorEastAsia"/>
                <w:b/>
                <w:bCs/>
                <w:szCs w:val="18"/>
              </w:rPr>
              <w:t>(Y/N)</w:t>
            </w:r>
          </w:p>
        </w:tc>
        <w:tc>
          <w:tcPr>
            <w:tcW w:w="3511"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6" w:type="dxa"/>
          </w:tcPr>
          <w:p>
            <w:pPr>
              <w:spacing w:line="260" w:lineRule="exact"/>
              <w:rPr>
                <w:rFonts w:cs="Arial" w:eastAsiaTheme="minorEastAsia"/>
                <w:szCs w:val="18"/>
              </w:rPr>
            </w:pPr>
            <w:r>
              <w:rPr>
                <w:rFonts w:cs="Arial" w:eastAsiaTheme="minorEastAsia"/>
                <w:szCs w:val="18"/>
              </w:rPr>
              <w:t>Apple</w:t>
            </w:r>
          </w:p>
        </w:tc>
        <w:tc>
          <w:tcPr>
            <w:tcW w:w="1039" w:type="dxa"/>
          </w:tcPr>
          <w:p>
            <w:pPr>
              <w:spacing w:line="260" w:lineRule="exact"/>
              <w:rPr>
                <w:rFonts w:cs="Arial" w:eastAsiaTheme="minorEastAsia"/>
                <w:szCs w:val="18"/>
              </w:rPr>
            </w:pPr>
            <w:r>
              <w:rPr>
                <w:rFonts w:cs="Arial" w:eastAsiaTheme="minorEastAsia"/>
                <w:szCs w:val="18"/>
              </w:rPr>
              <w:t>Y</w:t>
            </w:r>
          </w:p>
        </w:tc>
        <w:tc>
          <w:tcPr>
            <w:tcW w:w="1039" w:type="dxa"/>
          </w:tcPr>
          <w:p>
            <w:pPr>
              <w:spacing w:line="260" w:lineRule="exact"/>
              <w:rPr>
                <w:rFonts w:cs="Arial" w:eastAsiaTheme="minorEastAsia"/>
                <w:szCs w:val="18"/>
              </w:rPr>
            </w:pPr>
            <w:r>
              <w:rPr>
                <w:rFonts w:cs="Arial" w:eastAsiaTheme="minorEastAsia"/>
                <w:szCs w:val="18"/>
              </w:rPr>
              <w:t>Y</w:t>
            </w:r>
          </w:p>
        </w:tc>
        <w:tc>
          <w:tcPr>
            <w:tcW w:w="1039" w:type="dxa"/>
          </w:tcPr>
          <w:p>
            <w:pPr>
              <w:spacing w:line="260" w:lineRule="exact"/>
              <w:rPr>
                <w:rFonts w:cs="Arial" w:eastAsiaTheme="minorEastAsia"/>
                <w:szCs w:val="18"/>
              </w:rPr>
            </w:pPr>
            <w:r>
              <w:rPr>
                <w:rFonts w:cs="Arial" w:eastAsiaTheme="minorEastAsia"/>
                <w:szCs w:val="18"/>
              </w:rPr>
              <w:t>Y</w:t>
            </w:r>
          </w:p>
        </w:tc>
        <w:tc>
          <w:tcPr>
            <w:tcW w:w="743" w:type="dxa"/>
          </w:tcPr>
          <w:p>
            <w:pPr>
              <w:spacing w:line="260" w:lineRule="exact"/>
              <w:rPr>
                <w:rFonts w:cs="Arial" w:eastAsiaTheme="minorEastAsia"/>
                <w:szCs w:val="18"/>
              </w:rPr>
            </w:pPr>
            <w:r>
              <w:rPr>
                <w:rFonts w:cs="Arial" w:eastAsiaTheme="minorEastAsia"/>
                <w:szCs w:val="18"/>
              </w:rPr>
              <w:t>Y</w:t>
            </w:r>
          </w:p>
        </w:tc>
        <w:tc>
          <w:tcPr>
            <w:tcW w:w="762" w:type="dxa"/>
          </w:tcPr>
          <w:p>
            <w:pPr>
              <w:spacing w:line="260" w:lineRule="exact"/>
              <w:rPr>
                <w:rFonts w:cs="Arial" w:eastAsiaTheme="minorEastAsia"/>
                <w:szCs w:val="18"/>
              </w:rPr>
            </w:pPr>
            <w:r>
              <w:rPr>
                <w:rFonts w:cs="Arial" w:eastAsiaTheme="minorEastAsia"/>
                <w:szCs w:val="18"/>
              </w:rPr>
              <w:t>Y</w:t>
            </w:r>
          </w:p>
        </w:tc>
        <w:tc>
          <w:tcPr>
            <w:tcW w:w="3511" w:type="dxa"/>
          </w:tcPr>
          <w:p>
            <w:pPr>
              <w:spacing w:line="260" w:lineRule="exact"/>
              <w:rPr>
                <w:rFonts w:cs="Arial" w:eastAsiaTheme="minorEastAsia"/>
                <w:szCs w:val="18"/>
              </w:rPr>
            </w:pPr>
            <w:r>
              <w:rPr>
                <w:rFonts w:cs="Arial" w:eastAsiaTheme="minorEastAsia"/>
                <w:szCs w:val="18"/>
              </w:rPr>
              <w:t>We may also consider session modification for other reasons (other than adding/removing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6" w:type="dxa"/>
          </w:tcPr>
          <w:p>
            <w:pPr>
              <w:spacing w:line="260" w:lineRule="exact"/>
              <w:rPr>
                <w:rFonts w:cs="Arial" w:eastAsiaTheme="minorEastAsia"/>
                <w:szCs w:val="18"/>
              </w:rPr>
            </w:pPr>
            <w:r>
              <w:rPr>
                <w:rFonts w:cs="Arial" w:eastAsiaTheme="minorEastAsia"/>
                <w:szCs w:val="18"/>
              </w:rPr>
              <w:t>LG</w:t>
            </w:r>
          </w:p>
        </w:tc>
        <w:tc>
          <w:tcPr>
            <w:tcW w:w="1039" w:type="dxa"/>
          </w:tcPr>
          <w:p>
            <w:pPr>
              <w:spacing w:line="260" w:lineRule="exact"/>
              <w:rPr>
                <w:rFonts w:cs="Arial" w:eastAsiaTheme="minorEastAsia"/>
                <w:szCs w:val="18"/>
              </w:rPr>
            </w:pPr>
            <w:r>
              <w:rPr>
                <w:rFonts w:cs="Arial" w:eastAsiaTheme="minorEastAsia"/>
                <w:szCs w:val="18"/>
              </w:rPr>
              <w:t>N, see comment</w:t>
            </w:r>
          </w:p>
        </w:tc>
        <w:tc>
          <w:tcPr>
            <w:tcW w:w="1039" w:type="dxa"/>
          </w:tcPr>
          <w:p>
            <w:pPr>
              <w:spacing w:line="260" w:lineRule="exact"/>
              <w:rPr>
                <w:rFonts w:cs="Arial" w:eastAsiaTheme="minorEastAsia"/>
                <w:szCs w:val="18"/>
              </w:rPr>
            </w:pPr>
            <w:r>
              <w:rPr>
                <w:rFonts w:cs="Arial" w:eastAsiaTheme="minorEastAsia"/>
                <w:szCs w:val="18"/>
              </w:rPr>
              <w:t>N, see comment</w:t>
            </w:r>
          </w:p>
        </w:tc>
        <w:tc>
          <w:tcPr>
            <w:tcW w:w="1039" w:type="dxa"/>
          </w:tcPr>
          <w:p>
            <w:pPr>
              <w:spacing w:line="260" w:lineRule="exact"/>
              <w:rPr>
                <w:rFonts w:cs="Arial" w:eastAsiaTheme="minorEastAsia"/>
                <w:szCs w:val="18"/>
              </w:rPr>
            </w:pPr>
            <w:r>
              <w:rPr>
                <w:rFonts w:cs="Arial" w:eastAsiaTheme="minorEastAsia"/>
                <w:szCs w:val="18"/>
              </w:rPr>
              <w:t>N, see comment</w:t>
            </w:r>
          </w:p>
        </w:tc>
        <w:tc>
          <w:tcPr>
            <w:tcW w:w="743" w:type="dxa"/>
          </w:tcPr>
          <w:p>
            <w:pPr>
              <w:spacing w:line="260" w:lineRule="exact"/>
              <w:rPr>
                <w:rFonts w:cs="Arial" w:eastAsiaTheme="minorEastAsia"/>
                <w:szCs w:val="18"/>
              </w:rPr>
            </w:pPr>
            <w:r>
              <w:rPr>
                <w:rFonts w:cs="Arial" w:eastAsiaTheme="minorEastAsia"/>
                <w:szCs w:val="18"/>
              </w:rPr>
              <w:t>Y</w:t>
            </w:r>
          </w:p>
        </w:tc>
        <w:tc>
          <w:tcPr>
            <w:tcW w:w="762" w:type="dxa"/>
          </w:tcPr>
          <w:p>
            <w:pPr>
              <w:spacing w:line="260" w:lineRule="exact"/>
              <w:rPr>
                <w:rFonts w:cs="Arial" w:eastAsiaTheme="minorEastAsia"/>
                <w:szCs w:val="18"/>
              </w:rPr>
            </w:pPr>
          </w:p>
        </w:tc>
        <w:tc>
          <w:tcPr>
            <w:tcW w:w="3511" w:type="dxa"/>
          </w:tcPr>
          <w:p>
            <w:pPr>
              <w:spacing w:line="260" w:lineRule="exact"/>
              <w:rPr>
                <w:rFonts w:cs="Arial" w:eastAsiaTheme="minorEastAsia"/>
                <w:szCs w:val="18"/>
                <w:lang w:eastAsia="ko-KR"/>
              </w:rPr>
            </w:pPr>
            <w:r>
              <w:rPr>
                <w:rFonts w:hint="eastAsia" w:cs="Arial" w:eastAsiaTheme="minorEastAsia"/>
                <w:szCs w:val="18"/>
                <w:lang w:eastAsia="ko-KR"/>
              </w:rPr>
              <w:t xml:space="preserve">As we commented in Question 1, we think the session-based </w:t>
            </w:r>
            <w:r>
              <w:rPr>
                <w:rFonts w:cs="Arial" w:eastAsiaTheme="minorEastAsia"/>
                <w:szCs w:val="18"/>
                <w:lang w:eastAsia="ko-KR"/>
              </w:rPr>
              <w:t>operation</w:t>
            </w:r>
            <w:r>
              <w:rPr>
                <w:rFonts w:hint="eastAsia" w:cs="Arial" w:eastAsiaTheme="minorEastAsia"/>
                <w:szCs w:val="18"/>
                <w:lang w:eastAsia="ko-KR"/>
              </w:rPr>
              <w:t xml:space="preserve"> </w:t>
            </w:r>
            <w:r>
              <w:rPr>
                <w:rFonts w:cs="Arial" w:eastAsiaTheme="minorEastAsia"/>
                <w:szCs w:val="18"/>
                <w:lang w:eastAsia="ko-KR"/>
              </w:rPr>
              <w:t>is suitable for two-UE case. We need further study if it can also be used for group of UEs more than 2.</w:t>
            </w:r>
          </w:p>
          <w:p>
            <w:pPr>
              <w:spacing w:line="260" w:lineRule="exact"/>
              <w:rPr>
                <w:rFonts w:cs="Arial" w:eastAsiaTheme="minorEastAsia"/>
                <w:szCs w:val="18"/>
                <w:lang w:eastAsia="ko-KR"/>
              </w:rPr>
            </w:pPr>
            <w:r>
              <w:rPr>
                <w:rFonts w:cs="Arial" w:eastAsiaTheme="minorEastAsia"/>
                <w:szCs w:val="18"/>
                <w:lang w:eastAsia="ko-KR"/>
              </w:rPr>
              <w:t>We suggest to replace “a group of UEs” with “a pair of UEs” in (A), (B), and (C)</w:t>
            </w:r>
          </w:p>
          <w:p>
            <w:pPr>
              <w:spacing w:line="260" w:lineRule="exact"/>
              <w:rPr>
                <w:rFonts w:cs="Arial" w:eastAsiaTheme="minorEastAsia"/>
                <w:szCs w:val="18"/>
              </w:rPr>
            </w:pPr>
            <w:r>
              <w:rPr>
                <w:rFonts w:cs="Arial" w:eastAsiaTheme="minorEastAsia"/>
                <w:szCs w:val="18"/>
              </w:rPr>
              <w:t>We think anchor UE selection procedure (for selecting proper anchor UE) can be performed anytime during the SL positioning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6" w:type="dxa"/>
          </w:tcPr>
          <w:p>
            <w:pPr>
              <w:spacing w:line="260" w:lineRule="exact"/>
              <w:rPr>
                <w:rFonts w:cs="Arial" w:eastAsiaTheme="minorEastAsia"/>
                <w:szCs w:val="18"/>
              </w:rPr>
            </w:pPr>
            <w:r>
              <w:rPr>
                <w:rFonts w:hint="eastAsia" w:cs="Arial" w:eastAsiaTheme="minorEastAsia"/>
                <w:szCs w:val="18"/>
              </w:rPr>
              <w:t>M</w:t>
            </w:r>
            <w:r>
              <w:rPr>
                <w:rFonts w:cs="Arial" w:eastAsiaTheme="minorEastAsia"/>
                <w:szCs w:val="18"/>
              </w:rPr>
              <w:t>ediaTek</w:t>
            </w:r>
          </w:p>
        </w:tc>
        <w:tc>
          <w:tcPr>
            <w:tcW w:w="1039" w:type="dxa"/>
          </w:tcPr>
          <w:p>
            <w:pPr>
              <w:spacing w:line="260" w:lineRule="exact"/>
              <w:rPr>
                <w:rFonts w:cs="Arial" w:eastAsiaTheme="minorEastAsia"/>
                <w:szCs w:val="18"/>
              </w:rPr>
            </w:pPr>
            <w:r>
              <w:rPr>
                <w:rFonts w:cs="Arial" w:eastAsiaTheme="minorEastAsia"/>
                <w:szCs w:val="18"/>
              </w:rPr>
              <w:t>Y</w:t>
            </w:r>
          </w:p>
        </w:tc>
        <w:tc>
          <w:tcPr>
            <w:tcW w:w="1039" w:type="dxa"/>
          </w:tcPr>
          <w:p>
            <w:pPr>
              <w:spacing w:line="260" w:lineRule="exact"/>
              <w:rPr>
                <w:rFonts w:cs="Arial" w:eastAsiaTheme="minorEastAsia"/>
                <w:szCs w:val="18"/>
              </w:rPr>
            </w:pPr>
            <w:r>
              <w:rPr>
                <w:rFonts w:cs="Arial" w:eastAsiaTheme="minorEastAsia"/>
                <w:szCs w:val="18"/>
              </w:rPr>
              <w:t>Maybe</w:t>
            </w:r>
          </w:p>
        </w:tc>
        <w:tc>
          <w:tcPr>
            <w:tcW w:w="1039" w:type="dxa"/>
          </w:tcPr>
          <w:p>
            <w:pPr>
              <w:spacing w:line="260" w:lineRule="exact"/>
              <w:rPr>
                <w:rFonts w:cs="Arial" w:eastAsiaTheme="minorEastAsia"/>
                <w:szCs w:val="18"/>
              </w:rPr>
            </w:pPr>
            <w:r>
              <w:rPr>
                <w:rFonts w:cs="Arial" w:eastAsiaTheme="minorEastAsia"/>
                <w:szCs w:val="18"/>
              </w:rPr>
              <w:t>Maybe</w:t>
            </w:r>
          </w:p>
        </w:tc>
        <w:tc>
          <w:tcPr>
            <w:tcW w:w="743" w:type="dxa"/>
          </w:tcPr>
          <w:p>
            <w:pPr>
              <w:spacing w:line="260" w:lineRule="exact"/>
              <w:rPr>
                <w:rFonts w:cs="Arial" w:eastAsiaTheme="minorEastAsia"/>
                <w:szCs w:val="18"/>
              </w:rPr>
            </w:pPr>
            <w:r>
              <w:rPr>
                <w:rFonts w:cs="Arial" w:eastAsiaTheme="minorEastAsia"/>
                <w:szCs w:val="18"/>
              </w:rPr>
              <w:t>Y</w:t>
            </w:r>
          </w:p>
        </w:tc>
        <w:tc>
          <w:tcPr>
            <w:tcW w:w="762" w:type="dxa"/>
          </w:tcPr>
          <w:p>
            <w:pPr>
              <w:spacing w:line="260" w:lineRule="exact"/>
              <w:rPr>
                <w:rFonts w:cs="Arial" w:eastAsiaTheme="minorEastAsia"/>
                <w:szCs w:val="18"/>
              </w:rPr>
            </w:pPr>
          </w:p>
        </w:tc>
        <w:tc>
          <w:tcPr>
            <w:tcW w:w="3511" w:type="dxa"/>
          </w:tcPr>
          <w:p>
            <w:pPr>
              <w:spacing w:line="260" w:lineRule="exact"/>
            </w:pPr>
            <w:r>
              <w:rPr>
                <w:rFonts w:hint="eastAsia" w:cs="Arial" w:eastAsiaTheme="minorEastAsia"/>
                <w:szCs w:val="18"/>
              </w:rPr>
              <w:t>A</w:t>
            </w:r>
            <w:r>
              <w:rPr>
                <w:rFonts w:cs="Arial" w:eastAsiaTheme="minorEastAsia"/>
                <w:szCs w:val="18"/>
              </w:rPr>
              <w:t xml:space="preserve">s commented to Q1, the management of the group of the UEs may be supported at </w:t>
            </w:r>
            <w:r>
              <w:t>PC5-S layer, which is in SA2 regime.</w:t>
            </w:r>
          </w:p>
          <w:p>
            <w:pPr>
              <w:spacing w:line="260" w:lineRule="exact"/>
              <w:rPr>
                <w:rFonts w:cs="Arial" w:eastAsiaTheme="minorEastAsia"/>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6" w:type="dxa"/>
          </w:tcPr>
          <w:p>
            <w:pPr>
              <w:spacing w:line="260" w:lineRule="exact"/>
              <w:rPr>
                <w:rFonts w:cs="Arial" w:eastAsiaTheme="minorEastAsia"/>
                <w:szCs w:val="18"/>
              </w:rPr>
            </w:pPr>
            <w:r>
              <w:rPr>
                <w:rFonts w:cs="Arial" w:eastAsiaTheme="minorEastAsia"/>
                <w:szCs w:val="18"/>
              </w:rPr>
              <w:t>NEC</w:t>
            </w:r>
          </w:p>
        </w:tc>
        <w:tc>
          <w:tcPr>
            <w:tcW w:w="1039" w:type="dxa"/>
          </w:tcPr>
          <w:p>
            <w:pPr>
              <w:spacing w:line="260" w:lineRule="exact"/>
              <w:rPr>
                <w:rFonts w:eastAsia="等线" w:cs="Arial"/>
                <w:szCs w:val="18"/>
              </w:rPr>
            </w:pPr>
            <w:r>
              <w:rPr>
                <w:rFonts w:hint="eastAsia" w:eastAsia="等线" w:cs="Arial"/>
                <w:szCs w:val="18"/>
              </w:rPr>
              <w:t>N</w:t>
            </w:r>
          </w:p>
        </w:tc>
        <w:tc>
          <w:tcPr>
            <w:tcW w:w="1039" w:type="dxa"/>
          </w:tcPr>
          <w:p>
            <w:pPr>
              <w:spacing w:line="260" w:lineRule="exact"/>
              <w:rPr>
                <w:rFonts w:eastAsia="等线" w:cs="Arial"/>
                <w:szCs w:val="18"/>
              </w:rPr>
            </w:pPr>
            <w:r>
              <w:rPr>
                <w:rFonts w:hint="eastAsia" w:eastAsia="等线" w:cs="Arial"/>
                <w:szCs w:val="18"/>
              </w:rPr>
              <w:t>N</w:t>
            </w:r>
          </w:p>
        </w:tc>
        <w:tc>
          <w:tcPr>
            <w:tcW w:w="1039" w:type="dxa"/>
          </w:tcPr>
          <w:p>
            <w:pPr>
              <w:spacing w:line="260" w:lineRule="exact"/>
              <w:rPr>
                <w:rFonts w:eastAsia="等线" w:cs="Arial"/>
                <w:szCs w:val="18"/>
              </w:rPr>
            </w:pPr>
            <w:r>
              <w:rPr>
                <w:rFonts w:hint="eastAsia" w:eastAsia="等线" w:cs="Arial"/>
                <w:szCs w:val="18"/>
              </w:rPr>
              <w:t>N</w:t>
            </w:r>
          </w:p>
        </w:tc>
        <w:tc>
          <w:tcPr>
            <w:tcW w:w="743" w:type="dxa"/>
          </w:tcPr>
          <w:p>
            <w:pPr>
              <w:spacing w:line="260" w:lineRule="exact"/>
              <w:rPr>
                <w:rFonts w:eastAsia="等线" w:cs="Arial"/>
                <w:szCs w:val="18"/>
              </w:rPr>
            </w:pPr>
            <w:r>
              <w:rPr>
                <w:rFonts w:hint="eastAsia" w:eastAsia="等线" w:cs="Arial"/>
                <w:szCs w:val="18"/>
              </w:rPr>
              <w:t>Y</w:t>
            </w:r>
          </w:p>
        </w:tc>
        <w:tc>
          <w:tcPr>
            <w:tcW w:w="762" w:type="dxa"/>
          </w:tcPr>
          <w:p>
            <w:pPr>
              <w:spacing w:line="260" w:lineRule="exact"/>
              <w:rPr>
                <w:rFonts w:cs="Arial" w:eastAsiaTheme="minorEastAsia"/>
                <w:szCs w:val="18"/>
              </w:rPr>
            </w:pPr>
          </w:p>
        </w:tc>
        <w:tc>
          <w:tcPr>
            <w:tcW w:w="3511" w:type="dxa"/>
          </w:tcPr>
          <w:p>
            <w:pPr>
              <w:spacing w:line="260" w:lineRule="exact"/>
              <w:rPr>
                <w:rFonts w:cs="Arial" w:eastAsiaTheme="minorEastAsia"/>
                <w:szCs w:val="18"/>
              </w:rPr>
            </w:pPr>
            <w:r>
              <w:rPr>
                <w:rFonts w:cs="Arial" w:eastAsiaTheme="minorEastAsia"/>
                <w:szCs w:val="18"/>
              </w:rPr>
              <w:t xml:space="preserve">We think that </w:t>
            </w:r>
            <w:r>
              <w:t xml:space="preserve">using separate 1:1 session will also work well. </w:t>
            </w:r>
            <w:r>
              <w:rPr>
                <w:rFonts w:cs="Arial" w:eastAsiaTheme="minorEastAsia"/>
                <w:szCs w:val="18"/>
              </w:rPr>
              <w:t>See Q1 for the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6" w:type="dxa"/>
          </w:tcPr>
          <w:p>
            <w:pPr>
              <w:spacing w:line="260" w:lineRule="exact"/>
              <w:rPr>
                <w:rFonts w:cs="Arial" w:eastAsiaTheme="minorEastAsia"/>
                <w:szCs w:val="18"/>
              </w:rPr>
            </w:pPr>
            <w:r>
              <w:rPr>
                <w:rFonts w:cs="Arial" w:eastAsiaTheme="minorEastAsia"/>
                <w:szCs w:val="18"/>
              </w:rPr>
              <w:t>Intel</w:t>
            </w:r>
          </w:p>
        </w:tc>
        <w:tc>
          <w:tcPr>
            <w:tcW w:w="1039" w:type="dxa"/>
          </w:tcPr>
          <w:p>
            <w:pPr>
              <w:spacing w:line="260" w:lineRule="exact"/>
              <w:rPr>
                <w:rFonts w:cs="Arial" w:eastAsiaTheme="minorEastAsia"/>
                <w:szCs w:val="18"/>
              </w:rPr>
            </w:pPr>
          </w:p>
        </w:tc>
        <w:tc>
          <w:tcPr>
            <w:tcW w:w="1039" w:type="dxa"/>
          </w:tcPr>
          <w:p>
            <w:pPr>
              <w:spacing w:line="260" w:lineRule="exact"/>
              <w:rPr>
                <w:rFonts w:cs="Arial" w:eastAsiaTheme="minorEastAsia"/>
                <w:szCs w:val="18"/>
              </w:rPr>
            </w:pPr>
          </w:p>
        </w:tc>
        <w:tc>
          <w:tcPr>
            <w:tcW w:w="1039" w:type="dxa"/>
          </w:tcPr>
          <w:p>
            <w:pPr>
              <w:spacing w:line="260" w:lineRule="exact"/>
              <w:rPr>
                <w:rFonts w:cs="Arial" w:eastAsiaTheme="minorEastAsia"/>
                <w:szCs w:val="18"/>
              </w:rPr>
            </w:pPr>
          </w:p>
        </w:tc>
        <w:tc>
          <w:tcPr>
            <w:tcW w:w="743" w:type="dxa"/>
          </w:tcPr>
          <w:p>
            <w:pPr>
              <w:spacing w:line="260" w:lineRule="exact"/>
              <w:rPr>
                <w:rFonts w:cs="Arial" w:eastAsiaTheme="minorEastAsia"/>
                <w:szCs w:val="18"/>
              </w:rPr>
            </w:pPr>
          </w:p>
        </w:tc>
        <w:tc>
          <w:tcPr>
            <w:tcW w:w="762" w:type="dxa"/>
          </w:tcPr>
          <w:p>
            <w:pPr>
              <w:spacing w:line="260" w:lineRule="exact"/>
              <w:rPr>
                <w:rFonts w:cs="Arial" w:eastAsiaTheme="minorEastAsia"/>
                <w:szCs w:val="18"/>
              </w:rPr>
            </w:pPr>
          </w:p>
        </w:tc>
        <w:tc>
          <w:tcPr>
            <w:tcW w:w="3511" w:type="dxa"/>
          </w:tcPr>
          <w:p>
            <w:pPr>
              <w:spacing w:line="260" w:lineRule="exact"/>
              <w:rPr>
                <w:rFonts w:cs="Arial" w:eastAsiaTheme="minorEastAsia"/>
                <w:szCs w:val="18"/>
              </w:rPr>
            </w:pPr>
            <w:r>
              <w:rPr>
                <w:rFonts w:cs="Arial" w:eastAsiaTheme="minorEastAsia"/>
                <w:szCs w:val="18"/>
              </w:rPr>
              <w:t>While all the proposed functionalities may be useful to consider, we wonder if session management in general would be handled by the upper layer and what is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6" w:type="dxa"/>
          </w:tcPr>
          <w:p>
            <w:pPr>
              <w:spacing w:line="260" w:lineRule="exact"/>
              <w:rPr>
                <w:rFonts w:cs="Arial" w:eastAsiaTheme="minorEastAsia"/>
                <w:szCs w:val="18"/>
              </w:rPr>
            </w:pPr>
            <w:r>
              <w:rPr>
                <w:rFonts w:cs="Arial" w:eastAsiaTheme="minorEastAsia"/>
                <w:szCs w:val="18"/>
              </w:rPr>
              <w:t>Interdigital</w:t>
            </w:r>
          </w:p>
        </w:tc>
        <w:tc>
          <w:tcPr>
            <w:tcW w:w="1039" w:type="dxa"/>
          </w:tcPr>
          <w:p>
            <w:pPr>
              <w:spacing w:line="260" w:lineRule="exact"/>
              <w:rPr>
                <w:rFonts w:cs="Arial" w:eastAsiaTheme="minorEastAsia"/>
                <w:szCs w:val="18"/>
              </w:rPr>
            </w:pPr>
            <w:r>
              <w:rPr>
                <w:rFonts w:cs="Arial" w:eastAsiaTheme="minorEastAsia"/>
                <w:szCs w:val="18"/>
              </w:rPr>
              <w:t>Y</w:t>
            </w:r>
          </w:p>
        </w:tc>
        <w:tc>
          <w:tcPr>
            <w:tcW w:w="1039" w:type="dxa"/>
          </w:tcPr>
          <w:p>
            <w:pPr>
              <w:spacing w:line="260" w:lineRule="exact"/>
              <w:rPr>
                <w:rFonts w:cs="Arial" w:eastAsiaTheme="minorEastAsia"/>
                <w:szCs w:val="18"/>
              </w:rPr>
            </w:pPr>
            <w:r>
              <w:rPr>
                <w:rFonts w:cs="Arial" w:eastAsiaTheme="minorEastAsia"/>
                <w:szCs w:val="18"/>
              </w:rPr>
              <w:t>Y</w:t>
            </w:r>
          </w:p>
        </w:tc>
        <w:tc>
          <w:tcPr>
            <w:tcW w:w="1039" w:type="dxa"/>
          </w:tcPr>
          <w:p>
            <w:pPr>
              <w:spacing w:line="260" w:lineRule="exact"/>
              <w:rPr>
                <w:rFonts w:cs="Arial" w:eastAsiaTheme="minorEastAsia"/>
                <w:szCs w:val="18"/>
              </w:rPr>
            </w:pPr>
            <w:r>
              <w:rPr>
                <w:rFonts w:cs="Arial" w:eastAsiaTheme="minorEastAsia"/>
                <w:szCs w:val="18"/>
              </w:rPr>
              <w:t>Y</w:t>
            </w:r>
          </w:p>
        </w:tc>
        <w:tc>
          <w:tcPr>
            <w:tcW w:w="743" w:type="dxa"/>
          </w:tcPr>
          <w:p>
            <w:pPr>
              <w:spacing w:line="260" w:lineRule="exact"/>
              <w:rPr>
                <w:rFonts w:cs="Arial" w:eastAsiaTheme="minorEastAsia"/>
                <w:szCs w:val="18"/>
              </w:rPr>
            </w:pPr>
            <w:r>
              <w:rPr>
                <w:rFonts w:cs="Arial" w:eastAsiaTheme="minorEastAsia"/>
                <w:szCs w:val="18"/>
              </w:rPr>
              <w:t>Y</w:t>
            </w:r>
          </w:p>
        </w:tc>
        <w:tc>
          <w:tcPr>
            <w:tcW w:w="762" w:type="dxa"/>
          </w:tcPr>
          <w:p>
            <w:pPr>
              <w:spacing w:line="260" w:lineRule="exact"/>
              <w:rPr>
                <w:rFonts w:cs="Arial" w:eastAsiaTheme="minorEastAsia"/>
                <w:szCs w:val="18"/>
              </w:rPr>
            </w:pPr>
          </w:p>
        </w:tc>
        <w:tc>
          <w:tcPr>
            <w:tcW w:w="3511" w:type="dxa"/>
          </w:tcPr>
          <w:p>
            <w:pPr>
              <w:spacing w:line="260" w:lineRule="exact"/>
              <w:rPr>
                <w:rFonts w:cs="Arial" w:eastAsiaTheme="minorEastAsia"/>
                <w:szCs w:val="18"/>
              </w:rPr>
            </w:pPr>
            <w:r>
              <w:rPr>
                <w:rFonts w:cs="Arial" w:eastAsiaTheme="minorEastAsia"/>
                <w:szCs w:val="18"/>
              </w:rPr>
              <w:t>We also think that we need further study how to support the group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6" w:type="dxa"/>
          </w:tcPr>
          <w:p>
            <w:pPr>
              <w:spacing w:line="260" w:lineRule="exact"/>
              <w:rPr>
                <w:rFonts w:hint="default" w:eastAsia="宋体" w:cs="Arial"/>
                <w:szCs w:val="18"/>
                <w:lang w:val="en-US" w:eastAsia="zh-CN"/>
              </w:rPr>
            </w:pPr>
            <w:r>
              <w:rPr>
                <w:rFonts w:hint="eastAsia" w:eastAsia="宋体" w:cs="Arial"/>
                <w:szCs w:val="18"/>
                <w:lang w:val="en-US" w:eastAsia="zh-CN"/>
              </w:rPr>
              <w:t>ZTE</w:t>
            </w:r>
          </w:p>
        </w:tc>
        <w:tc>
          <w:tcPr>
            <w:tcW w:w="1039" w:type="dxa"/>
          </w:tcPr>
          <w:p>
            <w:pPr>
              <w:spacing w:line="260" w:lineRule="exact"/>
              <w:rPr>
                <w:rFonts w:hint="eastAsia" w:eastAsia="宋体" w:cs="Arial"/>
                <w:szCs w:val="18"/>
                <w:lang w:val="en-US" w:eastAsia="zh-CN"/>
              </w:rPr>
            </w:pPr>
            <w:r>
              <w:rPr>
                <w:rFonts w:hint="eastAsia" w:eastAsia="宋体" w:cs="Arial"/>
                <w:szCs w:val="18"/>
                <w:lang w:val="en-US" w:eastAsia="zh-CN"/>
              </w:rPr>
              <w:t>Y</w:t>
            </w:r>
          </w:p>
        </w:tc>
        <w:tc>
          <w:tcPr>
            <w:tcW w:w="1039" w:type="dxa"/>
          </w:tcPr>
          <w:p>
            <w:pPr>
              <w:spacing w:line="260" w:lineRule="exact"/>
              <w:rPr>
                <w:rFonts w:hint="eastAsia" w:eastAsia="宋体" w:cs="Arial"/>
                <w:szCs w:val="18"/>
                <w:lang w:val="en-US" w:eastAsia="zh-CN"/>
              </w:rPr>
            </w:pPr>
            <w:r>
              <w:rPr>
                <w:rFonts w:hint="eastAsia" w:eastAsia="宋体" w:cs="Arial"/>
                <w:szCs w:val="18"/>
                <w:lang w:val="en-US" w:eastAsia="zh-CN"/>
              </w:rPr>
              <w:t>Y</w:t>
            </w:r>
          </w:p>
        </w:tc>
        <w:tc>
          <w:tcPr>
            <w:tcW w:w="1039" w:type="dxa"/>
          </w:tcPr>
          <w:p>
            <w:pPr>
              <w:spacing w:line="260" w:lineRule="exact"/>
              <w:rPr>
                <w:rFonts w:hint="eastAsia" w:eastAsia="宋体" w:cs="Arial"/>
                <w:szCs w:val="18"/>
                <w:lang w:val="en-US" w:eastAsia="zh-CN"/>
              </w:rPr>
            </w:pPr>
            <w:r>
              <w:rPr>
                <w:rFonts w:hint="eastAsia" w:eastAsia="宋体" w:cs="Arial"/>
                <w:szCs w:val="18"/>
                <w:lang w:val="en-US" w:eastAsia="zh-CN"/>
              </w:rPr>
              <w:t>Y</w:t>
            </w:r>
          </w:p>
        </w:tc>
        <w:tc>
          <w:tcPr>
            <w:tcW w:w="743" w:type="dxa"/>
          </w:tcPr>
          <w:p>
            <w:pPr>
              <w:spacing w:line="260" w:lineRule="exact"/>
              <w:rPr>
                <w:rFonts w:hint="eastAsia" w:eastAsia="宋体" w:cs="Arial"/>
                <w:szCs w:val="18"/>
                <w:lang w:val="en-US" w:eastAsia="zh-CN"/>
              </w:rPr>
            </w:pPr>
            <w:r>
              <w:rPr>
                <w:rFonts w:hint="eastAsia" w:eastAsia="宋体" w:cs="Arial"/>
                <w:szCs w:val="18"/>
                <w:lang w:val="en-US" w:eastAsia="zh-CN"/>
              </w:rPr>
              <w:t>Y</w:t>
            </w:r>
          </w:p>
        </w:tc>
        <w:tc>
          <w:tcPr>
            <w:tcW w:w="762" w:type="dxa"/>
          </w:tcPr>
          <w:p>
            <w:pPr>
              <w:spacing w:line="260" w:lineRule="exact"/>
              <w:rPr>
                <w:rFonts w:cs="Arial" w:eastAsiaTheme="minorEastAsia"/>
                <w:szCs w:val="18"/>
              </w:rPr>
            </w:pPr>
          </w:p>
        </w:tc>
        <w:tc>
          <w:tcPr>
            <w:tcW w:w="3511" w:type="dxa"/>
          </w:tcPr>
          <w:p>
            <w:pPr>
              <w:spacing w:line="260" w:lineRule="exact"/>
              <w:rPr>
                <w:rFonts w:hint="default" w:eastAsia="宋体" w:cs="Arial"/>
                <w:szCs w:val="18"/>
                <w:lang w:val="en-US" w:eastAsia="zh-CN"/>
              </w:rPr>
            </w:pPr>
            <w:r>
              <w:rPr>
                <w:rFonts w:hint="eastAsia" w:eastAsia="宋体" w:cs="Arial"/>
                <w:szCs w:val="18"/>
                <w:lang w:val="en-US" w:eastAsia="zh-CN"/>
              </w:rPr>
              <w:t xml:space="preserve">We think the four functions are basic to be supported, but the session management should be specified by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6" w:type="dxa"/>
          </w:tcPr>
          <w:p>
            <w:pPr>
              <w:spacing w:line="260" w:lineRule="exact"/>
              <w:rPr>
                <w:rFonts w:ascii="Times New Roman" w:hAnsi="Times New Roman" w:eastAsiaTheme="minorEastAsia"/>
                <w:sz w:val="21"/>
              </w:rPr>
            </w:pPr>
          </w:p>
        </w:tc>
        <w:tc>
          <w:tcPr>
            <w:tcW w:w="1039" w:type="dxa"/>
          </w:tcPr>
          <w:p>
            <w:pPr>
              <w:spacing w:line="260" w:lineRule="exact"/>
              <w:rPr>
                <w:rFonts w:ascii="Times New Roman" w:hAnsi="Times New Roman" w:eastAsiaTheme="minorEastAsia"/>
                <w:sz w:val="21"/>
              </w:rPr>
            </w:pPr>
          </w:p>
        </w:tc>
        <w:tc>
          <w:tcPr>
            <w:tcW w:w="1039" w:type="dxa"/>
          </w:tcPr>
          <w:p>
            <w:pPr>
              <w:spacing w:line="260" w:lineRule="exact"/>
              <w:rPr>
                <w:rFonts w:ascii="Times New Roman" w:hAnsi="Times New Roman" w:eastAsiaTheme="minorEastAsia"/>
                <w:sz w:val="21"/>
              </w:rPr>
            </w:pPr>
          </w:p>
        </w:tc>
        <w:tc>
          <w:tcPr>
            <w:tcW w:w="1039" w:type="dxa"/>
          </w:tcPr>
          <w:p>
            <w:pPr>
              <w:spacing w:line="260" w:lineRule="exact"/>
              <w:rPr>
                <w:rFonts w:ascii="Times New Roman" w:hAnsi="Times New Roman" w:eastAsiaTheme="minorEastAsia"/>
                <w:sz w:val="21"/>
              </w:rPr>
            </w:pPr>
          </w:p>
        </w:tc>
        <w:tc>
          <w:tcPr>
            <w:tcW w:w="743" w:type="dxa"/>
          </w:tcPr>
          <w:p>
            <w:pPr>
              <w:spacing w:line="260" w:lineRule="exact"/>
              <w:rPr>
                <w:rFonts w:ascii="Times New Roman" w:hAnsi="Times New Roman" w:eastAsiaTheme="minorEastAsia"/>
                <w:sz w:val="21"/>
              </w:rPr>
            </w:pPr>
          </w:p>
        </w:tc>
        <w:tc>
          <w:tcPr>
            <w:tcW w:w="762" w:type="dxa"/>
          </w:tcPr>
          <w:p>
            <w:pPr>
              <w:spacing w:line="260" w:lineRule="exact"/>
              <w:rPr>
                <w:rFonts w:ascii="Times New Roman" w:hAnsi="Times New Roman" w:eastAsiaTheme="minorEastAsia"/>
                <w:sz w:val="21"/>
              </w:rPr>
            </w:pPr>
          </w:p>
        </w:tc>
        <w:tc>
          <w:tcPr>
            <w:tcW w:w="3511" w:type="dxa"/>
          </w:tcPr>
          <w:p>
            <w:pPr>
              <w:spacing w:line="260" w:lineRule="exact"/>
              <w:rPr>
                <w:rFonts w:ascii="Times New Roman" w:hAnsi="Times New Roman" w:eastAsiaTheme="minorEastAsia"/>
                <w:sz w:val="21"/>
              </w:rPr>
            </w:pPr>
          </w:p>
        </w:tc>
      </w:tr>
    </w:tbl>
    <w:p/>
    <w:p>
      <w:r>
        <w:rPr>
          <w:b/>
          <w:bCs/>
        </w:rPr>
        <w:t>Summary</w:t>
      </w:r>
      <w:r>
        <w:t xml:space="preserve">: </w:t>
      </w:r>
    </w:p>
    <w:p/>
    <w:p>
      <w:r>
        <w:t xml:space="preserve">In addition to session-based operation, some scenarios may benefit from session-less operation. This may include scenarios with highly dynamic UEs where minimizing the signaling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sidelink positioning changes rapidly.  </w:t>
      </w:r>
    </w:p>
    <w:p>
      <w:pPr>
        <w:keepNext/>
        <w:jc w:val="center"/>
      </w:pPr>
      <w:r>
        <w:rPr>
          <w:lang w:val="en-US"/>
        </w:rPr>
        <w:drawing>
          <wp:inline distT="0" distB="0" distL="0" distR="0">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pPr>
        <w:pStyle w:val="12"/>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Sidelink positioning session-less scenario</w:t>
      </w:r>
    </w:p>
    <w:p>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sidelink positioning measurements of received SL-PRS signals.  In Step 3, UEs exchange location information and may subsequently use the exchanged information to determine range/position.  </w:t>
      </w:r>
    </w:p>
    <w:p/>
    <w:p>
      <w:pPr>
        <w:keepNext/>
        <w:jc w:val="center"/>
      </w:pPr>
      <w:r>
        <w:object>
          <v:shape id="_x0000_i1028" o:spt="75" type="#_x0000_t75" style="height:248.75pt;width:352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pPr>
        <w:pStyle w:val="12"/>
        <w:jc w:val="center"/>
      </w:pPr>
      <w:bookmarkStart w:id="6" w:name="_Ref116419018"/>
      <w:r>
        <w:t xml:space="preserve">Figure </w:t>
      </w:r>
      <w:r>
        <w:fldChar w:fldCharType="begin"/>
      </w:r>
      <w:r>
        <w:instrText xml:space="preserve"> SEQ Figure \* ARABIC </w:instrText>
      </w:r>
      <w:r>
        <w:fldChar w:fldCharType="separate"/>
      </w:r>
      <w:r>
        <w:t>6</w:t>
      </w:r>
      <w:r>
        <w:fldChar w:fldCharType="end"/>
      </w:r>
      <w:bookmarkEnd w:id="6"/>
      <w:r>
        <w:t>: Sidelink positioning based on SLPP/RSPP Session-less operation among a group of 3 UEs</w:t>
      </w:r>
    </w:p>
    <w:p>
      <w:r>
        <w:t xml:space="preserve">In the moderator’s view SLPP/RSPP session-less operation may provide a mechanism for sidelink positioning transactions which may be suitable in scenarios involving highly dynamic UE associations where the signaling overhead of session-based group management is less desired.  </w:t>
      </w:r>
    </w:p>
    <w:p>
      <w:r>
        <w:rPr>
          <w:b/>
          <w:bCs/>
        </w:rPr>
        <w:t>Question 3</w:t>
      </w:r>
      <w:r>
        <w:t>: Do companies agree SLPP/RSPP should support session-less operation (Y/N):</w:t>
      </w:r>
    </w:p>
    <w:tbl>
      <w:tblPr>
        <w:tblStyle w:val="2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53"/>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Company</w:t>
            </w:r>
          </w:p>
        </w:tc>
        <w:tc>
          <w:tcPr>
            <w:tcW w:w="1353"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Yes/No</w:t>
            </w:r>
          </w:p>
        </w:tc>
        <w:tc>
          <w:tcPr>
            <w:tcW w:w="5987"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Apple</w:t>
            </w:r>
          </w:p>
        </w:tc>
        <w:tc>
          <w:tcPr>
            <w:tcW w:w="1353" w:type="dxa"/>
          </w:tcPr>
          <w:p>
            <w:pPr>
              <w:spacing w:line="260" w:lineRule="exact"/>
              <w:rPr>
                <w:rFonts w:cs="Arial" w:eastAsiaTheme="minorEastAsia"/>
                <w:szCs w:val="18"/>
              </w:rPr>
            </w:pPr>
            <w:r>
              <w:rPr>
                <w:rFonts w:cs="Arial" w:eastAsiaTheme="minorEastAsia"/>
                <w:szCs w:val="18"/>
              </w:rPr>
              <w:t>Yes</w:t>
            </w:r>
          </w:p>
        </w:tc>
        <w:tc>
          <w:tcPr>
            <w:tcW w:w="5987" w:type="dxa"/>
          </w:tcPr>
          <w:p>
            <w:pPr>
              <w:spacing w:line="260" w:lineRule="exact"/>
              <w:rPr>
                <w:rFonts w:cs="Arial" w:eastAsiaTheme="minorEastAsia"/>
                <w:szCs w:val="18"/>
              </w:rPr>
            </w:pPr>
            <w:r>
              <w:rPr>
                <w:rFonts w:cs="Arial" w:eastAsiaTheme="minorEastAsia"/>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LG</w:t>
            </w:r>
          </w:p>
        </w:tc>
        <w:tc>
          <w:tcPr>
            <w:tcW w:w="1353" w:type="dxa"/>
          </w:tcPr>
          <w:p>
            <w:pPr>
              <w:spacing w:line="260" w:lineRule="exact"/>
              <w:rPr>
                <w:rFonts w:cs="Arial" w:eastAsiaTheme="minorEastAsia"/>
                <w:szCs w:val="18"/>
              </w:rPr>
            </w:pPr>
            <w:r>
              <w:rPr>
                <w:rFonts w:cs="Arial" w:eastAsiaTheme="minorEastAsia"/>
                <w:szCs w:val="18"/>
              </w:rPr>
              <w:t>Yes, see comment</w:t>
            </w:r>
          </w:p>
        </w:tc>
        <w:tc>
          <w:tcPr>
            <w:tcW w:w="5987" w:type="dxa"/>
          </w:tcPr>
          <w:p>
            <w:pPr>
              <w:spacing w:line="260" w:lineRule="exact"/>
              <w:rPr>
                <w:rFonts w:cs="Arial" w:eastAsiaTheme="minorEastAsia"/>
                <w:szCs w:val="18"/>
              </w:rPr>
            </w:pPr>
            <w:r>
              <w:rPr>
                <w:rFonts w:cs="Arial" w:eastAsiaTheme="minorEastAsia"/>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pPr>
              <w:spacing w:line="260" w:lineRule="exact"/>
              <w:rPr>
                <w:rFonts w:cs="Arial" w:eastAsiaTheme="minorEastAsia"/>
                <w:szCs w:val="18"/>
              </w:rPr>
            </w:pPr>
            <w:r>
              <w:rPr>
                <w:rFonts w:cs="Arial" w:eastAsiaTheme="minorEastAsia"/>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hint="eastAsia" w:cs="Arial" w:eastAsiaTheme="minorEastAsia"/>
                <w:szCs w:val="18"/>
              </w:rPr>
              <w:t>M</w:t>
            </w:r>
            <w:r>
              <w:rPr>
                <w:rFonts w:cs="Arial" w:eastAsiaTheme="minorEastAsia"/>
                <w:szCs w:val="18"/>
              </w:rPr>
              <w:t>ediaTek</w:t>
            </w:r>
          </w:p>
        </w:tc>
        <w:tc>
          <w:tcPr>
            <w:tcW w:w="1353" w:type="dxa"/>
          </w:tcPr>
          <w:p>
            <w:pPr>
              <w:spacing w:line="260" w:lineRule="exact"/>
              <w:rPr>
                <w:rFonts w:cs="Arial" w:eastAsiaTheme="minorEastAsia"/>
                <w:szCs w:val="18"/>
              </w:rPr>
            </w:pPr>
            <w:r>
              <w:rPr>
                <w:rFonts w:hint="eastAsia" w:cs="Arial" w:eastAsiaTheme="minorEastAsia"/>
                <w:szCs w:val="18"/>
              </w:rPr>
              <w:t>N</w:t>
            </w:r>
            <w:r>
              <w:rPr>
                <w:rFonts w:cs="Arial" w:eastAsiaTheme="minorEastAsia"/>
                <w:szCs w:val="18"/>
              </w:rPr>
              <w:t>o</w:t>
            </w:r>
          </w:p>
        </w:tc>
        <w:tc>
          <w:tcPr>
            <w:tcW w:w="5987" w:type="dxa"/>
          </w:tcPr>
          <w:p>
            <w:pPr>
              <w:spacing w:line="260" w:lineRule="exact"/>
              <w:rPr>
                <w:rFonts w:cs="Arial" w:eastAsiaTheme="minorEastAsia"/>
                <w:szCs w:val="18"/>
              </w:rPr>
            </w:pPr>
            <w:r>
              <w:rPr>
                <w:rFonts w:cs="Arial" w:eastAsiaTheme="minorEastAsia"/>
                <w:szCs w:val="18"/>
              </w:rPr>
              <w:t>As with the previous question, we are not sure this is in RAN2 scope anyway, but we tend to think a dynamic session can be established between UEs with a light signalling exchange.</w:t>
            </w:r>
          </w:p>
          <w:p>
            <w:pPr>
              <w:spacing w:line="260" w:lineRule="exact"/>
              <w:rPr>
                <w:rFonts w:cs="Arial" w:eastAsiaTheme="minorEastAsia"/>
                <w:szCs w:val="18"/>
              </w:rPr>
            </w:pPr>
            <w:r>
              <w:rPr>
                <w:rFonts w:cs="Arial" w:eastAsiaTheme="minorEastAsia"/>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pPr>
              <w:spacing w:line="260" w:lineRule="exact"/>
              <w:rPr>
                <w:rFonts w:cs="Arial" w:eastAsiaTheme="minorEastAsia"/>
                <w:szCs w:val="18"/>
              </w:rPr>
            </w:pPr>
            <w:r>
              <w:rPr>
                <w:rFonts w:hint="eastAsia" w:cs="Arial" w:eastAsiaTheme="minorEastAsia"/>
                <w:szCs w:val="18"/>
              </w:rPr>
              <w:t>W</w:t>
            </w:r>
            <w:r>
              <w:rPr>
                <w:rFonts w:cs="Arial" w:eastAsiaTheme="minorEastAsia"/>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hint="eastAsia" w:eastAsia="等线" w:cs="Arial"/>
                <w:szCs w:val="18"/>
              </w:rPr>
              <w:t>v</w:t>
            </w:r>
            <w:r>
              <w:rPr>
                <w:rFonts w:eastAsia="等线" w:cs="Arial"/>
                <w:szCs w:val="18"/>
              </w:rPr>
              <w:t>ivo</w:t>
            </w:r>
          </w:p>
        </w:tc>
        <w:tc>
          <w:tcPr>
            <w:tcW w:w="1353" w:type="dxa"/>
          </w:tcPr>
          <w:p>
            <w:pPr>
              <w:spacing w:line="260" w:lineRule="exact"/>
              <w:rPr>
                <w:rFonts w:cs="Arial" w:eastAsiaTheme="minorEastAsia"/>
                <w:szCs w:val="18"/>
              </w:rPr>
            </w:pPr>
          </w:p>
        </w:tc>
        <w:tc>
          <w:tcPr>
            <w:tcW w:w="5987" w:type="dxa"/>
          </w:tcPr>
          <w:p>
            <w:pPr>
              <w:spacing w:line="260" w:lineRule="exact"/>
              <w:rPr>
                <w:rFonts w:cs="Arial" w:eastAsiaTheme="minorEastAsia"/>
                <w:szCs w:val="18"/>
              </w:rPr>
            </w:pPr>
            <w:r>
              <w:rPr>
                <w:rFonts w:hint="eastAsia" w:eastAsia="等线" w:cs="Arial"/>
                <w:szCs w:val="18"/>
              </w:rPr>
              <w:t>T</w:t>
            </w:r>
            <w:r>
              <w:rPr>
                <w:rFonts w:eastAsia="等线" w:cs="Arial"/>
                <w:szCs w:val="18"/>
              </w:rPr>
              <w:t xml:space="preserve">he term session-less operation seems to be a similar concept with the broadcast-/ groupcast-based SL positioning without unicast </w:t>
            </w:r>
            <w:r>
              <w:rPr>
                <w:rFonts w:cs="Arial" w:eastAsiaTheme="minorEastAsia"/>
                <w:szCs w:val="18"/>
              </w:rPr>
              <w:t>interaction?</w:t>
            </w:r>
            <w:r>
              <w:rPr>
                <w:rFonts w:eastAsia="等线" w:cs="Arial"/>
                <w:szCs w:val="18"/>
              </w:rPr>
              <w:t xml:space="preserve"> If so, we shall focus on the solution for different cast types instead of introducing another new 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NEC</w:t>
            </w:r>
          </w:p>
        </w:tc>
        <w:tc>
          <w:tcPr>
            <w:tcW w:w="1353" w:type="dxa"/>
          </w:tcPr>
          <w:p>
            <w:pPr>
              <w:spacing w:line="260" w:lineRule="exact"/>
              <w:rPr>
                <w:rFonts w:cs="Arial" w:eastAsiaTheme="minorEastAsia"/>
                <w:szCs w:val="18"/>
              </w:rPr>
            </w:pPr>
            <w:r>
              <w:rPr>
                <w:rFonts w:cs="Arial" w:eastAsiaTheme="minorEastAsia"/>
                <w:szCs w:val="18"/>
              </w:rPr>
              <w:t>Yes with comments</w:t>
            </w:r>
          </w:p>
        </w:tc>
        <w:tc>
          <w:tcPr>
            <w:tcW w:w="5987" w:type="dxa"/>
          </w:tcPr>
          <w:p>
            <w:pPr>
              <w:spacing w:line="260" w:lineRule="exact"/>
              <w:rPr>
                <w:rFonts w:cs="Arial" w:eastAsiaTheme="minorEastAsia"/>
                <w:szCs w:val="18"/>
              </w:rPr>
            </w:pPr>
            <w:r>
              <w:rPr>
                <w:rFonts w:cs="Arial" w:eastAsiaTheme="minorEastAsia"/>
                <w:szCs w:val="18"/>
              </w:rPr>
              <w:t>Fine with session-less operation. But security issues may need to be considered as any UE can send or receive positioning related information (e.g., some UE may send faked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Intel</w:t>
            </w:r>
          </w:p>
        </w:tc>
        <w:tc>
          <w:tcPr>
            <w:tcW w:w="1353" w:type="dxa"/>
          </w:tcPr>
          <w:p>
            <w:pPr>
              <w:spacing w:line="260" w:lineRule="exact"/>
              <w:rPr>
                <w:rFonts w:cs="Arial" w:eastAsiaTheme="minorEastAsia"/>
                <w:szCs w:val="18"/>
              </w:rPr>
            </w:pPr>
            <w:r>
              <w:rPr>
                <w:rFonts w:cs="Arial" w:eastAsiaTheme="minorEastAsia"/>
                <w:szCs w:val="18"/>
              </w:rPr>
              <w:t>No</w:t>
            </w:r>
          </w:p>
        </w:tc>
        <w:tc>
          <w:tcPr>
            <w:tcW w:w="5987" w:type="dxa"/>
          </w:tcPr>
          <w:p>
            <w:pPr>
              <w:spacing w:line="260" w:lineRule="exact"/>
              <w:rPr>
                <w:rFonts w:cs="Arial" w:eastAsiaTheme="minorEastAsia"/>
                <w:szCs w:val="18"/>
              </w:rPr>
            </w:pPr>
            <w:r>
              <w:rPr>
                <w:rFonts w:cs="Arial" w:eastAsiaTheme="minorEastAsia"/>
                <w:szCs w:val="18"/>
              </w:rPr>
              <w:t>The use cases discussed for motivation of the session-less operation all assume groupcast/broadcast of sidelink positioning signaling,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Interdigital</w:t>
            </w:r>
          </w:p>
        </w:tc>
        <w:tc>
          <w:tcPr>
            <w:tcW w:w="1353" w:type="dxa"/>
          </w:tcPr>
          <w:p>
            <w:pPr>
              <w:spacing w:line="260" w:lineRule="exact"/>
              <w:rPr>
                <w:rFonts w:cs="Arial" w:eastAsiaTheme="minorEastAsia"/>
                <w:szCs w:val="18"/>
              </w:rPr>
            </w:pPr>
            <w:r>
              <w:rPr>
                <w:rFonts w:cs="Arial" w:eastAsiaTheme="minorEastAsia"/>
                <w:szCs w:val="18"/>
              </w:rPr>
              <w:t>Yes</w:t>
            </w:r>
          </w:p>
        </w:tc>
        <w:tc>
          <w:tcPr>
            <w:tcW w:w="5987" w:type="dxa"/>
          </w:tcPr>
          <w:p>
            <w:pPr>
              <w:spacing w:line="260" w:lineRule="exact"/>
              <w:rPr>
                <w:rFonts w:cs="Arial" w:eastAsiaTheme="minorEastAsia"/>
                <w:szCs w:val="18"/>
              </w:rPr>
            </w:pPr>
            <w:r>
              <w:rPr>
                <w:rFonts w:cs="Arial" w:eastAsiaTheme="minorEastAsia"/>
                <w:szCs w:val="18"/>
              </w:rPr>
              <w:t>Session-less would be suitable for the support of group of UEs and need to study the option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hint="default" w:ascii="Times New Roman" w:hAnsi="Times New Roman" w:eastAsia="宋体"/>
                <w:sz w:val="21"/>
                <w:lang w:val="en-US" w:eastAsia="zh-CN"/>
              </w:rPr>
            </w:pPr>
            <w:r>
              <w:rPr>
                <w:rFonts w:hint="eastAsia" w:ascii="Times New Roman" w:hAnsi="Times New Roman" w:eastAsia="宋体"/>
                <w:sz w:val="21"/>
                <w:lang w:val="en-US" w:eastAsia="zh-CN"/>
              </w:rPr>
              <w:t>ZTE</w:t>
            </w:r>
          </w:p>
        </w:tc>
        <w:tc>
          <w:tcPr>
            <w:tcW w:w="1353" w:type="dxa"/>
          </w:tcPr>
          <w:p>
            <w:pPr>
              <w:spacing w:line="260" w:lineRule="exact"/>
              <w:rPr>
                <w:rFonts w:hint="default" w:ascii="Times New Roman" w:hAnsi="Times New Roman" w:eastAsia="宋体"/>
                <w:sz w:val="21"/>
                <w:lang w:val="en-US" w:eastAsia="zh-CN"/>
              </w:rPr>
            </w:pPr>
            <w:r>
              <w:rPr>
                <w:rFonts w:hint="eastAsia" w:ascii="Times New Roman" w:hAnsi="Times New Roman" w:eastAsia="宋体"/>
                <w:sz w:val="21"/>
                <w:lang w:val="en-US" w:eastAsia="zh-CN"/>
              </w:rPr>
              <w:t>No</w:t>
            </w:r>
          </w:p>
        </w:tc>
        <w:tc>
          <w:tcPr>
            <w:tcW w:w="5987" w:type="dxa"/>
          </w:tcPr>
          <w:p>
            <w:pPr>
              <w:spacing w:line="260" w:lineRule="exact"/>
              <w:rPr>
                <w:rFonts w:hint="eastAsia" w:ascii="Times New Roman" w:hAnsi="Times New Roman" w:eastAsia="宋体"/>
                <w:sz w:val="21"/>
                <w:lang w:val="en-US" w:eastAsia="zh-CN"/>
              </w:rPr>
            </w:pPr>
            <w:r>
              <w:rPr>
                <w:rFonts w:hint="eastAsia" w:ascii="Times New Roman" w:hAnsi="Times New Roman" w:eastAsia="宋体"/>
                <w:sz w:val="21"/>
                <w:lang w:val="en-US" w:eastAsia="zh-CN"/>
              </w:rPr>
              <w:t>The session-less procedure is unclear to us. How can UE differ the many other UE</w:t>
            </w:r>
            <w:r>
              <w:rPr>
                <w:rFonts w:hint="default" w:ascii="Times New Roman" w:hAnsi="Times New Roman" w:eastAsia="宋体"/>
                <w:sz w:val="21"/>
                <w:lang w:val="en-US" w:eastAsia="zh-CN"/>
              </w:rPr>
              <w:t>’</w:t>
            </w:r>
            <w:r>
              <w:rPr>
                <w:rFonts w:hint="eastAsia" w:ascii="Times New Roman" w:hAnsi="Times New Roman" w:eastAsia="宋体"/>
                <w:sz w:val="21"/>
                <w:lang w:val="en-US" w:eastAsia="zh-CN"/>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pPr>
              <w:spacing w:line="260" w:lineRule="exact"/>
              <w:rPr>
                <w:rFonts w:hint="default" w:ascii="Times New Roman" w:hAnsi="Times New Roman" w:eastAsia="宋体"/>
                <w:sz w:val="21"/>
                <w:lang w:val="en-US" w:eastAsia="zh-CN"/>
              </w:rPr>
            </w:pPr>
            <w:r>
              <w:rPr>
                <w:rFonts w:hint="eastAsia" w:ascii="Times New Roman" w:hAnsi="Times New Roman" w:eastAsia="宋体"/>
                <w:sz w:val="21"/>
                <w:lang w:val="en-US" w:eastAsia="zh-CN"/>
              </w:rPr>
              <w:t>Suggest to prioritize session-based apporach which is more clear for further study.</w:t>
            </w:r>
          </w:p>
        </w:tc>
      </w:tr>
    </w:tbl>
    <w:p>
      <w:pPr>
        <w:spacing w:line="260" w:lineRule="exact"/>
        <w:rPr>
          <w:rFonts w:ascii="Times New Roman" w:hAnsi="Times New Roman" w:eastAsia="宋体"/>
        </w:rPr>
      </w:pPr>
    </w:p>
    <w:p>
      <w:r>
        <w:rPr>
          <w:b/>
          <w:bCs/>
        </w:rPr>
        <w:t>Summary</w:t>
      </w:r>
      <w:r>
        <w:t xml:space="preserve">: </w:t>
      </w:r>
    </w:p>
    <w:p/>
    <w:p/>
    <w:p>
      <w:pPr>
        <w:pStyle w:val="3"/>
      </w:pPr>
      <w:r>
        <w:t>SLPP/RSPP Centralized and Distributed Operation</w:t>
      </w:r>
    </w:p>
    <w:p>
      <w:r>
        <w:t xml:space="preserve">Sidelink positioning use cases lend themselves to calculation of range and/or position either by one of the UEs participating in a sidelink positioning session or by multiple participating UEs participating in the session.  the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sidelink positioning session is generally applicable to other sidelink positioning use cases, including public safety, commercial and IIOT.  </w:t>
      </w:r>
    </w:p>
    <w:p>
      <w:pPr>
        <w:keepNext/>
        <w:jc w:val="center"/>
      </w:pPr>
      <w:r>
        <w:rPr>
          <w:lang w:val="en-US"/>
        </w:rPr>
        <w:drawing>
          <wp:inline distT="0" distB="0" distL="0" distR="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pPr>
        <w:pStyle w:val="12"/>
        <w:jc w:val="center"/>
      </w:pPr>
      <w:bookmarkStart w:id="8" w:name="_Ref116458584"/>
      <w:r>
        <w:t xml:space="preserve">Figure </w:t>
      </w:r>
      <w:r>
        <w:fldChar w:fldCharType="begin"/>
      </w:r>
      <w:r>
        <w:instrText xml:space="preserve"> SEQ Figure \* ARABIC </w:instrText>
      </w:r>
      <w:r>
        <w:fldChar w:fldCharType="separate"/>
      </w:r>
      <w:r>
        <w:t>7</w:t>
      </w:r>
      <w:r>
        <w:fldChar w:fldCharType="end"/>
      </w:r>
      <w:bookmarkEnd w:id="8"/>
      <w:r>
        <w:t>: Centralized (A) and Distributed (B) Sidelink Positioning/Ranging</w:t>
      </w:r>
    </w:p>
    <w:p>
      <w:bookmarkStart w:id="9"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sidelink positioning session, potentially a significant benefit for UEs with dynamically changing position.  </w:t>
      </w:r>
    </w:p>
    <w:bookmarkEnd w:id="9"/>
    <w:p/>
    <w:p>
      <w:pPr>
        <w:keepNext/>
        <w:jc w:val="center"/>
      </w:pPr>
      <w:r>
        <w:object>
          <v:shape id="_x0000_i1029" o:spt="75" type="#_x0000_t75" style="height:280pt;width:248.75pt;" o:ole="t" filled="f" o:preferrelative="t" stroked="f" coordsize="21600,21600">
            <v:path/>
            <v:fill on="f" focussize="0,0"/>
            <v:stroke on="f" joinstyle="miter"/>
            <v:imagedata r:id="rId18" o:title=""/>
            <o:lock v:ext="edit" aspectratio="t"/>
            <w10:wrap type="none"/>
            <w10:anchorlock/>
          </v:shape>
          <o:OLEObject Type="Embed" ProgID="Visio.Drawing.15" ShapeID="_x0000_i1029" DrawAspect="Content" ObjectID="_1468075729" r:id="rId17">
            <o:LockedField>false</o:LockedField>
          </o:OLEObject>
        </w:object>
      </w:r>
    </w:p>
    <w:p>
      <w:pPr>
        <w:pStyle w:val="12"/>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Sidelink positioning – Centralized position/range calculation</w:t>
      </w:r>
    </w:p>
    <w:p/>
    <w:p>
      <w:pPr>
        <w:keepNext/>
        <w:jc w:val="center"/>
      </w:pPr>
      <w:r>
        <w:object>
          <v:shape id="_x0000_i1030" o:spt="75" type="#_x0000_t75" style="height:280pt;width:188.35pt;" o:ole="t" filled="f" o:preferrelative="t" stroked="f" coordsize="21600,21600">
            <v:path/>
            <v:fill on="f" focussize="0,0"/>
            <v:stroke on="f" joinstyle="miter"/>
            <v:imagedata r:id="rId20" o:title=""/>
            <o:lock v:ext="edit" aspectratio="t"/>
            <w10:wrap type="none"/>
            <w10:anchorlock/>
          </v:shape>
          <o:OLEObject Type="Embed" ProgID="Visio.Drawing.15" ShapeID="_x0000_i1030" DrawAspect="Content" ObjectID="_1468075730" r:id="rId19">
            <o:LockedField>false</o:LockedField>
          </o:OLEObject>
        </w:object>
      </w:r>
    </w:p>
    <w:p>
      <w:pPr>
        <w:pStyle w:val="12"/>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Sidelink positioning – Distributed position/range calculation</w:t>
      </w:r>
    </w:p>
    <w:p/>
    <w:p>
      <w:r>
        <w:t xml:space="preserve">The moderator’s view is that sidelink positioning use cases motivate support for centralized and distributed SLPP/RSPP operation and as such that SLPP/RSPP should be made to enable these two modes of operation.  </w:t>
      </w:r>
    </w:p>
    <w:p>
      <w:r>
        <w:rPr>
          <w:b/>
          <w:bCs/>
        </w:rPr>
        <w:t>Question 4</w:t>
      </w:r>
      <w:r>
        <w:t>: Do companies agree SLPP/RSPP should support centralized operation where one UE performs range and/or position calculations on behalf of other UEs based on shared measurement/location information (Y/N):</w:t>
      </w:r>
    </w:p>
    <w:tbl>
      <w:tblPr>
        <w:tblStyle w:val="2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53"/>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Company</w:t>
            </w:r>
          </w:p>
        </w:tc>
        <w:tc>
          <w:tcPr>
            <w:tcW w:w="1353"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Yes/No</w:t>
            </w:r>
          </w:p>
        </w:tc>
        <w:tc>
          <w:tcPr>
            <w:tcW w:w="5987"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Apple</w:t>
            </w:r>
          </w:p>
        </w:tc>
        <w:tc>
          <w:tcPr>
            <w:tcW w:w="1353" w:type="dxa"/>
          </w:tcPr>
          <w:p>
            <w:pPr>
              <w:spacing w:line="260" w:lineRule="exact"/>
              <w:rPr>
                <w:rFonts w:cs="Arial" w:eastAsiaTheme="minorEastAsia"/>
                <w:szCs w:val="18"/>
              </w:rPr>
            </w:pPr>
          </w:p>
        </w:tc>
        <w:tc>
          <w:tcPr>
            <w:tcW w:w="5987" w:type="dxa"/>
          </w:tcPr>
          <w:p>
            <w:pPr>
              <w:spacing w:line="260" w:lineRule="exact"/>
              <w:rPr>
                <w:rFonts w:cs="Arial" w:eastAsiaTheme="minorEastAsia"/>
                <w:szCs w:val="18"/>
              </w:rPr>
            </w:pPr>
            <w:r>
              <w:rPr>
                <w:rFonts w:cs="Arial" w:eastAsiaTheme="minorEastAsia"/>
                <w:szCs w:val="18"/>
              </w:rPr>
              <w:t>We prefer to defer this issue to a later stage when the overall solution is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LG</w:t>
            </w:r>
          </w:p>
        </w:tc>
        <w:tc>
          <w:tcPr>
            <w:tcW w:w="1353" w:type="dxa"/>
          </w:tcPr>
          <w:p>
            <w:pPr>
              <w:spacing w:line="260" w:lineRule="exact"/>
              <w:rPr>
                <w:rFonts w:cs="Arial" w:eastAsiaTheme="minorEastAsia"/>
                <w:szCs w:val="18"/>
              </w:rPr>
            </w:pPr>
            <w:r>
              <w:rPr>
                <w:rFonts w:cs="Arial" w:eastAsiaTheme="minorEastAsia"/>
                <w:szCs w:val="18"/>
              </w:rPr>
              <w:t>Yes and No. See comments.</w:t>
            </w:r>
          </w:p>
        </w:tc>
        <w:tc>
          <w:tcPr>
            <w:tcW w:w="5987" w:type="dxa"/>
          </w:tcPr>
          <w:p>
            <w:pPr>
              <w:spacing w:line="260" w:lineRule="exact"/>
              <w:rPr>
                <w:rFonts w:cs="Arial" w:eastAsiaTheme="minorEastAsia"/>
                <w:szCs w:val="18"/>
              </w:rPr>
            </w:pPr>
            <w:r>
              <w:rPr>
                <w:rFonts w:cs="Arial" w:eastAsiaTheme="minorEastAsia"/>
                <w:szCs w:val="18"/>
              </w:rPr>
              <w:t xml:space="preserve">We need clarification on the centralized operation between the following two operations. </w:t>
            </w:r>
          </w:p>
          <w:p>
            <w:pPr>
              <w:pStyle w:val="44"/>
              <w:numPr>
                <w:ilvl w:val="0"/>
                <w:numId w:val="10"/>
              </w:numPr>
              <w:spacing w:line="260" w:lineRule="exact"/>
              <w:rPr>
                <w:rFonts w:cs="Arial" w:eastAsiaTheme="minorEastAsia"/>
                <w:szCs w:val="18"/>
              </w:rPr>
            </w:pPr>
            <w:r>
              <w:rPr>
                <w:rFonts w:cs="Arial" w:eastAsiaTheme="minorEastAsia"/>
                <w:szCs w:val="18"/>
              </w:rPr>
              <w:t>A specific UE (e.g. RSU) will always control or schedule the SL positioning of other UEs. That is, the role is fixed for the specific UE, and no other UE can do the role, as in LMF case in Uu link positioning.</w:t>
            </w:r>
          </w:p>
          <w:p>
            <w:pPr>
              <w:pStyle w:val="44"/>
              <w:numPr>
                <w:ilvl w:val="0"/>
                <w:numId w:val="10"/>
              </w:numPr>
              <w:spacing w:line="260" w:lineRule="exact"/>
              <w:rPr>
                <w:rFonts w:cs="Arial" w:eastAsiaTheme="minorEastAsia"/>
                <w:szCs w:val="18"/>
              </w:rPr>
            </w:pPr>
            <w:r>
              <w:rPr>
                <w:rFonts w:cs="Arial" w:eastAsiaTheme="minorEastAsia"/>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pPr>
              <w:spacing w:line="260" w:lineRule="exact"/>
              <w:rPr>
                <w:rFonts w:cs="Arial" w:eastAsiaTheme="minorEastAsia"/>
                <w:szCs w:val="18"/>
                <w:lang w:eastAsia="ko-KR"/>
              </w:rPr>
            </w:pPr>
            <w:r>
              <w:rPr>
                <w:rFonts w:cs="Arial" w:eastAsiaTheme="minorEastAsia"/>
                <w:szCs w:val="18"/>
                <w:lang w:eastAsia="ko-KR"/>
              </w:rPr>
              <w:t>I</w:t>
            </w:r>
            <w:r>
              <w:rPr>
                <w:rFonts w:hint="eastAsia" w:cs="Arial" w:eastAsiaTheme="minorEastAsia"/>
                <w:szCs w:val="18"/>
                <w:lang w:eastAsia="ko-KR"/>
              </w:rPr>
              <w:t xml:space="preserve">f </w:t>
            </w:r>
            <w:r>
              <w:rPr>
                <w:rFonts w:cs="Arial" w:eastAsiaTheme="minorEastAsia"/>
                <w:szCs w:val="18"/>
                <w:lang w:eastAsia="ko-KR"/>
              </w:rPr>
              <w:t>the proposed centralized operation refers to the first operation above, it is similar to SL positioning server UE beyond location calculation, as discussed in SA2. If it’s the case, we don’t support it.</w:t>
            </w:r>
          </w:p>
          <w:p>
            <w:pPr>
              <w:spacing w:line="260" w:lineRule="exact"/>
              <w:rPr>
                <w:rFonts w:cs="Arial" w:eastAsiaTheme="minorEastAsia"/>
                <w:szCs w:val="18"/>
              </w:rPr>
            </w:pPr>
            <w:r>
              <w:rPr>
                <w:rFonts w:cs="Arial" w:eastAsiaTheme="minorEastAsia"/>
                <w:szCs w:val="18"/>
                <w:lang w:eastAsia="ko-KR"/>
              </w:rPr>
              <w:t>Otherwise, if the proposal refers to the second operation, we support it. The role can be taken by either target or anchor UE within the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hint="eastAsia" w:cs="Arial" w:eastAsiaTheme="minorEastAsia"/>
                <w:szCs w:val="18"/>
              </w:rPr>
              <w:t>M</w:t>
            </w:r>
            <w:r>
              <w:rPr>
                <w:rFonts w:cs="Arial" w:eastAsiaTheme="minorEastAsia"/>
                <w:szCs w:val="18"/>
              </w:rPr>
              <w:t>ediaTek</w:t>
            </w:r>
          </w:p>
        </w:tc>
        <w:tc>
          <w:tcPr>
            <w:tcW w:w="1353" w:type="dxa"/>
          </w:tcPr>
          <w:p>
            <w:pPr>
              <w:spacing w:line="260" w:lineRule="exact"/>
              <w:rPr>
                <w:rFonts w:cs="Arial" w:eastAsiaTheme="minorEastAsia"/>
                <w:szCs w:val="18"/>
              </w:rPr>
            </w:pPr>
            <w:r>
              <w:rPr>
                <w:rFonts w:hint="eastAsia" w:cs="Arial" w:eastAsiaTheme="minorEastAsia"/>
                <w:szCs w:val="18"/>
              </w:rPr>
              <w:t>Y</w:t>
            </w:r>
            <w:r>
              <w:rPr>
                <w:rFonts w:cs="Arial" w:eastAsiaTheme="minorEastAsia"/>
                <w:szCs w:val="18"/>
              </w:rPr>
              <w:t>es</w:t>
            </w:r>
          </w:p>
        </w:tc>
        <w:tc>
          <w:tcPr>
            <w:tcW w:w="5987" w:type="dxa"/>
          </w:tcPr>
          <w:p>
            <w:pPr>
              <w:spacing w:line="260" w:lineRule="exact"/>
              <w:rPr>
                <w:rFonts w:cs="Arial" w:eastAsiaTheme="minorEastAsia"/>
                <w:szCs w:val="18"/>
              </w:rPr>
            </w:pPr>
            <w:r>
              <w:rPr>
                <w:rFonts w:hint="eastAsia" w:cs="Arial" w:eastAsiaTheme="minorEastAsia"/>
                <w:szCs w:val="18"/>
              </w:rPr>
              <w:t>W</w:t>
            </w:r>
            <w:r>
              <w:rPr>
                <w:rFonts w:cs="Arial" w:eastAsiaTheme="minorEastAsia"/>
                <w:szCs w:val="18"/>
              </w:rPr>
              <w:t xml:space="preserve">e think that </w:t>
            </w:r>
            <w:r>
              <w:t xml:space="preserve">centralized operation should be the baseline, which means the centralized UE uses multiple input to calculate the location (i.e., position/range).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hint="eastAsia" w:eastAsia="等线" w:cs="Arial"/>
                <w:szCs w:val="18"/>
              </w:rPr>
              <w:t>v</w:t>
            </w:r>
            <w:r>
              <w:rPr>
                <w:rFonts w:eastAsia="等线" w:cs="Arial"/>
                <w:szCs w:val="18"/>
              </w:rPr>
              <w:t>ivo</w:t>
            </w:r>
          </w:p>
        </w:tc>
        <w:tc>
          <w:tcPr>
            <w:tcW w:w="1353" w:type="dxa"/>
          </w:tcPr>
          <w:p>
            <w:pPr>
              <w:spacing w:line="260" w:lineRule="exact"/>
              <w:rPr>
                <w:rFonts w:cs="Arial" w:eastAsiaTheme="minorEastAsia"/>
                <w:szCs w:val="18"/>
              </w:rPr>
            </w:pPr>
            <w:r>
              <w:rPr>
                <w:rFonts w:hint="eastAsia" w:eastAsia="等线" w:cs="Arial"/>
                <w:szCs w:val="18"/>
              </w:rPr>
              <w:t>Y</w:t>
            </w:r>
            <w:r>
              <w:rPr>
                <w:rFonts w:eastAsia="等线" w:cs="Arial"/>
                <w:szCs w:val="18"/>
              </w:rPr>
              <w:t>es</w:t>
            </w:r>
          </w:p>
        </w:tc>
        <w:tc>
          <w:tcPr>
            <w:tcW w:w="5987" w:type="dxa"/>
          </w:tcPr>
          <w:p>
            <w:pPr>
              <w:spacing w:line="260" w:lineRule="exact"/>
              <w:rPr>
                <w:rFonts w:cs="Arial" w:eastAsiaTheme="minorEastAsia"/>
                <w:szCs w:val="18"/>
              </w:rPr>
            </w:pPr>
            <w:r>
              <w:rPr>
                <w:rFonts w:hint="eastAsia" w:eastAsia="等线" w:cs="Arial"/>
                <w:szCs w:val="18"/>
              </w:rPr>
              <w:t>T</w:t>
            </w:r>
            <w:r>
              <w:rPr>
                <w:rFonts w:eastAsia="等线" w:cs="Arial"/>
                <w:szCs w:val="18"/>
              </w:rPr>
              <w:t xml:space="preserve">he </w:t>
            </w:r>
            <w:r>
              <w:t>centralized operation</w:t>
            </w:r>
            <w:r>
              <w:rPr>
                <w:rFonts w:eastAsia="等线" w:cs="Arial"/>
                <w:szCs w:val="18"/>
              </w:rPr>
              <w:t xml:space="preserve"> is beneficial for some V2X use cases, e.g., </w:t>
            </w:r>
            <w:r>
              <w:rPr>
                <w:rFonts w:hint="eastAsia" w:eastAsia="等线" w:cs="Arial"/>
                <w:szCs w:val="18"/>
              </w:rPr>
              <w:t>p</w:t>
            </w:r>
            <w:r>
              <w:rPr>
                <w:rFonts w:eastAsia="等线" w:cs="Arial"/>
                <w:szCs w:val="18"/>
              </w:rPr>
              <w:t>latooning.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NEC</w:t>
            </w:r>
          </w:p>
        </w:tc>
        <w:tc>
          <w:tcPr>
            <w:tcW w:w="1353" w:type="dxa"/>
          </w:tcPr>
          <w:p>
            <w:pPr>
              <w:spacing w:line="260" w:lineRule="exact"/>
              <w:rPr>
                <w:rFonts w:cs="Arial" w:eastAsiaTheme="minorEastAsia"/>
                <w:szCs w:val="18"/>
              </w:rPr>
            </w:pPr>
            <w:r>
              <w:rPr>
                <w:rFonts w:cs="Arial" w:eastAsiaTheme="minorEastAsia"/>
                <w:szCs w:val="18"/>
              </w:rPr>
              <w:t>Yes</w:t>
            </w:r>
          </w:p>
        </w:tc>
        <w:tc>
          <w:tcPr>
            <w:tcW w:w="5987" w:type="dxa"/>
          </w:tcPr>
          <w:p>
            <w:pPr>
              <w:spacing w:line="260" w:lineRule="exact"/>
              <w:rPr>
                <w:rFonts w:cs="Arial" w:eastAsiaTheme="minorEastAsia"/>
                <w:szCs w:val="18"/>
              </w:rPr>
            </w:pPr>
            <w:r>
              <w:rPr>
                <w:rFonts w:cs="Arial" w:eastAsiaTheme="minorEastAsia"/>
                <w:szCs w:val="18"/>
              </w:rPr>
              <w:t>Agree to support centralized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Intel</w:t>
            </w:r>
          </w:p>
        </w:tc>
        <w:tc>
          <w:tcPr>
            <w:tcW w:w="1353" w:type="dxa"/>
          </w:tcPr>
          <w:p>
            <w:pPr>
              <w:spacing w:line="260" w:lineRule="exact"/>
              <w:rPr>
                <w:rFonts w:cs="Arial" w:eastAsiaTheme="minorEastAsia"/>
                <w:szCs w:val="18"/>
              </w:rPr>
            </w:pPr>
          </w:p>
        </w:tc>
        <w:tc>
          <w:tcPr>
            <w:tcW w:w="5987" w:type="dxa"/>
          </w:tcPr>
          <w:p>
            <w:pPr>
              <w:spacing w:line="260" w:lineRule="exact"/>
              <w:rPr>
                <w:rFonts w:cs="Arial" w:eastAsiaTheme="minorEastAsia"/>
                <w:szCs w:val="18"/>
              </w:rPr>
            </w:pPr>
            <w:r>
              <w:rPr>
                <w:rFonts w:cs="Arial" w:eastAsiaTheme="minorEastAsia"/>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Interdigital</w:t>
            </w:r>
          </w:p>
        </w:tc>
        <w:tc>
          <w:tcPr>
            <w:tcW w:w="1353" w:type="dxa"/>
          </w:tcPr>
          <w:p>
            <w:pPr>
              <w:spacing w:line="260" w:lineRule="exact"/>
              <w:rPr>
                <w:rFonts w:cs="Arial" w:eastAsiaTheme="minorEastAsia"/>
                <w:szCs w:val="18"/>
              </w:rPr>
            </w:pPr>
          </w:p>
        </w:tc>
        <w:tc>
          <w:tcPr>
            <w:tcW w:w="5987" w:type="dxa"/>
          </w:tcPr>
          <w:p>
            <w:pPr>
              <w:spacing w:line="260" w:lineRule="exact"/>
              <w:rPr>
                <w:rFonts w:cs="Arial" w:eastAsiaTheme="minorEastAsia"/>
                <w:szCs w:val="18"/>
              </w:rPr>
            </w:pPr>
            <w:r>
              <w:rPr>
                <w:rFonts w:cs="Arial" w:eastAsiaTheme="minorEastAsia"/>
                <w:szCs w:val="18"/>
              </w:rPr>
              <w:t>Agree with Apple/Intel. It’s better to wait until the overall solution becomes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hint="default" w:ascii="Times New Roman" w:hAnsi="Times New Roman" w:eastAsia="宋体"/>
                <w:sz w:val="21"/>
                <w:lang w:val="en-US" w:eastAsia="zh-CN"/>
              </w:rPr>
            </w:pPr>
            <w:r>
              <w:rPr>
                <w:rFonts w:hint="eastAsia" w:ascii="Times New Roman" w:hAnsi="Times New Roman" w:eastAsia="宋体"/>
                <w:sz w:val="21"/>
                <w:lang w:val="en-US" w:eastAsia="zh-CN"/>
              </w:rPr>
              <w:t>ZTE</w:t>
            </w:r>
          </w:p>
        </w:tc>
        <w:tc>
          <w:tcPr>
            <w:tcW w:w="1353" w:type="dxa"/>
          </w:tcPr>
          <w:p>
            <w:pPr>
              <w:spacing w:line="260" w:lineRule="exact"/>
              <w:rPr>
                <w:rFonts w:hint="default" w:ascii="Times New Roman" w:hAnsi="Times New Roman" w:eastAsia="宋体"/>
                <w:sz w:val="21"/>
                <w:lang w:val="en-US" w:eastAsia="zh-CN"/>
              </w:rPr>
            </w:pPr>
            <w:r>
              <w:rPr>
                <w:rFonts w:hint="eastAsia" w:ascii="Times New Roman" w:hAnsi="Times New Roman" w:eastAsia="宋体"/>
                <w:sz w:val="21"/>
                <w:lang w:val="en-US" w:eastAsia="zh-CN"/>
              </w:rPr>
              <w:t>Yes but</w:t>
            </w:r>
          </w:p>
        </w:tc>
        <w:tc>
          <w:tcPr>
            <w:tcW w:w="5987" w:type="dxa"/>
          </w:tcPr>
          <w:p>
            <w:pPr>
              <w:spacing w:line="260" w:lineRule="exact"/>
              <w:rPr>
                <w:rFonts w:hint="eastAsia" w:ascii="Times New Roman" w:hAnsi="Times New Roman" w:eastAsia="宋体"/>
                <w:sz w:val="21"/>
                <w:lang w:val="en-US" w:eastAsia="zh-CN"/>
              </w:rPr>
            </w:pPr>
            <w:r>
              <w:rPr>
                <w:rFonts w:hint="eastAsia" w:ascii="Times New Roman" w:hAnsi="Times New Roman" w:eastAsia="宋体"/>
                <w:sz w:val="21"/>
                <w:lang w:val="en-US" w:eastAsia="zh-CN"/>
              </w:rPr>
              <w:t>Does this centralized option implies the function of SL positioning server UE?</w:t>
            </w:r>
          </w:p>
          <w:p>
            <w:pPr>
              <w:spacing w:line="260" w:lineRule="exact"/>
              <w:rPr>
                <w:rFonts w:hint="default" w:ascii="Times New Roman" w:hAnsi="Times New Roman" w:eastAsia="宋体"/>
                <w:sz w:val="21"/>
                <w:lang w:val="en-US" w:eastAsia="zh-CN"/>
              </w:rPr>
            </w:pPr>
            <w:r>
              <w:rPr>
                <w:rFonts w:hint="eastAsia" w:ascii="Times New Roman" w:hAnsi="Times New Roman" w:eastAsia="宋体"/>
                <w:sz w:val="21"/>
                <w:lang w:val="en-US" w:eastAsia="zh-CN"/>
              </w:rPr>
              <w:t>The difference between the two is only who to calculate the final location information. We think at this stage we will not preclude any of them. Agree with other companies that it is early to decide this.</w:t>
            </w:r>
          </w:p>
        </w:tc>
      </w:tr>
    </w:tbl>
    <w:p>
      <w:pPr>
        <w:spacing w:line="260" w:lineRule="exact"/>
        <w:rPr>
          <w:rFonts w:ascii="Times New Roman" w:hAnsi="Times New Roman" w:eastAsia="宋体"/>
        </w:rPr>
      </w:pPr>
    </w:p>
    <w:p>
      <w:r>
        <w:rPr>
          <w:b/>
          <w:bCs/>
        </w:rPr>
        <w:t>Summary</w:t>
      </w:r>
      <w:r>
        <w:t xml:space="preserve">: </w:t>
      </w:r>
    </w:p>
    <w:p/>
    <w:p>
      <w:r>
        <w:rPr>
          <w:b/>
          <w:bCs/>
        </w:rPr>
        <w:t>Question 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2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53"/>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Company</w:t>
            </w:r>
          </w:p>
        </w:tc>
        <w:tc>
          <w:tcPr>
            <w:tcW w:w="1353"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Yes/No</w:t>
            </w:r>
          </w:p>
        </w:tc>
        <w:tc>
          <w:tcPr>
            <w:tcW w:w="5987" w:type="dxa"/>
            <w:shd w:val="clear" w:color="auto" w:fill="F1F1F1" w:themeFill="background1" w:themeFillShade="F2"/>
          </w:tcPr>
          <w:p>
            <w:pPr>
              <w:spacing w:line="260" w:lineRule="exact"/>
              <w:rPr>
                <w:rFonts w:cs="Arial" w:eastAsiaTheme="minorEastAsia"/>
                <w:b/>
                <w:bCs/>
                <w:szCs w:val="18"/>
              </w:rPr>
            </w:pPr>
            <w:r>
              <w:rPr>
                <w:rFonts w:cs="Arial" w:eastAsiaTheme="minorEastAsia"/>
                <w:b/>
                <w:bCs/>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Apple</w:t>
            </w:r>
          </w:p>
        </w:tc>
        <w:tc>
          <w:tcPr>
            <w:tcW w:w="1353" w:type="dxa"/>
          </w:tcPr>
          <w:p>
            <w:pPr>
              <w:spacing w:line="260" w:lineRule="exact"/>
              <w:rPr>
                <w:rFonts w:cs="Arial" w:eastAsiaTheme="minorEastAsia"/>
                <w:szCs w:val="18"/>
              </w:rPr>
            </w:pPr>
          </w:p>
        </w:tc>
        <w:tc>
          <w:tcPr>
            <w:tcW w:w="5987" w:type="dxa"/>
          </w:tcPr>
          <w:p>
            <w:pPr>
              <w:spacing w:line="260" w:lineRule="exact"/>
              <w:rPr>
                <w:rFonts w:cs="Arial" w:eastAsiaTheme="minorEastAsia"/>
                <w:szCs w:val="18"/>
              </w:rPr>
            </w:pPr>
            <w:r>
              <w:rPr>
                <w:rFonts w:cs="Arial" w:eastAsiaTheme="minorEastAsia"/>
                <w:szCs w:val="18"/>
              </w:rPr>
              <w:t>See answer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LG</w:t>
            </w:r>
          </w:p>
        </w:tc>
        <w:tc>
          <w:tcPr>
            <w:tcW w:w="1353" w:type="dxa"/>
          </w:tcPr>
          <w:p>
            <w:pPr>
              <w:spacing w:line="260" w:lineRule="exact"/>
              <w:rPr>
                <w:rFonts w:cs="Arial" w:eastAsiaTheme="minorEastAsia"/>
                <w:szCs w:val="18"/>
              </w:rPr>
            </w:pPr>
            <w:r>
              <w:rPr>
                <w:rFonts w:cs="Arial" w:eastAsiaTheme="minorEastAsia"/>
                <w:szCs w:val="18"/>
                <w:lang w:val="en-US" w:eastAsia="ko-KR"/>
              </w:rPr>
              <w:t>Yes, see the comment</w:t>
            </w:r>
          </w:p>
        </w:tc>
        <w:tc>
          <w:tcPr>
            <w:tcW w:w="5987" w:type="dxa"/>
          </w:tcPr>
          <w:p>
            <w:pPr>
              <w:spacing w:line="260" w:lineRule="exact"/>
            </w:pPr>
            <w:r>
              <w:t>Our understanding of the distributed operation proposed is that every UE within a group transmits and receives SL PRS each other, and calculates its own locati</w:t>
            </w:r>
            <w:bookmarkStart w:id="16" w:name="_GoBack"/>
            <w:bookmarkEnd w:id="16"/>
            <w:r>
              <w:t>on by UE. So it is basically simultaneous UE-based positioning.</w:t>
            </w:r>
          </w:p>
          <w:p>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pPr>
              <w:spacing w:line="260" w:lineRule="exact"/>
              <w:rPr>
                <w:rFonts w:cs="Arial" w:eastAsiaTheme="minorEastAsia"/>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hint="eastAsia" w:cs="Arial" w:eastAsiaTheme="minorEastAsia"/>
                <w:szCs w:val="18"/>
              </w:rPr>
              <w:t>M</w:t>
            </w:r>
            <w:r>
              <w:rPr>
                <w:rFonts w:cs="Arial" w:eastAsiaTheme="minorEastAsia"/>
                <w:szCs w:val="18"/>
              </w:rPr>
              <w:t>ediaTek</w:t>
            </w:r>
          </w:p>
        </w:tc>
        <w:tc>
          <w:tcPr>
            <w:tcW w:w="1353" w:type="dxa"/>
          </w:tcPr>
          <w:p>
            <w:pPr>
              <w:spacing w:line="260" w:lineRule="exact"/>
              <w:rPr>
                <w:rFonts w:cs="Arial" w:eastAsiaTheme="minorEastAsia"/>
                <w:szCs w:val="18"/>
              </w:rPr>
            </w:pPr>
            <w:r>
              <w:rPr>
                <w:rFonts w:cs="Arial" w:eastAsiaTheme="minorEastAsia"/>
                <w:szCs w:val="18"/>
              </w:rPr>
              <w:t>see comments</w:t>
            </w:r>
          </w:p>
        </w:tc>
        <w:tc>
          <w:tcPr>
            <w:tcW w:w="5987" w:type="dxa"/>
          </w:tcPr>
          <w:p>
            <w:pPr>
              <w:spacing w:line="260" w:lineRule="exact"/>
            </w:pPr>
            <w:r>
              <w:rPr>
                <w:rFonts w:cs="Arial" w:eastAsiaTheme="minorEastAsia"/>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pPr>
              <w:spacing w:line="260" w:lineRule="exact"/>
              <w:rPr>
                <w:rFonts w:eastAsiaTheme="minorEastAsia"/>
              </w:rPr>
            </w:pPr>
            <w:r>
              <w:rPr>
                <w:rFonts w:hint="eastAsia" w:eastAsiaTheme="minorEastAsia"/>
              </w:rPr>
              <w:t>W</w:t>
            </w:r>
            <w:r>
              <w:rPr>
                <w:rFonts w:eastAsiaTheme="minorEastAsia"/>
              </w:rPr>
              <w:t>e see that in practice, there may be no need to define the terminology (</w:t>
            </w:r>
            <w:r>
              <w:t>centralized or distributed</w:t>
            </w:r>
            <w:r>
              <w:rPr>
                <w:rFonts w:eastAsiaTheme="minorEastAsia"/>
              </w:rPr>
              <w:t xml:space="preserve">). </w:t>
            </w:r>
          </w:p>
          <w:p>
            <w:pPr>
              <w:spacing w:line="260" w:lineRule="exact"/>
              <w:rPr>
                <w:rFonts w:eastAsiaTheme="minorEastAsia"/>
              </w:rPr>
            </w:pPr>
          </w:p>
          <w:p>
            <w:pPr>
              <w:spacing w:line="260" w:lineRule="exact"/>
              <w:rPr>
                <w:rFonts w:eastAsiaTheme="minorEastAsia"/>
              </w:rPr>
            </w:pPr>
            <w:r>
              <w:rPr>
                <w:rFonts w:hint="eastAsia" w:eastAsiaTheme="minorEastAsia"/>
              </w:rPr>
              <w:t>W</w:t>
            </w:r>
            <w:r>
              <w:rPr>
                <w:rFonts w:eastAsiaTheme="minorEastAsia"/>
              </w:rPr>
              <w:t>e propose to focus on the discussion in the following:</w:t>
            </w:r>
          </w:p>
          <w:p>
            <w:pPr>
              <w:pStyle w:val="44"/>
              <w:numPr>
                <w:ilvl w:val="0"/>
                <w:numId w:val="11"/>
              </w:numPr>
              <w:spacing w:line="260" w:lineRule="exact"/>
              <w:rPr>
                <w:rFonts w:cs="Arial" w:eastAsiaTheme="minorEastAsia"/>
                <w:szCs w:val="18"/>
              </w:rPr>
            </w:pPr>
            <w:r>
              <w:rPr>
                <w:rFonts w:cs="Arial" w:eastAsiaTheme="minorEastAsia"/>
                <w:szCs w:val="18"/>
              </w:rPr>
              <w:t xml:space="preserve">Can the UE collect </w:t>
            </w:r>
            <w:r>
              <w:t>multiple input to calculate the location?  (We assume the answer has to be yes, e.g., to allow absolute position calculation based on measurements from multiple anchor UEs.)</w:t>
            </w:r>
          </w:p>
          <w:p>
            <w:pPr>
              <w:spacing w:line="260" w:lineRule="exact"/>
              <w:rPr>
                <w:rFonts w:cs="Arial" w:eastAsiaTheme="minorEastAsia"/>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hint="eastAsia" w:eastAsia="等线" w:cs="Arial"/>
                <w:szCs w:val="18"/>
              </w:rPr>
              <w:t>v</w:t>
            </w:r>
            <w:r>
              <w:rPr>
                <w:rFonts w:eastAsia="等线" w:cs="Arial"/>
                <w:szCs w:val="18"/>
              </w:rPr>
              <w:t>ivo</w:t>
            </w:r>
          </w:p>
        </w:tc>
        <w:tc>
          <w:tcPr>
            <w:tcW w:w="1353" w:type="dxa"/>
          </w:tcPr>
          <w:p>
            <w:pPr>
              <w:spacing w:line="260" w:lineRule="exact"/>
              <w:rPr>
                <w:rFonts w:eastAsia="等线" w:cs="Arial"/>
                <w:szCs w:val="18"/>
              </w:rPr>
            </w:pPr>
            <w:r>
              <w:rPr>
                <w:rFonts w:eastAsia="等线" w:cs="Arial"/>
                <w:szCs w:val="18"/>
              </w:rPr>
              <w:t>Low priority than centralized operation</w:t>
            </w:r>
          </w:p>
        </w:tc>
        <w:tc>
          <w:tcPr>
            <w:tcW w:w="5987" w:type="dxa"/>
          </w:tcPr>
          <w:p>
            <w:pPr>
              <w:spacing w:line="260" w:lineRule="exact"/>
              <w:rPr>
                <w:rFonts w:cs="Arial" w:eastAsiaTheme="minorEastAsia"/>
                <w:szCs w:val="18"/>
              </w:rPr>
            </w:pPr>
            <w:r>
              <w:rPr>
                <w:rFonts w:eastAsia="等线" w:cs="Arial"/>
                <w:szCs w:val="18"/>
              </w:rPr>
              <w:t>Prefer to study the centralized operation first</w:t>
            </w:r>
            <w:r>
              <w:rPr>
                <w:rFonts w:cs="Arial" w:eastAsiaTheme="minorEastAsia"/>
                <w:szCs w:val="18"/>
              </w:rPr>
              <w:t xml:space="preserve">. </w:t>
            </w:r>
          </w:p>
          <w:p>
            <w:pPr>
              <w:spacing w:line="260" w:lineRule="exact"/>
              <w:rPr>
                <w:rFonts w:cs="Arial" w:eastAsiaTheme="minorEastAsia"/>
                <w:szCs w:val="18"/>
              </w:rPr>
            </w:pPr>
            <w:r>
              <w:rPr>
                <w:rFonts w:hint="eastAsia" w:eastAsia="等线" w:cs="Arial"/>
                <w:szCs w:val="18"/>
              </w:rPr>
              <w:t>C</w:t>
            </w:r>
            <w:r>
              <w:rPr>
                <w:rFonts w:eastAsia="等线"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NEC</w:t>
            </w:r>
          </w:p>
        </w:tc>
        <w:tc>
          <w:tcPr>
            <w:tcW w:w="1353" w:type="dxa"/>
          </w:tcPr>
          <w:p>
            <w:pPr>
              <w:spacing w:line="260" w:lineRule="exact"/>
              <w:rPr>
                <w:rFonts w:cs="Arial" w:eastAsiaTheme="minorEastAsia"/>
                <w:szCs w:val="18"/>
              </w:rPr>
            </w:pPr>
            <w:r>
              <w:rPr>
                <w:rFonts w:cs="Arial" w:eastAsiaTheme="minorEastAsia"/>
                <w:szCs w:val="18"/>
              </w:rPr>
              <w:t>Yes with comments</w:t>
            </w:r>
          </w:p>
        </w:tc>
        <w:tc>
          <w:tcPr>
            <w:tcW w:w="5987" w:type="dxa"/>
          </w:tcPr>
          <w:p>
            <w:pPr>
              <w:spacing w:line="260" w:lineRule="exact"/>
              <w:rPr>
                <w:rFonts w:cs="Arial" w:eastAsiaTheme="minorEastAsia"/>
                <w:szCs w:val="18"/>
                <w:lang w:eastAsia="en-US"/>
              </w:rPr>
            </w:pPr>
            <w:r>
              <w:rPr>
                <w:rFonts w:cs="Arial" w:eastAsiaTheme="minorEastAsia"/>
                <w:szCs w:val="18"/>
                <w:lang w:eastAsia="en-US"/>
              </w:rPr>
              <w:t>We think that distributed operation requires all UEs have the capability of calculating the position/range. If not, centralized operation may be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Intel</w:t>
            </w:r>
          </w:p>
        </w:tc>
        <w:tc>
          <w:tcPr>
            <w:tcW w:w="1353" w:type="dxa"/>
          </w:tcPr>
          <w:p>
            <w:pPr>
              <w:spacing w:line="260" w:lineRule="exact"/>
              <w:rPr>
                <w:rFonts w:cs="Arial" w:eastAsiaTheme="minorEastAsia"/>
                <w:szCs w:val="18"/>
              </w:rPr>
            </w:pPr>
          </w:p>
        </w:tc>
        <w:tc>
          <w:tcPr>
            <w:tcW w:w="5987" w:type="dxa"/>
          </w:tcPr>
          <w:p>
            <w:pPr>
              <w:spacing w:line="260" w:lineRule="exact"/>
              <w:rPr>
                <w:rFonts w:cs="Arial" w:eastAsiaTheme="minorEastAsia"/>
                <w:szCs w:val="18"/>
              </w:rPr>
            </w:pPr>
            <w:r>
              <w:rPr>
                <w:rFonts w:cs="Arial" w:eastAsiaTheme="minorEastAsia"/>
                <w:szCs w:val="18"/>
              </w:rPr>
              <w:t>Similar comments as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tcPr>
          <w:p>
            <w:pPr>
              <w:spacing w:line="260" w:lineRule="exact"/>
              <w:rPr>
                <w:rFonts w:cs="Arial" w:eastAsiaTheme="minorEastAsia"/>
                <w:szCs w:val="18"/>
              </w:rPr>
            </w:pPr>
            <w:r>
              <w:rPr>
                <w:rFonts w:cs="Arial" w:eastAsiaTheme="minorEastAsia"/>
                <w:szCs w:val="18"/>
              </w:rPr>
              <w:t>Interdigital</w:t>
            </w:r>
          </w:p>
        </w:tc>
        <w:tc>
          <w:tcPr>
            <w:tcW w:w="1353" w:type="dxa"/>
          </w:tcPr>
          <w:p>
            <w:pPr>
              <w:spacing w:line="260" w:lineRule="exact"/>
              <w:rPr>
                <w:rFonts w:cs="Arial" w:eastAsiaTheme="minorEastAsia"/>
                <w:szCs w:val="18"/>
              </w:rPr>
            </w:pPr>
          </w:p>
        </w:tc>
        <w:tc>
          <w:tcPr>
            <w:tcW w:w="5987" w:type="dxa"/>
          </w:tcPr>
          <w:p>
            <w:pPr>
              <w:spacing w:line="260" w:lineRule="exact"/>
              <w:rPr>
                <w:rFonts w:cs="Arial" w:eastAsiaTheme="minorEastAsia"/>
                <w:szCs w:val="18"/>
              </w:rPr>
            </w:pPr>
            <w:r>
              <w:rPr>
                <w:rFonts w:cs="Arial" w:eastAsiaTheme="minorEastAsia"/>
                <w:szCs w:val="18"/>
              </w:rPr>
              <w:t>See our comment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7" w:type="dxa"/>
            <w:vAlign w:val="top"/>
          </w:tcPr>
          <w:p>
            <w:pPr>
              <w:spacing w:line="260" w:lineRule="exact"/>
              <w:rPr>
                <w:rFonts w:hint="default" w:ascii="Times New Roman" w:hAnsi="Times New Roman" w:eastAsia="宋体" w:cs="Times New Roman"/>
                <w:sz w:val="21"/>
                <w:szCs w:val="20"/>
                <w:lang w:val="en-US" w:eastAsia="zh-CN" w:bidi="ar-SA"/>
              </w:rPr>
            </w:pPr>
            <w:r>
              <w:rPr>
                <w:rFonts w:hint="eastAsia" w:ascii="Times New Roman" w:hAnsi="Times New Roman" w:eastAsia="宋体"/>
                <w:sz w:val="21"/>
                <w:lang w:val="en-US" w:eastAsia="zh-CN"/>
              </w:rPr>
              <w:t>ZTE</w:t>
            </w:r>
          </w:p>
        </w:tc>
        <w:tc>
          <w:tcPr>
            <w:tcW w:w="1353" w:type="dxa"/>
            <w:vAlign w:val="top"/>
          </w:tcPr>
          <w:p>
            <w:pPr>
              <w:spacing w:line="260" w:lineRule="exact"/>
              <w:rPr>
                <w:rFonts w:hint="default" w:ascii="Times New Roman" w:hAnsi="Times New Roman" w:eastAsia="宋体" w:cs="Times New Roman"/>
                <w:sz w:val="21"/>
                <w:szCs w:val="20"/>
                <w:lang w:val="en-US" w:eastAsia="zh-CN" w:bidi="ar-SA"/>
              </w:rPr>
            </w:pPr>
            <w:r>
              <w:rPr>
                <w:rFonts w:hint="eastAsia" w:ascii="Times New Roman" w:hAnsi="Times New Roman" w:eastAsia="宋体"/>
                <w:sz w:val="21"/>
                <w:lang w:val="en-US" w:eastAsia="zh-CN"/>
              </w:rPr>
              <w:t>Yes but</w:t>
            </w:r>
          </w:p>
        </w:tc>
        <w:tc>
          <w:tcPr>
            <w:tcW w:w="5987" w:type="dxa"/>
            <w:vAlign w:val="top"/>
          </w:tcPr>
          <w:p>
            <w:pPr>
              <w:spacing w:line="260" w:lineRule="exact"/>
              <w:rPr>
                <w:rFonts w:hint="default" w:ascii="Times New Roman" w:hAnsi="Times New Roman" w:eastAsia="宋体" w:cs="Times New Roman"/>
                <w:sz w:val="21"/>
                <w:szCs w:val="20"/>
                <w:lang w:val="en-US" w:eastAsia="zh-CN" w:bidi="ar-SA"/>
              </w:rPr>
            </w:pPr>
            <w:r>
              <w:rPr>
                <w:rFonts w:hint="eastAsia" w:ascii="Times New Roman" w:hAnsi="Times New Roman" w:eastAsia="宋体"/>
                <w:sz w:val="21"/>
                <w:lang w:val="en-US" w:eastAsia="zh-CN"/>
              </w:rPr>
              <w:t>The difference between the two is only who to calculate the final location information. We think at this stage we will not preclude any of them. Agree with other companies that it is early to decide this.</w:t>
            </w:r>
          </w:p>
        </w:tc>
      </w:tr>
    </w:tbl>
    <w:p>
      <w:pPr>
        <w:spacing w:line="260" w:lineRule="exact"/>
        <w:rPr>
          <w:rFonts w:ascii="Times New Roman" w:hAnsi="Times New Roman" w:eastAsia="宋体"/>
        </w:rPr>
      </w:pPr>
    </w:p>
    <w:p>
      <w:r>
        <w:rPr>
          <w:b/>
          <w:bCs/>
        </w:rPr>
        <w:t>Summary</w:t>
      </w:r>
      <w:r>
        <w:t xml:space="preserve">: </w:t>
      </w:r>
    </w:p>
    <w:p/>
    <w:p>
      <w:pPr>
        <w:spacing w:line="260" w:lineRule="exact"/>
        <w:rPr>
          <w:rFonts w:ascii="Times New Roman" w:hAnsi="Times New Roman" w:eastAsia="宋体"/>
        </w:rPr>
      </w:pPr>
    </w:p>
    <w:p/>
    <w:p/>
    <w:p/>
    <w:p/>
    <w:p/>
    <w:p/>
    <w:p>
      <w:pPr>
        <w:pStyle w:val="2"/>
      </w:pPr>
      <w:r>
        <w:t>Conclusion</w:t>
      </w:r>
    </w:p>
    <w:p>
      <w:pPr>
        <w:pStyle w:val="21"/>
        <w:tabs>
          <w:tab w:val="right" w:leader="dot" w:pos="9629"/>
        </w:tabs>
        <w:rPr>
          <w:bCs/>
          <w:lang w:val="en-US"/>
        </w:rPr>
      </w:pPr>
      <w:r>
        <w:t>Based on the discussion in section we propose the following:</w:t>
      </w:r>
      <w:r>
        <w:rPr>
          <w:bCs/>
          <w:lang w:val="en-US"/>
        </w:rPr>
        <w:t xml:space="preserve"> </w:t>
      </w:r>
    </w:p>
    <w:p>
      <w:pPr>
        <w:pStyle w:val="14"/>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pPr>
        <w:rPr>
          <w:b/>
          <w:bCs/>
        </w:rPr>
      </w:pPr>
    </w:p>
    <w:p>
      <w:pPr>
        <w:rPr>
          <w:b/>
          <w:bCs/>
        </w:rPr>
      </w:pPr>
    </w:p>
    <w:p/>
    <w:p/>
    <w:p>
      <w:pPr>
        <w:pStyle w:val="2"/>
      </w:pPr>
      <w:bookmarkStart w:id="12" w:name="_In-sequence_SDU_delivery"/>
      <w:bookmarkEnd w:id="12"/>
      <w:r>
        <w:t>References</w:t>
      </w:r>
    </w:p>
    <w:p>
      <w:pPr>
        <w:pStyle w:val="44"/>
        <w:numPr>
          <w:ilvl w:val="0"/>
          <w:numId w:val="12"/>
        </w:numPr>
      </w:pPr>
      <w:bookmarkStart w:id="13" w:name="_Ref116396484"/>
      <w:r>
        <w:t>R2-2208704, “Report from session on positioning and sidelink relay,” 3GPP TSG-RAN WG2 Meeting #119-e, MediaTek</w:t>
      </w:r>
      <w:bookmarkEnd w:id="13"/>
    </w:p>
    <w:p>
      <w:pPr>
        <w:pStyle w:val="44"/>
        <w:numPr>
          <w:ilvl w:val="0"/>
          <w:numId w:val="12"/>
        </w:numPr>
      </w:pPr>
      <w:bookmarkStart w:id="14" w:name="_Ref116396492"/>
      <w:r>
        <w:t>R2-22xxxxx, “Report from session on positioning and sidelink relay,” 3GPP TSG-RAN WG2 Meeting #119bis-e, MediaTek</w:t>
      </w:r>
      <w:bookmarkEnd w:id="14"/>
    </w:p>
    <w:p>
      <w:pPr>
        <w:pStyle w:val="44"/>
        <w:numPr>
          <w:ilvl w:val="0"/>
          <w:numId w:val="12"/>
        </w:numPr>
      </w:pPr>
      <w:r>
        <w:t>R2-2210363, "Study of Sidelink Positioning Architecture, Signaling and Procedures", Qualcomm</w:t>
      </w:r>
    </w:p>
    <w:p>
      <w:pPr>
        <w:pStyle w:val="44"/>
        <w:numPr>
          <w:ilvl w:val="0"/>
          <w:numId w:val="12"/>
        </w:numPr>
      </w:pPr>
      <w:bookmarkStart w:id="15" w:name="_Ref116396291"/>
      <w:r>
        <w:t>RP-221814, “Revised SID on Study on expanded and improved NR positioning</w:t>
      </w:r>
      <w:bookmarkEnd w:id="15"/>
      <w:r>
        <w:t xml:space="preserve">,” Intel, CATT, Ericsson </w:t>
      </w: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1</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14</w:t>
    </w:r>
    <w:r>
      <w:rPr>
        <w:rStyle w:val="26"/>
      </w:rPr>
      <w:fldChar w:fldCharType="end"/>
    </w:r>
    <w:r>
      <w:rPr>
        <w:rStyle w:val="2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8E950C7"/>
    <w:multiLevelType w:val="multilevel"/>
    <w:tmpl w:val="18E950C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470904"/>
    <w:multiLevelType w:val="multilevel"/>
    <w:tmpl w:val="274709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2828C5"/>
    <w:multiLevelType w:val="multilevel"/>
    <w:tmpl w:val="302828C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33D82961"/>
    <w:multiLevelType w:val="multilevel"/>
    <w:tmpl w:val="33D82961"/>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5">
    <w:nsid w:val="3AA46647"/>
    <w:multiLevelType w:val="multilevel"/>
    <w:tmpl w:val="3AA46647"/>
    <w:lvl w:ilvl="0" w:tentative="0">
      <w:start w:val="1"/>
      <w:numFmt w:val="decimal"/>
      <w:pStyle w:val="43"/>
      <w:lvlText w:val="Proposal %1"/>
      <w:lvlJc w:val="left"/>
      <w:pPr>
        <w:tabs>
          <w:tab w:val="left" w:pos="5557"/>
        </w:tabs>
        <w:ind w:left="5557" w:hanging="1304"/>
      </w:pPr>
      <w:rPr>
        <w:rFonts w:hint="default"/>
      </w:rPr>
    </w:lvl>
    <w:lvl w:ilvl="1" w:tentative="0">
      <w:start w:val="1"/>
      <w:numFmt w:val="lowerLetter"/>
      <w:lvlText w:val="%2."/>
      <w:lvlJc w:val="left"/>
      <w:pPr>
        <w:tabs>
          <w:tab w:val="left" w:pos="3283"/>
        </w:tabs>
        <w:ind w:left="3283" w:hanging="360"/>
      </w:pPr>
    </w:lvl>
    <w:lvl w:ilvl="2" w:tentative="0">
      <w:start w:val="1"/>
      <w:numFmt w:val="lowerRoman"/>
      <w:lvlText w:val="%3."/>
      <w:lvlJc w:val="right"/>
      <w:pPr>
        <w:tabs>
          <w:tab w:val="left" w:pos="4003"/>
        </w:tabs>
        <w:ind w:left="4003" w:hanging="180"/>
      </w:pPr>
    </w:lvl>
    <w:lvl w:ilvl="3" w:tentative="0">
      <w:start w:val="1"/>
      <w:numFmt w:val="decimal"/>
      <w:lvlText w:val="%4."/>
      <w:lvlJc w:val="left"/>
      <w:pPr>
        <w:tabs>
          <w:tab w:val="left" w:pos="4723"/>
        </w:tabs>
        <w:ind w:left="4723" w:hanging="360"/>
      </w:pPr>
    </w:lvl>
    <w:lvl w:ilvl="4" w:tentative="0">
      <w:start w:val="1"/>
      <w:numFmt w:val="lowerLetter"/>
      <w:lvlText w:val="%5."/>
      <w:lvlJc w:val="left"/>
      <w:pPr>
        <w:tabs>
          <w:tab w:val="left" w:pos="5443"/>
        </w:tabs>
        <w:ind w:left="5443" w:hanging="360"/>
      </w:pPr>
    </w:lvl>
    <w:lvl w:ilvl="5" w:tentative="0">
      <w:start w:val="1"/>
      <w:numFmt w:val="lowerRoman"/>
      <w:lvlText w:val="%6."/>
      <w:lvlJc w:val="right"/>
      <w:pPr>
        <w:tabs>
          <w:tab w:val="left" w:pos="6163"/>
        </w:tabs>
        <w:ind w:left="6163" w:hanging="180"/>
      </w:pPr>
    </w:lvl>
    <w:lvl w:ilvl="6" w:tentative="0">
      <w:start w:val="1"/>
      <w:numFmt w:val="decimal"/>
      <w:lvlText w:val="%7."/>
      <w:lvlJc w:val="left"/>
      <w:pPr>
        <w:tabs>
          <w:tab w:val="left" w:pos="6883"/>
        </w:tabs>
        <w:ind w:left="6883" w:hanging="360"/>
      </w:pPr>
    </w:lvl>
    <w:lvl w:ilvl="7" w:tentative="0">
      <w:start w:val="1"/>
      <w:numFmt w:val="lowerLetter"/>
      <w:lvlText w:val="%8."/>
      <w:lvlJc w:val="left"/>
      <w:pPr>
        <w:tabs>
          <w:tab w:val="left" w:pos="7603"/>
        </w:tabs>
        <w:ind w:left="7603" w:hanging="360"/>
      </w:pPr>
    </w:lvl>
    <w:lvl w:ilvl="8" w:tentative="0">
      <w:start w:val="1"/>
      <w:numFmt w:val="lowerRoman"/>
      <w:lvlText w:val="%9."/>
      <w:lvlJc w:val="right"/>
      <w:pPr>
        <w:tabs>
          <w:tab w:val="left" w:pos="8323"/>
        </w:tabs>
        <w:ind w:left="8323" w:hanging="180"/>
      </w:pPr>
    </w:lvl>
  </w:abstractNum>
  <w:abstractNum w:abstractNumId="6">
    <w:nsid w:val="4BDF65F6"/>
    <w:multiLevelType w:val="multilevel"/>
    <w:tmpl w:val="4BDF65F6"/>
    <w:lvl w:ilvl="0" w:tentative="0">
      <w:start w:val="1"/>
      <w:numFmt w:val="decimal"/>
      <w:pStyle w:val="4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1F44A7"/>
    <w:multiLevelType w:val="multilevel"/>
    <w:tmpl w:val="521F44A7"/>
    <w:lvl w:ilvl="0" w:tentative="0">
      <w:start w:val="1"/>
      <w:numFmt w:val="bullet"/>
      <w:pStyle w:val="6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9E44D1B"/>
    <w:multiLevelType w:val="multilevel"/>
    <w:tmpl w:val="59E44D1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6A9D5C2F"/>
    <w:multiLevelType w:val="multilevel"/>
    <w:tmpl w:val="6A9D5C2F"/>
    <w:lvl w:ilvl="0" w:tentative="0">
      <w:start w:val="1"/>
      <w:numFmt w:val="upperLetter"/>
      <w:lvlText w:val="(%1) "/>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6C57203A"/>
    <w:multiLevelType w:val="multilevel"/>
    <w:tmpl w:val="6C57203A"/>
    <w:lvl w:ilvl="0" w:tentative="0">
      <w:start w:val="1"/>
      <w:numFmt w:val="bullet"/>
      <w:pStyle w:val="4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7C01074F"/>
    <w:multiLevelType w:val="multilevel"/>
    <w:tmpl w:val="7C01074F"/>
    <w:lvl w:ilvl="0" w:tentative="0">
      <w:start w:val="129"/>
      <w:numFmt w:val="bullet"/>
      <w:lvlText w:val="-"/>
      <w:lvlJc w:val="left"/>
      <w:pPr>
        <w:ind w:left="360" w:hanging="360"/>
      </w:pPr>
      <w:rPr>
        <w:rFonts w:hint="default" w:ascii="Calibri" w:hAnsi="Calibri"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6"/>
  </w:num>
  <w:num w:numId="3">
    <w:abstractNumId w:val="5"/>
  </w:num>
  <w:num w:numId="4">
    <w:abstractNumId w:val="10"/>
  </w:num>
  <w:num w:numId="5">
    <w:abstractNumId w:val="7"/>
  </w:num>
  <w:num w:numId="6">
    <w:abstractNumId w:val="11"/>
  </w:num>
  <w:num w:numId="7">
    <w:abstractNumId w:val="3"/>
  </w:num>
  <w:num w:numId="8">
    <w:abstractNumId w:val="8"/>
  </w:num>
  <w:num w:numId="9">
    <w:abstractNumId w:val="9"/>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1304"/>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16E98"/>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426EE"/>
    <w:rsid w:val="006468D0"/>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456"/>
    <w:rsid w:val="00F75592"/>
    <w:rsid w:val="00F76F53"/>
    <w:rsid w:val="00F8635C"/>
    <w:rsid w:val="00F97FB2"/>
    <w:rsid w:val="00FA0528"/>
    <w:rsid w:val="00FA4643"/>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semiHidden="0" w:name="caption"/>
    <w:lsdException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2"/>
    <w:qFormat/>
    <w:uiPriority w:val="0"/>
    <w:pPr>
      <w:numPr>
        <w:ilvl w:val="2"/>
      </w:numPr>
      <w:spacing w:before="120"/>
      <w:outlineLvl w:val="2"/>
    </w:pPr>
    <w:rPr>
      <w:sz w:val="28"/>
      <w:szCs w:val="28"/>
    </w:rPr>
  </w:style>
  <w:style w:type="paragraph" w:styleId="5">
    <w:name w:val="heading 4"/>
    <w:basedOn w:val="4"/>
    <w:next w:val="1"/>
    <w:link w:val="33"/>
    <w:qFormat/>
    <w:uiPriority w:val="0"/>
    <w:pPr>
      <w:numPr>
        <w:ilvl w:val="3"/>
      </w:numPr>
      <w:outlineLvl w:val="3"/>
    </w:pPr>
    <w:rPr>
      <w:sz w:val="24"/>
      <w:szCs w:val="24"/>
    </w:rPr>
  </w:style>
  <w:style w:type="paragraph" w:styleId="6">
    <w:name w:val="heading 5"/>
    <w:basedOn w:val="5"/>
    <w:next w:val="1"/>
    <w:link w:val="34"/>
    <w:qFormat/>
    <w:uiPriority w:val="0"/>
    <w:pPr>
      <w:numPr>
        <w:ilvl w:val="4"/>
      </w:numPr>
      <w:outlineLvl w:val="4"/>
    </w:pPr>
    <w:rPr>
      <w:sz w:val="22"/>
      <w:szCs w:val="22"/>
    </w:rPr>
  </w:style>
  <w:style w:type="paragraph" w:styleId="7">
    <w:name w:val="heading 6"/>
    <w:basedOn w:val="1"/>
    <w:next w:val="1"/>
    <w:link w:val="35"/>
    <w:qFormat/>
    <w:uiPriority w:val="0"/>
    <w:pPr>
      <w:keepNext/>
      <w:keepLines/>
      <w:numPr>
        <w:ilvl w:val="5"/>
        <w:numId w:val="1"/>
      </w:numPr>
      <w:spacing w:before="120"/>
      <w:outlineLvl w:val="5"/>
    </w:pPr>
    <w:rPr>
      <w:rFonts w:cs="Arial"/>
    </w:rPr>
  </w:style>
  <w:style w:type="paragraph" w:styleId="8">
    <w:name w:val="heading 7"/>
    <w:basedOn w:val="1"/>
    <w:next w:val="1"/>
    <w:link w:val="36"/>
    <w:qFormat/>
    <w:uiPriority w:val="0"/>
    <w:pPr>
      <w:keepNext/>
      <w:keepLines/>
      <w:numPr>
        <w:ilvl w:val="6"/>
        <w:numId w:val="1"/>
      </w:numPr>
      <w:spacing w:before="120"/>
      <w:outlineLvl w:val="6"/>
    </w:pPr>
    <w:rPr>
      <w:rFonts w:cs="Arial"/>
    </w:rPr>
  </w:style>
  <w:style w:type="paragraph" w:styleId="9">
    <w:name w:val="heading 8"/>
    <w:basedOn w:val="8"/>
    <w:next w:val="1"/>
    <w:link w:val="37"/>
    <w:qFormat/>
    <w:uiPriority w:val="0"/>
    <w:pPr>
      <w:numPr>
        <w:ilvl w:val="7"/>
      </w:numPr>
      <w:outlineLvl w:val="7"/>
    </w:pPr>
  </w:style>
  <w:style w:type="paragraph" w:styleId="10">
    <w:name w:val="heading 9"/>
    <w:basedOn w:val="9"/>
    <w:next w:val="1"/>
    <w:link w:val="38"/>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849" w:hanging="283"/>
      <w:contextualSpacing/>
    </w:pPr>
  </w:style>
  <w:style w:type="paragraph" w:styleId="12">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link w:val="80"/>
    <w:unhideWhenUsed/>
    <w:qFormat/>
    <w:uiPriority w:val="99"/>
  </w:style>
  <w:style w:type="paragraph" w:styleId="14">
    <w:name w:val="Body Text"/>
    <w:basedOn w:val="1"/>
    <w:link w:val="42"/>
    <w:qFormat/>
    <w:uiPriority w:val="0"/>
  </w:style>
  <w:style w:type="paragraph" w:styleId="15">
    <w:name w:val="List 2"/>
    <w:basedOn w:val="1"/>
    <w:semiHidden/>
    <w:unhideWhenUsed/>
    <w:uiPriority w:val="99"/>
    <w:pPr>
      <w:ind w:left="566" w:hanging="283"/>
      <w:contextualSpacing/>
    </w:pPr>
  </w:style>
  <w:style w:type="paragraph" w:styleId="16">
    <w:name w:val="Balloon Text"/>
    <w:basedOn w:val="1"/>
    <w:link w:val="59"/>
    <w:semiHidden/>
    <w:unhideWhenUsed/>
    <w:qFormat/>
    <w:uiPriority w:val="99"/>
    <w:pPr>
      <w:spacing w:after="0"/>
    </w:pPr>
    <w:rPr>
      <w:rFonts w:ascii="Segoe UI" w:hAnsi="Segoe UI" w:cs="Segoe UI"/>
      <w:sz w:val="18"/>
      <w:szCs w:val="18"/>
    </w:rPr>
  </w:style>
  <w:style w:type="paragraph" w:styleId="17">
    <w:name w:val="footer"/>
    <w:basedOn w:val="18"/>
    <w:link w:val="40"/>
    <w:semiHidden/>
    <w:qFormat/>
    <w:uiPriority w:val="0"/>
    <w:pPr>
      <w:widowControl w:val="0"/>
      <w:jc w:val="center"/>
    </w:pPr>
    <w:rPr>
      <w:rFonts w:cs="Arial"/>
      <w:b/>
      <w:bCs/>
      <w:i/>
      <w:iCs/>
      <w:sz w:val="18"/>
      <w:szCs w:val="18"/>
      <w:lang w:val="en-US"/>
    </w:rPr>
  </w:style>
  <w:style w:type="paragraph" w:styleId="18">
    <w:name w:val="header"/>
    <w:basedOn w:val="1"/>
    <w:link w:val="46"/>
    <w:unhideWhenUsed/>
    <w:qFormat/>
    <w:uiPriority w:val="99"/>
    <w:pPr>
      <w:tabs>
        <w:tab w:val="center" w:pos="4513"/>
        <w:tab w:val="right" w:pos="9026"/>
      </w:tabs>
      <w:spacing w:after="0"/>
    </w:pPr>
  </w:style>
  <w:style w:type="paragraph" w:styleId="19">
    <w:name w:val="toc 1"/>
    <w:next w:val="1"/>
    <w:qFormat/>
    <w:uiPriority w:val="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hAnsi="Arial" w:eastAsia="Times New Roman" w:cs="Times New Roman"/>
      <w:b/>
      <w:sz w:val="20"/>
      <w:szCs w:val="22"/>
      <w:lang w:val="en-US" w:eastAsia="zh-CN" w:bidi="ar-SA"/>
    </w:rPr>
  </w:style>
  <w:style w:type="paragraph" w:styleId="20">
    <w:name w:val="List"/>
    <w:basedOn w:val="1"/>
    <w:semiHidden/>
    <w:unhideWhenUsed/>
    <w:uiPriority w:val="99"/>
    <w:pPr>
      <w:ind w:left="283" w:hanging="283"/>
      <w:contextualSpacing/>
    </w:pPr>
  </w:style>
  <w:style w:type="paragraph" w:styleId="21">
    <w:name w:val="table of figures"/>
    <w:basedOn w:val="14"/>
    <w:next w:val="1"/>
    <w:uiPriority w:val="99"/>
    <w:pPr>
      <w:ind w:left="1701" w:hanging="1701"/>
      <w:jc w:val="left"/>
    </w:pPr>
    <w:rPr>
      <w:b/>
    </w:rPr>
  </w:style>
  <w:style w:type="paragraph" w:styleId="22">
    <w:name w:val="annotation subject"/>
    <w:basedOn w:val="13"/>
    <w:next w:val="13"/>
    <w:link w:val="81"/>
    <w:semiHidden/>
    <w:unhideWhenUsed/>
    <w:uiPriority w:val="99"/>
    <w:rPr>
      <w:b/>
      <w:bCs/>
    </w:rPr>
  </w:style>
  <w:style w:type="table" w:styleId="24">
    <w:name w:val="Table Grid"/>
    <w:basedOn w:val="2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qFormat/>
    <w:uiPriority w:val="0"/>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lang w:val="en-GB"/>
    </w:rPr>
  </w:style>
  <w:style w:type="character" w:styleId="29">
    <w:name w:val="annotation reference"/>
    <w:basedOn w:val="25"/>
    <w:semiHidden/>
    <w:unhideWhenUsed/>
    <w:qFormat/>
    <w:uiPriority w:val="99"/>
    <w:rPr>
      <w:sz w:val="16"/>
      <w:szCs w:val="16"/>
    </w:rPr>
  </w:style>
  <w:style w:type="character" w:customStyle="1" w:styleId="30">
    <w:name w:val="Heading 1 Char"/>
    <w:basedOn w:val="25"/>
    <w:link w:val="2"/>
    <w:qFormat/>
    <w:uiPriority w:val="0"/>
    <w:rPr>
      <w:rFonts w:ascii="Arial" w:hAnsi="Arial" w:eastAsia="Times New Roman" w:cs="Arial"/>
      <w:sz w:val="36"/>
      <w:szCs w:val="36"/>
      <w:lang w:val="en-GB" w:eastAsia="zh-CN"/>
    </w:rPr>
  </w:style>
  <w:style w:type="character" w:customStyle="1" w:styleId="31">
    <w:name w:val="Heading 2 Char"/>
    <w:basedOn w:val="25"/>
    <w:link w:val="3"/>
    <w:qFormat/>
    <w:uiPriority w:val="0"/>
    <w:rPr>
      <w:rFonts w:ascii="Arial" w:hAnsi="Arial" w:eastAsia="Times New Roman" w:cs="Arial"/>
      <w:sz w:val="32"/>
      <w:szCs w:val="32"/>
      <w:lang w:val="en-GB" w:eastAsia="zh-CN"/>
    </w:rPr>
  </w:style>
  <w:style w:type="character" w:customStyle="1" w:styleId="32">
    <w:name w:val="Heading 3 Char"/>
    <w:basedOn w:val="25"/>
    <w:link w:val="4"/>
    <w:qFormat/>
    <w:uiPriority w:val="0"/>
    <w:rPr>
      <w:rFonts w:ascii="Arial" w:hAnsi="Arial" w:eastAsia="Times New Roman" w:cs="Arial"/>
      <w:sz w:val="28"/>
      <w:szCs w:val="28"/>
      <w:lang w:val="en-GB" w:eastAsia="zh-CN"/>
    </w:rPr>
  </w:style>
  <w:style w:type="character" w:customStyle="1" w:styleId="33">
    <w:name w:val="Heading 4 Char"/>
    <w:basedOn w:val="25"/>
    <w:link w:val="5"/>
    <w:qFormat/>
    <w:uiPriority w:val="0"/>
    <w:rPr>
      <w:rFonts w:ascii="Arial" w:hAnsi="Arial" w:eastAsia="Times New Roman" w:cs="Arial"/>
      <w:sz w:val="24"/>
      <w:szCs w:val="24"/>
      <w:lang w:val="en-GB" w:eastAsia="zh-CN"/>
    </w:rPr>
  </w:style>
  <w:style w:type="character" w:customStyle="1" w:styleId="34">
    <w:name w:val="Heading 5 Char"/>
    <w:basedOn w:val="25"/>
    <w:link w:val="6"/>
    <w:uiPriority w:val="0"/>
    <w:rPr>
      <w:rFonts w:ascii="Arial" w:hAnsi="Arial" w:eastAsia="Times New Roman" w:cs="Arial"/>
      <w:lang w:val="en-GB" w:eastAsia="zh-CN"/>
    </w:rPr>
  </w:style>
  <w:style w:type="character" w:customStyle="1" w:styleId="35">
    <w:name w:val="Heading 6 Char"/>
    <w:basedOn w:val="25"/>
    <w:link w:val="7"/>
    <w:qFormat/>
    <w:uiPriority w:val="0"/>
    <w:rPr>
      <w:rFonts w:ascii="Arial" w:hAnsi="Arial" w:eastAsia="Times New Roman" w:cs="Arial"/>
      <w:sz w:val="20"/>
      <w:szCs w:val="20"/>
      <w:lang w:val="en-GB" w:eastAsia="zh-CN"/>
    </w:rPr>
  </w:style>
  <w:style w:type="character" w:customStyle="1" w:styleId="36">
    <w:name w:val="Heading 7 Char"/>
    <w:basedOn w:val="25"/>
    <w:link w:val="8"/>
    <w:qFormat/>
    <w:uiPriority w:val="0"/>
    <w:rPr>
      <w:rFonts w:ascii="Arial" w:hAnsi="Arial" w:eastAsia="Times New Roman" w:cs="Arial"/>
      <w:sz w:val="20"/>
      <w:szCs w:val="20"/>
      <w:lang w:val="en-GB" w:eastAsia="zh-CN"/>
    </w:rPr>
  </w:style>
  <w:style w:type="character" w:customStyle="1" w:styleId="37">
    <w:name w:val="Heading 8 Char"/>
    <w:basedOn w:val="25"/>
    <w:link w:val="9"/>
    <w:qFormat/>
    <w:uiPriority w:val="0"/>
    <w:rPr>
      <w:rFonts w:ascii="Arial" w:hAnsi="Arial" w:eastAsia="Times New Roman" w:cs="Arial"/>
      <w:sz w:val="20"/>
      <w:szCs w:val="20"/>
      <w:lang w:val="en-GB" w:eastAsia="zh-CN"/>
    </w:rPr>
  </w:style>
  <w:style w:type="character" w:customStyle="1" w:styleId="38">
    <w:name w:val="Heading 9 Char"/>
    <w:basedOn w:val="25"/>
    <w:link w:val="10"/>
    <w:qFormat/>
    <w:uiPriority w:val="0"/>
    <w:rPr>
      <w:rFonts w:ascii="Arial" w:hAnsi="Arial" w:eastAsia="Times New Roman" w:cs="Arial"/>
      <w:sz w:val="20"/>
      <w:szCs w:val="20"/>
      <w:lang w:val="en-GB" w:eastAsia="zh-CN"/>
    </w:rPr>
  </w:style>
  <w:style w:type="paragraph" w:customStyle="1" w:styleId="39">
    <w:name w:val="3GPP_Header"/>
    <w:basedOn w:val="1"/>
    <w:qFormat/>
    <w:uiPriority w:val="0"/>
    <w:pPr>
      <w:tabs>
        <w:tab w:val="left" w:pos="1701"/>
        <w:tab w:val="right" w:pos="9639"/>
      </w:tabs>
      <w:spacing w:after="240"/>
    </w:pPr>
    <w:rPr>
      <w:b/>
      <w:sz w:val="24"/>
    </w:rPr>
  </w:style>
  <w:style w:type="character" w:customStyle="1" w:styleId="40">
    <w:name w:val="Footer Char"/>
    <w:basedOn w:val="25"/>
    <w:link w:val="17"/>
    <w:semiHidden/>
    <w:qFormat/>
    <w:uiPriority w:val="0"/>
    <w:rPr>
      <w:rFonts w:ascii="Arial" w:hAnsi="Arial" w:eastAsia="Times New Roman" w:cs="Arial"/>
      <w:b/>
      <w:bCs/>
      <w:i/>
      <w:iCs/>
      <w:sz w:val="18"/>
      <w:szCs w:val="18"/>
      <w:lang w:val="en-US" w:eastAsia="zh-CN"/>
    </w:rPr>
  </w:style>
  <w:style w:type="paragraph" w:customStyle="1" w:styleId="41">
    <w:name w:val="Reference"/>
    <w:basedOn w:val="1"/>
    <w:qFormat/>
    <w:uiPriority w:val="0"/>
    <w:pPr>
      <w:numPr>
        <w:ilvl w:val="0"/>
        <w:numId w:val="2"/>
      </w:numPr>
    </w:pPr>
  </w:style>
  <w:style w:type="character" w:customStyle="1" w:styleId="42">
    <w:name w:val="Body Text Char"/>
    <w:basedOn w:val="25"/>
    <w:link w:val="14"/>
    <w:qFormat/>
    <w:uiPriority w:val="0"/>
    <w:rPr>
      <w:rFonts w:ascii="Arial" w:hAnsi="Arial" w:eastAsia="Times New Roman" w:cs="Times New Roman"/>
      <w:sz w:val="20"/>
      <w:szCs w:val="20"/>
      <w:lang w:val="en-GB" w:eastAsia="zh-CN"/>
    </w:rPr>
  </w:style>
  <w:style w:type="paragraph" w:customStyle="1" w:styleId="43">
    <w:name w:val="Proposal"/>
    <w:basedOn w:val="1"/>
    <w:qFormat/>
    <w:uiPriority w:val="0"/>
    <w:pPr>
      <w:numPr>
        <w:ilvl w:val="0"/>
        <w:numId w:val="3"/>
      </w:numPr>
      <w:tabs>
        <w:tab w:val="left" w:pos="1304"/>
        <w:tab w:val="left" w:pos="1701"/>
      </w:tabs>
      <w:ind w:left="1304"/>
    </w:pPr>
    <w:rPr>
      <w:b/>
      <w:bCs/>
    </w:rPr>
  </w:style>
  <w:style w:type="paragraph" w:styleId="44">
    <w:name w:val="List Paragraph"/>
    <w:basedOn w:val="1"/>
    <w:link w:val="45"/>
    <w:qFormat/>
    <w:uiPriority w:val="34"/>
    <w:pPr>
      <w:ind w:left="720"/>
      <w:contextualSpacing/>
    </w:pPr>
  </w:style>
  <w:style w:type="character" w:customStyle="1" w:styleId="45">
    <w:name w:val="List Paragraph Char"/>
    <w:link w:val="44"/>
    <w:qFormat/>
    <w:locked/>
    <w:uiPriority w:val="34"/>
    <w:rPr>
      <w:rFonts w:ascii="Arial" w:hAnsi="Arial" w:eastAsia="Times New Roman" w:cs="Times New Roman"/>
      <w:sz w:val="20"/>
      <w:szCs w:val="20"/>
      <w:lang w:val="en-GB" w:eastAsia="zh-CN"/>
    </w:rPr>
  </w:style>
  <w:style w:type="character" w:customStyle="1" w:styleId="46">
    <w:name w:val="Header Char"/>
    <w:basedOn w:val="25"/>
    <w:link w:val="18"/>
    <w:qFormat/>
    <w:uiPriority w:val="99"/>
    <w:rPr>
      <w:rFonts w:ascii="Arial" w:hAnsi="Arial" w:eastAsia="Times New Roman" w:cs="Times New Roman"/>
      <w:sz w:val="20"/>
      <w:szCs w:val="20"/>
      <w:lang w:val="en-GB" w:eastAsia="zh-CN"/>
    </w:rPr>
  </w:style>
  <w:style w:type="paragraph" w:customStyle="1" w:styleId="47">
    <w:name w:val="3GPP Agreements"/>
    <w:basedOn w:val="1"/>
    <w:link w:val="48"/>
    <w:qFormat/>
    <w:uiPriority w:val="0"/>
    <w:pPr>
      <w:numPr>
        <w:ilvl w:val="0"/>
        <w:numId w:val="4"/>
      </w:numPr>
      <w:spacing w:before="60" w:after="60"/>
    </w:pPr>
    <w:rPr>
      <w:rFonts w:ascii="Times New Roman" w:hAnsi="Times New Roman" w:eastAsia="宋体"/>
      <w:sz w:val="22"/>
      <w:lang w:val="en-US"/>
    </w:rPr>
  </w:style>
  <w:style w:type="character" w:customStyle="1" w:styleId="48">
    <w:name w:val="3GPP Agreements Char"/>
    <w:link w:val="47"/>
    <w:qFormat/>
    <w:uiPriority w:val="0"/>
    <w:rPr>
      <w:rFonts w:ascii="Times New Roman" w:hAnsi="Times New Roman" w:eastAsia="宋体" w:cs="Times New Roman"/>
      <w:szCs w:val="20"/>
      <w:lang w:val="en-US" w:eastAsia="zh-CN"/>
    </w:rPr>
  </w:style>
  <w:style w:type="paragraph" w:customStyle="1" w:styleId="49">
    <w:name w:val="TdocHeader"/>
    <w:basedOn w:val="1"/>
    <w:link w:val="50"/>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jc w:val="left"/>
      <w:outlineLvl w:val="3"/>
    </w:pPr>
    <w:rPr>
      <w:sz w:val="22"/>
    </w:rPr>
  </w:style>
  <w:style w:type="character" w:customStyle="1" w:styleId="50">
    <w:name w:val="TdocHeader Char"/>
    <w:basedOn w:val="25"/>
    <w:link w:val="49"/>
    <w:uiPriority w:val="0"/>
    <w:rPr>
      <w:rFonts w:ascii="Arial" w:hAnsi="Arial" w:eastAsia="Times New Roman" w:cs="Times New Roman"/>
      <w:szCs w:val="20"/>
      <w:shd w:val="clear" w:color="auto" w:fill="FBE4D5" w:themeFill="accent2" w:themeFillTint="33"/>
      <w:lang w:val="en-GB" w:eastAsia="zh-CN"/>
    </w:rPr>
  </w:style>
  <w:style w:type="paragraph" w:customStyle="1" w:styleId="51">
    <w:name w:val="Doc-title"/>
    <w:basedOn w:val="1"/>
    <w:next w:val="1"/>
    <w:link w:val="52"/>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52">
    <w:name w:val="Doc-title Char"/>
    <w:link w:val="51"/>
    <w:qFormat/>
    <w:locked/>
    <w:uiPriority w:val="0"/>
    <w:rPr>
      <w:rFonts w:ascii="Arial" w:hAnsi="Arial" w:eastAsia="MS Mincho" w:cs="Times New Roman"/>
      <w:sz w:val="20"/>
      <w:szCs w:val="24"/>
      <w:lang w:val="en-GB" w:eastAsia="en-GB"/>
    </w:rPr>
  </w:style>
  <w:style w:type="character" w:customStyle="1" w:styleId="53">
    <w:name w:val="Comments Char"/>
    <w:link w:val="54"/>
    <w:qFormat/>
    <w:locked/>
    <w:uiPriority w:val="0"/>
    <w:rPr>
      <w:rFonts w:ascii="Arial" w:hAnsi="Arial" w:eastAsia="MS Mincho" w:cs="Arial"/>
      <w:i/>
      <w:sz w:val="18"/>
      <w:szCs w:val="24"/>
    </w:rPr>
  </w:style>
  <w:style w:type="paragraph" w:customStyle="1" w:styleId="54">
    <w:name w:val="Comments"/>
    <w:basedOn w:val="1"/>
    <w:link w:val="53"/>
    <w:qFormat/>
    <w:uiPriority w:val="0"/>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55">
    <w:name w:val="CR Cover Page Zchn"/>
    <w:link w:val="56"/>
    <w:qFormat/>
    <w:locked/>
    <w:uiPriority w:val="0"/>
    <w:rPr>
      <w:rFonts w:ascii="Arial" w:hAnsi="Arial" w:cs="Arial"/>
      <w:lang w:val="en-GB"/>
    </w:rPr>
  </w:style>
  <w:style w:type="paragraph" w:customStyle="1" w:styleId="56">
    <w:name w:val="CR Cover Page"/>
    <w:link w:val="55"/>
    <w:qFormat/>
    <w:uiPriority w:val="0"/>
    <w:pPr>
      <w:spacing w:after="120" w:line="240" w:lineRule="auto"/>
    </w:pPr>
    <w:rPr>
      <w:rFonts w:ascii="Arial" w:hAnsi="Arial" w:eastAsia="宋体" w:cs="Arial"/>
      <w:sz w:val="22"/>
      <w:szCs w:val="22"/>
      <w:lang w:val="en-GB" w:eastAsia="en-US" w:bidi="ar-SA"/>
    </w:rPr>
  </w:style>
  <w:style w:type="character" w:customStyle="1" w:styleId="57">
    <w:name w:val="TAH Car"/>
    <w:link w:val="58"/>
    <w:qFormat/>
    <w:locked/>
    <w:uiPriority w:val="0"/>
    <w:rPr>
      <w:rFonts w:ascii="Arial" w:hAnsi="Arial" w:cs="Arial"/>
      <w:b/>
      <w:sz w:val="18"/>
      <w:lang w:val="en-GB"/>
    </w:rPr>
  </w:style>
  <w:style w:type="paragraph" w:customStyle="1" w:styleId="58">
    <w:name w:val="TAH"/>
    <w:basedOn w:val="1"/>
    <w:link w:val="57"/>
    <w:qFormat/>
    <w:uiPriority w:val="0"/>
    <w:pPr>
      <w:keepNext/>
      <w:keepLines/>
      <w:overflowPunct/>
      <w:autoSpaceDE/>
      <w:autoSpaceDN/>
      <w:adjustRightInd/>
      <w:spacing w:after="0"/>
      <w:jc w:val="center"/>
      <w:textAlignment w:val="auto"/>
    </w:pPr>
    <w:rPr>
      <w:rFonts w:cs="Arial" w:eastAsiaTheme="minorHAnsi"/>
      <w:b/>
      <w:sz w:val="18"/>
      <w:szCs w:val="22"/>
      <w:lang w:eastAsia="en-US"/>
    </w:rPr>
  </w:style>
  <w:style w:type="character" w:customStyle="1" w:styleId="59">
    <w:name w:val="Balloon Text Char"/>
    <w:basedOn w:val="25"/>
    <w:link w:val="16"/>
    <w:semiHidden/>
    <w:qFormat/>
    <w:uiPriority w:val="99"/>
    <w:rPr>
      <w:rFonts w:ascii="Segoe UI" w:hAnsi="Segoe UI" w:eastAsia="Times New Roman" w:cs="Segoe UI"/>
      <w:sz w:val="18"/>
      <w:szCs w:val="18"/>
      <w:lang w:val="en-GB" w:eastAsia="zh-CN"/>
    </w:rPr>
  </w:style>
  <w:style w:type="character" w:customStyle="1" w:styleId="60">
    <w:name w:val="TAL Car"/>
    <w:link w:val="61"/>
    <w:qFormat/>
    <w:locked/>
    <w:uiPriority w:val="0"/>
    <w:rPr>
      <w:rFonts w:ascii="Arial" w:hAnsi="Arial" w:eastAsia="Times New Roman" w:cs="Arial"/>
      <w:sz w:val="18"/>
      <w:lang w:val="en-GB" w:eastAsia="ja-JP"/>
    </w:rPr>
  </w:style>
  <w:style w:type="paragraph" w:customStyle="1" w:styleId="61">
    <w:name w:val="TAL"/>
    <w:basedOn w:val="1"/>
    <w:link w:val="60"/>
    <w:qFormat/>
    <w:uiPriority w:val="0"/>
    <w:pPr>
      <w:keepNext/>
      <w:keepLines/>
      <w:spacing w:after="0"/>
      <w:jc w:val="left"/>
      <w:textAlignment w:val="auto"/>
    </w:pPr>
    <w:rPr>
      <w:rFonts w:cs="Arial"/>
      <w:sz w:val="18"/>
      <w:szCs w:val="22"/>
      <w:lang w:eastAsia="ja-JP"/>
    </w:rPr>
  </w:style>
  <w:style w:type="paragraph" w:customStyle="1" w:styleId="62">
    <w:name w:val="B1"/>
    <w:basedOn w:val="20"/>
    <w:link w:val="63"/>
    <w:qFormat/>
    <w:uiPriority w:val="0"/>
    <w:pPr>
      <w:spacing w:after="180"/>
      <w:ind w:left="568" w:hanging="284"/>
      <w:contextualSpacing w:val="0"/>
      <w:jc w:val="left"/>
    </w:pPr>
    <w:rPr>
      <w:rFonts w:ascii="Times New Roman" w:hAnsi="Times New Roman"/>
      <w:lang w:eastAsia="en-US"/>
    </w:rPr>
  </w:style>
  <w:style w:type="character" w:customStyle="1" w:styleId="63">
    <w:name w:val="B1 Char"/>
    <w:link w:val="62"/>
    <w:qFormat/>
    <w:uiPriority w:val="0"/>
    <w:rPr>
      <w:rFonts w:ascii="Times New Roman" w:hAnsi="Times New Roman" w:eastAsia="Times New Roman" w:cs="Times New Roman"/>
      <w:sz w:val="20"/>
      <w:szCs w:val="20"/>
      <w:lang w:val="en-GB"/>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imes New Roman" w:cs="Times New Roman"/>
      <w:sz w:val="16"/>
      <w:szCs w:val="20"/>
      <w:lang w:val="en-GB" w:eastAsia="en-US" w:bidi="ar-SA"/>
    </w:rPr>
  </w:style>
  <w:style w:type="paragraph" w:customStyle="1" w:styleId="65">
    <w:name w:val="EW"/>
    <w:basedOn w:val="1"/>
    <w:qFormat/>
    <w:uiPriority w:val="0"/>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66">
    <w:name w:val="EmailDiscussion2"/>
    <w:basedOn w:val="1"/>
    <w:qFormat/>
    <w:uiPriority w:val="99"/>
    <w:pPr>
      <w:overflowPunct/>
      <w:autoSpaceDE/>
      <w:autoSpaceDN/>
      <w:adjustRightInd/>
      <w:spacing w:after="0"/>
      <w:ind w:left="1622" w:hanging="363"/>
      <w:jc w:val="left"/>
      <w:textAlignment w:val="auto"/>
    </w:pPr>
    <w:rPr>
      <w:rFonts w:cs="Arial" w:eastAsiaTheme="minorHAnsi"/>
      <w:lang w:val="en-US" w:eastAsia="en-GB"/>
    </w:rPr>
  </w:style>
  <w:style w:type="character" w:customStyle="1" w:styleId="67">
    <w:name w:val="EmailDiscussion Char"/>
    <w:basedOn w:val="25"/>
    <w:link w:val="68"/>
    <w:qFormat/>
    <w:locked/>
    <w:uiPriority w:val="0"/>
    <w:rPr>
      <w:rFonts w:ascii="Arial" w:hAnsi="Arial" w:cs="Arial"/>
      <w:b/>
      <w:bCs/>
    </w:rPr>
  </w:style>
  <w:style w:type="paragraph" w:customStyle="1" w:styleId="68">
    <w:name w:val="EmailDiscussion"/>
    <w:basedOn w:val="1"/>
    <w:link w:val="67"/>
    <w:qFormat/>
    <w:uiPriority w:val="0"/>
    <w:pPr>
      <w:numPr>
        <w:ilvl w:val="0"/>
        <w:numId w:val="5"/>
      </w:numPr>
      <w:overflowPunct/>
      <w:autoSpaceDE/>
      <w:autoSpaceDN/>
      <w:adjustRightInd/>
      <w:spacing w:before="40" w:after="0"/>
      <w:jc w:val="left"/>
      <w:textAlignment w:val="auto"/>
    </w:pPr>
    <w:rPr>
      <w:rFonts w:cs="Arial" w:eastAsiaTheme="minorHAnsi"/>
      <w:b/>
      <w:bCs/>
      <w:sz w:val="22"/>
      <w:szCs w:val="22"/>
      <w:lang w:val="sv-SE" w:eastAsia="en-US"/>
    </w:rPr>
  </w:style>
  <w:style w:type="paragraph" w:customStyle="1" w:styleId="69">
    <w:name w:val="TAC"/>
    <w:basedOn w:val="61"/>
    <w:link w:val="70"/>
    <w:qFormat/>
    <w:uiPriority w:val="0"/>
    <w:pPr>
      <w:overflowPunct/>
      <w:autoSpaceDE/>
      <w:autoSpaceDN/>
      <w:adjustRightInd/>
      <w:jc w:val="center"/>
    </w:pPr>
    <w:rPr>
      <w:rFonts w:eastAsia="宋体" w:cs="Times New Roman"/>
      <w:szCs w:val="20"/>
      <w:lang w:val="zh-CN" w:eastAsia="zh-CN"/>
    </w:rPr>
  </w:style>
  <w:style w:type="character" w:customStyle="1" w:styleId="70">
    <w:name w:val="TAC Char"/>
    <w:link w:val="69"/>
    <w:qFormat/>
    <w:locked/>
    <w:uiPriority w:val="0"/>
    <w:rPr>
      <w:rFonts w:ascii="Arial" w:hAnsi="Arial" w:eastAsia="宋体" w:cs="Times New Roman"/>
      <w:sz w:val="18"/>
      <w:szCs w:val="20"/>
      <w:lang w:val="zh-CN" w:eastAsia="zh-CN"/>
    </w:rPr>
  </w:style>
  <w:style w:type="paragraph" w:customStyle="1" w:styleId="71">
    <w:name w:val="Doc-text2"/>
    <w:basedOn w:val="1"/>
    <w:link w:val="7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72">
    <w:name w:val="Doc-text2 Char"/>
    <w:link w:val="71"/>
    <w:qFormat/>
    <w:uiPriority w:val="0"/>
    <w:rPr>
      <w:rFonts w:ascii="Arial" w:hAnsi="Arial" w:eastAsia="MS Mincho" w:cs="Times New Roman"/>
      <w:sz w:val="20"/>
      <w:szCs w:val="24"/>
      <w:lang w:val="en-GB" w:eastAsia="en-GB"/>
    </w:rPr>
  </w:style>
  <w:style w:type="paragraph" w:customStyle="1" w:styleId="73">
    <w:name w:val="B2"/>
    <w:basedOn w:val="15"/>
    <w:link w:val="74"/>
    <w:qFormat/>
    <w:uiPriority w:val="0"/>
    <w:pPr>
      <w:spacing w:after="180"/>
      <w:ind w:left="851" w:hanging="284"/>
      <w:contextualSpacing w:val="0"/>
      <w:jc w:val="left"/>
    </w:pPr>
    <w:rPr>
      <w:rFonts w:ascii="Times New Roman" w:hAnsi="Times New Roman"/>
      <w:lang w:eastAsia="ja-JP"/>
    </w:rPr>
  </w:style>
  <w:style w:type="character" w:customStyle="1" w:styleId="74">
    <w:name w:val="B2 Char"/>
    <w:link w:val="73"/>
    <w:qFormat/>
    <w:uiPriority w:val="0"/>
    <w:rPr>
      <w:rFonts w:ascii="Times New Roman" w:hAnsi="Times New Roman" w:eastAsia="Times New Roman" w:cs="Times New Roman"/>
      <w:sz w:val="20"/>
      <w:szCs w:val="20"/>
      <w:lang w:val="en-GB" w:eastAsia="ja-JP"/>
    </w:rPr>
  </w:style>
  <w:style w:type="character" w:customStyle="1" w:styleId="75">
    <w:name w:val="B1 Char1"/>
    <w:qFormat/>
    <w:uiPriority w:val="0"/>
    <w:rPr>
      <w:rFonts w:eastAsia="Times New Roman"/>
      <w:lang w:val="en-GB" w:eastAsia="ja-JP"/>
    </w:rPr>
  </w:style>
  <w:style w:type="paragraph" w:customStyle="1" w:styleId="76">
    <w:name w:val="B3"/>
    <w:basedOn w:val="11"/>
    <w:link w:val="77"/>
    <w:qFormat/>
    <w:uiPriority w:val="0"/>
    <w:pPr>
      <w:spacing w:after="180"/>
      <w:ind w:left="1135" w:hanging="284"/>
      <w:contextualSpacing w:val="0"/>
      <w:jc w:val="left"/>
    </w:pPr>
    <w:rPr>
      <w:rFonts w:ascii="Times New Roman" w:hAnsi="Times New Roman"/>
      <w:lang w:eastAsia="ja-JP"/>
    </w:rPr>
  </w:style>
  <w:style w:type="character" w:customStyle="1" w:styleId="77">
    <w:name w:val="B3 Char2"/>
    <w:link w:val="76"/>
    <w:qFormat/>
    <w:uiPriority w:val="0"/>
    <w:rPr>
      <w:rFonts w:ascii="Times New Roman" w:hAnsi="Times New Roman" w:eastAsia="Times New Roman" w:cs="Times New Roman"/>
      <w:sz w:val="20"/>
      <w:szCs w:val="20"/>
      <w:lang w:val="en-GB" w:eastAsia="ja-JP"/>
    </w:rPr>
  </w:style>
  <w:style w:type="character" w:customStyle="1" w:styleId="78">
    <w:name w:val="Unresolved Mention1"/>
    <w:basedOn w:val="25"/>
    <w:semiHidden/>
    <w:unhideWhenUsed/>
    <w:qFormat/>
    <w:uiPriority w:val="99"/>
    <w:rPr>
      <w:color w:val="605E5C"/>
      <w:shd w:val="clear" w:color="auto" w:fill="E1DFDD"/>
    </w:rPr>
  </w:style>
  <w:style w:type="paragraph" w:customStyle="1" w:styleId="79">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character" w:customStyle="1" w:styleId="80">
    <w:name w:val="Comment Text Char"/>
    <w:basedOn w:val="25"/>
    <w:link w:val="13"/>
    <w:qFormat/>
    <w:uiPriority w:val="99"/>
    <w:rPr>
      <w:rFonts w:ascii="Arial" w:hAnsi="Arial" w:eastAsia="Times New Roman" w:cs="Times New Roman"/>
      <w:sz w:val="20"/>
      <w:szCs w:val="20"/>
      <w:lang w:val="en-GB" w:eastAsia="zh-CN"/>
    </w:rPr>
  </w:style>
  <w:style w:type="character" w:customStyle="1" w:styleId="81">
    <w:name w:val="Comment Subject Char"/>
    <w:basedOn w:val="80"/>
    <w:link w:val="22"/>
    <w:semiHidden/>
    <w:uiPriority w:val="99"/>
    <w:rPr>
      <w:rFonts w:ascii="Arial" w:hAnsi="Arial" w:eastAsia="Times New Roman" w:cs="Times New Roman"/>
      <w:b/>
      <w:bCs/>
      <w:sz w:val="20"/>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package" Target="embeddings/Microsoft_Visio___6.vsdx"/><Relationship Id="rId18" Type="http://schemas.openxmlformats.org/officeDocument/2006/relationships/image" Target="media/image8.emf"/><Relationship Id="rId17" Type="http://schemas.openxmlformats.org/officeDocument/2006/relationships/package" Target="embeddings/Microsoft_Visio___5.vsdx"/><Relationship Id="rId16" Type="http://schemas.openxmlformats.org/officeDocument/2006/relationships/image" Target="media/image7.png"/><Relationship Id="rId15" Type="http://schemas.openxmlformats.org/officeDocument/2006/relationships/image" Target="media/image6.emf"/><Relationship Id="rId14" Type="http://schemas.openxmlformats.org/officeDocument/2006/relationships/package" Target="embeddings/Microsoft_Visio___4.vsdx"/><Relationship Id="rId13" Type="http://schemas.openxmlformats.org/officeDocument/2006/relationships/image" Target="media/image5.png"/><Relationship Id="rId12" Type="http://schemas.openxmlformats.org/officeDocument/2006/relationships/image" Target="media/image4.emf"/><Relationship Id="rId11" Type="http://schemas.openxmlformats.org/officeDocument/2006/relationships/package" Target="embeddings/Microsoft_Visio___3.vsdx"/><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95920-92A7-445D-9D55-597BBDDDB02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4364</Words>
  <Characters>24881</Characters>
  <Lines>207</Lines>
  <Paragraphs>58</Paragraphs>
  <TotalTime>1</TotalTime>
  <ScaleCrop>false</ScaleCrop>
  <LinksUpToDate>false</LinksUpToDate>
  <CharactersWithSpaces>29187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2022-10-14T04:43:00Z</dcterms:created>
  <dc:creator>Ericsson</dc:creator>
  <cp:lastModifiedBy>Yu Pan</cp:lastModifiedBy>
  <cp:lastPrinted>2022-10-12T13:16:00Z</cp:lastPrinted>
  <dcterms:modified xsi:type="dcterms:W3CDTF">2022-10-14T07:40:21Z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y fmtid="{D5CDD505-2E9C-101B-9397-08002B2CF9AE}" pid="3" name="KSOProductBuildVer">
    <vt:lpwstr>2052-11.8.2.9022</vt:lpwstr>
  </property>
</Properties>
</file>