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83CD" w14:textId="317A5B7B" w:rsidR="000F2B24" w:rsidRDefault="00E033AF">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w:t>
      </w:r>
      <w:r w:rsidR="007009D7">
        <w:rPr>
          <w:rFonts w:ascii="Arial" w:hAnsi="Arial" w:cs="Arial"/>
          <w:b/>
          <w:bCs/>
          <w:sz w:val="24"/>
        </w:rPr>
        <w:t>11001</w:t>
      </w:r>
    </w:p>
    <w:p w14:paraId="37163A9F" w14:textId="77777777" w:rsidR="000F2B24" w:rsidRDefault="00E033AF">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14:paraId="6AD3B602" w14:textId="77777777" w:rsidR="000F2B24" w:rsidRDefault="000F2B24">
      <w:pPr>
        <w:pStyle w:val="Header"/>
        <w:widowControl w:val="0"/>
        <w:tabs>
          <w:tab w:val="right" w:pos="8280"/>
          <w:tab w:val="right" w:pos="9781"/>
        </w:tabs>
        <w:spacing w:after="0"/>
        <w:ind w:right="-58"/>
        <w:rPr>
          <w:rFonts w:ascii="Arial" w:eastAsia="MS Mincho" w:hAnsi="Arial" w:cs="Arial"/>
          <w:b/>
          <w:bCs/>
          <w:sz w:val="24"/>
          <w:lang w:val="en-US" w:eastAsia="ja-JP"/>
        </w:rPr>
      </w:pPr>
    </w:p>
    <w:p w14:paraId="56FA592B" w14:textId="77777777" w:rsidR="000F2B24" w:rsidRDefault="00E033A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5D3BBCEE"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57CBEF65"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w:t>
      </w:r>
      <w:proofErr w:type="gramStart"/>
      <w:r>
        <w:rPr>
          <w:rFonts w:ascii="Arial" w:hAnsi="Arial" w:cs="Arial"/>
          <w:b/>
          <w:bCs/>
          <w:sz w:val="24"/>
          <w:lang w:val="en-US"/>
        </w:rPr>
        <w:t>004][</w:t>
      </w:r>
      <w:proofErr w:type="gramEnd"/>
      <w:r>
        <w:rPr>
          <w:rFonts w:ascii="Arial" w:hAnsi="Arial" w:cs="Arial"/>
          <w:b/>
          <w:bCs/>
          <w:sz w:val="24"/>
          <w:lang w:val="en-US"/>
        </w:rPr>
        <w:t>NR17] UE caps Main (Intel)</w:t>
      </w:r>
    </w:p>
    <w:p w14:paraId="45ABD5F9" w14:textId="77777777" w:rsidR="000F2B24" w:rsidRDefault="00E033AF">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6C3C9AF4" w14:textId="77777777" w:rsidR="000F2B24" w:rsidRDefault="00E033AF">
      <w:pPr>
        <w:pStyle w:val="Heading1"/>
      </w:pPr>
      <w:r>
        <w:t xml:space="preserve">Introduction </w:t>
      </w:r>
    </w:p>
    <w:p w14:paraId="6C117940" w14:textId="77777777" w:rsidR="000F2B24" w:rsidRDefault="00E033AF">
      <w:pPr>
        <w:rPr>
          <w:rFonts w:ascii="Times New Roman" w:hAnsi="Times New Roman"/>
        </w:rPr>
      </w:pPr>
      <w:r>
        <w:rPr>
          <w:rFonts w:ascii="Times New Roman" w:hAnsi="Times New Roman"/>
        </w:rPr>
        <w:t>This document aims to initiate the following offline discussion:</w:t>
      </w:r>
    </w:p>
    <w:p w14:paraId="75657AC4" w14:textId="77777777" w:rsidR="000F2B24" w:rsidRDefault="00E033AF">
      <w:pPr>
        <w:pStyle w:val="EmailDiscussion"/>
        <w:rPr>
          <w:szCs w:val="24"/>
        </w:rPr>
      </w:pPr>
      <w:r>
        <w:t>[AT119bis-e][</w:t>
      </w:r>
      <w:proofErr w:type="gramStart"/>
      <w:r>
        <w:t>004][</w:t>
      </w:r>
      <w:proofErr w:type="gramEnd"/>
      <w:r>
        <w:t>NR17] UE caps Main (Intel)</w:t>
      </w:r>
    </w:p>
    <w:p w14:paraId="5123AE68" w14:textId="77777777" w:rsidR="000F2B24" w:rsidRDefault="00E033AF">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60E6B9B3" w14:textId="77777777" w:rsidR="000F2B24" w:rsidRDefault="00E033AF">
      <w:pPr>
        <w:pStyle w:val="EmailDiscussion2"/>
        <w:rPr>
          <w:lang w:val="en-US"/>
        </w:rPr>
      </w:pPr>
      <w:r>
        <w:rPr>
          <w:lang w:val="en-US"/>
        </w:rPr>
        <w:tab/>
        <w:t>Intended outcome: Report, Agreed-in-principle CRs (rapporteur can choose if to merge into mega CRs at current or next meeting).</w:t>
      </w:r>
    </w:p>
    <w:p w14:paraId="0E6EF3C7" w14:textId="77777777" w:rsidR="000F2B24" w:rsidRDefault="00E033AF">
      <w:pPr>
        <w:pStyle w:val="EmailDiscussion2"/>
        <w:rPr>
          <w:lang w:val="en-US"/>
        </w:rPr>
      </w:pPr>
      <w:r>
        <w:rPr>
          <w:lang w:val="en-US"/>
        </w:rPr>
        <w:tab/>
        <w:t xml:space="preserve">Deadline: Schedule 1, or modifications by Rapporteur </w:t>
      </w:r>
    </w:p>
    <w:p w14:paraId="518AD469" w14:textId="77777777" w:rsidR="000F2B24" w:rsidRDefault="00E033A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F2B24" w14:paraId="223E8E2B" w14:textId="77777777">
        <w:tc>
          <w:tcPr>
            <w:tcW w:w="1760" w:type="dxa"/>
            <w:shd w:val="clear" w:color="auto" w:fill="BFBFBF" w:themeFill="background1" w:themeFillShade="BF"/>
          </w:tcPr>
          <w:p w14:paraId="5603A60C" w14:textId="77777777" w:rsidR="000F2B24" w:rsidRDefault="00E033A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505F565" w14:textId="77777777" w:rsidR="000F2B24" w:rsidRDefault="00E033A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0A41822" w14:textId="77777777" w:rsidR="000F2B24" w:rsidRDefault="00E033AF">
            <w:pPr>
              <w:spacing w:after="0"/>
              <w:jc w:val="center"/>
              <w:rPr>
                <w:b/>
                <w:bCs/>
                <w:szCs w:val="20"/>
                <w:lang w:eastAsia="ja-JP"/>
              </w:rPr>
            </w:pPr>
            <w:r>
              <w:rPr>
                <w:b/>
                <w:bCs/>
                <w:szCs w:val="20"/>
                <w:lang w:eastAsia="ja-JP"/>
              </w:rPr>
              <w:t>Email address</w:t>
            </w:r>
          </w:p>
        </w:tc>
      </w:tr>
      <w:tr w:rsidR="000F2B24" w14:paraId="139C53B3" w14:textId="77777777">
        <w:tc>
          <w:tcPr>
            <w:tcW w:w="1760" w:type="dxa"/>
          </w:tcPr>
          <w:p w14:paraId="54E0DBD7" w14:textId="77777777" w:rsidR="000F2B24" w:rsidRDefault="00E033AF">
            <w:pPr>
              <w:spacing w:after="0"/>
              <w:rPr>
                <w:szCs w:val="20"/>
                <w:lang w:eastAsia="ja-JP"/>
              </w:rPr>
            </w:pPr>
            <w:r>
              <w:rPr>
                <w:szCs w:val="20"/>
                <w:lang w:eastAsia="ja-JP"/>
              </w:rPr>
              <w:t>Intel Corporation</w:t>
            </w:r>
          </w:p>
        </w:tc>
        <w:tc>
          <w:tcPr>
            <w:tcW w:w="2687" w:type="dxa"/>
          </w:tcPr>
          <w:p w14:paraId="515EA73D" w14:textId="77777777" w:rsidR="000F2B24" w:rsidRDefault="00E033AF">
            <w:pPr>
              <w:spacing w:after="0"/>
              <w:rPr>
                <w:szCs w:val="20"/>
                <w:lang w:eastAsia="ja-JP"/>
              </w:rPr>
            </w:pPr>
            <w:r>
              <w:rPr>
                <w:szCs w:val="20"/>
                <w:lang w:eastAsia="ja-JP"/>
              </w:rPr>
              <w:t>Seau Sian Lim</w:t>
            </w:r>
          </w:p>
        </w:tc>
        <w:tc>
          <w:tcPr>
            <w:tcW w:w="4903" w:type="dxa"/>
          </w:tcPr>
          <w:p w14:paraId="3742AAB9" w14:textId="77777777" w:rsidR="000F2B24" w:rsidRDefault="00E033AF">
            <w:pPr>
              <w:spacing w:after="0"/>
              <w:rPr>
                <w:szCs w:val="20"/>
                <w:lang w:eastAsia="ja-JP"/>
              </w:rPr>
            </w:pPr>
            <w:r>
              <w:rPr>
                <w:szCs w:val="20"/>
                <w:lang w:eastAsia="ja-JP"/>
              </w:rPr>
              <w:t>seau.s.lim@intel.com</w:t>
            </w:r>
          </w:p>
        </w:tc>
      </w:tr>
      <w:tr w:rsidR="000F2B24" w14:paraId="59614CB9" w14:textId="77777777">
        <w:tc>
          <w:tcPr>
            <w:tcW w:w="1760" w:type="dxa"/>
          </w:tcPr>
          <w:p w14:paraId="6F43C15B" w14:textId="77777777" w:rsidR="000F2B24" w:rsidRDefault="00E033AF">
            <w:pPr>
              <w:spacing w:after="0"/>
              <w:rPr>
                <w:szCs w:val="20"/>
                <w:lang w:eastAsia="zh-CN"/>
              </w:rPr>
            </w:pPr>
            <w:r>
              <w:rPr>
                <w:szCs w:val="20"/>
                <w:lang w:eastAsia="zh-CN"/>
              </w:rPr>
              <w:t>Xiaomi</w:t>
            </w:r>
          </w:p>
        </w:tc>
        <w:tc>
          <w:tcPr>
            <w:tcW w:w="2687" w:type="dxa"/>
          </w:tcPr>
          <w:p w14:paraId="155DBD44" w14:textId="77777777" w:rsidR="000F2B24" w:rsidRDefault="00E033AF">
            <w:pPr>
              <w:spacing w:after="0"/>
              <w:rPr>
                <w:szCs w:val="20"/>
                <w:lang w:eastAsia="zh-CN"/>
              </w:rPr>
            </w:pPr>
            <w:r>
              <w:rPr>
                <w:szCs w:val="20"/>
                <w:lang w:eastAsia="zh-CN"/>
              </w:rPr>
              <w:t>Yumin Wu</w:t>
            </w:r>
          </w:p>
        </w:tc>
        <w:tc>
          <w:tcPr>
            <w:tcW w:w="4903" w:type="dxa"/>
          </w:tcPr>
          <w:p w14:paraId="4832A142" w14:textId="77777777" w:rsidR="000F2B24" w:rsidRDefault="00E033AF">
            <w:pPr>
              <w:spacing w:after="0"/>
              <w:rPr>
                <w:szCs w:val="20"/>
                <w:lang w:eastAsia="zh-CN"/>
              </w:rPr>
            </w:pPr>
            <w:r>
              <w:rPr>
                <w:szCs w:val="20"/>
                <w:lang w:eastAsia="zh-CN"/>
              </w:rPr>
              <w:t>wuyumin@xiaomi.com</w:t>
            </w:r>
          </w:p>
        </w:tc>
      </w:tr>
      <w:tr w:rsidR="000F2B24" w14:paraId="42287B84" w14:textId="77777777">
        <w:tc>
          <w:tcPr>
            <w:tcW w:w="1760" w:type="dxa"/>
          </w:tcPr>
          <w:p w14:paraId="04C936B1" w14:textId="77777777" w:rsidR="000F2B24" w:rsidRDefault="00E033AF">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3643E3D7"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5888A24"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0F2B24" w14:paraId="2E34A38C" w14:textId="77777777">
        <w:tc>
          <w:tcPr>
            <w:tcW w:w="1760" w:type="dxa"/>
          </w:tcPr>
          <w:p w14:paraId="26175B22" w14:textId="77777777" w:rsidR="000F2B24" w:rsidRDefault="00E033A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690FFB92"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2532F02D"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0F2B24" w14:paraId="0ABBAA73" w14:textId="77777777">
        <w:trPr>
          <w:trHeight w:val="90"/>
        </w:trPr>
        <w:tc>
          <w:tcPr>
            <w:tcW w:w="1760" w:type="dxa"/>
          </w:tcPr>
          <w:p w14:paraId="34730A5A" w14:textId="77777777" w:rsidR="000F2B24" w:rsidRDefault="00E033AF">
            <w:pPr>
              <w:spacing w:after="0"/>
              <w:rPr>
                <w:szCs w:val="20"/>
                <w:lang w:eastAsia="zh-CN"/>
              </w:rPr>
            </w:pPr>
            <w:r>
              <w:rPr>
                <w:szCs w:val="20"/>
                <w:lang w:eastAsia="zh-CN"/>
              </w:rPr>
              <w:t>MediaTek</w:t>
            </w:r>
          </w:p>
        </w:tc>
        <w:tc>
          <w:tcPr>
            <w:tcW w:w="2687" w:type="dxa"/>
          </w:tcPr>
          <w:p w14:paraId="3C60E607" w14:textId="77777777" w:rsidR="000F2B24" w:rsidRDefault="00E033AF">
            <w:pPr>
              <w:spacing w:after="0"/>
              <w:rPr>
                <w:szCs w:val="20"/>
                <w:lang w:eastAsia="zh-CN"/>
              </w:rPr>
            </w:pPr>
            <w:r>
              <w:rPr>
                <w:szCs w:val="20"/>
                <w:lang w:eastAsia="zh-CN"/>
              </w:rPr>
              <w:t>Felix Tsai</w:t>
            </w:r>
          </w:p>
        </w:tc>
        <w:tc>
          <w:tcPr>
            <w:tcW w:w="4903" w:type="dxa"/>
          </w:tcPr>
          <w:p w14:paraId="6C657162" w14:textId="77777777" w:rsidR="000F2B24" w:rsidRDefault="00E033AF">
            <w:pPr>
              <w:spacing w:after="0"/>
              <w:rPr>
                <w:szCs w:val="20"/>
                <w:lang w:eastAsia="zh-CN"/>
              </w:rPr>
            </w:pPr>
            <w:r>
              <w:rPr>
                <w:szCs w:val="20"/>
                <w:lang w:eastAsia="zh-CN"/>
              </w:rPr>
              <w:t>Chun-fan.tsai@mediatek.com</w:t>
            </w:r>
          </w:p>
        </w:tc>
      </w:tr>
      <w:tr w:rsidR="000F2B24" w14:paraId="6BFAD7E0" w14:textId="77777777">
        <w:tc>
          <w:tcPr>
            <w:tcW w:w="1760" w:type="dxa"/>
          </w:tcPr>
          <w:p w14:paraId="5C86BC57" w14:textId="77777777" w:rsidR="000F2B24" w:rsidRDefault="00E033AF">
            <w:pPr>
              <w:spacing w:after="0"/>
              <w:rPr>
                <w:rFonts w:eastAsia="SimSun"/>
                <w:szCs w:val="20"/>
                <w:lang w:val="en-US" w:eastAsia="zh-CN"/>
              </w:rPr>
            </w:pPr>
            <w:r>
              <w:rPr>
                <w:rFonts w:eastAsia="SimSun" w:hint="eastAsia"/>
                <w:szCs w:val="20"/>
                <w:lang w:val="en-US" w:eastAsia="zh-CN"/>
              </w:rPr>
              <w:t>ZTE</w:t>
            </w:r>
          </w:p>
        </w:tc>
        <w:tc>
          <w:tcPr>
            <w:tcW w:w="2687" w:type="dxa"/>
          </w:tcPr>
          <w:p w14:paraId="37F44925" w14:textId="77777777" w:rsidR="000F2B24" w:rsidRDefault="00E033AF">
            <w:pPr>
              <w:spacing w:after="0"/>
              <w:rPr>
                <w:rFonts w:eastAsia="SimSun"/>
                <w:szCs w:val="20"/>
                <w:lang w:val="en-US" w:eastAsia="zh-CN"/>
              </w:rPr>
            </w:pPr>
            <w:r>
              <w:rPr>
                <w:rFonts w:eastAsia="SimSun" w:hint="eastAsia"/>
                <w:szCs w:val="20"/>
                <w:lang w:val="en-US" w:eastAsia="zh-CN"/>
              </w:rPr>
              <w:t>Wenting Li</w:t>
            </w:r>
          </w:p>
        </w:tc>
        <w:tc>
          <w:tcPr>
            <w:tcW w:w="4903" w:type="dxa"/>
          </w:tcPr>
          <w:p w14:paraId="31A6EDBA" w14:textId="77777777" w:rsidR="000F2B24" w:rsidRDefault="00E033AF">
            <w:pPr>
              <w:spacing w:after="0"/>
              <w:rPr>
                <w:rFonts w:eastAsia="SimSun"/>
                <w:szCs w:val="20"/>
                <w:lang w:val="en-US" w:eastAsia="zh-CN"/>
              </w:rPr>
            </w:pPr>
            <w:r>
              <w:rPr>
                <w:rFonts w:eastAsia="SimSun" w:hint="eastAsia"/>
                <w:szCs w:val="20"/>
                <w:lang w:val="en-US" w:eastAsia="zh-CN"/>
              </w:rPr>
              <w:t>Li.wenting@zte.com.cn</w:t>
            </w:r>
          </w:p>
        </w:tc>
      </w:tr>
      <w:tr w:rsidR="001B198D" w14:paraId="5E86293F" w14:textId="77777777">
        <w:tc>
          <w:tcPr>
            <w:tcW w:w="1760" w:type="dxa"/>
          </w:tcPr>
          <w:p w14:paraId="1138AE61"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46867869"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2FC61E53" w14:textId="77777777" w:rsidR="001B198D" w:rsidRPr="00BE3DCE" w:rsidRDefault="001B198D" w:rsidP="001B198D">
            <w:pPr>
              <w:spacing w:after="0"/>
              <w:rPr>
                <w:rFonts w:eastAsiaTheme="minorEastAsia"/>
                <w:szCs w:val="20"/>
                <w:lang w:eastAsia="zh-CN"/>
              </w:rPr>
            </w:pPr>
            <w:r>
              <w:rPr>
                <w:rFonts w:eastAsiaTheme="minorEastAsia"/>
                <w:szCs w:val="20"/>
                <w:lang w:eastAsia="zh-CN"/>
              </w:rPr>
              <w:t>shatong3@hisilicon.com</w:t>
            </w:r>
          </w:p>
        </w:tc>
      </w:tr>
      <w:tr w:rsidR="000F2B24" w14:paraId="4364F7DB" w14:textId="77777777">
        <w:tc>
          <w:tcPr>
            <w:tcW w:w="1760" w:type="dxa"/>
          </w:tcPr>
          <w:p w14:paraId="5BE94095" w14:textId="5CB10E12" w:rsidR="000F2B24" w:rsidRDefault="00B874ED">
            <w:pPr>
              <w:spacing w:after="0"/>
              <w:rPr>
                <w:szCs w:val="20"/>
                <w:lang w:eastAsia="ja-JP"/>
              </w:rPr>
            </w:pPr>
            <w:r>
              <w:rPr>
                <w:szCs w:val="20"/>
                <w:lang w:eastAsia="ja-JP"/>
              </w:rPr>
              <w:t>Ericsson</w:t>
            </w:r>
          </w:p>
        </w:tc>
        <w:tc>
          <w:tcPr>
            <w:tcW w:w="2687" w:type="dxa"/>
          </w:tcPr>
          <w:p w14:paraId="1E5F8725" w14:textId="7FD1B474" w:rsidR="000F2B24" w:rsidRDefault="00B874ED">
            <w:pPr>
              <w:spacing w:after="0"/>
              <w:rPr>
                <w:szCs w:val="20"/>
                <w:lang w:eastAsia="ja-JP"/>
              </w:rPr>
            </w:pPr>
            <w:r>
              <w:rPr>
                <w:szCs w:val="20"/>
                <w:lang w:eastAsia="ja-JP"/>
              </w:rPr>
              <w:t>Håkan Palm</w:t>
            </w:r>
          </w:p>
        </w:tc>
        <w:tc>
          <w:tcPr>
            <w:tcW w:w="4903" w:type="dxa"/>
          </w:tcPr>
          <w:p w14:paraId="51D06950" w14:textId="34561867" w:rsidR="000F2B24" w:rsidRDefault="00B874ED">
            <w:pPr>
              <w:spacing w:after="0"/>
              <w:rPr>
                <w:szCs w:val="20"/>
                <w:lang w:eastAsia="ja-JP"/>
              </w:rPr>
            </w:pPr>
            <w:r>
              <w:rPr>
                <w:szCs w:val="20"/>
                <w:lang w:eastAsia="ja-JP"/>
              </w:rPr>
              <w:t>Hakan.l.palm@ericsson.com</w:t>
            </w:r>
          </w:p>
        </w:tc>
      </w:tr>
      <w:tr w:rsidR="000F2B24" w14:paraId="79927982" w14:textId="77777777">
        <w:tc>
          <w:tcPr>
            <w:tcW w:w="1760" w:type="dxa"/>
          </w:tcPr>
          <w:p w14:paraId="13856594" w14:textId="0D02EFD9" w:rsidR="000F2B24" w:rsidRDefault="00681D28">
            <w:pPr>
              <w:spacing w:after="0"/>
              <w:rPr>
                <w:szCs w:val="20"/>
                <w:lang w:eastAsia="ko-KR"/>
              </w:rPr>
            </w:pPr>
            <w:r>
              <w:rPr>
                <w:szCs w:val="20"/>
                <w:lang w:eastAsia="ko-KR"/>
              </w:rPr>
              <w:t>LGE</w:t>
            </w:r>
          </w:p>
        </w:tc>
        <w:tc>
          <w:tcPr>
            <w:tcW w:w="2687" w:type="dxa"/>
          </w:tcPr>
          <w:p w14:paraId="7F968A25" w14:textId="619D85A9" w:rsidR="000F2B24" w:rsidRDefault="00681D28">
            <w:pPr>
              <w:spacing w:after="0"/>
              <w:rPr>
                <w:szCs w:val="20"/>
                <w:lang w:eastAsia="ko-KR"/>
              </w:rPr>
            </w:pPr>
            <w:r>
              <w:rPr>
                <w:rFonts w:hint="eastAsia"/>
                <w:szCs w:val="20"/>
                <w:lang w:eastAsia="ko-KR"/>
              </w:rPr>
              <w:t>SungHoon Jung</w:t>
            </w:r>
          </w:p>
        </w:tc>
        <w:tc>
          <w:tcPr>
            <w:tcW w:w="4903" w:type="dxa"/>
          </w:tcPr>
          <w:p w14:paraId="4D3EB429" w14:textId="4246A793" w:rsidR="000F2B24" w:rsidRDefault="00681D28">
            <w:pPr>
              <w:spacing w:after="0"/>
              <w:rPr>
                <w:szCs w:val="20"/>
                <w:lang w:eastAsia="ko-KR"/>
              </w:rPr>
            </w:pPr>
            <w:r>
              <w:rPr>
                <w:rFonts w:hint="eastAsia"/>
                <w:szCs w:val="20"/>
                <w:lang w:eastAsia="ko-KR"/>
              </w:rPr>
              <w:t>SungHoon.Jung@lge.com</w:t>
            </w:r>
          </w:p>
        </w:tc>
      </w:tr>
      <w:tr w:rsidR="000F2B24" w14:paraId="579D3924" w14:textId="77777777">
        <w:tc>
          <w:tcPr>
            <w:tcW w:w="1760" w:type="dxa"/>
          </w:tcPr>
          <w:p w14:paraId="034C70A8" w14:textId="4A141928" w:rsidR="000F2B24" w:rsidRDefault="00B40D53">
            <w:pPr>
              <w:spacing w:after="0"/>
              <w:rPr>
                <w:rFonts w:eastAsia="Malgun Gothic"/>
                <w:szCs w:val="20"/>
                <w:lang w:eastAsia="ko-KR"/>
              </w:rPr>
            </w:pPr>
            <w:r>
              <w:rPr>
                <w:rFonts w:eastAsia="Malgun Gothic"/>
                <w:szCs w:val="20"/>
                <w:lang w:eastAsia="ko-KR"/>
              </w:rPr>
              <w:t>Sequans</w:t>
            </w:r>
          </w:p>
        </w:tc>
        <w:tc>
          <w:tcPr>
            <w:tcW w:w="2687" w:type="dxa"/>
          </w:tcPr>
          <w:p w14:paraId="268A9D66" w14:textId="38CDB385" w:rsidR="000F2B24" w:rsidRDefault="00B40D53">
            <w:pPr>
              <w:spacing w:after="0"/>
              <w:rPr>
                <w:rFonts w:eastAsia="Malgun Gothic"/>
                <w:szCs w:val="20"/>
                <w:lang w:eastAsia="ko-KR"/>
              </w:rPr>
            </w:pPr>
            <w:r>
              <w:rPr>
                <w:rFonts w:eastAsia="Malgun Gothic"/>
                <w:szCs w:val="20"/>
                <w:lang w:eastAsia="ko-KR"/>
              </w:rPr>
              <w:t>Olivier Marco</w:t>
            </w:r>
          </w:p>
        </w:tc>
        <w:tc>
          <w:tcPr>
            <w:tcW w:w="4903" w:type="dxa"/>
          </w:tcPr>
          <w:p w14:paraId="2EC506A8" w14:textId="0F32011A" w:rsidR="000F2B24" w:rsidRDefault="00B40D53">
            <w:pPr>
              <w:spacing w:after="0"/>
              <w:rPr>
                <w:rFonts w:eastAsia="Malgun Gothic"/>
                <w:szCs w:val="20"/>
                <w:lang w:eastAsia="ko-KR"/>
              </w:rPr>
            </w:pPr>
            <w:r>
              <w:rPr>
                <w:rFonts w:eastAsia="Malgun Gothic"/>
                <w:szCs w:val="20"/>
                <w:lang w:eastAsia="ko-KR"/>
              </w:rPr>
              <w:t>omarco@sequans.com</w:t>
            </w:r>
          </w:p>
        </w:tc>
      </w:tr>
      <w:tr w:rsidR="003A6B90" w14:paraId="552225CA" w14:textId="77777777">
        <w:tc>
          <w:tcPr>
            <w:tcW w:w="1760" w:type="dxa"/>
          </w:tcPr>
          <w:p w14:paraId="45A5F950" w14:textId="7DDE6288" w:rsidR="003A6B90" w:rsidRDefault="003A6B90" w:rsidP="003A6B90">
            <w:pPr>
              <w:spacing w:after="0"/>
              <w:rPr>
                <w:szCs w:val="20"/>
                <w:lang w:eastAsia="ja-JP"/>
              </w:rPr>
            </w:pPr>
            <w:r>
              <w:rPr>
                <w:rFonts w:eastAsia="Malgun Gothic"/>
                <w:szCs w:val="20"/>
                <w:lang w:eastAsia="zh-CN"/>
              </w:rPr>
              <w:t>V</w:t>
            </w:r>
            <w:r>
              <w:rPr>
                <w:rFonts w:eastAsia="Malgun Gothic" w:hint="eastAsia"/>
                <w:szCs w:val="20"/>
                <w:lang w:eastAsia="zh-CN"/>
              </w:rPr>
              <w:t>ivo</w:t>
            </w:r>
          </w:p>
        </w:tc>
        <w:tc>
          <w:tcPr>
            <w:tcW w:w="2687" w:type="dxa"/>
          </w:tcPr>
          <w:p w14:paraId="0B5A46BC" w14:textId="5776FB9C" w:rsidR="003A6B90" w:rsidRDefault="003A6B90" w:rsidP="003A6B90">
            <w:pPr>
              <w:spacing w:after="0"/>
              <w:rPr>
                <w:szCs w:val="20"/>
                <w:lang w:eastAsia="zh-CN"/>
              </w:rPr>
            </w:pPr>
            <w:r>
              <w:rPr>
                <w:rFonts w:eastAsia="Malgun Gothic" w:hint="eastAsia"/>
                <w:szCs w:val="20"/>
                <w:lang w:eastAsia="zh-CN"/>
              </w:rPr>
              <w:t>C</w:t>
            </w:r>
            <w:r>
              <w:rPr>
                <w:rFonts w:eastAsia="Malgun Gothic"/>
                <w:szCs w:val="20"/>
                <w:lang w:eastAsia="zh-CN"/>
              </w:rPr>
              <w:t>henli</w:t>
            </w:r>
          </w:p>
        </w:tc>
        <w:tc>
          <w:tcPr>
            <w:tcW w:w="4903" w:type="dxa"/>
          </w:tcPr>
          <w:p w14:paraId="21585784" w14:textId="0A9F616C" w:rsidR="003A6B90" w:rsidRDefault="003A6B90" w:rsidP="003A6B90">
            <w:pPr>
              <w:spacing w:after="0"/>
              <w:rPr>
                <w:szCs w:val="20"/>
                <w:lang w:eastAsia="zh-CN"/>
              </w:rPr>
            </w:pPr>
            <w:r>
              <w:rPr>
                <w:rFonts w:eastAsia="Malgun Gothic"/>
                <w:szCs w:val="20"/>
                <w:lang w:eastAsia="zh-CN"/>
              </w:rPr>
              <w:t>Chenli5g@vivo.com</w:t>
            </w:r>
          </w:p>
        </w:tc>
      </w:tr>
    </w:tbl>
    <w:p w14:paraId="1A109120" w14:textId="77777777" w:rsidR="000F2B24" w:rsidRDefault="000F2B24"/>
    <w:p w14:paraId="089C2AD5" w14:textId="77777777" w:rsidR="000F2B24" w:rsidRDefault="00E033AF">
      <w:pPr>
        <w:pStyle w:val="Heading1"/>
        <w:rPr>
          <w:lang w:val="en-US"/>
        </w:rPr>
      </w:pPr>
      <w:r>
        <w:rPr>
          <w:lang w:val="en-US"/>
        </w:rPr>
        <w:t xml:space="preserve">NTN support by RedCap UE </w:t>
      </w:r>
    </w:p>
    <w:p w14:paraId="6A23D550" w14:textId="77777777" w:rsidR="000F2B24" w:rsidRDefault="00E033AF">
      <w:r>
        <w:t>The CR [1] has the following reason for change:</w:t>
      </w:r>
    </w:p>
    <w:p w14:paraId="7BBB5725" w14:textId="77777777" w:rsidR="000F2B24" w:rsidRDefault="00E033AF">
      <w:r>
        <w:rPr>
          <w:b/>
          <w:bCs/>
          <w:noProof/>
          <w:lang w:val="en-US" w:eastAsia="ko-KR"/>
        </w:rPr>
        <mc:AlternateContent>
          <mc:Choice Requires="wps">
            <w:drawing>
              <wp:inline distT="0" distB="0" distL="0" distR="0" wp14:anchorId="28B183F1" wp14:editId="3D1F7A4F">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In </w:t>
                            </w:r>
                            <w:proofErr w:type="gramStart"/>
                            <w:r>
                              <w:rPr>
                                <w:rFonts w:ascii="Arial" w:eastAsia="Malgun Gothic" w:hAnsi="Arial"/>
                                <w:lang w:eastAsia="ko-KR"/>
                              </w:rPr>
                              <w:t>4.2.21.1,feature</w:t>
                            </w:r>
                            <w:proofErr w:type="gramEnd"/>
                            <w:r>
                              <w:rPr>
                                <w:rFonts w:ascii="Arial" w:eastAsia="Malgun Gothic" w:hAnsi="Arial"/>
                                <w:lang w:eastAsia="ko-KR"/>
                              </w:rPr>
                              <w:t xml:space="preserv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wps:txbx>
                      <wps:bodyPr rot="0" vert="horz" wrap="square" lIns="91440" tIns="45720" rIns="91440" bIns="45720" anchor="t" anchorCtr="0">
                        <a:noAutofit/>
                      </wps:bodyPr>
                    </wps:wsp>
                  </a:graphicData>
                </a:graphic>
              </wp:inline>
            </w:drawing>
          </mc:Choice>
          <mc:Fallback>
            <w:pict>
              <v:shapetype w14:anchorId="28B183F1"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">
                <v:textbo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In </w:t>
                      </w:r>
                      <w:proofErr w:type="gramStart"/>
                      <w:r>
                        <w:rPr>
                          <w:rFonts w:ascii="Arial" w:eastAsia="Malgun Gothic" w:hAnsi="Arial"/>
                          <w:lang w:eastAsia="ko-KR"/>
                        </w:rPr>
                        <w:t>4.2.21.1,feature</w:t>
                      </w:r>
                      <w:proofErr w:type="gramEnd"/>
                      <w:r>
                        <w:rPr>
                          <w:rFonts w:ascii="Arial" w:eastAsia="Malgun Gothic" w:hAnsi="Arial"/>
                          <w:lang w:eastAsia="ko-KR"/>
                        </w:rPr>
                        <w:t xml:space="preserv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v:textbox>
                <w10:anchorlock/>
              </v:shape>
            </w:pict>
          </mc:Fallback>
        </mc:AlternateContent>
      </w:r>
      <w:r>
        <w:t xml:space="preserve"> </w:t>
      </w:r>
    </w:p>
    <w:p w14:paraId="2744FCFF" w14:textId="77777777" w:rsidR="000F2B24" w:rsidRDefault="00E033AF">
      <w:pPr>
        <w:spacing w:after="0"/>
        <w:rPr>
          <w:rFonts w:ascii="Arial" w:hAnsi="Arial"/>
        </w:rPr>
      </w:pPr>
      <w:r>
        <w:rPr>
          <w:rFonts w:ascii="Arial" w:hAnsi="Arial"/>
          <w:b/>
          <w:bCs/>
        </w:rPr>
        <w:t>Q1 Do companies agree with the proposed changes in the CR? If not, please provide your reasons in the comment column.</w:t>
      </w:r>
    </w:p>
    <w:p w14:paraId="1CAA7B5C"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0F2B24" w14:paraId="771F4B33" w14:textId="77777777">
        <w:trPr>
          <w:trHeight w:val="248"/>
        </w:trPr>
        <w:tc>
          <w:tcPr>
            <w:tcW w:w="1995" w:type="dxa"/>
          </w:tcPr>
          <w:p w14:paraId="534B3F27" w14:textId="77777777" w:rsidR="000F2B24" w:rsidRDefault="00E033AF">
            <w:pPr>
              <w:spacing w:after="0"/>
              <w:rPr>
                <w:rFonts w:ascii="Arial" w:hAnsi="Arial"/>
                <w:b/>
                <w:bCs/>
              </w:rPr>
            </w:pPr>
            <w:r>
              <w:rPr>
                <w:rFonts w:ascii="Arial" w:hAnsi="Arial"/>
                <w:b/>
                <w:bCs/>
              </w:rPr>
              <w:t>Company</w:t>
            </w:r>
          </w:p>
        </w:tc>
        <w:tc>
          <w:tcPr>
            <w:tcW w:w="1924" w:type="dxa"/>
          </w:tcPr>
          <w:p w14:paraId="08C2A6FE" w14:textId="77777777" w:rsidR="000F2B24" w:rsidRDefault="00E033AF">
            <w:pPr>
              <w:spacing w:after="0"/>
              <w:rPr>
                <w:rFonts w:ascii="Arial" w:hAnsi="Arial"/>
                <w:b/>
                <w:bCs/>
              </w:rPr>
            </w:pPr>
            <w:r>
              <w:rPr>
                <w:rFonts w:ascii="Arial" w:hAnsi="Arial"/>
                <w:b/>
                <w:bCs/>
              </w:rPr>
              <w:t>Yes/No</w:t>
            </w:r>
          </w:p>
        </w:tc>
        <w:tc>
          <w:tcPr>
            <w:tcW w:w="5908" w:type="dxa"/>
          </w:tcPr>
          <w:p w14:paraId="2E8D205D" w14:textId="77777777" w:rsidR="000F2B24" w:rsidRDefault="00E033AF">
            <w:pPr>
              <w:spacing w:after="0"/>
              <w:rPr>
                <w:rFonts w:ascii="Arial" w:hAnsi="Arial"/>
                <w:b/>
                <w:bCs/>
              </w:rPr>
            </w:pPr>
            <w:r>
              <w:rPr>
                <w:rFonts w:ascii="Arial" w:hAnsi="Arial"/>
                <w:b/>
                <w:bCs/>
              </w:rPr>
              <w:t>Comments</w:t>
            </w:r>
          </w:p>
        </w:tc>
      </w:tr>
      <w:tr w:rsidR="000F2B24" w14:paraId="05635A84" w14:textId="77777777">
        <w:trPr>
          <w:trHeight w:val="248"/>
        </w:trPr>
        <w:tc>
          <w:tcPr>
            <w:tcW w:w="1995" w:type="dxa"/>
          </w:tcPr>
          <w:p w14:paraId="0694E54F" w14:textId="77777777" w:rsidR="000F2B24" w:rsidRDefault="00E033AF">
            <w:pPr>
              <w:spacing w:after="0"/>
              <w:rPr>
                <w:rFonts w:ascii="Arial" w:hAnsi="Arial"/>
              </w:rPr>
            </w:pPr>
            <w:r>
              <w:rPr>
                <w:rFonts w:ascii="Arial" w:hAnsi="Arial"/>
              </w:rPr>
              <w:lastRenderedPageBreak/>
              <w:t>Intel</w:t>
            </w:r>
          </w:p>
        </w:tc>
        <w:tc>
          <w:tcPr>
            <w:tcW w:w="1924" w:type="dxa"/>
          </w:tcPr>
          <w:p w14:paraId="192DABE4" w14:textId="77777777" w:rsidR="000F2B24" w:rsidRDefault="00E033AF">
            <w:pPr>
              <w:spacing w:after="0"/>
              <w:rPr>
                <w:rFonts w:ascii="Arial" w:hAnsi="Arial"/>
              </w:rPr>
            </w:pPr>
            <w:r>
              <w:rPr>
                <w:rFonts w:ascii="Arial" w:hAnsi="Arial"/>
              </w:rPr>
              <w:t>Yes</w:t>
            </w:r>
          </w:p>
        </w:tc>
        <w:tc>
          <w:tcPr>
            <w:tcW w:w="5908" w:type="dxa"/>
          </w:tcPr>
          <w:p w14:paraId="08281968" w14:textId="77777777" w:rsidR="000F2B24" w:rsidRDefault="000F2B24">
            <w:pPr>
              <w:spacing w:after="0"/>
              <w:rPr>
                <w:rFonts w:ascii="Arial" w:hAnsi="Arial"/>
              </w:rPr>
            </w:pPr>
          </w:p>
        </w:tc>
      </w:tr>
      <w:tr w:rsidR="000F2B24" w14:paraId="4F36C022" w14:textId="77777777">
        <w:trPr>
          <w:trHeight w:val="248"/>
        </w:trPr>
        <w:tc>
          <w:tcPr>
            <w:tcW w:w="1995" w:type="dxa"/>
          </w:tcPr>
          <w:p w14:paraId="4F94221D" w14:textId="77777777" w:rsidR="000F2B24" w:rsidRDefault="00E033AF">
            <w:pPr>
              <w:spacing w:after="0"/>
              <w:rPr>
                <w:rFonts w:ascii="Arial" w:hAnsi="Arial"/>
              </w:rPr>
            </w:pPr>
            <w:r>
              <w:rPr>
                <w:rFonts w:ascii="Arial" w:hAnsi="Arial"/>
              </w:rPr>
              <w:t>Xiaomi</w:t>
            </w:r>
          </w:p>
        </w:tc>
        <w:tc>
          <w:tcPr>
            <w:tcW w:w="1924" w:type="dxa"/>
          </w:tcPr>
          <w:p w14:paraId="00ED9A2A" w14:textId="77777777" w:rsidR="000F2B24" w:rsidRDefault="00E033AF">
            <w:pPr>
              <w:spacing w:after="0"/>
              <w:rPr>
                <w:rFonts w:ascii="Arial" w:hAnsi="Arial"/>
              </w:rPr>
            </w:pPr>
            <w:r>
              <w:rPr>
                <w:rFonts w:ascii="Arial" w:hAnsi="Arial"/>
              </w:rPr>
              <w:t>Yes</w:t>
            </w:r>
          </w:p>
        </w:tc>
        <w:tc>
          <w:tcPr>
            <w:tcW w:w="5908" w:type="dxa"/>
          </w:tcPr>
          <w:p w14:paraId="363FF8C0" w14:textId="77777777" w:rsidR="000F2B24" w:rsidRDefault="000F2B24">
            <w:pPr>
              <w:spacing w:after="0"/>
              <w:rPr>
                <w:rFonts w:ascii="Arial" w:hAnsi="Arial"/>
              </w:rPr>
            </w:pPr>
          </w:p>
        </w:tc>
      </w:tr>
      <w:tr w:rsidR="000F2B24" w14:paraId="2279E012" w14:textId="77777777">
        <w:trPr>
          <w:trHeight w:val="248"/>
        </w:trPr>
        <w:tc>
          <w:tcPr>
            <w:tcW w:w="1995" w:type="dxa"/>
          </w:tcPr>
          <w:p w14:paraId="0275AA41"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7711212E" w14:textId="77777777" w:rsidR="000F2B24" w:rsidRDefault="00E033AF">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6732C9F0" w14:textId="77777777" w:rsidR="000F2B24" w:rsidRDefault="00E033AF">
            <w:pPr>
              <w:spacing w:after="0"/>
              <w:rPr>
                <w:rFonts w:ascii="Arial" w:eastAsia="MS Mincho" w:hAnsi="Arial"/>
                <w:lang w:eastAsia="ja-JP"/>
              </w:rPr>
            </w:pPr>
            <w:r>
              <w:rPr>
                <w:rFonts w:ascii="Arial" w:eastAsia="MS Mincho" w:hAnsi="Arial"/>
                <w:lang w:eastAsia="ja-JP"/>
              </w:rPr>
              <w:t>From RAN2 perspective, we have not identified any blocking issue for supporting RedCap UEs supporting NTN access. Link budget is essentially deployment issue, and no quantitative analysis was provided by the CR proponent.</w:t>
            </w:r>
          </w:p>
        </w:tc>
      </w:tr>
      <w:tr w:rsidR="000F2B24" w14:paraId="2F7996DC" w14:textId="77777777">
        <w:trPr>
          <w:trHeight w:val="248"/>
        </w:trPr>
        <w:tc>
          <w:tcPr>
            <w:tcW w:w="1995" w:type="dxa"/>
          </w:tcPr>
          <w:p w14:paraId="3895CAE3" w14:textId="77777777" w:rsidR="000F2B24" w:rsidRDefault="00E033AF">
            <w:pPr>
              <w:spacing w:after="0"/>
              <w:rPr>
                <w:rFonts w:ascii="Arial" w:hAnsi="Arial"/>
              </w:rPr>
            </w:pPr>
            <w:r>
              <w:rPr>
                <w:rFonts w:ascii="Arial" w:hAnsi="Arial"/>
              </w:rPr>
              <w:t>MediaTek</w:t>
            </w:r>
          </w:p>
        </w:tc>
        <w:tc>
          <w:tcPr>
            <w:tcW w:w="1924" w:type="dxa"/>
          </w:tcPr>
          <w:p w14:paraId="659530B8" w14:textId="77777777" w:rsidR="000F2B24" w:rsidRDefault="00E033AF">
            <w:pPr>
              <w:spacing w:after="0"/>
              <w:rPr>
                <w:rFonts w:ascii="Arial" w:hAnsi="Arial"/>
              </w:rPr>
            </w:pPr>
            <w:r>
              <w:rPr>
                <w:rFonts w:ascii="Arial" w:hAnsi="Arial"/>
              </w:rPr>
              <w:t>No</w:t>
            </w:r>
          </w:p>
        </w:tc>
        <w:tc>
          <w:tcPr>
            <w:tcW w:w="5908" w:type="dxa"/>
          </w:tcPr>
          <w:p w14:paraId="277ADCE9" w14:textId="77777777" w:rsidR="000F2B24" w:rsidRDefault="00E033AF">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rsidR="000F2B24" w14:paraId="6B4F8FBC" w14:textId="77777777">
        <w:trPr>
          <w:trHeight w:val="248"/>
        </w:trPr>
        <w:tc>
          <w:tcPr>
            <w:tcW w:w="1995" w:type="dxa"/>
          </w:tcPr>
          <w:p w14:paraId="669D42F2" w14:textId="77777777" w:rsidR="000F2B24" w:rsidRDefault="00E033AF">
            <w:pPr>
              <w:spacing w:after="0"/>
              <w:rPr>
                <w:rFonts w:ascii="Arial" w:eastAsia="SimSun" w:hAnsi="Arial"/>
                <w:lang w:val="en-US" w:eastAsia="zh-CN"/>
              </w:rPr>
            </w:pPr>
            <w:r>
              <w:rPr>
                <w:rFonts w:ascii="Arial" w:eastAsia="SimSun" w:hAnsi="Arial" w:hint="eastAsia"/>
                <w:lang w:val="en-US" w:eastAsia="zh-CN"/>
              </w:rPr>
              <w:t>ZTE(Liujing)</w:t>
            </w:r>
          </w:p>
        </w:tc>
        <w:tc>
          <w:tcPr>
            <w:tcW w:w="1924" w:type="dxa"/>
          </w:tcPr>
          <w:p w14:paraId="3A1E33A1" w14:textId="77777777" w:rsidR="000F2B24" w:rsidRDefault="00E033AF">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33AF68AD" w14:textId="77777777" w:rsidR="000F2B24" w:rsidRDefault="000F2B24">
            <w:pPr>
              <w:spacing w:after="0"/>
              <w:rPr>
                <w:rFonts w:ascii="Arial" w:hAnsi="Arial"/>
              </w:rPr>
            </w:pPr>
          </w:p>
        </w:tc>
      </w:tr>
      <w:tr w:rsidR="000F2B24" w14:paraId="497C638D" w14:textId="77777777">
        <w:trPr>
          <w:trHeight w:val="248"/>
        </w:trPr>
        <w:tc>
          <w:tcPr>
            <w:tcW w:w="1995" w:type="dxa"/>
          </w:tcPr>
          <w:p w14:paraId="664A05CC"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40CD4F88"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1F70E7E1" w14:textId="77777777" w:rsidR="000F2B24" w:rsidRDefault="00EF2150">
            <w:pPr>
              <w:spacing w:after="0"/>
              <w:rPr>
                <w:rFonts w:ascii="Arial" w:hAnsi="Arial"/>
              </w:rPr>
            </w:pPr>
            <w:r>
              <w:t>Not sure whether this is essential to be discussed as it is anyway optional.</w:t>
            </w:r>
          </w:p>
        </w:tc>
      </w:tr>
      <w:tr w:rsidR="0064794E" w:rsidRPr="000005B0" w14:paraId="1B1179FA" w14:textId="77777777" w:rsidTr="0064794E">
        <w:trPr>
          <w:trHeight w:val="248"/>
        </w:trPr>
        <w:tc>
          <w:tcPr>
            <w:tcW w:w="1995" w:type="dxa"/>
          </w:tcPr>
          <w:p w14:paraId="3C96BC40" w14:textId="77777777" w:rsidR="0064794E" w:rsidRPr="000005B0" w:rsidRDefault="0064794E" w:rsidP="00285241">
            <w:pPr>
              <w:spacing w:after="0"/>
              <w:rPr>
                <w:rFonts w:ascii="Arial" w:hAnsi="Arial"/>
                <w:noProof/>
              </w:rPr>
            </w:pPr>
            <w:r>
              <w:rPr>
                <w:rFonts w:ascii="Arial" w:hAnsi="Arial"/>
                <w:noProof/>
              </w:rPr>
              <w:t>Ericsson</w:t>
            </w:r>
          </w:p>
        </w:tc>
        <w:tc>
          <w:tcPr>
            <w:tcW w:w="1924" w:type="dxa"/>
          </w:tcPr>
          <w:p w14:paraId="7DC0BA63" w14:textId="77777777" w:rsidR="0064794E" w:rsidRPr="000005B0" w:rsidRDefault="0064794E" w:rsidP="00285241">
            <w:pPr>
              <w:spacing w:after="0"/>
              <w:rPr>
                <w:rFonts w:ascii="Arial" w:hAnsi="Arial"/>
                <w:noProof/>
              </w:rPr>
            </w:pPr>
            <w:r>
              <w:rPr>
                <w:rFonts w:ascii="Arial" w:hAnsi="Arial"/>
                <w:noProof/>
              </w:rPr>
              <w:t>No</w:t>
            </w:r>
          </w:p>
        </w:tc>
        <w:tc>
          <w:tcPr>
            <w:tcW w:w="5908" w:type="dxa"/>
          </w:tcPr>
          <w:p w14:paraId="65BB71AE" w14:textId="77777777" w:rsidR="0064794E" w:rsidRDefault="0064794E" w:rsidP="00285241">
            <w:pPr>
              <w:spacing w:after="0"/>
              <w:rPr>
                <w:rFonts w:ascii="Arial" w:hAnsi="Arial"/>
                <w:noProof/>
              </w:rPr>
            </w:pPr>
            <w:r>
              <w:rPr>
                <w:rFonts w:ascii="Arial" w:hAnsi="Arial"/>
                <w:noProof/>
              </w:rPr>
              <w:t xml:space="preserve">The CR claims that </w:t>
            </w:r>
            <w:r w:rsidRPr="00441461">
              <w:rPr>
                <w:rFonts w:ascii="Arial" w:hAnsi="Arial"/>
                <w:noProof/>
              </w:rPr>
              <w:t xml:space="preserve">It would be difficult for </w:t>
            </w:r>
            <w:r>
              <w:rPr>
                <w:rFonts w:ascii="Arial" w:hAnsi="Arial"/>
                <w:noProof/>
              </w:rPr>
              <w:t xml:space="preserve">a </w:t>
            </w:r>
            <w:r w:rsidRPr="00441461">
              <w:rPr>
                <w:rFonts w:ascii="Arial" w:hAnsi="Arial"/>
                <w:noProof/>
              </w:rPr>
              <w:t xml:space="preserve">RedCap UE to support NTN </w:t>
            </w:r>
            <w:r>
              <w:rPr>
                <w:rFonts w:ascii="Arial" w:hAnsi="Arial"/>
                <w:noProof/>
              </w:rPr>
              <w:t>due to insufficient link budget. This may be correct yet there seems to be no discussions/evaluiations so far to prove that this may be the case. We think it would not be appropriate to capture in the specifications that a RedCap UE cannot support NTN until it is shown otherwise.</w:t>
            </w:r>
          </w:p>
          <w:p w14:paraId="63051B04" w14:textId="77777777" w:rsidR="0064794E" w:rsidRDefault="0064794E" w:rsidP="00285241">
            <w:pPr>
              <w:spacing w:after="0"/>
              <w:rPr>
                <w:rFonts w:ascii="Arial" w:hAnsi="Arial"/>
                <w:noProof/>
              </w:rPr>
            </w:pPr>
          </w:p>
          <w:p w14:paraId="55EA5D7D" w14:textId="77777777" w:rsidR="0064794E" w:rsidRPr="000005B0" w:rsidRDefault="0064794E" w:rsidP="00285241">
            <w:pPr>
              <w:spacing w:after="0"/>
              <w:rPr>
                <w:rFonts w:ascii="Arial" w:hAnsi="Arial"/>
                <w:noProof/>
              </w:rPr>
            </w:pPr>
            <w:r>
              <w:rPr>
                <w:rFonts w:ascii="Arial" w:hAnsi="Arial"/>
                <w:noProof/>
              </w:rPr>
              <w:t>The CR also states that additional capabilities are required for an NR UE to support NTN and those capabilities are not “acceptable” for a RedCap UE. This is a subjective opinion and it is not something that has been discussed in RAN2 with the use case scenarios in mind. It is of course up to RedCap UE implementation to support such additional capabilities for NTN similar to any other NR UE implementation.</w:t>
            </w:r>
          </w:p>
        </w:tc>
      </w:tr>
      <w:tr w:rsidR="00681D28" w:rsidRPr="000005B0" w14:paraId="72016167" w14:textId="77777777" w:rsidTr="0064794E">
        <w:trPr>
          <w:trHeight w:val="248"/>
        </w:trPr>
        <w:tc>
          <w:tcPr>
            <w:tcW w:w="1995" w:type="dxa"/>
          </w:tcPr>
          <w:p w14:paraId="008E8881" w14:textId="70BC88CD" w:rsidR="00681D28" w:rsidRDefault="00681D28" w:rsidP="00285241">
            <w:pPr>
              <w:spacing w:after="0"/>
              <w:rPr>
                <w:rFonts w:ascii="Arial" w:hAnsi="Arial"/>
                <w:noProof/>
                <w:lang w:eastAsia="ko-KR"/>
              </w:rPr>
            </w:pPr>
            <w:r>
              <w:rPr>
                <w:rFonts w:ascii="Arial" w:hAnsi="Arial" w:hint="eastAsia"/>
                <w:noProof/>
                <w:lang w:eastAsia="ko-KR"/>
              </w:rPr>
              <w:t>LGE</w:t>
            </w:r>
          </w:p>
        </w:tc>
        <w:tc>
          <w:tcPr>
            <w:tcW w:w="1924" w:type="dxa"/>
          </w:tcPr>
          <w:p w14:paraId="77176DDD" w14:textId="629B37DD" w:rsidR="00681D28" w:rsidRDefault="003C08B3" w:rsidP="002D353D">
            <w:pPr>
              <w:spacing w:after="0"/>
              <w:rPr>
                <w:rFonts w:ascii="Arial" w:hAnsi="Arial"/>
                <w:noProof/>
                <w:lang w:eastAsia="ko-KR"/>
              </w:rPr>
            </w:pPr>
            <w:r>
              <w:rPr>
                <w:rFonts w:ascii="Arial" w:hAnsi="Arial"/>
                <w:noProof/>
                <w:lang w:eastAsia="ko-KR"/>
              </w:rPr>
              <w:t>Open to hear companies view</w:t>
            </w:r>
            <w:r w:rsidR="00681D28">
              <w:rPr>
                <w:rFonts w:ascii="Arial" w:hAnsi="Arial" w:hint="eastAsia"/>
                <w:noProof/>
                <w:lang w:eastAsia="ko-KR"/>
              </w:rPr>
              <w:t xml:space="preserve"> </w:t>
            </w:r>
          </w:p>
        </w:tc>
        <w:tc>
          <w:tcPr>
            <w:tcW w:w="5908" w:type="dxa"/>
          </w:tcPr>
          <w:p w14:paraId="3D2BFA03" w14:textId="2B4C2D14" w:rsidR="00681D28" w:rsidRDefault="002D353D" w:rsidP="002D353D">
            <w:pPr>
              <w:spacing w:after="0"/>
              <w:rPr>
                <w:rFonts w:ascii="Arial" w:hAnsi="Arial"/>
                <w:noProof/>
                <w:lang w:eastAsia="ko-KR"/>
              </w:rPr>
            </w:pPr>
            <w:r>
              <w:rPr>
                <w:rFonts w:ascii="Arial" w:hAnsi="Arial"/>
                <w:noProof/>
                <w:lang w:eastAsia="ko-KR"/>
              </w:rPr>
              <w:t xml:space="preserve">[Proponent] </w:t>
            </w:r>
            <w:r w:rsidR="00316D8F">
              <w:rPr>
                <w:rFonts w:ascii="Arial" w:hAnsi="Arial"/>
                <w:noProof/>
                <w:lang w:eastAsia="ko-KR"/>
              </w:rPr>
              <w:t xml:space="preserve">It is true that </w:t>
            </w:r>
            <w:r w:rsidR="00681D28">
              <w:rPr>
                <w:rFonts w:ascii="Arial" w:hAnsi="Arial"/>
                <w:noProof/>
                <w:lang w:eastAsia="ko-KR"/>
              </w:rPr>
              <w:t>RAN2 have not identified a</w:t>
            </w:r>
            <w:r>
              <w:rPr>
                <w:rFonts w:ascii="Arial" w:hAnsi="Arial"/>
                <w:noProof/>
                <w:lang w:eastAsia="ko-KR"/>
              </w:rPr>
              <w:t xml:space="preserve">n outstanding </w:t>
            </w:r>
            <w:r w:rsidR="00681D28">
              <w:rPr>
                <w:rFonts w:ascii="Arial" w:hAnsi="Arial"/>
                <w:noProof/>
                <w:lang w:eastAsia="ko-KR"/>
              </w:rPr>
              <w:t>blocking issue to prevent RedCap UE from supportnig NTN access.</w:t>
            </w:r>
            <w:r w:rsidR="00AC427D">
              <w:rPr>
                <w:rFonts w:ascii="Arial" w:hAnsi="Arial"/>
                <w:noProof/>
                <w:lang w:eastAsia="ko-KR"/>
              </w:rPr>
              <w:t xml:space="preserve"> </w:t>
            </w:r>
            <w:r w:rsidR="00316D8F">
              <w:rPr>
                <w:rFonts w:ascii="Arial" w:hAnsi="Arial"/>
                <w:noProof/>
                <w:lang w:eastAsia="ko-KR"/>
              </w:rPr>
              <w:t>But we are not sure about the use cases that NTN network accepts UEs with reduced capabilities (e.g. only 1 RX antenna)</w:t>
            </w:r>
            <w:r>
              <w:rPr>
                <w:rFonts w:ascii="Arial" w:hAnsi="Arial"/>
                <w:noProof/>
                <w:lang w:eastAsia="ko-KR"/>
              </w:rPr>
              <w:t xml:space="preserve"> in the currently considered NTN bands</w:t>
            </w:r>
            <w:r w:rsidR="00A27A7E">
              <w:rPr>
                <w:rFonts w:ascii="Arial" w:hAnsi="Arial"/>
                <w:noProof/>
                <w:lang w:eastAsia="ko-KR"/>
              </w:rPr>
              <w:t xml:space="preserve"> </w:t>
            </w:r>
            <w:r w:rsidR="002206E2">
              <w:rPr>
                <w:rFonts w:ascii="Arial" w:hAnsi="Arial"/>
                <w:noProof/>
                <w:lang w:eastAsia="ko-KR"/>
              </w:rPr>
              <w:t xml:space="preserve">(but acknolwedge that NTN at much lower bands in future may be more favorable to RedCap UEs) and </w:t>
            </w:r>
            <w:r w:rsidR="00A27A7E">
              <w:rPr>
                <w:rFonts w:ascii="Arial" w:hAnsi="Arial"/>
                <w:noProof/>
                <w:lang w:eastAsia="ko-KR"/>
              </w:rPr>
              <w:t xml:space="preserve">whether </w:t>
            </w:r>
            <w:r>
              <w:rPr>
                <w:rFonts w:ascii="Arial" w:hAnsi="Arial"/>
                <w:noProof/>
                <w:lang w:eastAsia="ko-KR"/>
              </w:rPr>
              <w:t xml:space="preserve">some </w:t>
            </w:r>
            <w:r w:rsidR="00A27A7E">
              <w:rPr>
                <w:rFonts w:ascii="Arial" w:hAnsi="Arial"/>
                <w:noProof/>
                <w:lang w:eastAsia="ko-KR"/>
              </w:rPr>
              <w:t xml:space="preserve">RAN4 requirements </w:t>
            </w:r>
            <w:r>
              <w:rPr>
                <w:rFonts w:ascii="Arial" w:hAnsi="Arial"/>
                <w:noProof/>
                <w:lang w:eastAsia="ko-KR"/>
              </w:rPr>
              <w:t xml:space="preserve">for RedCap UE (e.g., relaxed measurements for stationary and non-cell-edge UEs-) are also applicable to UEs served by NTN cell as well. </w:t>
            </w:r>
          </w:p>
          <w:p w14:paraId="58DEAF8C" w14:textId="618A3A21" w:rsidR="002D353D" w:rsidRDefault="002D353D" w:rsidP="003C08B3">
            <w:pPr>
              <w:spacing w:after="0"/>
              <w:rPr>
                <w:rFonts w:ascii="Arial" w:hAnsi="Arial"/>
                <w:noProof/>
                <w:lang w:eastAsia="ko-KR"/>
              </w:rPr>
            </w:pPr>
          </w:p>
        </w:tc>
      </w:tr>
      <w:tr w:rsidR="009523EE" w:rsidRPr="000005B0" w14:paraId="561B25B9" w14:textId="77777777" w:rsidTr="0064794E">
        <w:trPr>
          <w:trHeight w:val="248"/>
        </w:trPr>
        <w:tc>
          <w:tcPr>
            <w:tcW w:w="1995" w:type="dxa"/>
          </w:tcPr>
          <w:p w14:paraId="1154FA0A" w14:textId="57101C1E" w:rsidR="009523EE" w:rsidRDefault="009523EE" w:rsidP="00285241">
            <w:pPr>
              <w:spacing w:after="0"/>
              <w:rPr>
                <w:rFonts w:ascii="Arial" w:hAnsi="Arial"/>
                <w:noProof/>
                <w:lang w:eastAsia="ko-KR"/>
              </w:rPr>
            </w:pPr>
            <w:r>
              <w:rPr>
                <w:rFonts w:ascii="Arial" w:hAnsi="Arial"/>
                <w:noProof/>
                <w:lang w:eastAsia="ko-KR"/>
              </w:rPr>
              <w:t>Sequans</w:t>
            </w:r>
          </w:p>
        </w:tc>
        <w:tc>
          <w:tcPr>
            <w:tcW w:w="1924" w:type="dxa"/>
          </w:tcPr>
          <w:p w14:paraId="04090D6E" w14:textId="2961E69E" w:rsidR="009523EE" w:rsidRDefault="009523EE" w:rsidP="002D353D">
            <w:pPr>
              <w:spacing w:after="0"/>
              <w:rPr>
                <w:rFonts w:ascii="Arial" w:hAnsi="Arial"/>
                <w:noProof/>
                <w:lang w:eastAsia="ko-KR"/>
              </w:rPr>
            </w:pPr>
            <w:r>
              <w:rPr>
                <w:rFonts w:ascii="Arial" w:hAnsi="Arial"/>
                <w:noProof/>
                <w:lang w:eastAsia="ko-KR"/>
              </w:rPr>
              <w:t>No</w:t>
            </w:r>
          </w:p>
        </w:tc>
        <w:tc>
          <w:tcPr>
            <w:tcW w:w="5908" w:type="dxa"/>
          </w:tcPr>
          <w:p w14:paraId="6A54E67C" w14:textId="257C8DF6" w:rsidR="009523EE" w:rsidRDefault="009523EE" w:rsidP="002D353D">
            <w:pPr>
              <w:spacing w:after="0"/>
              <w:rPr>
                <w:rFonts w:ascii="Arial" w:hAnsi="Arial"/>
                <w:noProof/>
                <w:lang w:eastAsia="ko-KR"/>
              </w:rPr>
            </w:pPr>
            <w:r>
              <w:rPr>
                <w:rFonts w:ascii="Arial" w:hAnsi="Arial"/>
                <w:noProof/>
                <w:lang w:eastAsia="ko-KR"/>
              </w:rPr>
              <w:t>We don't see a RAN2 rationale to add this restriction.</w:t>
            </w:r>
          </w:p>
        </w:tc>
      </w:tr>
      <w:tr w:rsidR="003A6B90" w14:paraId="4024BC54" w14:textId="77777777" w:rsidTr="003A6B90">
        <w:trPr>
          <w:trHeight w:val="248"/>
        </w:trPr>
        <w:tc>
          <w:tcPr>
            <w:tcW w:w="1995" w:type="dxa"/>
          </w:tcPr>
          <w:p w14:paraId="1DB2AD37" w14:textId="77777777" w:rsidR="003A6B90" w:rsidRDefault="003A6B90" w:rsidP="00FD5DE6">
            <w:pPr>
              <w:spacing w:after="0"/>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24" w:type="dxa"/>
          </w:tcPr>
          <w:p w14:paraId="6AABC62F" w14:textId="77777777" w:rsidR="003A6B90" w:rsidRDefault="003A6B90" w:rsidP="00FD5DE6">
            <w:pPr>
              <w:spacing w:after="0"/>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908" w:type="dxa"/>
          </w:tcPr>
          <w:p w14:paraId="5ADEE38C" w14:textId="77777777" w:rsidR="003A6B90" w:rsidRDefault="003A6B90" w:rsidP="00FD5DE6">
            <w:pPr>
              <w:spacing w:after="0"/>
              <w:rPr>
                <w:rFonts w:ascii="Arial" w:hAnsi="Arial"/>
                <w:noProof/>
                <w:lang w:eastAsia="zh-CN"/>
              </w:rPr>
            </w:pPr>
            <w:r>
              <w:rPr>
                <w:rFonts w:ascii="Arial" w:hAnsi="Arial" w:hint="eastAsia"/>
                <w:noProof/>
                <w:lang w:eastAsia="zh-CN"/>
              </w:rPr>
              <w:t>A</w:t>
            </w:r>
            <w:r>
              <w:rPr>
                <w:rFonts w:ascii="Arial" w:hAnsi="Arial"/>
                <w:noProof/>
                <w:lang w:eastAsia="zh-CN"/>
              </w:rPr>
              <w:t xml:space="preserve">s we agreed before for RedCap, if there is no explicit conclusion on which feature is not supported by RedCap, it is assumed RedCap UE could support such feature. </w:t>
            </w:r>
          </w:p>
          <w:p w14:paraId="33CC4FF8" w14:textId="77777777" w:rsidR="003A6B90" w:rsidRDefault="003A6B90" w:rsidP="00FD5DE6">
            <w:pPr>
              <w:spacing w:after="0"/>
              <w:rPr>
                <w:rFonts w:ascii="Arial" w:hAnsi="Arial"/>
                <w:noProof/>
                <w:lang w:eastAsia="zh-CN"/>
              </w:rPr>
            </w:pPr>
            <w:r>
              <w:rPr>
                <w:rFonts w:ascii="Arial" w:hAnsi="Arial" w:hint="eastAsia"/>
                <w:noProof/>
                <w:lang w:eastAsia="zh-CN"/>
              </w:rPr>
              <w:t>W</w:t>
            </w:r>
            <w:r>
              <w:rPr>
                <w:rFonts w:ascii="Arial" w:hAnsi="Arial"/>
                <w:noProof/>
                <w:lang w:eastAsia="zh-CN"/>
              </w:rPr>
              <w:t xml:space="preserve">e are not sure any problem for RedCap UEs to support NTN. </w:t>
            </w:r>
          </w:p>
        </w:tc>
      </w:tr>
    </w:tbl>
    <w:p w14:paraId="4403F6A2" w14:textId="77777777" w:rsidR="000F2B24" w:rsidRDefault="000F2B24"/>
    <w:p w14:paraId="4912D03C" w14:textId="77777777" w:rsidR="001A7D92" w:rsidRDefault="001A7D92" w:rsidP="001A7D92">
      <w:pPr>
        <w:rPr>
          <w:i/>
          <w:iCs/>
          <w:color w:val="FF0000"/>
        </w:rPr>
      </w:pPr>
      <w:r>
        <w:rPr>
          <w:i/>
          <w:iCs/>
          <w:color w:val="FF0000"/>
        </w:rPr>
        <w:t>Rapporteur summary:</w:t>
      </w:r>
    </w:p>
    <w:p w14:paraId="71CB59EC" w14:textId="00A4CAAB" w:rsidR="001A7D92" w:rsidRDefault="001A7D92" w:rsidP="001A7D92">
      <w:pPr>
        <w:rPr>
          <w:i/>
          <w:iCs/>
          <w:color w:val="FF0000"/>
        </w:rPr>
      </w:pPr>
      <w:r>
        <w:rPr>
          <w:i/>
          <w:iCs/>
          <w:color w:val="FF0000"/>
        </w:rPr>
        <w:t xml:space="preserve">10 companies responded and 3 companies are ok with the CR while </w:t>
      </w:r>
      <w:r w:rsidR="00CF69F3">
        <w:rPr>
          <w:i/>
          <w:iCs/>
          <w:color w:val="FF0000"/>
        </w:rPr>
        <w:t>6</w:t>
      </w:r>
      <w:r>
        <w:rPr>
          <w:i/>
          <w:iCs/>
          <w:color w:val="FF0000"/>
        </w:rPr>
        <w:t xml:space="preserve"> companies do not think the CR is to be pursued</w:t>
      </w:r>
      <w:r w:rsidR="00CF69F3">
        <w:rPr>
          <w:i/>
          <w:iCs/>
          <w:color w:val="FF0000"/>
        </w:rPr>
        <w:t xml:space="preserve"> and 1 company open to hear companies view</w:t>
      </w:r>
      <w:r>
        <w:rPr>
          <w:i/>
          <w:iCs/>
          <w:color w:val="FF0000"/>
        </w:rPr>
        <w:t xml:space="preserve">.  The main point from the </w:t>
      </w:r>
      <w:r w:rsidR="00D17434">
        <w:rPr>
          <w:i/>
          <w:iCs/>
          <w:color w:val="FF0000"/>
        </w:rPr>
        <w:t>6</w:t>
      </w:r>
      <w:r>
        <w:rPr>
          <w:i/>
          <w:iCs/>
          <w:color w:val="FF0000"/>
        </w:rPr>
        <w:t xml:space="preserve"> companies that do not think the CR is to be pursued are that the proponent of the CR has not identified any blocking issue for supporting RedCap UEs accessing NTN.  They also think that link budget of NTN may not be sufficient by RedCap UE, which is one of the </w:t>
      </w:r>
      <w:proofErr w:type="gramStart"/>
      <w:r>
        <w:rPr>
          <w:i/>
          <w:iCs/>
          <w:color w:val="FF0000"/>
        </w:rPr>
        <w:t>justification</w:t>
      </w:r>
      <w:proofErr w:type="gramEnd"/>
      <w:r>
        <w:rPr>
          <w:i/>
          <w:iCs/>
          <w:color w:val="FF0000"/>
        </w:rPr>
        <w:t xml:space="preserve"> given by the proponent, is a deployment issue and there is no discussion/evaluations so far to prove th</w:t>
      </w:r>
      <w:r w:rsidR="00D17434">
        <w:rPr>
          <w:i/>
          <w:iCs/>
          <w:color w:val="FF0000"/>
        </w:rPr>
        <w:t>at it is insufficient</w:t>
      </w:r>
      <w:r>
        <w:rPr>
          <w:i/>
          <w:iCs/>
          <w:color w:val="FF0000"/>
        </w:rPr>
        <w:t>. And for other NTN capabilities that need to be supported by the RedCap, they are anyway optional and RedCap UE that supports NTN will have to implement these optional features</w:t>
      </w:r>
      <w:r w:rsidR="00005A7E">
        <w:rPr>
          <w:i/>
          <w:iCs/>
          <w:color w:val="FF0000"/>
        </w:rPr>
        <w:t xml:space="preserve"> if it needs to access </w:t>
      </w:r>
      <w:proofErr w:type="gramStart"/>
      <w:r w:rsidR="00005A7E">
        <w:rPr>
          <w:i/>
          <w:iCs/>
          <w:color w:val="FF0000"/>
        </w:rPr>
        <w:t>NTN</w:t>
      </w:r>
      <w:proofErr w:type="gramEnd"/>
      <w:r w:rsidR="00955A7A">
        <w:rPr>
          <w:i/>
          <w:iCs/>
          <w:color w:val="FF0000"/>
        </w:rPr>
        <w:t xml:space="preserve"> but this is all up to RedCap UE</w:t>
      </w:r>
      <w:r>
        <w:rPr>
          <w:i/>
          <w:iCs/>
          <w:color w:val="FF0000"/>
        </w:rPr>
        <w:t>.</w:t>
      </w:r>
    </w:p>
    <w:p w14:paraId="2145A18E" w14:textId="4825DEE9" w:rsidR="001A7D92" w:rsidRDefault="001A7D92" w:rsidP="001A7D92">
      <w:pPr>
        <w:rPr>
          <w:i/>
          <w:iCs/>
          <w:color w:val="FF0000"/>
        </w:rPr>
      </w:pPr>
      <w:r>
        <w:rPr>
          <w:i/>
          <w:iCs/>
          <w:color w:val="FF0000"/>
        </w:rPr>
        <w:t>In view of this, rapporteur proposed that the CR is not pursued in this meeting.  Proponent can bring in more justification/evaluation to support the CR</w:t>
      </w:r>
      <w:r w:rsidR="00955A7A">
        <w:rPr>
          <w:i/>
          <w:iCs/>
          <w:color w:val="FF0000"/>
        </w:rPr>
        <w:t xml:space="preserve"> (and gather more view)</w:t>
      </w:r>
      <w:r>
        <w:rPr>
          <w:i/>
          <w:iCs/>
          <w:color w:val="FF0000"/>
        </w:rPr>
        <w:t xml:space="preserve"> in future meetings</w:t>
      </w:r>
    </w:p>
    <w:p w14:paraId="075390F1" w14:textId="77777777" w:rsidR="001A7D92" w:rsidRPr="00DD44ED" w:rsidRDefault="001A7D92" w:rsidP="001A7D92">
      <w:pPr>
        <w:rPr>
          <w:b/>
          <w:bCs/>
          <w:i/>
          <w:iCs/>
          <w:color w:val="FF0000"/>
        </w:rPr>
      </w:pPr>
      <w:r w:rsidRPr="00DD44ED">
        <w:rPr>
          <w:b/>
          <w:bCs/>
          <w:i/>
          <w:iCs/>
          <w:color w:val="FF0000"/>
        </w:rPr>
        <w:t>Proposal 1: CR (R2-2210565) is not pursued</w:t>
      </w:r>
    </w:p>
    <w:p w14:paraId="550F5A94" w14:textId="77777777" w:rsidR="001A7D92" w:rsidRDefault="001A7D92"/>
    <w:p w14:paraId="67197998" w14:textId="77777777" w:rsidR="000F2B24" w:rsidRDefault="00E033AF">
      <w:pPr>
        <w:pStyle w:val="Heading1"/>
      </w:pPr>
      <w:r>
        <w:lastRenderedPageBreak/>
        <w:t>Clarification on the MBS feature 33-1-2 and 33-3-2</w:t>
      </w:r>
    </w:p>
    <w:p w14:paraId="575AA6C4" w14:textId="77777777" w:rsidR="000F2B24" w:rsidRDefault="00E033AF">
      <w:r>
        <w:t>The CR [2] has the following reason for change:</w:t>
      </w:r>
    </w:p>
    <w:p w14:paraId="4BBC9248" w14:textId="77777777" w:rsidR="000F2B24" w:rsidRDefault="00E033AF">
      <w:r>
        <w:rPr>
          <w:b/>
          <w:bCs/>
          <w:noProof/>
          <w:lang w:val="en-US" w:eastAsia="ko-KR"/>
        </w:rPr>
        <mc:AlternateContent>
          <mc:Choice Requires="wps">
            <w:drawing>
              <wp:inline distT="0" distB="0" distL="0" distR="0" wp14:anchorId="7BA406A8" wp14:editId="5EA052B1">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 xml:space="preserve">For FDM between one unicast PDSCH and one </w:t>
                            </w:r>
                            <w:proofErr w:type="gramStart"/>
                            <w:r>
                              <w:t>group-common</w:t>
                            </w:r>
                            <w:proofErr w:type="gramEnd"/>
                            <w:r>
                              <w:t xml:space="preserve">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w:t>
                            </w:r>
                            <w:proofErr w:type="gramStart"/>
                            <w:r>
                              <w:rPr>
                                <w:highlight w:val="yellow"/>
                              </w:rPr>
                              <w:t>group-common</w:t>
                            </w:r>
                            <w:proofErr w:type="gramEnd"/>
                            <w:r>
                              <w:rPr>
                                <w:highlight w:val="yellow"/>
                              </w:rPr>
                              <w:t xml:space="preserve">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w:t>
                            </w:r>
                            <w:proofErr w:type="gramStart"/>
                            <w:r>
                              <w:t>group-common</w:t>
                            </w:r>
                            <w:proofErr w:type="gramEnd"/>
                            <w:r>
                              <w:t xml:space="preserve">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3: the unicast PDSCH and the </w:t>
                            </w:r>
                            <w:proofErr w:type="gramStart"/>
                            <w:r>
                              <w:t>group-common</w:t>
                            </w:r>
                            <w:proofErr w:type="gramEnd"/>
                            <w:r>
                              <w:t xml:space="preserve">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w:t>
                            </w:r>
                            <w:proofErr w:type="gramStart"/>
                            <w:r>
                              <w:t>i.e.</w:t>
                            </w:r>
                            <w:proofErr w:type="gramEnd"/>
                            <w:r>
                              <w:t xml:space="preserve"> RP-222552 and RP-222553) related to MBS feature 33-1-2 and 33-3-2 are reserved. According to the 38.306 </w:t>
                            </w:r>
                            <w:proofErr w:type="gramStart"/>
                            <w:r>
                              <w:t>CR  in</w:t>
                            </w:r>
                            <w:proofErr w:type="gramEnd"/>
                            <w:r>
                              <w:t xml:space="preserve"> RP-222552, it is still unclear whether the FDM capability covers the case that two PDSCHs can be partially or fully overlapping in time domain.</w:t>
                            </w:r>
                          </w:p>
                          <w:p w14:paraId="07FB75FC"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7BA406A8"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">
                <v:textbo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 xml:space="preserve">For FDM between one unicast PDSCH and one </w:t>
                      </w:r>
                      <w:proofErr w:type="gramStart"/>
                      <w:r>
                        <w:t>group-common</w:t>
                      </w:r>
                      <w:proofErr w:type="gramEnd"/>
                      <w:r>
                        <w:t xml:space="preserve">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w:t>
                      </w:r>
                      <w:proofErr w:type="gramStart"/>
                      <w:r>
                        <w:rPr>
                          <w:highlight w:val="yellow"/>
                        </w:rPr>
                        <w:t>group-common</w:t>
                      </w:r>
                      <w:proofErr w:type="gramEnd"/>
                      <w:r>
                        <w:rPr>
                          <w:highlight w:val="yellow"/>
                        </w:rPr>
                        <w:t xml:space="preserve">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w:t>
                      </w:r>
                      <w:proofErr w:type="gramStart"/>
                      <w:r>
                        <w:t>group-common</w:t>
                      </w:r>
                      <w:proofErr w:type="gramEnd"/>
                      <w:r>
                        <w:t xml:space="preserve">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3: the unicast PDSCH and the </w:t>
                      </w:r>
                      <w:proofErr w:type="gramStart"/>
                      <w:r>
                        <w:t>group-common</w:t>
                      </w:r>
                      <w:proofErr w:type="gramEnd"/>
                      <w:r>
                        <w:t xml:space="preserve">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w:t>
                      </w:r>
                      <w:proofErr w:type="gramStart"/>
                      <w:r>
                        <w:t>i.e.</w:t>
                      </w:r>
                      <w:proofErr w:type="gramEnd"/>
                      <w:r>
                        <w:t xml:space="preserve"> RP-222552 and RP-222553) related to MBS feature 33-1-2 and 33-3-2 are reserved. According to the 38.306 </w:t>
                      </w:r>
                      <w:proofErr w:type="gramStart"/>
                      <w:r>
                        <w:t>CR  in</w:t>
                      </w:r>
                      <w:proofErr w:type="gramEnd"/>
                      <w:r>
                        <w:t xml:space="preserve"> RP-222552, it is still unclear whether the FDM capability covers the case that two PDSCHs can be partially or fully overlapping in time domain.</w:t>
                      </w:r>
                    </w:p>
                    <w:p w14:paraId="07FB75FC" w14:textId="77777777" w:rsidR="000F2B24" w:rsidRDefault="000F2B24"/>
                  </w:txbxContent>
                </v:textbox>
                <w10:anchorlock/>
              </v:shape>
            </w:pict>
          </mc:Fallback>
        </mc:AlternateContent>
      </w:r>
      <w:r>
        <w:t xml:space="preserve"> </w:t>
      </w:r>
    </w:p>
    <w:p w14:paraId="54E9F852" w14:textId="77777777" w:rsidR="000F2B24" w:rsidRDefault="00E033AF">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14:paraId="2EE84F56"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157"/>
        <w:gridCol w:w="990"/>
        <w:gridCol w:w="7772"/>
      </w:tblGrid>
      <w:tr w:rsidR="000F2B24" w14:paraId="07C80630" w14:textId="77777777" w:rsidTr="003A6B90">
        <w:trPr>
          <w:trHeight w:val="248"/>
        </w:trPr>
        <w:tc>
          <w:tcPr>
            <w:tcW w:w="1186" w:type="dxa"/>
          </w:tcPr>
          <w:p w14:paraId="21385F26" w14:textId="77777777" w:rsidR="000F2B24" w:rsidRDefault="00E033AF">
            <w:pPr>
              <w:spacing w:after="0"/>
              <w:rPr>
                <w:rFonts w:ascii="Arial" w:hAnsi="Arial"/>
                <w:b/>
                <w:bCs/>
              </w:rPr>
            </w:pPr>
            <w:r>
              <w:rPr>
                <w:rFonts w:ascii="Arial" w:hAnsi="Arial"/>
                <w:b/>
                <w:bCs/>
              </w:rPr>
              <w:t>Company</w:t>
            </w:r>
          </w:p>
        </w:tc>
        <w:tc>
          <w:tcPr>
            <w:tcW w:w="984" w:type="dxa"/>
          </w:tcPr>
          <w:p w14:paraId="0AA70488" w14:textId="77777777" w:rsidR="000F2B24" w:rsidRDefault="00E033AF">
            <w:pPr>
              <w:spacing w:after="0"/>
              <w:rPr>
                <w:rFonts w:ascii="Arial" w:hAnsi="Arial"/>
                <w:b/>
                <w:bCs/>
              </w:rPr>
            </w:pPr>
            <w:r>
              <w:rPr>
                <w:rFonts w:ascii="Arial" w:hAnsi="Arial"/>
                <w:b/>
                <w:bCs/>
              </w:rPr>
              <w:t>Yes/No</w:t>
            </w:r>
          </w:p>
        </w:tc>
        <w:tc>
          <w:tcPr>
            <w:tcW w:w="7749" w:type="dxa"/>
          </w:tcPr>
          <w:p w14:paraId="44659313" w14:textId="77777777" w:rsidR="000F2B24" w:rsidRDefault="00E033AF">
            <w:pPr>
              <w:spacing w:after="0"/>
              <w:rPr>
                <w:rFonts w:ascii="Arial" w:hAnsi="Arial"/>
                <w:b/>
                <w:bCs/>
              </w:rPr>
            </w:pPr>
            <w:r>
              <w:rPr>
                <w:rFonts w:ascii="Arial" w:hAnsi="Arial"/>
                <w:b/>
                <w:bCs/>
              </w:rPr>
              <w:t>Comments</w:t>
            </w:r>
          </w:p>
        </w:tc>
      </w:tr>
      <w:tr w:rsidR="000F2B24" w14:paraId="21D13182" w14:textId="77777777" w:rsidTr="003A6B90">
        <w:trPr>
          <w:trHeight w:val="248"/>
        </w:trPr>
        <w:tc>
          <w:tcPr>
            <w:tcW w:w="1186" w:type="dxa"/>
          </w:tcPr>
          <w:p w14:paraId="1FA22174" w14:textId="77777777" w:rsidR="000F2B24" w:rsidRDefault="00E033AF">
            <w:pPr>
              <w:spacing w:after="0"/>
              <w:rPr>
                <w:rFonts w:ascii="Arial" w:hAnsi="Arial"/>
              </w:rPr>
            </w:pPr>
            <w:r>
              <w:rPr>
                <w:rFonts w:ascii="Arial" w:hAnsi="Arial"/>
              </w:rPr>
              <w:t>Intel</w:t>
            </w:r>
          </w:p>
        </w:tc>
        <w:tc>
          <w:tcPr>
            <w:tcW w:w="984" w:type="dxa"/>
          </w:tcPr>
          <w:p w14:paraId="29EA1398" w14:textId="77777777" w:rsidR="000F2B24" w:rsidRDefault="00E033AF">
            <w:pPr>
              <w:spacing w:after="0"/>
              <w:rPr>
                <w:rFonts w:ascii="Arial" w:hAnsi="Arial"/>
              </w:rPr>
            </w:pPr>
            <w:r>
              <w:rPr>
                <w:rFonts w:ascii="Arial" w:hAnsi="Arial"/>
              </w:rPr>
              <w:t xml:space="preserve">No </w:t>
            </w:r>
          </w:p>
        </w:tc>
        <w:tc>
          <w:tcPr>
            <w:tcW w:w="7749" w:type="dxa"/>
          </w:tcPr>
          <w:p w14:paraId="13FE6764" w14:textId="77777777" w:rsidR="000F2B24" w:rsidRDefault="00E033AF">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rsidR="000F2B24" w14:paraId="46F2FBAF" w14:textId="77777777" w:rsidTr="003A6B90">
        <w:trPr>
          <w:trHeight w:val="248"/>
        </w:trPr>
        <w:tc>
          <w:tcPr>
            <w:tcW w:w="1186" w:type="dxa"/>
          </w:tcPr>
          <w:p w14:paraId="71651B52" w14:textId="77777777" w:rsidR="000F2B24" w:rsidRDefault="00E033AF">
            <w:pPr>
              <w:spacing w:after="0"/>
              <w:rPr>
                <w:rFonts w:ascii="Arial" w:hAnsi="Arial"/>
              </w:rPr>
            </w:pPr>
            <w:r>
              <w:rPr>
                <w:rFonts w:ascii="Arial" w:hAnsi="Arial"/>
              </w:rPr>
              <w:t>Xiaomi</w:t>
            </w:r>
          </w:p>
        </w:tc>
        <w:tc>
          <w:tcPr>
            <w:tcW w:w="984" w:type="dxa"/>
          </w:tcPr>
          <w:p w14:paraId="4ED6037D" w14:textId="77777777" w:rsidR="000F2B24" w:rsidRDefault="00E033AF">
            <w:pPr>
              <w:spacing w:after="0"/>
              <w:rPr>
                <w:rFonts w:ascii="Arial" w:hAnsi="Arial"/>
              </w:rPr>
            </w:pPr>
            <w:r>
              <w:rPr>
                <w:rFonts w:ascii="Arial" w:hAnsi="Arial"/>
              </w:rPr>
              <w:t>Yes</w:t>
            </w:r>
          </w:p>
        </w:tc>
        <w:tc>
          <w:tcPr>
            <w:tcW w:w="7749" w:type="dxa"/>
          </w:tcPr>
          <w:p w14:paraId="03509F11" w14:textId="77777777" w:rsidR="000F2B24" w:rsidRDefault="00E033AF">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rsidR="000F2B24" w14:paraId="79304906" w14:textId="77777777" w:rsidTr="003A6B90">
        <w:trPr>
          <w:trHeight w:val="248"/>
        </w:trPr>
        <w:tc>
          <w:tcPr>
            <w:tcW w:w="1186" w:type="dxa"/>
          </w:tcPr>
          <w:p w14:paraId="72AE3E5E"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984" w:type="dxa"/>
          </w:tcPr>
          <w:p w14:paraId="219B8C2B"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7749" w:type="dxa"/>
          </w:tcPr>
          <w:p w14:paraId="675D1660" w14:textId="77777777" w:rsidR="000F2B24" w:rsidRDefault="00E033AF">
            <w:pPr>
              <w:spacing w:after="0"/>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n general, it is preferred to act only based on RAN1 input. But our internal check with RAN1 colleagues suggests that the proposed change is agreeable.</w:t>
            </w:r>
          </w:p>
        </w:tc>
      </w:tr>
      <w:tr w:rsidR="000F2B24" w14:paraId="32FAF878" w14:textId="77777777" w:rsidTr="003A6B90">
        <w:trPr>
          <w:trHeight w:val="248"/>
        </w:trPr>
        <w:tc>
          <w:tcPr>
            <w:tcW w:w="1186" w:type="dxa"/>
          </w:tcPr>
          <w:p w14:paraId="4C6E5773" w14:textId="77777777" w:rsidR="000F2B24" w:rsidRDefault="00E033AF">
            <w:pPr>
              <w:spacing w:after="0"/>
              <w:rPr>
                <w:rFonts w:ascii="Arial" w:hAnsi="Arial"/>
              </w:rPr>
            </w:pPr>
            <w:r>
              <w:rPr>
                <w:rFonts w:ascii="Arial" w:hAnsi="Arial"/>
              </w:rPr>
              <w:t>MediaTek</w:t>
            </w:r>
          </w:p>
        </w:tc>
        <w:tc>
          <w:tcPr>
            <w:tcW w:w="984" w:type="dxa"/>
          </w:tcPr>
          <w:p w14:paraId="401DC2C0" w14:textId="77777777" w:rsidR="000F2B24" w:rsidRDefault="00E033AF">
            <w:pPr>
              <w:spacing w:after="0"/>
              <w:rPr>
                <w:rFonts w:ascii="Arial" w:hAnsi="Arial"/>
              </w:rPr>
            </w:pPr>
            <w:r>
              <w:rPr>
                <w:rFonts w:ascii="Arial" w:hAnsi="Arial"/>
              </w:rPr>
              <w:t>Yes</w:t>
            </w:r>
          </w:p>
        </w:tc>
        <w:tc>
          <w:tcPr>
            <w:tcW w:w="7749" w:type="dxa"/>
          </w:tcPr>
          <w:p w14:paraId="50C50FC6" w14:textId="77777777" w:rsidR="000F2B24" w:rsidRDefault="00E033AF">
            <w:pPr>
              <w:spacing w:after="0"/>
              <w:rPr>
                <w:rFonts w:ascii="Arial" w:hAnsi="Arial"/>
              </w:rPr>
            </w:pPr>
            <w:r>
              <w:rPr>
                <w:rFonts w:ascii="Arial" w:hAnsi="Arial"/>
              </w:rPr>
              <w:t>We also think the clarificaiton is correct and aligned with RAN1’s intention.</w:t>
            </w:r>
          </w:p>
        </w:tc>
      </w:tr>
      <w:tr w:rsidR="001B198D" w14:paraId="11ED4D0F" w14:textId="77777777" w:rsidTr="003A6B90">
        <w:trPr>
          <w:trHeight w:val="248"/>
        </w:trPr>
        <w:tc>
          <w:tcPr>
            <w:tcW w:w="1186" w:type="dxa"/>
          </w:tcPr>
          <w:p w14:paraId="611AEFC1"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984" w:type="dxa"/>
          </w:tcPr>
          <w:p w14:paraId="616CA8FC" w14:textId="77777777" w:rsidR="001B198D" w:rsidRPr="009E6EE1" w:rsidRDefault="001B198D" w:rsidP="001B198D">
            <w:pPr>
              <w:spacing w:after="0"/>
              <w:rPr>
                <w:rFonts w:ascii="Arial" w:eastAsiaTheme="minorEastAsia" w:hAnsi="Arial"/>
                <w:lang w:eastAsia="zh-CN"/>
              </w:rPr>
            </w:pPr>
            <w:r>
              <w:rPr>
                <w:rFonts w:ascii="Arial" w:eastAsiaTheme="minorEastAsia" w:hAnsi="Arial"/>
                <w:lang w:eastAsia="zh-CN"/>
              </w:rPr>
              <w:t>No</w:t>
            </w:r>
            <w:r w:rsidR="00EF2150">
              <w:rPr>
                <w:rFonts w:ascii="Arial" w:eastAsiaTheme="minorEastAsia" w:hAnsi="Arial"/>
                <w:lang w:eastAsia="zh-CN"/>
              </w:rPr>
              <w:t xml:space="preserve"> </w:t>
            </w:r>
          </w:p>
        </w:tc>
        <w:tc>
          <w:tcPr>
            <w:tcW w:w="7749" w:type="dxa"/>
          </w:tcPr>
          <w:p w14:paraId="209BBEA4"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agree with Intel that this is a part of RAN1 feature which should be discussed in RAN1. But we can follow the majority view.</w:t>
            </w:r>
          </w:p>
        </w:tc>
      </w:tr>
      <w:tr w:rsidR="0064794E" w:rsidRPr="00287916" w14:paraId="7EB64584" w14:textId="77777777" w:rsidTr="003A6B90">
        <w:trPr>
          <w:trHeight w:val="248"/>
        </w:trPr>
        <w:tc>
          <w:tcPr>
            <w:tcW w:w="1186" w:type="dxa"/>
          </w:tcPr>
          <w:p w14:paraId="7A0C4D45" w14:textId="77777777" w:rsidR="0064794E" w:rsidRDefault="0064794E" w:rsidP="00285241">
            <w:pPr>
              <w:spacing w:after="0"/>
              <w:rPr>
                <w:rFonts w:ascii="Arial" w:hAnsi="Arial"/>
                <w:noProof/>
              </w:rPr>
            </w:pPr>
            <w:r>
              <w:rPr>
                <w:rFonts w:ascii="Arial" w:hAnsi="Arial"/>
                <w:noProof/>
              </w:rPr>
              <w:t>Ericsson</w:t>
            </w:r>
          </w:p>
        </w:tc>
        <w:tc>
          <w:tcPr>
            <w:tcW w:w="984" w:type="dxa"/>
          </w:tcPr>
          <w:p w14:paraId="44FD4D46" w14:textId="77777777" w:rsidR="0064794E" w:rsidRDefault="0064794E" w:rsidP="00285241">
            <w:pPr>
              <w:spacing w:after="0"/>
              <w:rPr>
                <w:rFonts w:ascii="Arial" w:hAnsi="Arial"/>
                <w:noProof/>
              </w:rPr>
            </w:pPr>
            <w:r>
              <w:rPr>
                <w:rFonts w:ascii="Arial" w:hAnsi="Arial"/>
                <w:noProof/>
              </w:rPr>
              <w:t>See comment</w:t>
            </w:r>
          </w:p>
        </w:tc>
        <w:tc>
          <w:tcPr>
            <w:tcW w:w="7749" w:type="dxa"/>
          </w:tcPr>
          <w:p w14:paraId="448A3DFC" w14:textId="77777777" w:rsidR="0064794E" w:rsidRDefault="0064794E" w:rsidP="00285241">
            <w:pPr>
              <w:spacing w:after="0"/>
              <w:rPr>
                <w:rFonts w:ascii="Arial" w:hAnsi="Arial"/>
                <w:noProof/>
              </w:rPr>
            </w:pPr>
            <w:r>
              <w:rPr>
                <w:rFonts w:ascii="Arial" w:hAnsi="Arial"/>
                <w:noProof/>
              </w:rPr>
              <w:t xml:space="preserve">We are not sure what the reason is to check with RAN1 again, when RAN1 has already made an explicity agreement about this. We also checked with our RAN1 colleague and this correction seems to be fine. </w:t>
            </w:r>
          </w:p>
          <w:p w14:paraId="0678D84C" w14:textId="77777777" w:rsidR="0064794E" w:rsidRDefault="0064794E" w:rsidP="00285241">
            <w:pPr>
              <w:spacing w:after="0"/>
              <w:rPr>
                <w:rFonts w:ascii="Arial" w:hAnsi="Arial" w:cs="Arial"/>
                <w:noProof/>
                <w:szCs w:val="20"/>
              </w:rPr>
            </w:pPr>
            <w:r>
              <w:rPr>
                <w:rFonts w:ascii="Arial" w:hAnsi="Arial"/>
                <w:noProof/>
              </w:rPr>
              <w:t xml:space="preserve">PS: we do not </w:t>
            </w:r>
            <w:r w:rsidRPr="00DF1268">
              <w:rPr>
                <w:rFonts w:ascii="Arial" w:hAnsi="Arial" w:cs="Arial"/>
                <w:noProof/>
                <w:szCs w:val="20"/>
              </w:rPr>
              <w:t xml:space="preserve">understand why the co-sourcing companies of the agreed CR </w:t>
            </w:r>
            <w:hyperlink r:id="rId14" w:history="1">
              <w:r w:rsidRPr="00DF1268">
                <w:rPr>
                  <w:rStyle w:val="Hyperlink"/>
                  <w:rFonts w:ascii="Times New Roman" w:hAnsi="Times New Roman"/>
                  <w:szCs w:val="20"/>
                </w:rPr>
                <w:t>RP-222552</w:t>
              </w:r>
            </w:hyperlink>
            <w:r w:rsidRPr="00DF1268">
              <w:rPr>
                <w:rFonts w:ascii="Arial" w:hAnsi="Arial" w:cs="Arial"/>
                <w:szCs w:val="20"/>
              </w:rPr>
              <w:t xml:space="preserve"> </w:t>
            </w:r>
            <w:r w:rsidRPr="00DF1268">
              <w:rPr>
                <w:rFonts w:ascii="Arial" w:hAnsi="Arial" w:cs="Arial"/>
                <w:noProof/>
                <w:szCs w:val="20"/>
              </w:rPr>
              <w:t xml:space="preserve">did not make this clarification in the first place. </w:t>
            </w:r>
          </w:p>
          <w:p w14:paraId="650E96BA" w14:textId="77777777" w:rsidR="0064794E" w:rsidRPr="00673E76" w:rsidRDefault="0064794E" w:rsidP="00285241">
            <w:pPr>
              <w:spacing w:after="0"/>
              <w:rPr>
                <w:rFonts w:ascii="Arial" w:hAnsi="Arial" w:cs="Arial"/>
                <w:noProof/>
                <w:szCs w:val="20"/>
              </w:rPr>
            </w:pPr>
          </w:p>
          <w:p w14:paraId="7BB94378" w14:textId="77777777" w:rsidR="0064794E" w:rsidRDefault="0064794E" w:rsidP="00285241">
            <w:pPr>
              <w:widowControl w:val="0"/>
              <w:tabs>
                <w:tab w:val="left" w:pos="90"/>
                <w:tab w:val="left" w:pos="1868"/>
                <w:tab w:val="right" w:pos="10648"/>
              </w:tabs>
              <w:autoSpaceDE w:val="0"/>
              <w:autoSpaceDN w:val="0"/>
              <w:adjustRightInd w:val="0"/>
              <w:spacing w:before="53" w:after="0"/>
              <w:rPr>
                <w:rFonts w:ascii="Times New Roman" w:hAnsi="Times New Roman"/>
                <w:sz w:val="16"/>
                <w:szCs w:val="16"/>
              </w:rPr>
            </w:pPr>
            <w:r>
              <w:rPr>
                <w:rFonts w:ascii="Arial" w:hAnsi="Arial" w:cs="Arial"/>
                <w:sz w:val="24"/>
              </w:rPr>
              <w:br w:type="page"/>
            </w:r>
            <w:hyperlink r:id="rId15" w:history="1">
              <w:r w:rsidRPr="005D41F8">
                <w:rPr>
                  <w:rStyle w:val="Hyperlink"/>
                  <w:rFonts w:ascii="Times New Roman" w:hAnsi="Times New Roman"/>
                  <w:b/>
                  <w:bCs/>
                  <w:sz w:val="16"/>
                  <w:szCs w:val="16"/>
                </w:rPr>
                <w:t>RP-222552</w:t>
              </w:r>
            </w:hyperlink>
            <w:r w:rsidRPr="005D41F8">
              <w:rPr>
                <w:rFonts w:ascii="Times New Roman" w:hAnsi="Times New Roman"/>
                <w:sz w:val="16"/>
                <w:szCs w:val="16"/>
              </w:rPr>
              <w:tab/>
            </w:r>
            <w:r w:rsidRPr="005D41F8">
              <w:rPr>
                <w:rFonts w:ascii="Times New Roman" w:hAnsi="Times New Roman"/>
                <w:b/>
                <w:bCs/>
                <w:color w:val="000000"/>
                <w:sz w:val="16"/>
                <w:szCs w:val="16"/>
              </w:rPr>
              <w:t>38.306 CR for introduction of MBS PDSCH FDM capabilities</w:t>
            </w:r>
            <w:r w:rsidRPr="005D41F8">
              <w:rPr>
                <w:rFonts w:ascii="Times New Roman" w:hAnsi="Times New Roman"/>
                <w:sz w:val="16"/>
                <w:szCs w:val="16"/>
              </w:rPr>
              <w:tab/>
            </w:r>
          </w:p>
          <w:p w14:paraId="0D5E5400" w14:textId="77777777" w:rsidR="0064794E" w:rsidRPr="005D41F8" w:rsidRDefault="0064794E" w:rsidP="00285241">
            <w:pPr>
              <w:widowControl w:val="0"/>
              <w:tabs>
                <w:tab w:val="left" w:pos="90"/>
                <w:tab w:val="left" w:pos="1868"/>
                <w:tab w:val="right" w:pos="10648"/>
              </w:tabs>
              <w:autoSpaceDE w:val="0"/>
              <w:autoSpaceDN w:val="0"/>
              <w:adjustRightInd w:val="0"/>
              <w:spacing w:before="53" w:after="0"/>
              <w:ind w:left="720"/>
              <w:rPr>
                <w:rFonts w:ascii="Times New Roman" w:hAnsi="Times New Roman"/>
                <w:b/>
                <w:bCs/>
                <w:i/>
                <w:iCs/>
                <w:color w:val="000000"/>
                <w:sz w:val="16"/>
                <w:szCs w:val="16"/>
              </w:rPr>
            </w:pPr>
            <w:r w:rsidRPr="005D41F8">
              <w:rPr>
                <w:rFonts w:ascii="Times New Roman" w:hAnsi="Times New Roman"/>
                <w:b/>
                <w:bCs/>
                <w:i/>
                <w:iCs/>
                <w:color w:val="000000"/>
                <w:sz w:val="16"/>
                <w:szCs w:val="16"/>
              </w:rPr>
              <w:t>Huawei, HiSilicon, CBN, CMCC, CATT, Spreadtrum, MediaTek, vivo, Xiaomi, OPPO, Lenovo</w:t>
            </w:r>
          </w:p>
          <w:p w14:paraId="76C92BC9" w14:textId="77777777" w:rsidR="0064794E" w:rsidRPr="005D41F8" w:rsidRDefault="0064794E" w:rsidP="00285241">
            <w:pPr>
              <w:widowControl w:val="0"/>
              <w:tabs>
                <w:tab w:val="left" w:pos="90"/>
                <w:tab w:val="left" w:pos="1133"/>
              </w:tabs>
              <w:autoSpaceDE w:val="0"/>
              <w:autoSpaceDN w:val="0"/>
              <w:adjustRightInd w:val="0"/>
              <w:spacing w:before="31" w:after="0"/>
              <w:rPr>
                <w:rFonts w:ascii="Times New Roman" w:hAnsi="Times New Roman"/>
                <w:color w:val="000000"/>
                <w:sz w:val="16"/>
                <w:szCs w:val="16"/>
              </w:rPr>
            </w:pPr>
            <w:r w:rsidRPr="005D41F8">
              <w:rPr>
                <w:rFonts w:ascii="Times New Roman" w:hAnsi="Times New Roman"/>
                <w:color w:val="000000"/>
                <w:sz w:val="16"/>
                <w:szCs w:val="16"/>
              </w:rPr>
              <w:t xml:space="preserve">Replaces </w:t>
            </w:r>
            <w:r w:rsidRPr="005D41F8">
              <w:rPr>
                <w:rFonts w:ascii="Times New Roman" w:hAnsi="Times New Roman"/>
                <w:sz w:val="16"/>
                <w:szCs w:val="16"/>
              </w:rPr>
              <w:tab/>
            </w:r>
            <w:r w:rsidRPr="005D41F8">
              <w:rPr>
                <w:rFonts w:ascii="Times New Roman" w:hAnsi="Times New Roman"/>
                <w:color w:val="000000"/>
                <w:sz w:val="16"/>
                <w:szCs w:val="16"/>
              </w:rPr>
              <w:t xml:space="preserve">company CR; CR was not submitted to RAN2; introduction of FDM capability between MBS and unicast (33-1-2/33-3-2); decision </w:t>
            </w:r>
          </w:p>
          <w:p w14:paraId="1EA1A92B" w14:textId="77777777" w:rsidR="0064794E" w:rsidRPr="005D41F8" w:rsidRDefault="000A338A" w:rsidP="00285241">
            <w:pPr>
              <w:widowControl w:val="0"/>
              <w:tabs>
                <w:tab w:val="left" w:pos="90"/>
                <w:tab w:val="left" w:pos="1133"/>
              </w:tabs>
              <w:autoSpaceDE w:val="0"/>
              <w:autoSpaceDN w:val="0"/>
              <w:adjustRightInd w:val="0"/>
              <w:spacing w:after="0"/>
              <w:rPr>
                <w:rFonts w:ascii="Times New Roman" w:hAnsi="Times New Roman"/>
                <w:color w:val="000000"/>
                <w:sz w:val="16"/>
                <w:szCs w:val="16"/>
              </w:rPr>
            </w:pPr>
            <w:hyperlink r:id="rId16" w:history="1">
              <w:r w:rsidR="0064794E" w:rsidRPr="005D41F8">
                <w:rPr>
                  <w:rStyle w:val="Hyperlink"/>
                  <w:rFonts w:ascii="Times New Roman" w:hAnsi="Times New Roman"/>
                  <w:sz w:val="16"/>
                  <w:szCs w:val="16"/>
                </w:rPr>
                <w:t>RP-222474</w:t>
              </w:r>
            </w:hyperlink>
            <w:r w:rsidR="0064794E" w:rsidRPr="005D41F8">
              <w:rPr>
                <w:rFonts w:ascii="Times New Roman" w:hAnsi="Times New Roman"/>
                <w:sz w:val="16"/>
                <w:szCs w:val="16"/>
              </w:rPr>
              <w:tab/>
            </w:r>
            <w:r w:rsidR="0064794E" w:rsidRPr="005D41F8">
              <w:rPr>
                <w:rFonts w:ascii="Times New Roman" w:hAnsi="Times New Roman"/>
                <w:color w:val="000000"/>
                <w:sz w:val="16"/>
                <w:szCs w:val="16"/>
              </w:rPr>
              <w:t>on these UE feature groups was not reached in RAN1 and RAN2</w:t>
            </w:r>
          </w:p>
          <w:p w14:paraId="3AE3A6DF" w14:textId="77777777" w:rsidR="0064794E" w:rsidRPr="005D41F8" w:rsidRDefault="0064794E" w:rsidP="00285241">
            <w:pPr>
              <w:widowControl w:val="0"/>
              <w:tabs>
                <w:tab w:val="left" w:pos="1190"/>
              </w:tabs>
              <w:autoSpaceDE w:val="0"/>
              <w:autoSpaceDN w:val="0"/>
              <w:adjustRightInd w:val="0"/>
              <w:spacing w:before="147" w:after="0"/>
              <w:rPr>
                <w:rFonts w:ascii="Times New Roman" w:hAnsi="Times New Roman"/>
                <w:color w:val="000000"/>
                <w:sz w:val="16"/>
                <w:szCs w:val="16"/>
              </w:rPr>
            </w:pPr>
            <w:r w:rsidRPr="005D41F8">
              <w:rPr>
                <w:rFonts w:ascii="Times New Roman" w:hAnsi="Times New Roman"/>
                <w:sz w:val="16"/>
                <w:szCs w:val="16"/>
              </w:rPr>
              <w:tab/>
            </w:r>
            <w:r w:rsidRPr="005D41F8">
              <w:rPr>
                <w:rFonts w:ascii="Times New Roman" w:hAnsi="Times New Roman"/>
                <w:color w:val="000000"/>
                <w:sz w:val="16"/>
                <w:szCs w:val="16"/>
              </w:rPr>
              <w:t>moved from AI 9.9 to AI 9.11; handled in discussion [97e-30-UE-Capabilities]</w:t>
            </w:r>
          </w:p>
          <w:p w14:paraId="4A858118" w14:textId="77777777" w:rsidR="0064794E" w:rsidRPr="00287916" w:rsidRDefault="0064794E" w:rsidP="00285241">
            <w:pPr>
              <w:widowControl w:val="0"/>
              <w:tabs>
                <w:tab w:val="right" w:pos="10649"/>
              </w:tabs>
              <w:autoSpaceDE w:val="0"/>
              <w:autoSpaceDN w:val="0"/>
              <w:adjustRightInd w:val="0"/>
              <w:spacing w:before="44" w:after="0"/>
              <w:rPr>
                <w:rFonts w:ascii="Times New Roman" w:hAnsi="Times New Roman"/>
                <w:color w:val="000000"/>
                <w:sz w:val="16"/>
                <w:szCs w:val="16"/>
                <w:u w:val="single"/>
              </w:rPr>
            </w:pPr>
            <w:r w:rsidRPr="005D41F8">
              <w:rPr>
                <w:rFonts w:ascii="Times New Roman" w:hAnsi="Times New Roman"/>
                <w:sz w:val="16"/>
                <w:szCs w:val="16"/>
              </w:rPr>
              <w:lastRenderedPageBreak/>
              <w:tab/>
            </w:r>
            <w:r w:rsidRPr="005D41F8">
              <w:rPr>
                <w:rFonts w:ascii="Times New Roman" w:hAnsi="Times New Roman"/>
                <w:color w:val="000000"/>
                <w:sz w:val="16"/>
                <w:szCs w:val="16"/>
                <w:u w:val="single"/>
              </w:rPr>
              <w:t>The document was approved.</w:t>
            </w:r>
          </w:p>
        </w:tc>
      </w:tr>
      <w:tr w:rsidR="003A6B90" w14:paraId="200C5C36" w14:textId="77777777" w:rsidTr="003A6B90">
        <w:trPr>
          <w:trHeight w:val="248"/>
        </w:trPr>
        <w:tc>
          <w:tcPr>
            <w:tcW w:w="1186" w:type="dxa"/>
          </w:tcPr>
          <w:p w14:paraId="6793A896" w14:textId="77777777" w:rsidR="003A6B90" w:rsidRDefault="003A6B90" w:rsidP="00FD5DE6">
            <w:pPr>
              <w:spacing w:after="0"/>
              <w:rPr>
                <w:rFonts w:ascii="Arial" w:hAnsi="Arial"/>
                <w:noProof/>
                <w:lang w:eastAsia="zh-CN"/>
              </w:rPr>
            </w:pPr>
            <w:r>
              <w:rPr>
                <w:rFonts w:ascii="Arial" w:hAnsi="Arial" w:hint="eastAsia"/>
                <w:noProof/>
                <w:lang w:eastAsia="zh-CN"/>
              </w:rPr>
              <w:lastRenderedPageBreak/>
              <w:t>v</w:t>
            </w:r>
            <w:r>
              <w:rPr>
                <w:rFonts w:ascii="Arial" w:hAnsi="Arial"/>
                <w:noProof/>
                <w:lang w:eastAsia="zh-CN"/>
              </w:rPr>
              <w:t>ivo</w:t>
            </w:r>
          </w:p>
        </w:tc>
        <w:tc>
          <w:tcPr>
            <w:tcW w:w="984" w:type="dxa"/>
          </w:tcPr>
          <w:p w14:paraId="26B76061" w14:textId="77777777" w:rsidR="003A6B90" w:rsidRDefault="003A6B90" w:rsidP="00FD5DE6">
            <w:pPr>
              <w:spacing w:after="0"/>
              <w:rPr>
                <w:rFonts w:ascii="Arial" w:hAnsi="Arial"/>
                <w:noProof/>
                <w:lang w:eastAsia="zh-CN"/>
              </w:rPr>
            </w:pPr>
            <w:r>
              <w:rPr>
                <w:rFonts w:ascii="Arial" w:hAnsi="Arial" w:hint="eastAsia"/>
                <w:noProof/>
                <w:lang w:eastAsia="zh-CN"/>
              </w:rPr>
              <w:t>S</w:t>
            </w:r>
            <w:r>
              <w:rPr>
                <w:rFonts w:ascii="Arial" w:hAnsi="Arial"/>
                <w:noProof/>
                <w:lang w:eastAsia="zh-CN"/>
              </w:rPr>
              <w:t>ee comments</w:t>
            </w:r>
          </w:p>
        </w:tc>
        <w:tc>
          <w:tcPr>
            <w:tcW w:w="7749" w:type="dxa"/>
          </w:tcPr>
          <w:p w14:paraId="63F93391" w14:textId="77777777" w:rsidR="003A6B90" w:rsidRDefault="003A6B90" w:rsidP="00FD5DE6">
            <w:pPr>
              <w:spacing w:after="0"/>
              <w:rPr>
                <w:rFonts w:ascii="Arial" w:hAnsi="Arial"/>
                <w:noProof/>
                <w:lang w:eastAsia="zh-CN"/>
              </w:rPr>
            </w:pPr>
            <w:r>
              <w:rPr>
                <w:rFonts w:ascii="Arial" w:hAnsi="Arial" w:hint="eastAsia"/>
                <w:noProof/>
                <w:lang w:eastAsia="zh-CN"/>
              </w:rPr>
              <w:t>W</w:t>
            </w:r>
            <w:r>
              <w:rPr>
                <w:rFonts w:ascii="Arial" w:hAnsi="Arial"/>
                <w:noProof/>
                <w:lang w:eastAsia="zh-CN"/>
              </w:rPr>
              <w:t>e also prefer to discuss this in RAN1 first.</w:t>
            </w:r>
          </w:p>
          <w:p w14:paraId="6A3C22B5" w14:textId="77777777" w:rsidR="003A6B90" w:rsidRDefault="003A6B90" w:rsidP="00FD5DE6">
            <w:pPr>
              <w:spacing w:after="0"/>
              <w:rPr>
                <w:rFonts w:ascii="Arial" w:hAnsi="Arial"/>
                <w:noProof/>
                <w:lang w:eastAsia="zh-CN"/>
              </w:rPr>
            </w:pPr>
            <w:r>
              <w:rPr>
                <w:rFonts w:ascii="Arial" w:hAnsi="Arial" w:hint="eastAsia"/>
                <w:noProof/>
                <w:lang w:eastAsia="zh-CN"/>
              </w:rPr>
              <w:t>R</w:t>
            </w:r>
            <w:r>
              <w:rPr>
                <w:rFonts w:ascii="Arial" w:hAnsi="Arial"/>
                <w:noProof/>
                <w:lang w:eastAsia="zh-CN"/>
              </w:rPr>
              <w:t>egarding the change, the intention is correct. But the current wording has some a</w:t>
            </w:r>
            <w:r w:rsidRPr="008A7DB9">
              <w:rPr>
                <w:rFonts w:ascii="Arial" w:hAnsi="Arial"/>
                <w:noProof/>
                <w:lang w:eastAsia="zh-CN"/>
              </w:rPr>
              <w:t>mbiguity</w:t>
            </w:r>
            <w:r>
              <w:rPr>
                <w:rFonts w:ascii="Arial" w:hAnsi="Arial"/>
                <w:noProof/>
                <w:lang w:eastAsia="zh-CN"/>
              </w:rPr>
              <w:t>. We suggest to keep FDM, e.g. FDM (partially or fully overlapping in time domain….)</w:t>
            </w:r>
          </w:p>
        </w:tc>
      </w:tr>
    </w:tbl>
    <w:p w14:paraId="57B1E3C2" w14:textId="77777777" w:rsidR="000F2B24" w:rsidRDefault="000F2B24"/>
    <w:p w14:paraId="38E0A18E" w14:textId="77777777" w:rsidR="00F82064" w:rsidRDefault="00F82064" w:rsidP="00F82064">
      <w:pPr>
        <w:rPr>
          <w:i/>
          <w:iCs/>
          <w:color w:val="FF0000"/>
        </w:rPr>
      </w:pPr>
      <w:r>
        <w:rPr>
          <w:i/>
          <w:iCs/>
          <w:color w:val="FF0000"/>
        </w:rPr>
        <w:t>Rapporteur summary:</w:t>
      </w:r>
    </w:p>
    <w:p w14:paraId="1CA28A32" w14:textId="1847A8CD" w:rsidR="00F82064" w:rsidRDefault="003512DE" w:rsidP="00F82064">
      <w:pPr>
        <w:rPr>
          <w:i/>
          <w:iCs/>
          <w:color w:val="FF0000"/>
        </w:rPr>
      </w:pPr>
      <w:r>
        <w:rPr>
          <w:i/>
          <w:iCs/>
          <w:color w:val="FF0000"/>
        </w:rPr>
        <w:t>7</w:t>
      </w:r>
      <w:r w:rsidR="00F82064">
        <w:rPr>
          <w:i/>
          <w:iCs/>
          <w:color w:val="FF0000"/>
        </w:rPr>
        <w:t xml:space="preserve"> companies responded and 4 companies are ok with the CR.  3 companies think the procedure is that it should be corrected on the RAN1 feature list before adding this in 38306. However, </w:t>
      </w:r>
      <w:r w:rsidR="00656B50">
        <w:rPr>
          <w:i/>
          <w:iCs/>
          <w:color w:val="FF0000"/>
        </w:rPr>
        <w:t>2</w:t>
      </w:r>
      <w:r w:rsidR="00F82064">
        <w:rPr>
          <w:i/>
          <w:iCs/>
          <w:color w:val="FF0000"/>
        </w:rPr>
        <w:t xml:space="preserve"> compan</w:t>
      </w:r>
      <w:r w:rsidR="00656B50">
        <w:rPr>
          <w:i/>
          <w:iCs/>
          <w:color w:val="FF0000"/>
        </w:rPr>
        <w:t>ies</w:t>
      </w:r>
      <w:r w:rsidR="00F82064">
        <w:rPr>
          <w:i/>
          <w:iCs/>
          <w:color w:val="FF0000"/>
        </w:rPr>
        <w:t xml:space="preserve"> </w:t>
      </w:r>
      <w:r w:rsidR="00656B50">
        <w:rPr>
          <w:i/>
          <w:iCs/>
          <w:color w:val="FF0000"/>
        </w:rPr>
        <w:t>think</w:t>
      </w:r>
      <w:r w:rsidR="00F82064">
        <w:rPr>
          <w:i/>
          <w:iCs/>
          <w:color w:val="FF0000"/>
        </w:rPr>
        <w:t xml:space="preserve"> technically fine with the change</w:t>
      </w:r>
      <w:r w:rsidR="00656B50">
        <w:rPr>
          <w:i/>
          <w:iCs/>
          <w:color w:val="FF0000"/>
        </w:rPr>
        <w:t>, although 1 company think current wording is ambiguous</w:t>
      </w:r>
      <w:r w:rsidR="00F82064">
        <w:rPr>
          <w:i/>
          <w:iCs/>
          <w:color w:val="FF0000"/>
        </w:rPr>
        <w:t>. With this, it is proposed to pursue the CR:</w:t>
      </w:r>
    </w:p>
    <w:p w14:paraId="229C7031" w14:textId="4C79447F" w:rsidR="00F82064" w:rsidRPr="00DD44ED" w:rsidRDefault="00F82064" w:rsidP="00F82064">
      <w:pPr>
        <w:rPr>
          <w:b/>
          <w:bCs/>
        </w:rPr>
      </w:pPr>
      <w:r w:rsidRPr="00DD44ED">
        <w:rPr>
          <w:b/>
          <w:bCs/>
          <w:i/>
          <w:iCs/>
          <w:color w:val="FF0000"/>
        </w:rPr>
        <w:t xml:space="preserve">Proposal </w:t>
      </w:r>
      <w:r w:rsidR="000946D3">
        <w:rPr>
          <w:b/>
          <w:bCs/>
          <w:i/>
          <w:iCs/>
          <w:color w:val="FF0000"/>
        </w:rPr>
        <w:t>2</w:t>
      </w:r>
      <w:r w:rsidRPr="00DD44ED">
        <w:rPr>
          <w:b/>
          <w:bCs/>
          <w:i/>
          <w:iCs/>
          <w:color w:val="FF0000"/>
        </w:rPr>
        <w:t>: CR (R2-2210</w:t>
      </w:r>
      <w:r w:rsidR="00143124">
        <w:rPr>
          <w:b/>
          <w:bCs/>
          <w:i/>
          <w:iCs/>
          <w:color w:val="FF0000"/>
        </w:rPr>
        <w:t>5</w:t>
      </w:r>
      <w:r w:rsidRPr="00DD44ED">
        <w:rPr>
          <w:b/>
          <w:bCs/>
          <w:i/>
          <w:iCs/>
          <w:color w:val="FF0000"/>
        </w:rPr>
        <w:t xml:space="preserve">85) is to be pursued.    </w:t>
      </w:r>
    </w:p>
    <w:p w14:paraId="1E8D96D8" w14:textId="77777777" w:rsidR="00F82064" w:rsidRDefault="00F82064"/>
    <w:p w14:paraId="5E7B62DD" w14:textId="77777777" w:rsidR="000F2B24" w:rsidRDefault="00E033AF">
      <w:pPr>
        <w:pStyle w:val="Heading1"/>
      </w:pPr>
      <w:r>
        <w:t>Clarification on the ue-PowerClassPerBandPerBC-r17</w:t>
      </w:r>
    </w:p>
    <w:p w14:paraId="3E8CACE0" w14:textId="77777777" w:rsidR="000F2B24" w:rsidRDefault="00E033AF">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14:paraId="35D0D921" w14:textId="77777777" w:rsidR="000F2B24" w:rsidRDefault="00E033AF">
      <w:r>
        <w:rPr>
          <w:b/>
          <w:bCs/>
          <w:noProof/>
          <w:lang w:val="en-US" w:eastAsia="ko-KR"/>
        </w:rPr>
        <mc:AlternateContent>
          <mc:Choice Requires="wps">
            <w:drawing>
              <wp:inline distT="0" distB="0" distL="0" distR="0" wp14:anchorId="47912D49" wp14:editId="27833352">
                <wp:extent cx="6006465"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Proposal 2a: If the ue-PowerClassPerBandPerBC-r17 was not reported, the minimum value of ue-PowerClass(-v1610/1700</w:t>
                            </w:r>
                            <w:proofErr w:type="gramStart"/>
                            <w:r>
                              <w:rPr>
                                <w:rFonts w:eastAsia="SimSun"/>
                                <w:b/>
                                <w:bCs/>
                              </w:rPr>
                              <w:t>)  and</w:t>
                            </w:r>
                            <w:proofErr w:type="gramEnd"/>
                            <w:r>
                              <w:rPr>
                                <w:rFonts w:eastAsia="SimSun"/>
                                <w:b/>
                                <w:bCs/>
                              </w:rPr>
                              <w:t xml:space="preserve"> powerClass(powerClass-v1610) determines maximum TX power available in the corresponding band. </w:t>
                            </w:r>
                          </w:p>
                          <w:p w14:paraId="396C2F94"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47912D49" id="_x0000_s1028" type="#_x0000_t202" style="width:472.9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">
                <v:textbo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Proposal 2a: If the ue-PowerClassPerBandPerBC-r17 was not reported, the minimum value of ue-PowerClass(-v1610/1700</w:t>
                      </w:r>
                      <w:proofErr w:type="gramStart"/>
                      <w:r>
                        <w:rPr>
                          <w:rFonts w:eastAsia="SimSun"/>
                          <w:b/>
                          <w:bCs/>
                        </w:rPr>
                        <w:t>)  and</w:t>
                      </w:r>
                      <w:proofErr w:type="gramEnd"/>
                      <w:r>
                        <w:rPr>
                          <w:rFonts w:eastAsia="SimSun"/>
                          <w:b/>
                          <w:bCs/>
                        </w:rPr>
                        <w:t xml:space="preserve"> powerClass(powerClass-v1610) determines maximum TX power available in the corresponding band. </w:t>
                      </w:r>
                    </w:p>
                    <w:p w14:paraId="396C2F94" w14:textId="77777777" w:rsidR="000F2B24" w:rsidRDefault="000F2B24"/>
                  </w:txbxContent>
                </v:textbox>
                <w10:anchorlock/>
              </v:shape>
            </w:pict>
          </mc:Fallback>
        </mc:AlternateContent>
      </w:r>
      <w:r>
        <w:t xml:space="preserve"> </w:t>
      </w:r>
    </w:p>
    <w:p w14:paraId="066A2061" w14:textId="77777777" w:rsidR="000F2B24" w:rsidRDefault="00E033AF">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F2B24" w14:paraId="114BAEC0" w14:textId="77777777">
        <w:trPr>
          <w:cantSplit/>
          <w:tblHeader/>
        </w:trPr>
        <w:tc>
          <w:tcPr>
            <w:tcW w:w="6917" w:type="dxa"/>
          </w:tcPr>
          <w:p w14:paraId="3068D406" w14:textId="77777777" w:rsidR="000F2B24" w:rsidRDefault="00E033AF">
            <w:pPr>
              <w:pStyle w:val="TAL"/>
              <w:rPr>
                <w:b/>
                <w:i/>
              </w:rPr>
            </w:pPr>
            <w:r>
              <w:rPr>
                <w:b/>
                <w:i/>
              </w:rPr>
              <w:t>ue-PowerClassPerBandPerBC-r17</w:t>
            </w:r>
          </w:p>
          <w:p w14:paraId="409AB928" w14:textId="77777777" w:rsidR="000F2B24" w:rsidRDefault="00E033AF">
            <w:pPr>
              <w:pStyle w:val="TAL"/>
              <w:rPr>
                <w:bCs/>
                <w:iCs/>
              </w:rPr>
            </w:pPr>
            <w:r>
              <w:rPr>
                <w:bCs/>
                <w:iCs/>
              </w:rPr>
              <w:t>Indicates the UE power class per band per band combination.</w:t>
            </w:r>
          </w:p>
          <w:p w14:paraId="0ABDF83E" w14:textId="77777777" w:rsidR="000F2B24" w:rsidRDefault="000F2B24">
            <w:pPr>
              <w:pStyle w:val="TAL"/>
              <w:rPr>
                <w:bCs/>
                <w:iCs/>
              </w:rPr>
            </w:pPr>
          </w:p>
          <w:p w14:paraId="34E92BA8" w14:textId="77777777" w:rsidR="000F2B24" w:rsidRDefault="00E033AF">
            <w:pPr>
              <w:pStyle w:val="TAN"/>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14:paraId="703C8A4B" w14:textId="77777777" w:rsidR="000F2B24" w:rsidRDefault="00E033AF">
            <w:pPr>
              <w:pStyle w:val="TAL"/>
              <w:jc w:val="center"/>
            </w:pPr>
            <w:r>
              <w:t>FS</w:t>
            </w:r>
          </w:p>
        </w:tc>
        <w:tc>
          <w:tcPr>
            <w:tcW w:w="567" w:type="dxa"/>
          </w:tcPr>
          <w:p w14:paraId="5D925D46" w14:textId="77777777" w:rsidR="000F2B24" w:rsidRDefault="00E033AF">
            <w:pPr>
              <w:pStyle w:val="TAL"/>
              <w:jc w:val="center"/>
            </w:pPr>
            <w:r>
              <w:t>No</w:t>
            </w:r>
          </w:p>
        </w:tc>
        <w:tc>
          <w:tcPr>
            <w:tcW w:w="709" w:type="dxa"/>
          </w:tcPr>
          <w:p w14:paraId="53113459" w14:textId="77777777" w:rsidR="000F2B24" w:rsidRDefault="00E033AF">
            <w:pPr>
              <w:pStyle w:val="TAL"/>
              <w:jc w:val="center"/>
              <w:rPr>
                <w:bCs/>
                <w:iCs/>
              </w:rPr>
            </w:pPr>
            <w:r>
              <w:rPr>
                <w:bCs/>
                <w:iCs/>
              </w:rPr>
              <w:t>N/A</w:t>
            </w:r>
          </w:p>
        </w:tc>
        <w:tc>
          <w:tcPr>
            <w:tcW w:w="728" w:type="dxa"/>
          </w:tcPr>
          <w:p w14:paraId="56122614" w14:textId="77777777" w:rsidR="000F2B24" w:rsidRDefault="00E033AF">
            <w:pPr>
              <w:pStyle w:val="TAL"/>
              <w:jc w:val="center"/>
              <w:rPr>
                <w:bCs/>
                <w:iCs/>
              </w:rPr>
            </w:pPr>
            <w:r>
              <w:rPr>
                <w:bCs/>
                <w:iCs/>
              </w:rPr>
              <w:t>FR1 only</w:t>
            </w:r>
          </w:p>
        </w:tc>
      </w:tr>
    </w:tbl>
    <w:p w14:paraId="1F7BBB4B" w14:textId="77777777" w:rsidR="000F2B24" w:rsidRDefault="000F2B24">
      <w:pPr>
        <w:spacing w:after="0"/>
        <w:rPr>
          <w:rFonts w:ascii="Arial" w:hAnsi="Arial"/>
        </w:rPr>
      </w:pPr>
    </w:p>
    <w:p w14:paraId="68CCE0EB" w14:textId="77777777" w:rsidR="000F2B24" w:rsidRDefault="00E033AF">
      <w:pPr>
        <w:spacing w:after="0"/>
        <w:rPr>
          <w:rFonts w:ascii="Arial" w:hAnsi="Arial"/>
        </w:rPr>
      </w:pPr>
      <w:r>
        <w:rPr>
          <w:rFonts w:ascii="Arial" w:hAnsi="Arial"/>
          <w:b/>
          <w:bCs/>
        </w:rPr>
        <w:t>Q3 Do companies agree with the proposals above in [4]?</w:t>
      </w:r>
    </w:p>
    <w:p w14:paraId="16DD8BD0"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210"/>
        <w:gridCol w:w="1317"/>
        <w:gridCol w:w="1318"/>
        <w:gridCol w:w="1318"/>
        <w:gridCol w:w="4756"/>
      </w:tblGrid>
      <w:tr w:rsidR="000F2B24" w14:paraId="556D319D" w14:textId="77777777" w:rsidTr="001B198D">
        <w:trPr>
          <w:trHeight w:val="248"/>
        </w:trPr>
        <w:tc>
          <w:tcPr>
            <w:tcW w:w="1210" w:type="dxa"/>
          </w:tcPr>
          <w:p w14:paraId="4C496861" w14:textId="77777777" w:rsidR="000F2B24" w:rsidRDefault="00E033AF">
            <w:pPr>
              <w:spacing w:after="0"/>
              <w:rPr>
                <w:rFonts w:ascii="Arial" w:hAnsi="Arial"/>
                <w:b/>
                <w:bCs/>
              </w:rPr>
            </w:pPr>
            <w:r>
              <w:rPr>
                <w:rFonts w:ascii="Arial" w:hAnsi="Arial"/>
                <w:b/>
                <w:bCs/>
              </w:rPr>
              <w:t>Company</w:t>
            </w:r>
          </w:p>
        </w:tc>
        <w:tc>
          <w:tcPr>
            <w:tcW w:w="1317" w:type="dxa"/>
          </w:tcPr>
          <w:p w14:paraId="37362575" w14:textId="77777777" w:rsidR="000F2B24" w:rsidRDefault="00E033AF">
            <w:pPr>
              <w:spacing w:after="0"/>
              <w:rPr>
                <w:rFonts w:ascii="Arial" w:hAnsi="Arial"/>
                <w:b/>
                <w:bCs/>
              </w:rPr>
            </w:pPr>
            <w:r>
              <w:rPr>
                <w:rFonts w:ascii="Arial" w:hAnsi="Arial"/>
                <w:b/>
                <w:bCs/>
              </w:rPr>
              <w:t>Proposal 1 (yes/no)</w:t>
            </w:r>
          </w:p>
        </w:tc>
        <w:tc>
          <w:tcPr>
            <w:tcW w:w="1318" w:type="dxa"/>
          </w:tcPr>
          <w:p w14:paraId="3347D9A3" w14:textId="77777777" w:rsidR="000F2B24" w:rsidRDefault="00E033AF">
            <w:pPr>
              <w:spacing w:after="0"/>
              <w:rPr>
                <w:rFonts w:ascii="Arial" w:hAnsi="Arial"/>
                <w:b/>
                <w:bCs/>
              </w:rPr>
            </w:pPr>
            <w:r>
              <w:rPr>
                <w:rFonts w:ascii="Arial" w:hAnsi="Arial"/>
                <w:b/>
                <w:bCs/>
              </w:rPr>
              <w:t>Proposal 2</w:t>
            </w:r>
          </w:p>
          <w:p w14:paraId="66751DC6" w14:textId="77777777" w:rsidR="000F2B24" w:rsidRDefault="00E033AF">
            <w:pPr>
              <w:spacing w:after="0"/>
              <w:rPr>
                <w:rFonts w:ascii="Arial" w:hAnsi="Arial"/>
                <w:b/>
                <w:bCs/>
              </w:rPr>
            </w:pPr>
            <w:r>
              <w:rPr>
                <w:rFonts w:ascii="Arial" w:hAnsi="Arial"/>
                <w:b/>
                <w:bCs/>
              </w:rPr>
              <w:t>(yes/no)</w:t>
            </w:r>
          </w:p>
        </w:tc>
        <w:tc>
          <w:tcPr>
            <w:tcW w:w="1318" w:type="dxa"/>
          </w:tcPr>
          <w:p w14:paraId="360433C9" w14:textId="77777777" w:rsidR="000F2B24" w:rsidRDefault="00E033AF">
            <w:pPr>
              <w:spacing w:after="0"/>
              <w:rPr>
                <w:rFonts w:ascii="Arial" w:hAnsi="Arial"/>
                <w:b/>
                <w:bCs/>
              </w:rPr>
            </w:pPr>
            <w:r>
              <w:rPr>
                <w:rFonts w:ascii="Arial" w:hAnsi="Arial"/>
                <w:b/>
                <w:bCs/>
              </w:rPr>
              <w:t>Proposal 2a</w:t>
            </w:r>
          </w:p>
          <w:p w14:paraId="5A436D5A" w14:textId="77777777" w:rsidR="000F2B24" w:rsidRDefault="00E033AF">
            <w:pPr>
              <w:spacing w:after="0"/>
              <w:rPr>
                <w:rFonts w:ascii="Arial" w:hAnsi="Arial"/>
                <w:b/>
                <w:bCs/>
              </w:rPr>
            </w:pPr>
            <w:r>
              <w:rPr>
                <w:rFonts w:ascii="Arial" w:hAnsi="Arial"/>
                <w:b/>
                <w:bCs/>
              </w:rPr>
              <w:t>(yes/no)</w:t>
            </w:r>
          </w:p>
        </w:tc>
        <w:tc>
          <w:tcPr>
            <w:tcW w:w="4756" w:type="dxa"/>
          </w:tcPr>
          <w:p w14:paraId="67C6EC89" w14:textId="77777777" w:rsidR="000F2B24" w:rsidRDefault="00E033AF">
            <w:pPr>
              <w:spacing w:after="0"/>
              <w:rPr>
                <w:rFonts w:ascii="Arial" w:hAnsi="Arial"/>
                <w:b/>
                <w:bCs/>
              </w:rPr>
            </w:pPr>
            <w:r>
              <w:rPr>
                <w:rFonts w:ascii="Arial" w:hAnsi="Arial"/>
                <w:b/>
                <w:bCs/>
              </w:rPr>
              <w:t>Comments</w:t>
            </w:r>
          </w:p>
        </w:tc>
      </w:tr>
      <w:tr w:rsidR="000F2B24" w14:paraId="74AD5875" w14:textId="77777777" w:rsidTr="001B198D">
        <w:trPr>
          <w:trHeight w:val="248"/>
        </w:trPr>
        <w:tc>
          <w:tcPr>
            <w:tcW w:w="1210" w:type="dxa"/>
          </w:tcPr>
          <w:p w14:paraId="591538D0" w14:textId="77777777" w:rsidR="000F2B24" w:rsidRDefault="00E033AF">
            <w:pPr>
              <w:spacing w:after="0"/>
              <w:rPr>
                <w:rFonts w:ascii="Arial" w:hAnsi="Arial"/>
              </w:rPr>
            </w:pPr>
            <w:r>
              <w:rPr>
                <w:rFonts w:ascii="Arial" w:hAnsi="Arial"/>
              </w:rPr>
              <w:t>Intel</w:t>
            </w:r>
          </w:p>
        </w:tc>
        <w:tc>
          <w:tcPr>
            <w:tcW w:w="1317" w:type="dxa"/>
          </w:tcPr>
          <w:p w14:paraId="1E31692B" w14:textId="77777777" w:rsidR="000F2B24" w:rsidRDefault="00E033AF">
            <w:pPr>
              <w:spacing w:after="0"/>
              <w:rPr>
                <w:rFonts w:ascii="Arial" w:hAnsi="Arial"/>
              </w:rPr>
            </w:pPr>
            <w:r>
              <w:rPr>
                <w:rFonts w:ascii="Arial" w:hAnsi="Arial"/>
              </w:rPr>
              <w:t>See comment</w:t>
            </w:r>
          </w:p>
        </w:tc>
        <w:tc>
          <w:tcPr>
            <w:tcW w:w="1318" w:type="dxa"/>
          </w:tcPr>
          <w:p w14:paraId="689C55C9" w14:textId="77777777" w:rsidR="000F2B24" w:rsidRDefault="00E033AF">
            <w:pPr>
              <w:spacing w:after="0"/>
              <w:rPr>
                <w:rFonts w:ascii="Arial" w:hAnsi="Arial"/>
              </w:rPr>
            </w:pPr>
            <w:r>
              <w:rPr>
                <w:rFonts w:ascii="Arial" w:hAnsi="Arial"/>
              </w:rPr>
              <w:t>See comment</w:t>
            </w:r>
          </w:p>
        </w:tc>
        <w:tc>
          <w:tcPr>
            <w:tcW w:w="1318" w:type="dxa"/>
          </w:tcPr>
          <w:p w14:paraId="5093DE94" w14:textId="77777777" w:rsidR="000F2B24" w:rsidRDefault="00E033AF">
            <w:pPr>
              <w:spacing w:after="0"/>
              <w:rPr>
                <w:rFonts w:ascii="Arial" w:hAnsi="Arial"/>
              </w:rPr>
            </w:pPr>
            <w:r>
              <w:rPr>
                <w:rFonts w:ascii="Arial" w:hAnsi="Arial"/>
              </w:rPr>
              <w:t>See comment</w:t>
            </w:r>
          </w:p>
        </w:tc>
        <w:tc>
          <w:tcPr>
            <w:tcW w:w="4756" w:type="dxa"/>
          </w:tcPr>
          <w:p w14:paraId="53CEB672" w14:textId="77777777" w:rsidR="000F2B24" w:rsidRDefault="00E033AF">
            <w:pPr>
              <w:spacing w:after="0"/>
              <w:rPr>
                <w:rFonts w:ascii="Arial" w:hAnsi="Arial"/>
              </w:rPr>
            </w:pPr>
            <w:r>
              <w:rPr>
                <w:rFonts w:ascii="Arial" w:hAnsi="Arial"/>
              </w:rPr>
              <w:t xml:space="preserve">We think that whether to add </w:t>
            </w:r>
            <w:proofErr w:type="gramStart"/>
            <w:r>
              <w:rPr>
                <w:rFonts w:ascii="Arial" w:hAnsi="Arial"/>
              </w:rPr>
              <w:t>these kind</w:t>
            </w:r>
            <w:proofErr w:type="gramEnd"/>
            <w:r>
              <w:rPr>
                <w:rFonts w:ascii="Arial" w:hAnsi="Arial"/>
              </w:rPr>
              <w:t xml:space="preserve"> of dependencies or restriction should be first discussed in RAN4.</w:t>
            </w:r>
          </w:p>
          <w:p w14:paraId="3C3A15B8" w14:textId="77777777" w:rsidR="000F2B24" w:rsidRDefault="000F2B24">
            <w:pPr>
              <w:spacing w:after="0"/>
              <w:rPr>
                <w:rFonts w:ascii="Arial" w:hAnsi="Arial"/>
              </w:rPr>
            </w:pPr>
          </w:p>
          <w:p w14:paraId="1B6019AD" w14:textId="77777777" w:rsidR="000F2B24" w:rsidRDefault="00E033AF">
            <w:pPr>
              <w:spacing w:after="0"/>
              <w:rPr>
                <w:rFonts w:ascii="Arial" w:hAnsi="Arial"/>
              </w:rPr>
            </w:pPr>
            <w:r>
              <w:rPr>
                <w:rFonts w:ascii="Arial" w:hAnsi="Arial"/>
              </w:rPr>
              <w:t xml:space="preserve">Our understanding is that the proposals are related to the the applicability of the feature to intra-band and inter-band UL CA. As the rapporteur indicated, in the last RAN4 meeting the note in the R4 feature list related to intra-band UL CA is removed. </w:t>
            </w:r>
            <w:proofErr w:type="gramStart"/>
            <w:r>
              <w:rPr>
                <w:rFonts w:ascii="Arial" w:hAnsi="Arial"/>
              </w:rPr>
              <w:t>Therefore,  whether</w:t>
            </w:r>
            <w:proofErr w:type="gramEnd"/>
            <w:r>
              <w:rPr>
                <w:rFonts w:ascii="Arial" w:hAnsi="Arial"/>
              </w:rPr>
              <w:t xml:space="preserve"> to add additional dependencies should be first discussed in RAN 4.</w:t>
            </w:r>
          </w:p>
          <w:p w14:paraId="50C5AF8E" w14:textId="77777777" w:rsidR="000F2B24" w:rsidRDefault="000F2B24">
            <w:pPr>
              <w:spacing w:after="0"/>
              <w:rPr>
                <w:rFonts w:ascii="Arial" w:hAnsi="Arial"/>
              </w:rPr>
            </w:pPr>
          </w:p>
          <w:p w14:paraId="4AECACC8" w14:textId="77777777" w:rsidR="000F2B24" w:rsidRDefault="00E033AF">
            <w:pPr>
              <w:spacing w:after="0"/>
              <w:rPr>
                <w:rFonts w:ascii="Arial" w:hAnsi="Arial"/>
              </w:rPr>
            </w:pPr>
            <w:r>
              <w:rPr>
                <w:rFonts w:ascii="Arial" w:hAnsi="Arial"/>
              </w:rPr>
              <w:t xml:space="preserve">If the proposals are supported by majority, we </w:t>
            </w:r>
            <w:proofErr w:type="gramStart"/>
            <w:r>
              <w:rPr>
                <w:rFonts w:ascii="Arial" w:hAnsi="Arial"/>
              </w:rPr>
              <w:t>could  check</w:t>
            </w:r>
            <w:proofErr w:type="gramEnd"/>
            <w:r>
              <w:rPr>
                <w:rFonts w:ascii="Arial" w:hAnsi="Arial"/>
              </w:rPr>
              <w:t xml:space="preserve"> with RAN4 whether the proposals on the </w:t>
            </w:r>
            <w:r>
              <w:rPr>
                <w:rFonts w:ascii="Arial" w:hAnsi="Arial"/>
              </w:rPr>
              <w:lastRenderedPageBreak/>
              <w:t xml:space="preserve">dependencies are correct and asked them to include them to the feature list table. </w:t>
            </w:r>
          </w:p>
        </w:tc>
      </w:tr>
      <w:tr w:rsidR="000F2B24" w14:paraId="54EA8E8F" w14:textId="77777777" w:rsidTr="001B198D">
        <w:trPr>
          <w:trHeight w:val="248"/>
        </w:trPr>
        <w:tc>
          <w:tcPr>
            <w:tcW w:w="1210" w:type="dxa"/>
          </w:tcPr>
          <w:p w14:paraId="39277E9C" w14:textId="77777777" w:rsidR="000F2B24" w:rsidRDefault="00E033AF">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317" w:type="dxa"/>
          </w:tcPr>
          <w:p w14:paraId="3B30F51F" w14:textId="77777777" w:rsidR="000F2B24" w:rsidRDefault="00E033AF">
            <w:pPr>
              <w:spacing w:after="0"/>
              <w:rPr>
                <w:rFonts w:ascii="Arial" w:hAnsi="Arial"/>
              </w:rPr>
            </w:pPr>
            <w:r>
              <w:rPr>
                <w:rFonts w:ascii="Arial" w:hAnsi="Arial"/>
              </w:rPr>
              <w:t>See comment</w:t>
            </w:r>
          </w:p>
        </w:tc>
        <w:tc>
          <w:tcPr>
            <w:tcW w:w="1318" w:type="dxa"/>
          </w:tcPr>
          <w:p w14:paraId="603886EB" w14:textId="77777777" w:rsidR="000F2B24" w:rsidRDefault="00E033AF">
            <w:pPr>
              <w:spacing w:after="0"/>
              <w:rPr>
                <w:rFonts w:ascii="Arial" w:hAnsi="Arial"/>
              </w:rPr>
            </w:pPr>
            <w:r>
              <w:rPr>
                <w:rFonts w:ascii="Arial" w:hAnsi="Arial"/>
              </w:rPr>
              <w:t>See comment</w:t>
            </w:r>
          </w:p>
        </w:tc>
        <w:tc>
          <w:tcPr>
            <w:tcW w:w="1318" w:type="dxa"/>
          </w:tcPr>
          <w:p w14:paraId="739CCB58" w14:textId="77777777" w:rsidR="000F2B24" w:rsidRDefault="00E033AF">
            <w:pPr>
              <w:spacing w:after="0"/>
              <w:rPr>
                <w:rFonts w:ascii="Arial" w:hAnsi="Arial"/>
              </w:rPr>
            </w:pPr>
            <w:r>
              <w:rPr>
                <w:rFonts w:ascii="Arial" w:hAnsi="Arial"/>
              </w:rPr>
              <w:t>See comment</w:t>
            </w:r>
          </w:p>
        </w:tc>
        <w:tc>
          <w:tcPr>
            <w:tcW w:w="4756" w:type="dxa"/>
          </w:tcPr>
          <w:p w14:paraId="6131F756" w14:textId="77777777" w:rsidR="000F2B24" w:rsidRDefault="00E033AF">
            <w:pPr>
              <w:spacing w:after="0"/>
              <w:rPr>
                <w:rFonts w:ascii="Arial" w:eastAsia="MS Mincho" w:hAnsi="Arial"/>
                <w:lang w:eastAsia="ja-JP"/>
              </w:rPr>
            </w:pPr>
            <w:r>
              <w:rPr>
                <w:rFonts w:ascii="Arial" w:eastAsia="MS Mincho" w:hAnsi="Arial"/>
                <w:lang w:eastAsia="ja-JP"/>
              </w:rPr>
              <w:t xml:space="preserve">Interaction among different power class parameters has been difficult topic which RAN2 could not resolve themselves in the past. </w:t>
            </w:r>
            <w:r>
              <w:rPr>
                <w:rFonts w:ascii="Arial" w:eastAsia="MS Mincho" w:hAnsi="Arial" w:hint="eastAsia"/>
                <w:lang w:eastAsia="ja-JP"/>
              </w:rPr>
              <w:t>B</w:t>
            </w:r>
            <w:r>
              <w:rPr>
                <w:rFonts w:ascii="Arial" w:eastAsia="MS Mincho" w:hAnsi="Arial"/>
                <w:lang w:eastAsia="ja-JP"/>
              </w:rPr>
              <w:t>etter to check with RAN4.</w:t>
            </w:r>
          </w:p>
        </w:tc>
      </w:tr>
      <w:tr w:rsidR="000F2B24" w14:paraId="1477EB82" w14:textId="77777777" w:rsidTr="001B198D">
        <w:trPr>
          <w:trHeight w:val="248"/>
        </w:trPr>
        <w:tc>
          <w:tcPr>
            <w:tcW w:w="1210" w:type="dxa"/>
          </w:tcPr>
          <w:p w14:paraId="456BE881"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17" w:type="dxa"/>
          </w:tcPr>
          <w:p w14:paraId="57C36D8F" w14:textId="77777777" w:rsidR="000F2B24" w:rsidRDefault="00E033AF">
            <w:pPr>
              <w:spacing w:after="0"/>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1318" w:type="dxa"/>
          </w:tcPr>
          <w:p w14:paraId="7F4EF8D6" w14:textId="77777777" w:rsidR="000F2B24" w:rsidRDefault="00E033AF">
            <w:pPr>
              <w:spacing w:after="0"/>
              <w:rPr>
                <w:rFonts w:ascii="Arial" w:hAnsi="Arial"/>
              </w:rPr>
            </w:pPr>
            <w:r>
              <w:rPr>
                <w:rFonts w:ascii="Arial" w:eastAsiaTheme="minorEastAsia" w:hAnsi="Arial"/>
                <w:lang w:eastAsia="zh-CN"/>
              </w:rPr>
              <w:t>Check with R4</w:t>
            </w:r>
          </w:p>
        </w:tc>
        <w:tc>
          <w:tcPr>
            <w:tcW w:w="1318" w:type="dxa"/>
          </w:tcPr>
          <w:p w14:paraId="13AD2D8B" w14:textId="77777777" w:rsidR="000F2B24" w:rsidRDefault="00E033AF">
            <w:pPr>
              <w:spacing w:after="0"/>
              <w:rPr>
                <w:rFonts w:ascii="Arial" w:hAnsi="Arial"/>
              </w:rPr>
            </w:pPr>
            <w:r>
              <w:rPr>
                <w:rFonts w:ascii="Arial" w:eastAsiaTheme="minorEastAsia" w:hAnsi="Arial" w:hint="eastAsia"/>
                <w:lang w:eastAsia="zh-CN"/>
              </w:rPr>
              <w:t>C</w:t>
            </w:r>
            <w:r>
              <w:rPr>
                <w:rFonts w:ascii="Arial" w:eastAsiaTheme="minorEastAsia" w:hAnsi="Arial"/>
                <w:lang w:eastAsia="zh-CN"/>
              </w:rPr>
              <w:t>heck with R4</w:t>
            </w:r>
          </w:p>
        </w:tc>
        <w:tc>
          <w:tcPr>
            <w:tcW w:w="4756" w:type="dxa"/>
          </w:tcPr>
          <w:p w14:paraId="75B8F473" w14:textId="77777777" w:rsidR="000F2B24" w:rsidRDefault="00E033AF">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 xml:space="preserve">or P1, according to our R4 colleagues, the new P17 IE is mainly for CA case, and the deletion of </w:t>
            </w:r>
          </w:p>
          <w:p w14:paraId="5386E081"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6F54968B" wp14:editId="1B2056D2">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2359579" cy="1099760"/>
                          </a:xfrm>
                          <a:prstGeom prst="rect">
                            <a:avLst/>
                          </a:prstGeom>
                        </pic:spPr>
                      </pic:pic>
                    </a:graphicData>
                  </a:graphic>
                </wp:inline>
              </w:drawing>
            </w:r>
          </w:p>
          <w:p w14:paraId="785F9119" w14:textId="77777777" w:rsidR="000F2B24" w:rsidRDefault="00E033AF">
            <w:pPr>
              <w:spacing w:after="0"/>
              <w:rPr>
                <w:rFonts w:ascii="Arial" w:eastAsiaTheme="minorEastAsia" w:hAnsi="Arial"/>
                <w:lang w:eastAsia="zh-CN"/>
              </w:rPr>
            </w:pPr>
            <w:r>
              <w:rPr>
                <w:rFonts w:ascii="Arial" w:eastAsiaTheme="minorEastAsia" w:hAnsi="Arial"/>
                <w:lang w:eastAsia="zh-CN"/>
              </w:rPr>
              <w:t>Is just to avoid the limitation to either intra- or inter-band CA, but no intention to extend it to EN/NE-DC where the powerClassNRPart-r16 is applied. And please note that the two IEs are of different value range, so infeasible to align the value setting.</w:t>
            </w:r>
          </w:p>
          <w:p w14:paraId="054E5CEE"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42AF87BC" wp14:editId="62F72225">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964646" cy="168326"/>
                          </a:xfrm>
                          <a:prstGeom prst="rect">
                            <a:avLst/>
                          </a:prstGeom>
                        </pic:spPr>
                      </pic:pic>
                    </a:graphicData>
                  </a:graphic>
                </wp:inline>
              </w:drawing>
            </w:r>
          </w:p>
          <w:p w14:paraId="2A4FB8DB" w14:textId="77777777" w:rsidR="000F2B24" w:rsidRDefault="000F2B24">
            <w:pPr>
              <w:spacing w:after="0"/>
              <w:rPr>
                <w:rFonts w:ascii="Arial" w:eastAsiaTheme="minorEastAsia" w:hAnsi="Arial"/>
                <w:lang w:eastAsia="zh-CN"/>
              </w:rPr>
            </w:pPr>
          </w:p>
          <w:p w14:paraId="4F736B58"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3DE5C008" wp14:editId="3204BD89">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3656615" cy="102280"/>
                          </a:xfrm>
                          <a:prstGeom prst="rect">
                            <a:avLst/>
                          </a:prstGeom>
                        </pic:spPr>
                      </pic:pic>
                    </a:graphicData>
                  </a:graphic>
                </wp:inline>
              </w:drawing>
            </w:r>
          </w:p>
          <w:p w14:paraId="19E9FB3E" w14:textId="77777777" w:rsidR="000F2B24" w:rsidRDefault="000F2B24">
            <w:pPr>
              <w:spacing w:after="0"/>
              <w:rPr>
                <w:rFonts w:ascii="Arial" w:eastAsiaTheme="minorEastAsia" w:hAnsi="Arial"/>
                <w:lang w:eastAsia="zh-CN"/>
              </w:rPr>
            </w:pPr>
          </w:p>
          <w:p w14:paraId="40583F0F" w14:textId="77777777" w:rsidR="000F2B24" w:rsidRDefault="00E033AF">
            <w:pPr>
              <w:spacing w:after="0"/>
              <w:rPr>
                <w:rFonts w:ascii="Arial" w:hAnsi="Arial"/>
              </w:rPr>
            </w:pPr>
            <w:r>
              <w:rPr>
                <w:rFonts w:ascii="Arial" w:eastAsiaTheme="minorEastAsia" w:hAnsi="Arial" w:hint="eastAsia"/>
                <w:lang w:eastAsia="zh-CN"/>
              </w:rPr>
              <w:t>For</w:t>
            </w:r>
            <w:r>
              <w:rPr>
                <w:rFonts w:ascii="Arial" w:eastAsiaTheme="minorEastAsia" w:hAnsi="Arial"/>
                <w:lang w:eastAsia="zh-CN"/>
              </w:rPr>
              <w:t xml:space="preserve"> </w:t>
            </w:r>
            <w:r>
              <w:rPr>
                <w:rFonts w:ascii="Arial" w:eastAsiaTheme="minorEastAsia" w:hAnsi="Arial" w:hint="eastAsia"/>
                <w:lang w:eastAsia="zh-CN"/>
              </w:rPr>
              <w:t>P2</w:t>
            </w:r>
            <w:r>
              <w:rPr>
                <w:rFonts w:ascii="Arial" w:eastAsiaTheme="minorEastAsia" w:hAnsi="Arial"/>
                <w:lang w:eastAsia="zh-CN"/>
              </w:rPr>
              <w:t xml:space="preserve"> and P3, safer to check with R4, for the relationship between the 3 classes, per-band, per-</w:t>
            </w:r>
            <w:proofErr w:type="gramStart"/>
            <w:r>
              <w:rPr>
                <w:rFonts w:ascii="Arial" w:eastAsiaTheme="minorEastAsia" w:hAnsi="Arial"/>
                <w:lang w:eastAsia="zh-CN"/>
              </w:rPr>
              <w:t>BC</w:t>
            </w:r>
            <w:proofErr w:type="gramEnd"/>
            <w:r>
              <w:rPr>
                <w:rFonts w:ascii="Arial" w:eastAsiaTheme="minorEastAsia" w:hAnsi="Arial"/>
                <w:lang w:eastAsia="zh-CN"/>
              </w:rPr>
              <w:t xml:space="preserve"> and per-FS.</w:t>
            </w:r>
          </w:p>
        </w:tc>
      </w:tr>
      <w:tr w:rsidR="000F2B24" w14:paraId="56628658" w14:textId="77777777" w:rsidTr="001B198D">
        <w:trPr>
          <w:trHeight w:val="248"/>
        </w:trPr>
        <w:tc>
          <w:tcPr>
            <w:tcW w:w="1210" w:type="dxa"/>
          </w:tcPr>
          <w:p w14:paraId="57929186"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317" w:type="dxa"/>
          </w:tcPr>
          <w:p w14:paraId="2CE59D78" w14:textId="77777777" w:rsidR="000F2B24" w:rsidRDefault="00E033AF">
            <w:pPr>
              <w:spacing w:after="0"/>
              <w:rPr>
                <w:rFonts w:ascii="Arial" w:hAnsi="Arial"/>
              </w:rPr>
            </w:pPr>
            <w:r>
              <w:rPr>
                <w:rFonts w:ascii="Arial" w:eastAsia="PMingLiU" w:hAnsi="Arial" w:hint="eastAsia"/>
                <w:lang w:eastAsia="zh-TW"/>
              </w:rPr>
              <w:t>N</w:t>
            </w:r>
            <w:r>
              <w:rPr>
                <w:rFonts w:ascii="Arial" w:eastAsia="PMingLiU" w:hAnsi="Arial"/>
                <w:lang w:eastAsia="zh-TW"/>
              </w:rPr>
              <w:t>o</w:t>
            </w:r>
          </w:p>
        </w:tc>
        <w:tc>
          <w:tcPr>
            <w:tcW w:w="1318" w:type="dxa"/>
          </w:tcPr>
          <w:p w14:paraId="7FD6CB9F"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1318" w:type="dxa"/>
          </w:tcPr>
          <w:p w14:paraId="6E4E9A74"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4756" w:type="dxa"/>
          </w:tcPr>
          <w:p w14:paraId="5888528B" w14:textId="77777777" w:rsidR="000F2B24" w:rsidRDefault="00E033AF">
            <w:pPr>
              <w:spacing w:after="0"/>
              <w:rPr>
                <w:rFonts w:ascii="Arial" w:eastAsia="PMingLiU" w:hAnsi="Arial"/>
                <w:lang w:eastAsia="zh-TW"/>
              </w:rPr>
            </w:pPr>
            <w:r>
              <w:rPr>
                <w:rFonts w:ascii="Arial" w:eastAsia="PMingLiU" w:hAnsi="Arial" w:hint="eastAsia"/>
                <w:lang w:eastAsia="zh-TW"/>
              </w:rPr>
              <w:t>F</w:t>
            </w:r>
            <w:r>
              <w:rPr>
                <w:rFonts w:ascii="Arial" w:eastAsia="PMingLiU" w:hAnsi="Arial"/>
                <w:lang w:eastAsia="zh-TW"/>
              </w:rPr>
              <w:t>G R4 16-8 is only applicable for inter-band UL CA therefore we do not agree to link it to FG R2 2-23.</w:t>
            </w:r>
          </w:p>
          <w:p w14:paraId="00D388D3" w14:textId="77777777" w:rsidR="000F2B24" w:rsidRDefault="000F2B24">
            <w:pPr>
              <w:spacing w:after="0"/>
              <w:rPr>
                <w:rFonts w:ascii="Arial" w:eastAsia="PMingLiU" w:hAnsi="Arial"/>
                <w:lang w:eastAsia="zh-TW"/>
              </w:rPr>
            </w:pPr>
          </w:p>
          <w:p w14:paraId="4E34B076" w14:textId="77777777" w:rsidR="000F2B24" w:rsidRDefault="00E033AF">
            <w:pPr>
              <w:spacing w:after="0"/>
              <w:rPr>
                <w:rFonts w:ascii="Arial" w:hAnsi="Arial"/>
              </w:rPr>
            </w:pPr>
            <w:r>
              <w:rPr>
                <w:rFonts w:ascii="Arial" w:eastAsia="PMingLiU" w:hAnsi="Arial" w:hint="eastAsia"/>
                <w:lang w:eastAsia="zh-TW"/>
              </w:rPr>
              <w:t>F</w:t>
            </w:r>
            <w:r>
              <w:rPr>
                <w:rFonts w:ascii="Arial" w:eastAsia="PMingLiU" w:hAnsi="Arial"/>
                <w:lang w:eastAsia="zh-TW"/>
              </w:rPr>
              <w:t>or P2 and P2a, we share the same view as Intel and think the RAN2/RAN4 mutual check is needed before adding such dependencies.</w:t>
            </w:r>
          </w:p>
        </w:tc>
      </w:tr>
      <w:tr w:rsidR="000F2B24" w14:paraId="68281EB2" w14:textId="77777777" w:rsidTr="001B198D">
        <w:trPr>
          <w:trHeight w:val="248"/>
        </w:trPr>
        <w:tc>
          <w:tcPr>
            <w:tcW w:w="1210" w:type="dxa"/>
          </w:tcPr>
          <w:p w14:paraId="1CC8BD5B"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317" w:type="dxa"/>
          </w:tcPr>
          <w:p w14:paraId="5C15084D"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2DEC4D50"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5D5EB9A5"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4756" w:type="dxa"/>
          </w:tcPr>
          <w:p w14:paraId="1604E901" w14:textId="77777777" w:rsidR="000F2B24" w:rsidRDefault="00E033AF">
            <w:pPr>
              <w:spacing w:after="0"/>
              <w:rPr>
                <w:rFonts w:ascii="Arial" w:eastAsia="SimSun" w:hAnsi="Arial"/>
                <w:lang w:val="en-US" w:eastAsia="zh-CN"/>
              </w:rPr>
            </w:pPr>
            <w:r>
              <w:rPr>
                <w:rFonts w:ascii="Arial" w:eastAsia="SimSun" w:hAnsi="Arial" w:hint="eastAsia"/>
                <w:lang w:val="en-US" w:eastAsia="zh-CN"/>
              </w:rPr>
              <w:t xml:space="preserve">We are also OK to ask RAN4 for clarification. Based on </w:t>
            </w:r>
            <w:proofErr w:type="gramStart"/>
            <w:r>
              <w:rPr>
                <w:rFonts w:ascii="Arial" w:eastAsia="SimSun" w:hAnsi="Arial" w:hint="eastAsia"/>
                <w:lang w:val="en-US" w:eastAsia="zh-CN"/>
              </w:rPr>
              <w:t>companies</w:t>
            </w:r>
            <w:proofErr w:type="gramEnd"/>
            <w:r>
              <w:rPr>
                <w:rFonts w:ascii="Arial" w:eastAsia="SimSun" w:hAnsi="Arial" w:hint="eastAsia"/>
                <w:lang w:val="en-US" w:eastAsia="zh-CN"/>
              </w:rPr>
              <w:t xml:space="preserve"> comments, it seems that at least the below issues need to be confirmed by RAN4:</w:t>
            </w:r>
          </w:p>
          <w:p w14:paraId="556B7AB8"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Whether the </w:t>
            </w:r>
            <w:r>
              <w:rPr>
                <w:rFonts w:ascii="Arial" w:eastAsia="PMingLiU" w:hAnsi="Arial"/>
                <w:lang w:eastAsia="zh-TW"/>
              </w:rPr>
              <w:t>R4 16-8 is only applicable for inter-band UL CA</w:t>
            </w:r>
          </w:p>
          <w:p w14:paraId="174FB6E5"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The </w:t>
            </w:r>
            <w:r>
              <w:rPr>
                <w:rFonts w:ascii="Arial" w:eastAsia="MS Mincho" w:hAnsi="Arial"/>
                <w:lang w:eastAsia="ja-JP"/>
              </w:rPr>
              <w:t xml:space="preserve">Interaction among different power class parameters </w:t>
            </w:r>
          </w:p>
        </w:tc>
      </w:tr>
      <w:tr w:rsidR="001B198D" w14:paraId="03C046B0" w14:textId="77777777" w:rsidTr="001B198D">
        <w:trPr>
          <w:trHeight w:val="248"/>
        </w:trPr>
        <w:tc>
          <w:tcPr>
            <w:tcW w:w="1210" w:type="dxa"/>
          </w:tcPr>
          <w:p w14:paraId="662E72A5"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317" w:type="dxa"/>
          </w:tcPr>
          <w:p w14:paraId="1EF117EF"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N</w:t>
            </w:r>
            <w:r>
              <w:rPr>
                <w:rFonts w:ascii="Arial" w:eastAsia="SimSun" w:hAnsi="Arial"/>
                <w:lang w:val="en-US" w:eastAsia="zh-CN"/>
              </w:rPr>
              <w:t>o</w:t>
            </w:r>
          </w:p>
        </w:tc>
        <w:tc>
          <w:tcPr>
            <w:tcW w:w="1318" w:type="dxa"/>
          </w:tcPr>
          <w:p w14:paraId="222FE632"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1318" w:type="dxa"/>
          </w:tcPr>
          <w:p w14:paraId="229ED2C0"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4756" w:type="dxa"/>
          </w:tcPr>
          <w:p w14:paraId="4207C746"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F</w:t>
            </w:r>
            <w:r>
              <w:rPr>
                <w:rFonts w:ascii="Arial" w:eastAsia="SimSun" w:hAnsi="Arial"/>
                <w:lang w:val="en-US" w:eastAsia="zh-CN"/>
              </w:rPr>
              <w:t>or P1, we share the same understanding with MTK that the new capability is defined for inter-band UL CA but not intended for EN-DC.</w:t>
            </w:r>
            <w:r w:rsidR="009A2E61">
              <w:rPr>
                <w:rFonts w:ascii="Arial" w:eastAsia="SimSun" w:hAnsi="Arial"/>
                <w:lang w:val="en-US" w:eastAsia="zh-CN"/>
              </w:rPr>
              <w:t xml:space="preserve"> These two features should not be coupled together.</w:t>
            </w:r>
          </w:p>
          <w:p w14:paraId="3F7492C2" w14:textId="77777777" w:rsidR="009A2E61" w:rsidRDefault="001B198D" w:rsidP="001B198D">
            <w:pPr>
              <w:spacing w:after="0"/>
              <w:rPr>
                <w:rFonts w:ascii="Arial" w:eastAsiaTheme="minorEastAsia" w:hAnsi="Arial"/>
                <w:noProof/>
                <w:lang w:eastAsia="zh-CN"/>
              </w:rPr>
            </w:pPr>
            <w:r>
              <w:rPr>
                <w:rFonts w:ascii="Arial" w:eastAsia="SimSun" w:hAnsi="Arial" w:hint="eastAsia"/>
                <w:lang w:val="en-US" w:eastAsia="zh-CN"/>
              </w:rPr>
              <w:t>F</w:t>
            </w:r>
            <w:r>
              <w:rPr>
                <w:rFonts w:ascii="Arial" w:eastAsia="SimSun" w:hAnsi="Arial"/>
                <w:lang w:val="en-US" w:eastAsia="zh-CN"/>
              </w:rPr>
              <w:t xml:space="preserve">or P2, </w:t>
            </w:r>
            <w:r>
              <w:rPr>
                <w:rFonts w:ascii="Arial" w:eastAsiaTheme="minorEastAsia" w:hAnsi="Arial"/>
                <w:noProof/>
                <w:lang w:eastAsia="zh-CN"/>
              </w:rPr>
              <w:t xml:space="preserve">the assumption is that the Tx power reported in perbandperBC capability is always no more than that reported in the perBand capability (i.e. ue-powerClass). Otherwise, the maximum Tx power should be determined based on these three values. </w:t>
            </w:r>
          </w:p>
          <w:p w14:paraId="762EFD81" w14:textId="77777777" w:rsidR="001B198D" w:rsidRPr="00AD6B59" w:rsidRDefault="001B198D" w:rsidP="001B198D">
            <w:pPr>
              <w:spacing w:after="0"/>
              <w:rPr>
                <w:rFonts w:ascii="Arial" w:eastAsiaTheme="minorEastAsia" w:hAnsi="Arial"/>
                <w:noProof/>
                <w:lang w:eastAsia="zh-CN"/>
              </w:rPr>
            </w:pPr>
            <w:r>
              <w:rPr>
                <w:rFonts w:ascii="Arial" w:eastAsiaTheme="minorEastAsia" w:hAnsi="Arial"/>
                <w:noProof/>
                <w:lang w:eastAsia="zh-CN"/>
              </w:rPr>
              <w:t>We think it is better to check with RAN4</w:t>
            </w:r>
            <w:r w:rsidR="009A2E61">
              <w:rPr>
                <w:rFonts w:ascii="Arial" w:eastAsiaTheme="minorEastAsia" w:hAnsi="Arial"/>
                <w:noProof/>
                <w:lang w:eastAsia="zh-CN"/>
              </w:rPr>
              <w:t xml:space="preserve"> on P2 and P2a</w:t>
            </w:r>
            <w:r>
              <w:rPr>
                <w:rFonts w:ascii="Arial" w:eastAsiaTheme="minorEastAsia" w:hAnsi="Arial"/>
                <w:noProof/>
                <w:lang w:eastAsia="zh-CN"/>
              </w:rPr>
              <w:t>.</w:t>
            </w:r>
          </w:p>
        </w:tc>
      </w:tr>
      <w:tr w:rsidR="001F3858" w14:paraId="045E6C65" w14:textId="77777777" w:rsidTr="001F3858">
        <w:trPr>
          <w:trHeight w:val="248"/>
        </w:trPr>
        <w:tc>
          <w:tcPr>
            <w:tcW w:w="1210" w:type="dxa"/>
          </w:tcPr>
          <w:p w14:paraId="389A3A1D" w14:textId="77777777" w:rsidR="001F3858" w:rsidRDefault="001F3858" w:rsidP="00285241">
            <w:pPr>
              <w:spacing w:after="0"/>
              <w:rPr>
                <w:rFonts w:ascii="Arial" w:hAnsi="Arial"/>
                <w:noProof/>
              </w:rPr>
            </w:pPr>
            <w:r>
              <w:rPr>
                <w:rFonts w:ascii="Arial" w:hAnsi="Arial"/>
                <w:noProof/>
              </w:rPr>
              <w:t>Ericsson</w:t>
            </w:r>
          </w:p>
        </w:tc>
        <w:tc>
          <w:tcPr>
            <w:tcW w:w="1317" w:type="dxa"/>
          </w:tcPr>
          <w:p w14:paraId="0FB44F64" w14:textId="77777777" w:rsidR="001F3858" w:rsidRDefault="001F3858" w:rsidP="00285241">
            <w:pPr>
              <w:spacing w:after="0"/>
              <w:rPr>
                <w:rFonts w:ascii="Arial" w:hAnsi="Arial"/>
                <w:noProof/>
              </w:rPr>
            </w:pPr>
            <w:r>
              <w:rPr>
                <w:rFonts w:ascii="Arial" w:hAnsi="Arial"/>
                <w:noProof/>
              </w:rPr>
              <w:t>See Comments</w:t>
            </w:r>
          </w:p>
        </w:tc>
        <w:tc>
          <w:tcPr>
            <w:tcW w:w="1318" w:type="dxa"/>
          </w:tcPr>
          <w:p w14:paraId="1356758A" w14:textId="134C3658" w:rsidR="001F3858" w:rsidRDefault="001F3858" w:rsidP="00285241">
            <w:pPr>
              <w:spacing w:after="0"/>
              <w:rPr>
                <w:rFonts w:ascii="Arial" w:hAnsi="Arial"/>
                <w:noProof/>
              </w:rPr>
            </w:pPr>
            <w:r>
              <w:rPr>
                <w:rFonts w:ascii="Arial" w:hAnsi="Arial"/>
                <w:noProof/>
              </w:rPr>
              <w:t>See Comments</w:t>
            </w:r>
          </w:p>
        </w:tc>
        <w:tc>
          <w:tcPr>
            <w:tcW w:w="1318" w:type="dxa"/>
          </w:tcPr>
          <w:p w14:paraId="76E7EA2C" w14:textId="6DCD8ACC" w:rsidR="001F3858" w:rsidRDefault="001F3858" w:rsidP="00285241">
            <w:pPr>
              <w:spacing w:after="0"/>
              <w:rPr>
                <w:rFonts w:ascii="Arial" w:hAnsi="Arial"/>
                <w:noProof/>
              </w:rPr>
            </w:pPr>
            <w:r>
              <w:rPr>
                <w:rFonts w:ascii="Arial" w:hAnsi="Arial"/>
                <w:noProof/>
              </w:rPr>
              <w:t>See Comments</w:t>
            </w:r>
          </w:p>
        </w:tc>
        <w:tc>
          <w:tcPr>
            <w:tcW w:w="4756" w:type="dxa"/>
          </w:tcPr>
          <w:p w14:paraId="3A0F9F48" w14:textId="5F23A9AB" w:rsidR="001F3858" w:rsidRDefault="001F3858" w:rsidP="001F3858">
            <w:pPr>
              <w:spacing w:after="0"/>
              <w:jc w:val="left"/>
              <w:rPr>
                <w:rFonts w:ascii="Arial" w:hAnsi="Arial"/>
                <w:noProof/>
              </w:rPr>
            </w:pPr>
            <w:r>
              <w:rPr>
                <w:rFonts w:ascii="Arial" w:hAnsi="Arial"/>
                <w:noProof/>
              </w:rPr>
              <w:t xml:space="preserve">We agree better </w:t>
            </w:r>
            <w:r w:rsidR="00FE2223">
              <w:rPr>
                <w:rFonts w:ascii="Arial" w:hAnsi="Arial"/>
                <w:noProof/>
              </w:rPr>
              <w:t xml:space="preserve">to </w:t>
            </w:r>
            <w:r>
              <w:rPr>
                <w:rFonts w:ascii="Arial" w:hAnsi="Arial"/>
                <w:noProof/>
              </w:rPr>
              <w:t>ask RAN4</w:t>
            </w:r>
            <w:r w:rsidR="00FE2223">
              <w:rPr>
                <w:rFonts w:ascii="Arial" w:hAnsi="Arial"/>
                <w:noProof/>
              </w:rPr>
              <w:t>, same motivation as raised by Qualcomm above</w:t>
            </w:r>
            <w:r>
              <w:rPr>
                <w:rFonts w:ascii="Arial" w:hAnsi="Arial"/>
                <w:noProof/>
              </w:rPr>
              <w:t>.</w:t>
            </w:r>
            <w:r>
              <w:rPr>
                <w:rFonts w:ascii="Arial" w:hAnsi="Arial"/>
                <w:noProof/>
              </w:rPr>
              <w:br/>
              <w:t>Further, on P1, the wording “</w:t>
            </w:r>
            <w:r w:rsidRPr="008C7762">
              <w:rPr>
                <w:rFonts w:ascii="Arial" w:hAnsi="Arial"/>
                <w:noProof/>
              </w:rPr>
              <w:t>shall be aligned</w:t>
            </w:r>
            <w:r>
              <w:rPr>
                <w:rFonts w:ascii="Arial" w:hAnsi="Arial"/>
                <w:noProof/>
              </w:rPr>
              <w:t xml:space="preserve">” seems a bit unclear in a specification, in particular when the value ranges of the fields are not  the same. Better to state UE shall (as with all these power class fields) include and set the value that </w:t>
            </w:r>
            <w:r>
              <w:rPr>
                <w:rFonts w:ascii="Arial" w:hAnsi="Arial"/>
                <w:noProof/>
              </w:rPr>
              <w:lastRenderedPageBreak/>
              <w:t>the UE supports, and the spec need to be clear on when field applies.</w:t>
            </w:r>
          </w:p>
        </w:tc>
      </w:tr>
      <w:tr w:rsidR="003A6B90" w14:paraId="1E7AD351" w14:textId="77777777" w:rsidTr="003A6B90">
        <w:trPr>
          <w:trHeight w:val="248"/>
        </w:trPr>
        <w:tc>
          <w:tcPr>
            <w:tcW w:w="1210" w:type="dxa"/>
          </w:tcPr>
          <w:p w14:paraId="7F6266B0" w14:textId="77777777" w:rsidR="003A6B90" w:rsidRDefault="003A6B90" w:rsidP="00FD5DE6">
            <w:pPr>
              <w:spacing w:after="0"/>
              <w:rPr>
                <w:rFonts w:ascii="Arial" w:hAnsi="Arial"/>
                <w:noProof/>
                <w:lang w:eastAsia="zh-CN"/>
              </w:rPr>
            </w:pPr>
            <w:r>
              <w:rPr>
                <w:rFonts w:ascii="Arial" w:hAnsi="Arial"/>
                <w:noProof/>
                <w:lang w:eastAsia="zh-CN"/>
              </w:rPr>
              <w:lastRenderedPageBreak/>
              <w:t>Vivo</w:t>
            </w:r>
          </w:p>
        </w:tc>
        <w:tc>
          <w:tcPr>
            <w:tcW w:w="1317" w:type="dxa"/>
          </w:tcPr>
          <w:p w14:paraId="7D0A587B" w14:textId="77777777" w:rsidR="003A6B90" w:rsidRDefault="003A6B90" w:rsidP="00FD5DE6">
            <w:pPr>
              <w:spacing w:after="0"/>
              <w:rPr>
                <w:rFonts w:ascii="Arial" w:hAnsi="Arial"/>
                <w:noProof/>
              </w:rPr>
            </w:pPr>
            <w:r>
              <w:rPr>
                <w:rFonts w:ascii="Arial" w:hAnsi="Arial"/>
                <w:noProof/>
              </w:rPr>
              <w:t>See Comments</w:t>
            </w:r>
          </w:p>
        </w:tc>
        <w:tc>
          <w:tcPr>
            <w:tcW w:w="1318" w:type="dxa"/>
          </w:tcPr>
          <w:p w14:paraId="10F17247" w14:textId="77777777" w:rsidR="003A6B90" w:rsidRDefault="003A6B90" w:rsidP="00FD5DE6">
            <w:pPr>
              <w:spacing w:after="0"/>
              <w:rPr>
                <w:rFonts w:ascii="Arial" w:hAnsi="Arial"/>
                <w:noProof/>
              </w:rPr>
            </w:pPr>
            <w:r>
              <w:rPr>
                <w:rFonts w:ascii="Arial" w:hAnsi="Arial"/>
                <w:noProof/>
              </w:rPr>
              <w:t>See Comments</w:t>
            </w:r>
          </w:p>
        </w:tc>
        <w:tc>
          <w:tcPr>
            <w:tcW w:w="1318" w:type="dxa"/>
          </w:tcPr>
          <w:p w14:paraId="19B9D08F" w14:textId="77777777" w:rsidR="003A6B90" w:rsidRDefault="003A6B90" w:rsidP="00FD5DE6">
            <w:pPr>
              <w:spacing w:after="0"/>
              <w:rPr>
                <w:rFonts w:ascii="Arial" w:hAnsi="Arial"/>
                <w:noProof/>
              </w:rPr>
            </w:pPr>
            <w:r>
              <w:rPr>
                <w:rFonts w:ascii="Arial" w:hAnsi="Arial"/>
                <w:noProof/>
              </w:rPr>
              <w:t>See Comments</w:t>
            </w:r>
          </w:p>
        </w:tc>
        <w:tc>
          <w:tcPr>
            <w:tcW w:w="4756" w:type="dxa"/>
          </w:tcPr>
          <w:p w14:paraId="0882AB5C" w14:textId="77777777" w:rsidR="003A6B90" w:rsidRDefault="003A6B90" w:rsidP="00FD5DE6">
            <w:pPr>
              <w:spacing w:after="0"/>
              <w:rPr>
                <w:rFonts w:ascii="Arial" w:hAnsi="Arial"/>
              </w:rPr>
            </w:pPr>
            <w:r>
              <w:rPr>
                <w:rFonts w:ascii="Arial" w:hAnsi="Arial"/>
              </w:rPr>
              <w:t xml:space="preserve">We think such dependency or restriction should be determined in RAN4 firstly. </w:t>
            </w:r>
          </w:p>
          <w:p w14:paraId="17F49EBF" w14:textId="77777777" w:rsidR="003A6B90" w:rsidRDefault="003A6B90" w:rsidP="00FD5DE6">
            <w:pPr>
              <w:spacing w:after="0"/>
              <w:rPr>
                <w:rFonts w:ascii="Arial" w:hAnsi="Arial"/>
              </w:rPr>
            </w:pPr>
            <w:r>
              <w:rPr>
                <w:rFonts w:ascii="Arial" w:hAnsi="Arial"/>
              </w:rPr>
              <w:t xml:space="preserve">As rapporteur said, the note in the feature list related to intra-band UL CA has been removed by RAN4. We think whether need to add such dependency should be also discussed in RAN4. </w:t>
            </w:r>
          </w:p>
        </w:tc>
      </w:tr>
    </w:tbl>
    <w:p w14:paraId="02647521" w14:textId="77777777" w:rsidR="000F2B24" w:rsidRDefault="000F2B24"/>
    <w:p w14:paraId="62EE2663" w14:textId="77777777" w:rsidR="000F2B24" w:rsidRDefault="000F2B24"/>
    <w:p w14:paraId="65439508" w14:textId="77777777" w:rsidR="000F2B24" w:rsidRDefault="00E033AF">
      <w:pPr>
        <w:pStyle w:val="TAL"/>
        <w:rPr>
          <w:b/>
          <w:i/>
        </w:rPr>
      </w:pPr>
      <w:r>
        <w:rPr>
          <w:b/>
          <w:bCs/>
        </w:rPr>
        <w:t>Q4 If the proposals are agreeable from RAN2 perspective, do companies agree to send a LS to RAN4 to check the proposals?</w:t>
      </w:r>
    </w:p>
    <w:p w14:paraId="6CB9486B"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82D3C6" w14:textId="77777777">
        <w:trPr>
          <w:trHeight w:val="278"/>
        </w:trPr>
        <w:tc>
          <w:tcPr>
            <w:tcW w:w="1987" w:type="dxa"/>
          </w:tcPr>
          <w:p w14:paraId="1B1C1C05" w14:textId="77777777" w:rsidR="000F2B24" w:rsidRDefault="00E033AF">
            <w:pPr>
              <w:spacing w:after="0"/>
              <w:rPr>
                <w:rFonts w:ascii="Arial" w:hAnsi="Arial"/>
                <w:b/>
                <w:bCs/>
              </w:rPr>
            </w:pPr>
            <w:r>
              <w:rPr>
                <w:rFonts w:ascii="Arial" w:hAnsi="Arial"/>
                <w:b/>
                <w:bCs/>
              </w:rPr>
              <w:t>Company</w:t>
            </w:r>
          </w:p>
        </w:tc>
        <w:tc>
          <w:tcPr>
            <w:tcW w:w="1966" w:type="dxa"/>
          </w:tcPr>
          <w:p w14:paraId="206BBC11" w14:textId="77777777" w:rsidR="000F2B24" w:rsidRDefault="00E033AF">
            <w:pPr>
              <w:spacing w:after="0"/>
              <w:rPr>
                <w:rFonts w:ascii="Arial" w:hAnsi="Arial"/>
                <w:b/>
                <w:bCs/>
              </w:rPr>
            </w:pPr>
            <w:r>
              <w:rPr>
                <w:rFonts w:ascii="Arial" w:hAnsi="Arial"/>
                <w:b/>
                <w:bCs/>
              </w:rPr>
              <w:t>Yes/No</w:t>
            </w:r>
          </w:p>
        </w:tc>
        <w:tc>
          <w:tcPr>
            <w:tcW w:w="6018" w:type="dxa"/>
          </w:tcPr>
          <w:p w14:paraId="601AA041" w14:textId="77777777" w:rsidR="000F2B24" w:rsidRDefault="00E033AF">
            <w:pPr>
              <w:spacing w:after="0"/>
              <w:rPr>
                <w:rFonts w:ascii="Arial" w:hAnsi="Arial"/>
                <w:b/>
                <w:bCs/>
              </w:rPr>
            </w:pPr>
            <w:r>
              <w:rPr>
                <w:rFonts w:ascii="Arial" w:hAnsi="Arial"/>
                <w:b/>
                <w:bCs/>
              </w:rPr>
              <w:t>Comments</w:t>
            </w:r>
          </w:p>
        </w:tc>
      </w:tr>
      <w:tr w:rsidR="000F2B24" w14:paraId="6CD9C207" w14:textId="77777777">
        <w:trPr>
          <w:trHeight w:val="278"/>
        </w:trPr>
        <w:tc>
          <w:tcPr>
            <w:tcW w:w="1987" w:type="dxa"/>
          </w:tcPr>
          <w:p w14:paraId="4E033DED" w14:textId="77777777" w:rsidR="000F2B24" w:rsidRDefault="00E033AF">
            <w:pPr>
              <w:spacing w:after="0"/>
              <w:rPr>
                <w:rFonts w:ascii="Arial" w:hAnsi="Arial"/>
              </w:rPr>
            </w:pPr>
            <w:r>
              <w:rPr>
                <w:rFonts w:ascii="Arial" w:hAnsi="Arial"/>
              </w:rPr>
              <w:t>Intel</w:t>
            </w:r>
          </w:p>
        </w:tc>
        <w:tc>
          <w:tcPr>
            <w:tcW w:w="1966" w:type="dxa"/>
          </w:tcPr>
          <w:p w14:paraId="6D6B959F" w14:textId="77777777" w:rsidR="000F2B24" w:rsidRDefault="00E033AF">
            <w:pPr>
              <w:spacing w:after="0"/>
              <w:rPr>
                <w:rFonts w:ascii="Arial" w:hAnsi="Arial"/>
              </w:rPr>
            </w:pPr>
            <w:r>
              <w:rPr>
                <w:rFonts w:ascii="Arial" w:hAnsi="Arial"/>
              </w:rPr>
              <w:t>Yes</w:t>
            </w:r>
          </w:p>
        </w:tc>
        <w:tc>
          <w:tcPr>
            <w:tcW w:w="6018" w:type="dxa"/>
          </w:tcPr>
          <w:p w14:paraId="5357DD83" w14:textId="77777777" w:rsidR="000F2B24" w:rsidRDefault="000F2B24">
            <w:pPr>
              <w:spacing w:after="0"/>
              <w:rPr>
                <w:rFonts w:ascii="Arial" w:hAnsi="Arial"/>
              </w:rPr>
            </w:pPr>
          </w:p>
        </w:tc>
      </w:tr>
      <w:tr w:rsidR="000F2B24" w14:paraId="395AB66C" w14:textId="77777777">
        <w:trPr>
          <w:trHeight w:val="278"/>
        </w:trPr>
        <w:tc>
          <w:tcPr>
            <w:tcW w:w="1987" w:type="dxa"/>
          </w:tcPr>
          <w:p w14:paraId="78F585C5" w14:textId="77777777" w:rsidR="000F2B24" w:rsidRDefault="00E033AF">
            <w:pPr>
              <w:spacing w:after="0"/>
              <w:rPr>
                <w:rFonts w:ascii="Arial" w:hAnsi="Arial"/>
              </w:rPr>
            </w:pPr>
            <w:r>
              <w:rPr>
                <w:rFonts w:ascii="Arial" w:hAnsi="Arial"/>
              </w:rPr>
              <w:t>Xiaomi</w:t>
            </w:r>
          </w:p>
        </w:tc>
        <w:tc>
          <w:tcPr>
            <w:tcW w:w="1966" w:type="dxa"/>
          </w:tcPr>
          <w:p w14:paraId="7E19C0E3" w14:textId="77777777" w:rsidR="000F2B24" w:rsidRDefault="00E033AF">
            <w:pPr>
              <w:spacing w:after="0"/>
              <w:rPr>
                <w:rFonts w:ascii="Arial" w:hAnsi="Arial"/>
              </w:rPr>
            </w:pPr>
            <w:r>
              <w:rPr>
                <w:rFonts w:ascii="Arial" w:hAnsi="Arial"/>
              </w:rPr>
              <w:t>Yes</w:t>
            </w:r>
          </w:p>
        </w:tc>
        <w:tc>
          <w:tcPr>
            <w:tcW w:w="6018" w:type="dxa"/>
          </w:tcPr>
          <w:p w14:paraId="3D09BB14" w14:textId="77777777" w:rsidR="000F2B24" w:rsidRDefault="000F2B24">
            <w:pPr>
              <w:spacing w:after="0"/>
              <w:rPr>
                <w:rFonts w:ascii="Arial" w:hAnsi="Arial"/>
              </w:rPr>
            </w:pPr>
          </w:p>
        </w:tc>
      </w:tr>
      <w:tr w:rsidR="000F2B24" w14:paraId="768DFEA8" w14:textId="77777777">
        <w:trPr>
          <w:trHeight w:val="278"/>
        </w:trPr>
        <w:tc>
          <w:tcPr>
            <w:tcW w:w="1987" w:type="dxa"/>
          </w:tcPr>
          <w:p w14:paraId="68152400"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0E12FAE1"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ee comment</w:t>
            </w:r>
          </w:p>
        </w:tc>
        <w:tc>
          <w:tcPr>
            <w:tcW w:w="6018" w:type="dxa"/>
          </w:tcPr>
          <w:p w14:paraId="092F4C47"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upport sending LS to RAN4. We do not need to make any RAN2 agreement and should just focus on asking questions for clarification.</w:t>
            </w:r>
          </w:p>
        </w:tc>
      </w:tr>
      <w:tr w:rsidR="000F2B24" w14:paraId="564560E6" w14:textId="77777777">
        <w:trPr>
          <w:trHeight w:val="278"/>
        </w:trPr>
        <w:tc>
          <w:tcPr>
            <w:tcW w:w="1987" w:type="dxa"/>
          </w:tcPr>
          <w:p w14:paraId="406F5C15"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0B2C5E95"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0354283" w14:textId="77777777" w:rsidR="000F2B24" w:rsidRDefault="000F2B24">
            <w:pPr>
              <w:spacing w:after="0"/>
              <w:rPr>
                <w:rFonts w:ascii="Arial" w:hAnsi="Arial"/>
              </w:rPr>
            </w:pPr>
          </w:p>
        </w:tc>
      </w:tr>
      <w:tr w:rsidR="000F2B24" w14:paraId="1DE1EC66" w14:textId="77777777">
        <w:trPr>
          <w:trHeight w:val="278"/>
        </w:trPr>
        <w:tc>
          <w:tcPr>
            <w:tcW w:w="1987" w:type="dxa"/>
          </w:tcPr>
          <w:p w14:paraId="3EA33212" w14:textId="77777777" w:rsidR="000F2B24" w:rsidRDefault="00E033AF">
            <w:pPr>
              <w:spacing w:after="0"/>
              <w:rPr>
                <w:rFonts w:ascii="Arial" w:eastAsiaTheme="minorEastAsia" w:hAnsi="Arial"/>
                <w:lang w:eastAsia="zh-CN"/>
              </w:rPr>
            </w:pPr>
            <w:r>
              <w:rPr>
                <w:rFonts w:ascii="Arial" w:eastAsia="PMingLiU" w:hAnsi="Arial" w:hint="eastAsia"/>
                <w:lang w:eastAsia="zh-TW"/>
              </w:rPr>
              <w:t>M</w:t>
            </w:r>
            <w:r>
              <w:rPr>
                <w:rFonts w:ascii="Arial" w:eastAsia="PMingLiU" w:hAnsi="Arial"/>
                <w:lang w:eastAsia="zh-TW"/>
              </w:rPr>
              <w:t>ediaTek</w:t>
            </w:r>
          </w:p>
        </w:tc>
        <w:tc>
          <w:tcPr>
            <w:tcW w:w="1966" w:type="dxa"/>
          </w:tcPr>
          <w:p w14:paraId="15C4A034" w14:textId="77777777" w:rsidR="000F2B24" w:rsidRDefault="00E033AF">
            <w:pPr>
              <w:spacing w:after="0"/>
              <w:rPr>
                <w:rFonts w:ascii="Arial" w:eastAsiaTheme="minorEastAsia" w:hAnsi="Arial"/>
                <w:lang w:eastAsia="zh-CN"/>
              </w:rPr>
            </w:pPr>
            <w:r>
              <w:rPr>
                <w:rFonts w:ascii="Arial" w:eastAsia="PMingLiU" w:hAnsi="Arial" w:hint="eastAsia"/>
                <w:lang w:eastAsia="zh-TW"/>
              </w:rPr>
              <w:t>Y</w:t>
            </w:r>
            <w:r>
              <w:rPr>
                <w:rFonts w:ascii="Arial" w:eastAsia="PMingLiU" w:hAnsi="Arial"/>
                <w:lang w:eastAsia="zh-TW"/>
              </w:rPr>
              <w:t>es</w:t>
            </w:r>
          </w:p>
        </w:tc>
        <w:tc>
          <w:tcPr>
            <w:tcW w:w="6018" w:type="dxa"/>
          </w:tcPr>
          <w:p w14:paraId="33429F31" w14:textId="77777777" w:rsidR="000F2B24" w:rsidRDefault="000F2B24">
            <w:pPr>
              <w:spacing w:after="0"/>
              <w:rPr>
                <w:rFonts w:ascii="Arial" w:hAnsi="Arial"/>
              </w:rPr>
            </w:pPr>
          </w:p>
        </w:tc>
      </w:tr>
      <w:tr w:rsidR="000F2B24" w14:paraId="5CA159F1" w14:textId="77777777">
        <w:trPr>
          <w:trHeight w:val="278"/>
        </w:trPr>
        <w:tc>
          <w:tcPr>
            <w:tcW w:w="1987" w:type="dxa"/>
          </w:tcPr>
          <w:p w14:paraId="7F36D77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75F535AA"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5B18AC93" w14:textId="77777777" w:rsidR="000F2B24" w:rsidRDefault="000F2B24">
            <w:pPr>
              <w:spacing w:after="0"/>
              <w:rPr>
                <w:rFonts w:ascii="Arial" w:hAnsi="Arial"/>
              </w:rPr>
            </w:pPr>
          </w:p>
        </w:tc>
      </w:tr>
      <w:tr w:rsidR="001B198D" w14:paraId="1FB05C15" w14:textId="77777777">
        <w:trPr>
          <w:trHeight w:val="278"/>
        </w:trPr>
        <w:tc>
          <w:tcPr>
            <w:tcW w:w="1987" w:type="dxa"/>
          </w:tcPr>
          <w:p w14:paraId="35046AE3"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966" w:type="dxa"/>
          </w:tcPr>
          <w:p w14:paraId="058555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728B4E3" w14:textId="77777777" w:rsidR="001B198D" w:rsidRDefault="001B198D" w:rsidP="001B198D">
            <w:pPr>
              <w:spacing w:after="0"/>
              <w:rPr>
                <w:rFonts w:ascii="Arial" w:hAnsi="Arial"/>
              </w:rPr>
            </w:pPr>
          </w:p>
        </w:tc>
      </w:tr>
      <w:tr w:rsidR="001F3858" w14:paraId="39ED87F7" w14:textId="77777777" w:rsidTr="001F3858">
        <w:trPr>
          <w:trHeight w:val="278"/>
        </w:trPr>
        <w:tc>
          <w:tcPr>
            <w:tcW w:w="1987" w:type="dxa"/>
          </w:tcPr>
          <w:p w14:paraId="5513B54B" w14:textId="338DE910"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701EE498"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C34A010" w14:textId="77777777" w:rsidR="001F3858" w:rsidRDefault="001F3858" w:rsidP="00285241">
            <w:pPr>
              <w:spacing w:after="0"/>
              <w:rPr>
                <w:rFonts w:ascii="Arial" w:hAnsi="Arial"/>
              </w:rPr>
            </w:pPr>
          </w:p>
        </w:tc>
      </w:tr>
      <w:tr w:rsidR="003A6B90" w14:paraId="3484E965" w14:textId="77777777" w:rsidTr="003A6B90">
        <w:trPr>
          <w:trHeight w:val="278"/>
        </w:trPr>
        <w:tc>
          <w:tcPr>
            <w:tcW w:w="1987" w:type="dxa"/>
          </w:tcPr>
          <w:p w14:paraId="5DB50791" w14:textId="77777777" w:rsidR="003A6B90" w:rsidRDefault="003A6B90" w:rsidP="00FD5DE6">
            <w:pPr>
              <w:spacing w:after="0"/>
              <w:rPr>
                <w:rFonts w:ascii="Arial" w:eastAsia="SimSun" w:hAnsi="Arial"/>
                <w:lang w:val="en-US" w:eastAsia="zh-CN"/>
              </w:rPr>
            </w:pPr>
            <w:r>
              <w:rPr>
                <w:rFonts w:ascii="Arial" w:eastAsia="SimSun" w:hAnsi="Arial"/>
                <w:lang w:val="en-US" w:eastAsia="zh-CN"/>
              </w:rPr>
              <w:t>Vivo</w:t>
            </w:r>
          </w:p>
        </w:tc>
        <w:tc>
          <w:tcPr>
            <w:tcW w:w="1966" w:type="dxa"/>
          </w:tcPr>
          <w:p w14:paraId="04F023B7" w14:textId="77777777" w:rsidR="003A6B90" w:rsidRDefault="003A6B90" w:rsidP="00FD5DE6">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0B96D563" w14:textId="77777777" w:rsidR="003A6B90" w:rsidRDefault="003A6B90" w:rsidP="00FD5DE6">
            <w:pPr>
              <w:spacing w:after="0"/>
              <w:rPr>
                <w:rFonts w:ascii="Arial" w:hAnsi="Arial"/>
              </w:rPr>
            </w:pPr>
          </w:p>
        </w:tc>
      </w:tr>
    </w:tbl>
    <w:p w14:paraId="4BC94F85" w14:textId="77777777" w:rsidR="000F2B24" w:rsidRDefault="000F2B24"/>
    <w:p w14:paraId="04FC7C82" w14:textId="77777777" w:rsidR="000F2B24" w:rsidRDefault="000F2B24"/>
    <w:p w14:paraId="65413CE0" w14:textId="77777777" w:rsidR="000F2B24" w:rsidRDefault="00E033AF">
      <w:pPr>
        <w:pStyle w:val="TAL"/>
        <w:rPr>
          <w:b/>
          <w:i/>
        </w:rPr>
      </w:pPr>
      <w:r>
        <w:rPr>
          <w:b/>
          <w:bCs/>
        </w:rPr>
        <w:t xml:space="preserve">Q5 Do companies agree to remove the note as below in </w:t>
      </w:r>
      <w:r>
        <w:rPr>
          <w:b/>
          <w:i/>
        </w:rPr>
        <w:t xml:space="preserve">ue-PowerClassPerBandPerBC-r17 </w:t>
      </w:r>
      <w:r>
        <w:rPr>
          <w:b/>
          <w:bCs/>
        </w:rPr>
        <w:t>to align with R4 feature list?</w:t>
      </w:r>
    </w:p>
    <w:p w14:paraId="12C93951" w14:textId="77777777" w:rsidR="000F2B24" w:rsidRDefault="000F2B24">
      <w:pPr>
        <w:spacing w:after="0"/>
        <w:rPr>
          <w:rFonts w:ascii="Arial" w:hAnsi="Arial"/>
          <w:b/>
          <w:bCs/>
        </w:rPr>
      </w:pPr>
    </w:p>
    <w:p w14:paraId="4CA88708" w14:textId="77777777" w:rsidR="000F2B24" w:rsidRDefault="00E033AF">
      <w:pPr>
        <w:spacing w:after="0"/>
        <w:rPr>
          <w:rFonts w:ascii="Arial" w:hAnsi="Arial"/>
        </w:rPr>
      </w:pPr>
      <w:r>
        <w:rPr>
          <w:highlight w:val="yellow"/>
        </w:rPr>
        <w:t>NOTE:</w:t>
      </w:r>
      <w:r>
        <w:rPr>
          <w:rFonts w:cs="Arial"/>
          <w:szCs w:val="18"/>
          <w:highlight w:val="yellow"/>
        </w:rPr>
        <w:tab/>
      </w:r>
      <w:r>
        <w:rPr>
          <w:rFonts w:eastAsia="SimSun"/>
          <w:highlight w:val="yellow"/>
          <w:lang w:eastAsia="zh-CN"/>
        </w:rPr>
        <w:t>It is not applicable to the case when UL-MIMO and intra-band UL CA are in operation at the same time.</w:t>
      </w:r>
    </w:p>
    <w:p w14:paraId="785116FE"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2E20F0" w14:textId="77777777">
        <w:trPr>
          <w:trHeight w:val="278"/>
        </w:trPr>
        <w:tc>
          <w:tcPr>
            <w:tcW w:w="1987" w:type="dxa"/>
          </w:tcPr>
          <w:p w14:paraId="59EC0D5A" w14:textId="77777777" w:rsidR="000F2B24" w:rsidRDefault="00E033AF">
            <w:pPr>
              <w:spacing w:after="0"/>
              <w:rPr>
                <w:rFonts w:ascii="Arial" w:hAnsi="Arial"/>
                <w:b/>
                <w:bCs/>
              </w:rPr>
            </w:pPr>
            <w:r>
              <w:rPr>
                <w:rFonts w:ascii="Arial" w:hAnsi="Arial"/>
                <w:b/>
                <w:bCs/>
              </w:rPr>
              <w:t>Company</w:t>
            </w:r>
          </w:p>
        </w:tc>
        <w:tc>
          <w:tcPr>
            <w:tcW w:w="1966" w:type="dxa"/>
          </w:tcPr>
          <w:p w14:paraId="4FC911EE" w14:textId="77777777" w:rsidR="000F2B24" w:rsidRDefault="00E033AF">
            <w:pPr>
              <w:spacing w:after="0"/>
              <w:rPr>
                <w:rFonts w:ascii="Arial" w:hAnsi="Arial"/>
                <w:b/>
                <w:bCs/>
              </w:rPr>
            </w:pPr>
            <w:r>
              <w:rPr>
                <w:rFonts w:ascii="Arial" w:hAnsi="Arial"/>
                <w:b/>
                <w:bCs/>
              </w:rPr>
              <w:t>Yes/No</w:t>
            </w:r>
          </w:p>
        </w:tc>
        <w:tc>
          <w:tcPr>
            <w:tcW w:w="6018" w:type="dxa"/>
          </w:tcPr>
          <w:p w14:paraId="6FC1C84D" w14:textId="77777777" w:rsidR="000F2B24" w:rsidRDefault="00E033AF">
            <w:pPr>
              <w:spacing w:after="0"/>
              <w:rPr>
                <w:rFonts w:ascii="Arial" w:hAnsi="Arial"/>
                <w:b/>
                <w:bCs/>
              </w:rPr>
            </w:pPr>
            <w:r>
              <w:rPr>
                <w:rFonts w:ascii="Arial" w:hAnsi="Arial"/>
                <w:b/>
                <w:bCs/>
              </w:rPr>
              <w:t>Comments</w:t>
            </w:r>
          </w:p>
        </w:tc>
      </w:tr>
      <w:tr w:rsidR="000F2B24" w14:paraId="656C9BA9" w14:textId="77777777">
        <w:trPr>
          <w:trHeight w:val="278"/>
        </w:trPr>
        <w:tc>
          <w:tcPr>
            <w:tcW w:w="1987" w:type="dxa"/>
          </w:tcPr>
          <w:p w14:paraId="1CB297D8" w14:textId="77777777" w:rsidR="000F2B24" w:rsidRDefault="00E033AF">
            <w:pPr>
              <w:spacing w:after="0"/>
              <w:rPr>
                <w:rFonts w:ascii="Arial" w:hAnsi="Arial"/>
              </w:rPr>
            </w:pPr>
            <w:r>
              <w:rPr>
                <w:rFonts w:ascii="Arial" w:hAnsi="Arial"/>
              </w:rPr>
              <w:t>Intel</w:t>
            </w:r>
          </w:p>
        </w:tc>
        <w:tc>
          <w:tcPr>
            <w:tcW w:w="1966" w:type="dxa"/>
          </w:tcPr>
          <w:p w14:paraId="0A77E84D" w14:textId="77777777" w:rsidR="000F2B24" w:rsidRDefault="00E033AF">
            <w:pPr>
              <w:spacing w:after="0"/>
              <w:rPr>
                <w:rFonts w:ascii="Arial" w:hAnsi="Arial"/>
              </w:rPr>
            </w:pPr>
            <w:r>
              <w:rPr>
                <w:rFonts w:ascii="Arial" w:hAnsi="Arial"/>
              </w:rPr>
              <w:t>Yes</w:t>
            </w:r>
          </w:p>
        </w:tc>
        <w:tc>
          <w:tcPr>
            <w:tcW w:w="6018" w:type="dxa"/>
          </w:tcPr>
          <w:p w14:paraId="3517999B" w14:textId="77777777" w:rsidR="000F2B24" w:rsidRDefault="00E033AF">
            <w:pPr>
              <w:spacing w:after="0"/>
              <w:rPr>
                <w:rFonts w:ascii="Arial" w:hAnsi="Arial"/>
              </w:rPr>
            </w:pPr>
            <w:r>
              <w:rPr>
                <w:rFonts w:ascii="Arial" w:hAnsi="Arial"/>
              </w:rPr>
              <w:t>To align with the latest R4 list until the next one is received.</w:t>
            </w:r>
          </w:p>
        </w:tc>
      </w:tr>
      <w:tr w:rsidR="000F2B24" w14:paraId="44C1424D" w14:textId="77777777">
        <w:trPr>
          <w:trHeight w:val="278"/>
        </w:trPr>
        <w:tc>
          <w:tcPr>
            <w:tcW w:w="1987" w:type="dxa"/>
          </w:tcPr>
          <w:p w14:paraId="129C7FC2"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18DDF565"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6018" w:type="dxa"/>
          </w:tcPr>
          <w:p w14:paraId="161BD4D9" w14:textId="77777777" w:rsidR="000F2B24" w:rsidRDefault="000F2B24">
            <w:pPr>
              <w:spacing w:after="0"/>
              <w:rPr>
                <w:rFonts w:ascii="Arial" w:hAnsi="Arial"/>
              </w:rPr>
            </w:pPr>
          </w:p>
        </w:tc>
      </w:tr>
      <w:tr w:rsidR="000F2B24" w14:paraId="2CFDA1B7" w14:textId="77777777">
        <w:trPr>
          <w:trHeight w:val="278"/>
        </w:trPr>
        <w:tc>
          <w:tcPr>
            <w:tcW w:w="1987" w:type="dxa"/>
          </w:tcPr>
          <w:p w14:paraId="45196A06"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7B055127"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607315E" w14:textId="77777777" w:rsidR="000F2B24" w:rsidRDefault="000F2B24">
            <w:pPr>
              <w:spacing w:after="0"/>
              <w:rPr>
                <w:rFonts w:ascii="Arial" w:hAnsi="Arial"/>
              </w:rPr>
            </w:pPr>
          </w:p>
        </w:tc>
      </w:tr>
      <w:tr w:rsidR="000F2B24" w14:paraId="5BF329EF" w14:textId="77777777">
        <w:trPr>
          <w:trHeight w:val="278"/>
        </w:trPr>
        <w:tc>
          <w:tcPr>
            <w:tcW w:w="1987" w:type="dxa"/>
          </w:tcPr>
          <w:p w14:paraId="1931B6A9"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966" w:type="dxa"/>
          </w:tcPr>
          <w:p w14:paraId="23392852" w14:textId="77777777" w:rsidR="000F2B24" w:rsidRDefault="00E033AF">
            <w:pPr>
              <w:spacing w:after="0"/>
              <w:rPr>
                <w:rFonts w:ascii="Arial" w:hAnsi="Arial"/>
              </w:rPr>
            </w:pPr>
            <w:r>
              <w:rPr>
                <w:rFonts w:ascii="Arial" w:eastAsia="PMingLiU" w:hAnsi="Arial" w:hint="eastAsia"/>
                <w:lang w:eastAsia="zh-TW"/>
              </w:rPr>
              <w:t>Y</w:t>
            </w:r>
            <w:r>
              <w:rPr>
                <w:rFonts w:ascii="Arial" w:eastAsia="PMingLiU" w:hAnsi="Arial"/>
                <w:lang w:eastAsia="zh-TW"/>
              </w:rPr>
              <w:t>es</w:t>
            </w:r>
          </w:p>
        </w:tc>
        <w:tc>
          <w:tcPr>
            <w:tcW w:w="6018" w:type="dxa"/>
          </w:tcPr>
          <w:p w14:paraId="62CC8ABC" w14:textId="77777777" w:rsidR="000F2B24" w:rsidRDefault="00E033AF">
            <w:pPr>
              <w:spacing w:after="0"/>
              <w:rPr>
                <w:rFonts w:ascii="Arial" w:hAnsi="Arial"/>
              </w:rPr>
            </w:pPr>
            <w:r>
              <w:rPr>
                <w:rFonts w:ascii="Arial" w:eastAsia="PMingLiU" w:hAnsi="Arial"/>
                <w:lang w:eastAsia="zh-TW"/>
              </w:rPr>
              <w:t xml:space="preserve">On the other hand, </w:t>
            </w:r>
            <w:r>
              <w:rPr>
                <w:rFonts w:ascii="Arial" w:eastAsia="PMingLiU" w:hAnsi="Arial" w:hint="eastAsia"/>
                <w:lang w:eastAsia="zh-TW"/>
              </w:rPr>
              <w:t>R</w:t>
            </w:r>
            <w:r>
              <w:rPr>
                <w:rFonts w:ascii="Arial" w:eastAsia="PMingLiU" w:hAnsi="Arial"/>
                <w:lang w:eastAsia="zh-TW"/>
              </w:rPr>
              <w:t xml:space="preserve">AN2 could consider </w:t>
            </w:r>
            <w:proofErr w:type="gramStart"/>
            <w:r>
              <w:rPr>
                <w:rFonts w:ascii="Arial" w:eastAsia="PMingLiU" w:hAnsi="Arial"/>
                <w:lang w:eastAsia="zh-TW"/>
              </w:rPr>
              <w:t>to add</w:t>
            </w:r>
            <w:proofErr w:type="gramEnd"/>
            <w:r>
              <w:rPr>
                <w:rFonts w:ascii="Arial" w:eastAsia="PMingLiU" w:hAnsi="Arial"/>
                <w:lang w:eastAsia="zh-TW"/>
              </w:rPr>
              <w:t xml:space="preserve"> applicability description for FG 16-8 since it had been clarified in the title of corresponding RAN4 CR (38.101-1 CR1113r1): “</w:t>
            </w:r>
            <w:r>
              <w:t>Increasing the maximum power limit for inter-band UL CA</w:t>
            </w:r>
            <w:r>
              <w:rPr>
                <w:rFonts w:ascii="Arial" w:eastAsia="PMingLiU" w:hAnsi="Arial"/>
                <w:lang w:eastAsia="zh-TW"/>
              </w:rPr>
              <w:t>”</w:t>
            </w:r>
          </w:p>
        </w:tc>
      </w:tr>
      <w:tr w:rsidR="000F2B24" w14:paraId="03F25922" w14:textId="77777777">
        <w:trPr>
          <w:trHeight w:val="278"/>
        </w:trPr>
        <w:tc>
          <w:tcPr>
            <w:tcW w:w="1987" w:type="dxa"/>
          </w:tcPr>
          <w:p w14:paraId="1A9C954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0417D4BC"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2148E127" w14:textId="77777777" w:rsidR="000F2B24" w:rsidRDefault="000F2B24">
            <w:pPr>
              <w:spacing w:after="0"/>
              <w:rPr>
                <w:rFonts w:ascii="Arial" w:eastAsia="PMingLiU" w:hAnsi="Arial"/>
                <w:lang w:eastAsia="zh-TW"/>
              </w:rPr>
            </w:pPr>
          </w:p>
        </w:tc>
      </w:tr>
      <w:tr w:rsidR="001B198D" w14:paraId="65B52CA9" w14:textId="77777777">
        <w:trPr>
          <w:trHeight w:val="278"/>
        </w:trPr>
        <w:tc>
          <w:tcPr>
            <w:tcW w:w="1987" w:type="dxa"/>
          </w:tcPr>
          <w:p w14:paraId="0352172A"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966" w:type="dxa"/>
          </w:tcPr>
          <w:p w14:paraId="7F4F67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243D7B70" w14:textId="77777777" w:rsidR="001B198D" w:rsidRDefault="001B198D" w:rsidP="001B198D">
            <w:pPr>
              <w:spacing w:after="0"/>
              <w:rPr>
                <w:rFonts w:ascii="Arial" w:eastAsia="PMingLiU" w:hAnsi="Arial"/>
                <w:lang w:eastAsia="zh-TW"/>
              </w:rPr>
            </w:pPr>
          </w:p>
        </w:tc>
      </w:tr>
      <w:tr w:rsidR="001F3858" w14:paraId="7C75E463" w14:textId="77777777" w:rsidTr="001F3858">
        <w:trPr>
          <w:trHeight w:val="278"/>
        </w:trPr>
        <w:tc>
          <w:tcPr>
            <w:tcW w:w="1987" w:type="dxa"/>
          </w:tcPr>
          <w:p w14:paraId="6632E82C" w14:textId="62D7198A"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4A01C643"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11FCFDB" w14:textId="77777777" w:rsidR="001F3858" w:rsidRDefault="001F3858" w:rsidP="00285241">
            <w:pPr>
              <w:spacing w:after="0"/>
              <w:rPr>
                <w:rFonts w:ascii="Arial" w:hAnsi="Arial"/>
              </w:rPr>
            </w:pPr>
          </w:p>
        </w:tc>
      </w:tr>
      <w:tr w:rsidR="003A6B90" w14:paraId="19E2CD48" w14:textId="77777777" w:rsidTr="003A6B90">
        <w:trPr>
          <w:trHeight w:val="278"/>
        </w:trPr>
        <w:tc>
          <w:tcPr>
            <w:tcW w:w="1987" w:type="dxa"/>
          </w:tcPr>
          <w:p w14:paraId="6BA328F1" w14:textId="77777777" w:rsidR="003A6B90" w:rsidRDefault="003A6B90" w:rsidP="00FD5DE6">
            <w:pPr>
              <w:spacing w:after="0"/>
              <w:rPr>
                <w:rFonts w:ascii="Arial" w:eastAsia="SimSun" w:hAnsi="Arial"/>
                <w:lang w:val="en-US" w:eastAsia="zh-CN"/>
              </w:rPr>
            </w:pPr>
            <w:r>
              <w:rPr>
                <w:rFonts w:ascii="Arial" w:eastAsia="SimSun" w:hAnsi="Arial"/>
                <w:lang w:val="en-US" w:eastAsia="zh-CN"/>
              </w:rPr>
              <w:t>Vivo</w:t>
            </w:r>
          </w:p>
        </w:tc>
        <w:tc>
          <w:tcPr>
            <w:tcW w:w="1966" w:type="dxa"/>
          </w:tcPr>
          <w:p w14:paraId="6D668B14" w14:textId="77777777" w:rsidR="003A6B90" w:rsidRDefault="003A6B90" w:rsidP="00FD5DE6">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1F25CE7" w14:textId="77777777" w:rsidR="003A6B90" w:rsidRDefault="003A6B90" w:rsidP="00FD5DE6">
            <w:pPr>
              <w:spacing w:after="0"/>
              <w:rPr>
                <w:rFonts w:ascii="Arial" w:hAnsi="Arial"/>
              </w:rPr>
            </w:pPr>
          </w:p>
        </w:tc>
      </w:tr>
    </w:tbl>
    <w:p w14:paraId="727F3957" w14:textId="77777777" w:rsidR="000F2B24" w:rsidRDefault="000F2B24"/>
    <w:p w14:paraId="02CEC193" w14:textId="77777777" w:rsidR="009C74CE" w:rsidRDefault="009C74CE" w:rsidP="009C74CE">
      <w:pPr>
        <w:rPr>
          <w:i/>
          <w:iCs/>
          <w:color w:val="FF0000"/>
        </w:rPr>
      </w:pPr>
      <w:r>
        <w:rPr>
          <w:i/>
          <w:iCs/>
          <w:color w:val="FF0000"/>
        </w:rPr>
        <w:t>Rapporteur summary:</w:t>
      </w:r>
    </w:p>
    <w:p w14:paraId="50E4CDFD" w14:textId="54DC6CD9" w:rsidR="009C74CE" w:rsidRDefault="009C74CE" w:rsidP="009C74CE">
      <w:pPr>
        <w:rPr>
          <w:i/>
          <w:iCs/>
          <w:color w:val="FF0000"/>
        </w:rPr>
      </w:pPr>
      <w:r>
        <w:rPr>
          <w:i/>
          <w:iCs/>
          <w:color w:val="FF0000"/>
        </w:rPr>
        <w:t xml:space="preserve">For Q3,8 companies responded. </w:t>
      </w:r>
    </w:p>
    <w:p w14:paraId="74BF357B" w14:textId="1A51F8AA" w:rsidR="009C74CE" w:rsidRDefault="009C74CE" w:rsidP="009C74CE">
      <w:pPr>
        <w:ind w:left="720"/>
        <w:rPr>
          <w:i/>
          <w:iCs/>
          <w:color w:val="FF0000"/>
        </w:rPr>
      </w:pPr>
      <w:r>
        <w:rPr>
          <w:i/>
          <w:iCs/>
          <w:color w:val="FF0000"/>
        </w:rPr>
        <w:t>For Proposal 1, 3 companies do not think the new capability is applicable to EN-DC and NE-DC and is only for inter-band UL CA. Only 1 company supports the proposal</w:t>
      </w:r>
      <w:r w:rsidR="00052D6D">
        <w:rPr>
          <w:i/>
          <w:iCs/>
          <w:color w:val="FF0000"/>
        </w:rPr>
        <w:t xml:space="preserve">; </w:t>
      </w:r>
      <w:r>
        <w:rPr>
          <w:i/>
          <w:iCs/>
          <w:color w:val="FF0000"/>
        </w:rPr>
        <w:t xml:space="preserve">but is ok to check with RAN4. </w:t>
      </w:r>
    </w:p>
    <w:p w14:paraId="6673A6F8" w14:textId="77777777" w:rsidR="009C74CE" w:rsidRDefault="009C74CE" w:rsidP="009C74CE">
      <w:pPr>
        <w:ind w:left="720"/>
        <w:rPr>
          <w:i/>
          <w:iCs/>
          <w:color w:val="FF0000"/>
        </w:rPr>
      </w:pPr>
      <w:r>
        <w:rPr>
          <w:i/>
          <w:iCs/>
          <w:color w:val="FF0000"/>
        </w:rPr>
        <w:lastRenderedPageBreak/>
        <w:t>For Proposal 2 and 2a, all companies think that we should check with RAN4.  2 companies think that i</w:t>
      </w:r>
      <w:r w:rsidRPr="00954EC1">
        <w:rPr>
          <w:i/>
          <w:iCs/>
          <w:color w:val="FF0000"/>
        </w:rPr>
        <w:t>nteraction among different power class parameters has been difficult topic which RAN2 could not resolve themselves in the past.</w:t>
      </w:r>
      <w:r>
        <w:rPr>
          <w:i/>
          <w:iCs/>
          <w:color w:val="FF0000"/>
        </w:rPr>
        <w:t xml:space="preserve"> One company think the </w:t>
      </w:r>
      <w:r w:rsidRPr="006C5F26">
        <w:rPr>
          <w:i/>
          <w:iCs/>
          <w:color w:val="FF0000"/>
        </w:rPr>
        <w:t>Tx power reported in perbandperBC capability is always no more than that reported in the perBand capability (</w:t>
      </w:r>
      <w:proofErr w:type="gramStart"/>
      <w:r w:rsidRPr="006C5F26">
        <w:rPr>
          <w:i/>
          <w:iCs/>
          <w:color w:val="FF0000"/>
        </w:rPr>
        <w:t>i.e.</w:t>
      </w:r>
      <w:proofErr w:type="gramEnd"/>
      <w:r w:rsidRPr="006C5F26">
        <w:rPr>
          <w:i/>
          <w:iCs/>
          <w:color w:val="FF0000"/>
        </w:rPr>
        <w:t xml:space="preserve"> ue-powerClass). Otherwise, the maximum Tx power should be determined based on these three values.</w:t>
      </w:r>
    </w:p>
    <w:p w14:paraId="7DD95886" w14:textId="77777777" w:rsidR="009C74CE" w:rsidRDefault="009C74CE" w:rsidP="009C74CE">
      <w:pPr>
        <w:rPr>
          <w:i/>
          <w:iCs/>
          <w:color w:val="FF0000"/>
        </w:rPr>
      </w:pPr>
      <w:r>
        <w:rPr>
          <w:i/>
          <w:iCs/>
          <w:color w:val="FF0000"/>
        </w:rPr>
        <w:t>For Q4, all companies, as per Q</w:t>
      </w:r>
      <w:proofErr w:type="gramStart"/>
      <w:r>
        <w:rPr>
          <w:i/>
          <w:iCs/>
          <w:color w:val="FF0000"/>
        </w:rPr>
        <w:t>3,  agree</w:t>
      </w:r>
      <w:proofErr w:type="gramEnd"/>
      <w:r>
        <w:rPr>
          <w:i/>
          <w:iCs/>
          <w:color w:val="FF0000"/>
        </w:rPr>
        <w:t xml:space="preserve"> to check with RAN4 via a LS. One company think RAN2 </w:t>
      </w:r>
      <w:r w:rsidRPr="0070579F">
        <w:rPr>
          <w:i/>
          <w:iCs/>
          <w:color w:val="FF0000"/>
        </w:rPr>
        <w:t>do not need to make any RAN2 agreement and should just focus on asking questions for clarification.</w:t>
      </w:r>
      <w:r>
        <w:rPr>
          <w:i/>
          <w:iCs/>
          <w:color w:val="FF0000"/>
        </w:rPr>
        <w:t xml:space="preserve"> </w:t>
      </w:r>
    </w:p>
    <w:p w14:paraId="1626041E" w14:textId="77777777" w:rsidR="009C74CE" w:rsidRPr="009709F1" w:rsidRDefault="009C74CE" w:rsidP="009C74CE">
      <w:pPr>
        <w:rPr>
          <w:i/>
          <w:iCs/>
          <w:color w:val="FF0000"/>
        </w:rPr>
      </w:pPr>
      <w:r>
        <w:rPr>
          <w:i/>
          <w:iCs/>
          <w:color w:val="FF0000"/>
        </w:rPr>
        <w:t>For Q5, all companies agreed to remove the following note from</w:t>
      </w:r>
      <w:r w:rsidRPr="009709F1">
        <w:t xml:space="preserve"> </w:t>
      </w:r>
      <w:r w:rsidRPr="009709F1">
        <w:rPr>
          <w:i/>
          <w:iCs/>
          <w:color w:val="FF0000"/>
        </w:rPr>
        <w:t>ue-PowerClassPerBandPerBC-r17 to align with R4 feature list</w:t>
      </w:r>
      <w:r>
        <w:rPr>
          <w:i/>
          <w:iCs/>
          <w:color w:val="FF0000"/>
        </w:rPr>
        <w:t>:</w:t>
      </w:r>
    </w:p>
    <w:p w14:paraId="4B78BB0E" w14:textId="77777777" w:rsidR="009C74CE" w:rsidRDefault="009C74CE" w:rsidP="009C74CE">
      <w:pPr>
        <w:ind w:firstLine="720"/>
        <w:rPr>
          <w:i/>
          <w:iCs/>
          <w:color w:val="FF0000"/>
        </w:rPr>
      </w:pPr>
      <w:r w:rsidRPr="009709F1">
        <w:rPr>
          <w:i/>
          <w:iCs/>
          <w:color w:val="FF0000"/>
        </w:rPr>
        <w:t>NOTE:</w:t>
      </w:r>
      <w:r w:rsidRPr="009709F1">
        <w:rPr>
          <w:i/>
          <w:iCs/>
          <w:color w:val="FF0000"/>
        </w:rPr>
        <w:tab/>
        <w:t>It is not applicable to the case when UL-MIMO and intra-band UL CA are in operation at the same time.</w:t>
      </w:r>
    </w:p>
    <w:p w14:paraId="71ACDEDA" w14:textId="77777777" w:rsidR="009C74CE" w:rsidRDefault="009C74CE" w:rsidP="009C74CE">
      <w:pPr>
        <w:rPr>
          <w:i/>
          <w:iCs/>
          <w:color w:val="FF0000"/>
        </w:rPr>
      </w:pPr>
      <w:r>
        <w:rPr>
          <w:i/>
          <w:iCs/>
          <w:color w:val="FF0000"/>
        </w:rPr>
        <w:t>One company think that we can add applicability description for FG 16-8.  From rapporteur’s view, since the applicability was discussed in RAN4 in the last meeting and the decision was to remove all notes on applicability, it would be good to wait for RAN4 to update the feature list related to this.</w:t>
      </w:r>
    </w:p>
    <w:p w14:paraId="0FEE3813" w14:textId="77777777" w:rsidR="009C74CE" w:rsidRDefault="009C74CE" w:rsidP="009C74CE">
      <w:pPr>
        <w:rPr>
          <w:i/>
          <w:iCs/>
          <w:color w:val="FF0000"/>
        </w:rPr>
      </w:pPr>
      <w:r>
        <w:rPr>
          <w:i/>
          <w:iCs/>
          <w:color w:val="FF0000"/>
        </w:rPr>
        <w:t>Based on the above, it is proposed:</w:t>
      </w:r>
    </w:p>
    <w:p w14:paraId="40E9F384" w14:textId="29629B25" w:rsidR="009C74CE" w:rsidRPr="002E02C1" w:rsidRDefault="009C74CE" w:rsidP="009C74CE">
      <w:pPr>
        <w:rPr>
          <w:b/>
          <w:bCs/>
          <w:i/>
          <w:iCs/>
          <w:color w:val="FF0000"/>
        </w:rPr>
      </w:pPr>
      <w:r w:rsidRPr="002E02C1">
        <w:rPr>
          <w:b/>
          <w:bCs/>
          <w:i/>
          <w:iCs/>
          <w:color w:val="FF0000"/>
        </w:rPr>
        <w:t xml:space="preserve">Proposal </w:t>
      </w:r>
      <w:r w:rsidR="000946D3">
        <w:rPr>
          <w:b/>
          <w:bCs/>
          <w:i/>
          <w:iCs/>
          <w:color w:val="FF0000"/>
        </w:rPr>
        <w:t>3</w:t>
      </w:r>
      <w:r w:rsidRPr="002E02C1">
        <w:rPr>
          <w:b/>
          <w:bCs/>
          <w:i/>
          <w:iCs/>
          <w:color w:val="FF0000"/>
        </w:rPr>
        <w:t>: Send a LS to RAN4 to check the following for R4 16-8</w:t>
      </w:r>
      <w:r w:rsidR="00753220">
        <w:rPr>
          <w:b/>
          <w:bCs/>
          <w:i/>
          <w:iCs/>
          <w:color w:val="FF0000"/>
        </w:rPr>
        <w:t>(the details can be further refined in the LS)</w:t>
      </w:r>
      <w:r w:rsidRPr="002E02C1">
        <w:rPr>
          <w:b/>
          <w:bCs/>
          <w:i/>
          <w:iCs/>
          <w:color w:val="FF0000"/>
        </w:rPr>
        <w:t>:</w:t>
      </w:r>
    </w:p>
    <w:p w14:paraId="6A2FD4C9" w14:textId="77777777" w:rsidR="009C74CE" w:rsidRPr="002E02C1" w:rsidRDefault="009C74CE" w:rsidP="009C74CE">
      <w:pPr>
        <w:pStyle w:val="ListParagraph"/>
        <w:numPr>
          <w:ilvl w:val="0"/>
          <w:numId w:val="11"/>
        </w:numPr>
        <w:rPr>
          <w:b/>
          <w:bCs/>
        </w:rPr>
      </w:pPr>
      <w:r w:rsidRPr="002E02C1">
        <w:rPr>
          <w:b/>
          <w:bCs/>
          <w:i/>
          <w:iCs/>
          <w:color w:val="FF0000"/>
        </w:rPr>
        <w:t xml:space="preserve"> Whether R4 16-8 is applicable to (NG)EN-DC and NE-DC</w:t>
      </w:r>
      <w:r>
        <w:rPr>
          <w:b/>
          <w:bCs/>
          <w:i/>
          <w:iCs/>
          <w:color w:val="FF0000"/>
        </w:rPr>
        <w:t>?</w:t>
      </w:r>
    </w:p>
    <w:p w14:paraId="480307F3" w14:textId="6BDAED17" w:rsidR="009C74CE" w:rsidRPr="00AB5C85" w:rsidRDefault="009C74CE" w:rsidP="009C74CE">
      <w:pPr>
        <w:pStyle w:val="ListParagraph"/>
        <w:numPr>
          <w:ilvl w:val="0"/>
          <w:numId w:val="11"/>
        </w:numPr>
        <w:rPr>
          <w:b/>
          <w:bCs/>
        </w:rPr>
      </w:pPr>
      <w:r w:rsidRPr="002E02C1">
        <w:rPr>
          <w:b/>
          <w:bCs/>
          <w:i/>
          <w:iCs/>
          <w:color w:val="FF0000"/>
        </w:rPr>
        <w:t>What is the interaction between R4 16-8 with the existing power class capabilities</w:t>
      </w:r>
      <w:r>
        <w:rPr>
          <w:b/>
          <w:bCs/>
          <w:i/>
          <w:iCs/>
          <w:color w:val="FF0000"/>
        </w:rPr>
        <w:t xml:space="preserve"> (i.e.</w:t>
      </w:r>
      <w:r w:rsidRPr="009C44F9">
        <w:t xml:space="preserve"> </w:t>
      </w:r>
      <w:r w:rsidRPr="009C44F9">
        <w:rPr>
          <w:b/>
          <w:bCs/>
          <w:i/>
          <w:iCs/>
          <w:color w:val="FF0000"/>
        </w:rPr>
        <w:t>ue-PowerClass(-v1610/1700)</w:t>
      </w:r>
      <w:r w:rsidR="003A6CF5">
        <w:rPr>
          <w:b/>
          <w:bCs/>
          <w:i/>
          <w:iCs/>
          <w:color w:val="FF0000"/>
        </w:rPr>
        <w:t xml:space="preserve">, </w:t>
      </w:r>
      <w:r w:rsidR="003A6CF5" w:rsidRPr="003A6CF5">
        <w:rPr>
          <w:b/>
          <w:bCs/>
          <w:i/>
          <w:iCs/>
          <w:color w:val="FF0000"/>
        </w:rPr>
        <w:t>powerClassNRPart-r16 &lt;if R4 16-8 is also applicable to other than inter-band CA</w:t>
      </w:r>
      <w:proofErr w:type="gramStart"/>
      <w:r w:rsidR="003A6CF5" w:rsidRPr="003A6CF5">
        <w:rPr>
          <w:b/>
          <w:bCs/>
          <w:i/>
          <w:iCs/>
          <w:color w:val="FF0000"/>
        </w:rPr>
        <w:t xml:space="preserve">&gt; </w:t>
      </w:r>
      <w:r w:rsidRPr="009C44F9">
        <w:rPr>
          <w:b/>
          <w:bCs/>
          <w:i/>
          <w:iCs/>
          <w:color w:val="FF0000"/>
        </w:rPr>
        <w:t xml:space="preserve"> and</w:t>
      </w:r>
      <w:proofErr w:type="gramEnd"/>
      <w:r w:rsidRPr="009C44F9">
        <w:rPr>
          <w:b/>
          <w:bCs/>
          <w:i/>
          <w:iCs/>
          <w:color w:val="FF0000"/>
        </w:rPr>
        <w:t xml:space="preserve"> powerClass(powerClass-v1610</w:t>
      </w:r>
      <w:r>
        <w:rPr>
          <w:b/>
          <w:bCs/>
          <w:i/>
          <w:iCs/>
          <w:color w:val="FF0000"/>
        </w:rPr>
        <w:t>)) ?</w:t>
      </w:r>
    </w:p>
    <w:p w14:paraId="3754C274" w14:textId="3592FE24" w:rsidR="009C74CE" w:rsidRPr="00F6746C" w:rsidRDefault="009C74CE" w:rsidP="009C74CE">
      <w:pPr>
        <w:rPr>
          <w:b/>
          <w:bCs/>
          <w:i/>
          <w:iCs/>
          <w:color w:val="FF0000"/>
        </w:rPr>
      </w:pPr>
      <w:r w:rsidRPr="00AB5C85">
        <w:rPr>
          <w:b/>
          <w:bCs/>
          <w:i/>
          <w:iCs/>
          <w:color w:val="FF0000"/>
        </w:rPr>
        <w:t>Proposal</w:t>
      </w:r>
      <w:r>
        <w:rPr>
          <w:b/>
          <w:bCs/>
          <w:i/>
          <w:iCs/>
          <w:color w:val="FF0000"/>
        </w:rPr>
        <w:t xml:space="preserve"> </w:t>
      </w:r>
      <w:r w:rsidR="000946D3">
        <w:rPr>
          <w:b/>
          <w:bCs/>
          <w:i/>
          <w:iCs/>
          <w:color w:val="FF0000"/>
        </w:rPr>
        <w:t>4</w:t>
      </w:r>
      <w:r>
        <w:rPr>
          <w:b/>
          <w:bCs/>
          <w:i/>
          <w:iCs/>
          <w:color w:val="FF0000"/>
        </w:rPr>
        <w:t xml:space="preserve">: Include in the mega CR on the removal of the note below in </w:t>
      </w:r>
      <w:r w:rsidRPr="00F6746C">
        <w:rPr>
          <w:b/>
          <w:bCs/>
          <w:i/>
          <w:iCs/>
          <w:color w:val="FF0000"/>
        </w:rPr>
        <w:t>ue-PowerClassPerBandPerBC-r17 to align with R4 feature list:</w:t>
      </w:r>
    </w:p>
    <w:p w14:paraId="49B4B96D" w14:textId="77777777" w:rsidR="009C74CE" w:rsidRPr="00AB5C85" w:rsidRDefault="009C74CE" w:rsidP="009C74CE">
      <w:pPr>
        <w:ind w:firstLine="90"/>
        <w:rPr>
          <w:b/>
          <w:bCs/>
        </w:rPr>
      </w:pPr>
      <w:r w:rsidRPr="00F6746C">
        <w:rPr>
          <w:b/>
          <w:bCs/>
          <w:i/>
          <w:iCs/>
          <w:color w:val="FF0000"/>
        </w:rPr>
        <w:t>NOTE:</w:t>
      </w:r>
      <w:r w:rsidRPr="00F6746C">
        <w:rPr>
          <w:b/>
          <w:bCs/>
          <w:i/>
          <w:iCs/>
          <w:color w:val="FF0000"/>
        </w:rPr>
        <w:tab/>
        <w:t>It is not applicable to the case when UL-MIMO and intra-band UL CA are in operation at the same time.</w:t>
      </w:r>
    </w:p>
    <w:p w14:paraId="55358F7E" w14:textId="77777777" w:rsidR="009C74CE" w:rsidRDefault="009C74CE"/>
    <w:p w14:paraId="15C7B8AB" w14:textId="77777777" w:rsidR="000F2B24" w:rsidRDefault="00E033AF">
      <w:pPr>
        <w:pStyle w:val="Heading1"/>
      </w:pPr>
      <w:r>
        <w:t>Conclusion</w:t>
      </w:r>
    </w:p>
    <w:p w14:paraId="0E3830FA" w14:textId="77777777" w:rsidR="00262874" w:rsidRPr="00543639" w:rsidRDefault="00262874" w:rsidP="00262874">
      <w:pPr>
        <w:rPr>
          <w:b/>
          <w:bCs/>
          <w:u w:val="single"/>
        </w:rPr>
      </w:pPr>
      <w:r w:rsidRPr="00543639">
        <w:rPr>
          <w:b/>
          <w:bCs/>
          <w:u w:val="single"/>
        </w:rPr>
        <w:t>Phase 1 summary:</w:t>
      </w:r>
    </w:p>
    <w:p w14:paraId="1CBBA6E3" w14:textId="77777777" w:rsidR="00262874" w:rsidRPr="00DD44ED" w:rsidRDefault="00262874" w:rsidP="00262874">
      <w:pPr>
        <w:rPr>
          <w:b/>
          <w:bCs/>
          <w:i/>
          <w:iCs/>
          <w:color w:val="FF0000"/>
        </w:rPr>
      </w:pPr>
      <w:r w:rsidRPr="00DD44ED">
        <w:rPr>
          <w:b/>
          <w:bCs/>
          <w:i/>
          <w:iCs/>
          <w:color w:val="FF0000"/>
        </w:rPr>
        <w:t>Proposal 1: CR (R2-2210565) is not pursued</w:t>
      </w:r>
    </w:p>
    <w:p w14:paraId="5EF44C2D" w14:textId="02EA4337" w:rsidR="00262874" w:rsidRPr="00DD44ED" w:rsidRDefault="00262874" w:rsidP="00262874">
      <w:pPr>
        <w:rPr>
          <w:b/>
          <w:bCs/>
        </w:rPr>
      </w:pPr>
      <w:r w:rsidRPr="00DD44ED">
        <w:rPr>
          <w:b/>
          <w:bCs/>
          <w:i/>
          <w:iCs/>
          <w:color w:val="FF0000"/>
        </w:rPr>
        <w:t xml:space="preserve">Proposal </w:t>
      </w:r>
      <w:r>
        <w:rPr>
          <w:b/>
          <w:bCs/>
          <w:i/>
          <w:iCs/>
          <w:color w:val="FF0000"/>
        </w:rPr>
        <w:t>2</w:t>
      </w:r>
      <w:r w:rsidRPr="00DD44ED">
        <w:rPr>
          <w:b/>
          <w:bCs/>
          <w:i/>
          <w:iCs/>
          <w:color w:val="FF0000"/>
        </w:rPr>
        <w:t>: CR (R2-2210</w:t>
      </w:r>
      <w:r w:rsidR="00143124">
        <w:rPr>
          <w:b/>
          <w:bCs/>
          <w:i/>
          <w:iCs/>
          <w:color w:val="FF0000"/>
        </w:rPr>
        <w:t>5</w:t>
      </w:r>
      <w:r w:rsidRPr="00DD44ED">
        <w:rPr>
          <w:b/>
          <w:bCs/>
          <w:i/>
          <w:iCs/>
          <w:color w:val="FF0000"/>
        </w:rPr>
        <w:t xml:space="preserve">85) is to be pursued.    </w:t>
      </w:r>
    </w:p>
    <w:p w14:paraId="5D1B4126" w14:textId="353173BD" w:rsidR="00262874" w:rsidRPr="002E02C1" w:rsidRDefault="00262874" w:rsidP="00262874">
      <w:pPr>
        <w:rPr>
          <w:b/>
          <w:bCs/>
          <w:i/>
          <w:iCs/>
          <w:color w:val="FF0000"/>
        </w:rPr>
      </w:pPr>
      <w:r w:rsidRPr="002E02C1">
        <w:rPr>
          <w:b/>
          <w:bCs/>
          <w:i/>
          <w:iCs/>
          <w:color w:val="FF0000"/>
        </w:rPr>
        <w:t xml:space="preserve">Proposal </w:t>
      </w:r>
      <w:r>
        <w:rPr>
          <w:b/>
          <w:bCs/>
          <w:i/>
          <w:iCs/>
          <w:color w:val="FF0000"/>
        </w:rPr>
        <w:t>3</w:t>
      </w:r>
      <w:r w:rsidRPr="002E02C1">
        <w:rPr>
          <w:b/>
          <w:bCs/>
          <w:i/>
          <w:iCs/>
          <w:color w:val="FF0000"/>
        </w:rPr>
        <w:t>: Send a LS to RAN4 to check the following for R4 16-8</w:t>
      </w:r>
      <w:r w:rsidR="003B7B72">
        <w:rPr>
          <w:b/>
          <w:bCs/>
          <w:i/>
          <w:iCs/>
          <w:color w:val="FF0000"/>
        </w:rPr>
        <w:t xml:space="preserve"> (the details can be further refine</w:t>
      </w:r>
      <w:r w:rsidR="00753220">
        <w:rPr>
          <w:b/>
          <w:bCs/>
          <w:i/>
          <w:iCs/>
          <w:color w:val="FF0000"/>
        </w:rPr>
        <w:t>d</w:t>
      </w:r>
      <w:r w:rsidR="003B7B72">
        <w:rPr>
          <w:b/>
          <w:bCs/>
          <w:i/>
          <w:iCs/>
          <w:color w:val="FF0000"/>
        </w:rPr>
        <w:t xml:space="preserve"> in the LS)</w:t>
      </w:r>
      <w:r w:rsidRPr="002E02C1">
        <w:rPr>
          <w:b/>
          <w:bCs/>
          <w:i/>
          <w:iCs/>
          <w:color w:val="FF0000"/>
        </w:rPr>
        <w:t>:</w:t>
      </w:r>
    </w:p>
    <w:p w14:paraId="799F30BC" w14:textId="5E8B8E99" w:rsidR="00262874" w:rsidRPr="002E02C1" w:rsidRDefault="00262874" w:rsidP="00262874">
      <w:pPr>
        <w:pStyle w:val="ListParagraph"/>
        <w:numPr>
          <w:ilvl w:val="0"/>
          <w:numId w:val="11"/>
        </w:numPr>
        <w:rPr>
          <w:b/>
          <w:bCs/>
        </w:rPr>
      </w:pPr>
      <w:r w:rsidRPr="002E02C1">
        <w:rPr>
          <w:b/>
          <w:bCs/>
          <w:i/>
          <w:iCs/>
          <w:color w:val="FF0000"/>
        </w:rPr>
        <w:t xml:space="preserve"> Whether R4 16-8 is applicable to </w:t>
      </w:r>
      <w:r w:rsidR="00143124">
        <w:rPr>
          <w:b/>
          <w:bCs/>
          <w:i/>
          <w:iCs/>
          <w:color w:val="FF0000"/>
        </w:rPr>
        <w:t>inter-band CA</w:t>
      </w:r>
      <w:r>
        <w:rPr>
          <w:b/>
          <w:bCs/>
          <w:i/>
          <w:iCs/>
          <w:color w:val="FF0000"/>
        </w:rPr>
        <w:t>?</w:t>
      </w:r>
    </w:p>
    <w:p w14:paraId="6B1D85A5" w14:textId="48C677DA" w:rsidR="00262874" w:rsidRPr="00AB5C85" w:rsidRDefault="00262874" w:rsidP="00262874">
      <w:pPr>
        <w:pStyle w:val="ListParagraph"/>
        <w:numPr>
          <w:ilvl w:val="0"/>
          <w:numId w:val="11"/>
        </w:numPr>
        <w:rPr>
          <w:b/>
          <w:bCs/>
        </w:rPr>
      </w:pPr>
      <w:r w:rsidRPr="002E02C1">
        <w:rPr>
          <w:b/>
          <w:bCs/>
          <w:i/>
          <w:iCs/>
          <w:color w:val="FF0000"/>
        </w:rPr>
        <w:t>What is the interaction between R4 16-8 with the existing power class capabilities</w:t>
      </w:r>
      <w:r>
        <w:rPr>
          <w:b/>
          <w:bCs/>
          <w:i/>
          <w:iCs/>
          <w:color w:val="FF0000"/>
        </w:rPr>
        <w:t xml:space="preserve"> (i.e.</w:t>
      </w:r>
      <w:r w:rsidRPr="009C44F9">
        <w:t xml:space="preserve"> </w:t>
      </w:r>
      <w:r w:rsidRPr="009C44F9">
        <w:rPr>
          <w:b/>
          <w:bCs/>
          <w:i/>
          <w:iCs/>
          <w:color w:val="FF0000"/>
        </w:rPr>
        <w:t>ue-PowerClass(-v1610/1700)</w:t>
      </w:r>
      <w:r w:rsidR="004132A7">
        <w:rPr>
          <w:b/>
          <w:bCs/>
          <w:i/>
          <w:iCs/>
          <w:color w:val="FF0000"/>
        </w:rPr>
        <w:t xml:space="preserve">, </w:t>
      </w:r>
      <w:r w:rsidR="004132A7" w:rsidRPr="004132A7">
        <w:rPr>
          <w:b/>
          <w:bCs/>
          <w:i/>
          <w:iCs/>
          <w:color w:val="FF0000"/>
        </w:rPr>
        <w:t>powerClassNRPart-r16 &lt;if R4 16-8 is also applicable to other than inter-band CA</w:t>
      </w:r>
      <w:proofErr w:type="gramStart"/>
      <w:r w:rsidR="004132A7" w:rsidRPr="004132A7">
        <w:rPr>
          <w:b/>
          <w:bCs/>
          <w:i/>
          <w:iCs/>
          <w:color w:val="FF0000"/>
        </w:rPr>
        <w:t xml:space="preserve">&gt; </w:t>
      </w:r>
      <w:r w:rsidRPr="009C44F9">
        <w:rPr>
          <w:b/>
          <w:bCs/>
          <w:i/>
          <w:iCs/>
          <w:color w:val="FF0000"/>
        </w:rPr>
        <w:t xml:space="preserve"> and</w:t>
      </w:r>
      <w:proofErr w:type="gramEnd"/>
      <w:r w:rsidRPr="009C44F9">
        <w:rPr>
          <w:b/>
          <w:bCs/>
          <w:i/>
          <w:iCs/>
          <w:color w:val="FF0000"/>
        </w:rPr>
        <w:t xml:space="preserve"> powerClass(powerClass-v1610</w:t>
      </w:r>
      <w:r>
        <w:rPr>
          <w:b/>
          <w:bCs/>
          <w:i/>
          <w:iCs/>
          <w:color w:val="FF0000"/>
        </w:rPr>
        <w:t>)) ?</w:t>
      </w:r>
    </w:p>
    <w:p w14:paraId="669CF3C4" w14:textId="02EFDA2D" w:rsidR="00262874" w:rsidRPr="00F6746C" w:rsidRDefault="00262874" w:rsidP="00262874">
      <w:pPr>
        <w:rPr>
          <w:b/>
          <w:bCs/>
          <w:i/>
          <w:iCs/>
          <w:color w:val="FF0000"/>
        </w:rPr>
      </w:pPr>
      <w:r w:rsidRPr="00AB5C85">
        <w:rPr>
          <w:b/>
          <w:bCs/>
          <w:i/>
          <w:iCs/>
          <w:color w:val="FF0000"/>
        </w:rPr>
        <w:t>Proposal</w:t>
      </w:r>
      <w:r>
        <w:rPr>
          <w:b/>
          <w:bCs/>
          <w:i/>
          <w:iCs/>
          <w:color w:val="FF0000"/>
        </w:rPr>
        <w:t xml:space="preserve"> 4: Include in the mega CR on the removal of the note below in </w:t>
      </w:r>
      <w:r w:rsidRPr="00F6746C">
        <w:rPr>
          <w:b/>
          <w:bCs/>
          <w:i/>
          <w:iCs/>
          <w:color w:val="FF0000"/>
        </w:rPr>
        <w:t>ue-PowerClassPerBandPerBC-r17 to align with R4 feature list:</w:t>
      </w:r>
    </w:p>
    <w:p w14:paraId="2E40848A" w14:textId="3D6AA2CD" w:rsidR="00262874" w:rsidRDefault="00262874" w:rsidP="00262874">
      <w:pPr>
        <w:ind w:firstLine="90"/>
        <w:rPr>
          <w:b/>
          <w:bCs/>
          <w:i/>
          <w:iCs/>
          <w:color w:val="FF0000"/>
        </w:rPr>
      </w:pPr>
      <w:r w:rsidRPr="00F6746C">
        <w:rPr>
          <w:b/>
          <w:bCs/>
          <w:i/>
          <w:iCs/>
          <w:color w:val="FF0000"/>
        </w:rPr>
        <w:t>NOTE:</w:t>
      </w:r>
      <w:r w:rsidRPr="00F6746C">
        <w:rPr>
          <w:b/>
          <w:bCs/>
          <w:i/>
          <w:iCs/>
          <w:color w:val="FF0000"/>
        </w:rPr>
        <w:tab/>
        <w:t>It is not applicable to the case when UL-MIMO and intra-band UL CA are in operation at the same time.</w:t>
      </w:r>
    </w:p>
    <w:p w14:paraId="3EF46F16" w14:textId="786722BD" w:rsidR="00BA373F" w:rsidRDefault="00BA373F" w:rsidP="00262874">
      <w:pPr>
        <w:ind w:firstLine="90"/>
        <w:rPr>
          <w:b/>
          <w:bCs/>
          <w:i/>
          <w:iCs/>
          <w:color w:val="FF0000"/>
        </w:rPr>
      </w:pPr>
    </w:p>
    <w:p w14:paraId="209F4153" w14:textId="283C79E1" w:rsidR="00243D6F" w:rsidRPr="00543639" w:rsidRDefault="009A4455" w:rsidP="00243D6F">
      <w:pPr>
        <w:rPr>
          <w:b/>
          <w:bCs/>
          <w:u w:val="single"/>
        </w:rPr>
      </w:pPr>
      <w:r>
        <w:rPr>
          <w:b/>
          <w:bCs/>
          <w:u w:val="single"/>
        </w:rPr>
        <w:t>Final</w:t>
      </w:r>
      <w:r w:rsidR="00243D6F" w:rsidRPr="00543639">
        <w:rPr>
          <w:b/>
          <w:bCs/>
          <w:u w:val="single"/>
        </w:rPr>
        <w:t xml:space="preserve"> summary:</w:t>
      </w:r>
    </w:p>
    <w:p w14:paraId="6E81D7CA" w14:textId="77777777" w:rsidR="00243D6F" w:rsidRPr="007D6135" w:rsidRDefault="00243D6F" w:rsidP="007D6135">
      <w:pPr>
        <w:rPr>
          <w:b/>
          <w:bCs/>
          <w:i/>
          <w:iCs/>
          <w:color w:val="FF0000"/>
          <w:u w:val="single"/>
        </w:rPr>
      </w:pPr>
      <w:r w:rsidRPr="007D6135">
        <w:rPr>
          <w:b/>
          <w:bCs/>
          <w:i/>
          <w:iCs/>
          <w:color w:val="FF0000"/>
          <w:u w:val="single"/>
        </w:rPr>
        <w:t>For the CR on RedCap on NTN</w:t>
      </w:r>
    </w:p>
    <w:p w14:paraId="06405FEA" w14:textId="77777777" w:rsidR="00243D6F" w:rsidRPr="00243D6F" w:rsidRDefault="00243D6F" w:rsidP="007D6135">
      <w:pPr>
        <w:rPr>
          <w:b/>
          <w:bCs/>
          <w:i/>
          <w:iCs/>
          <w:color w:val="FF0000"/>
        </w:rPr>
      </w:pPr>
      <w:r w:rsidRPr="00243D6F">
        <w:rPr>
          <w:b/>
          <w:bCs/>
          <w:i/>
          <w:iCs/>
          <w:color w:val="FF0000"/>
        </w:rPr>
        <w:t>Proposal 1: CR (R2-2210565) is not pursued</w:t>
      </w:r>
    </w:p>
    <w:p w14:paraId="6EAC4D7A" w14:textId="77777777" w:rsidR="00243D6F" w:rsidRPr="00243D6F" w:rsidRDefault="00243D6F" w:rsidP="00243D6F">
      <w:pPr>
        <w:ind w:firstLine="90"/>
        <w:rPr>
          <w:b/>
          <w:bCs/>
          <w:i/>
          <w:iCs/>
          <w:color w:val="FF0000"/>
        </w:rPr>
      </w:pPr>
      <w:r w:rsidRPr="00243D6F">
        <w:rPr>
          <w:b/>
          <w:bCs/>
          <w:i/>
          <w:iCs/>
          <w:color w:val="FF0000"/>
        </w:rPr>
        <w:t xml:space="preserve"> </w:t>
      </w:r>
    </w:p>
    <w:p w14:paraId="6325275F" w14:textId="77777777" w:rsidR="00243D6F" w:rsidRPr="007D6135" w:rsidRDefault="00243D6F" w:rsidP="007D6135">
      <w:pPr>
        <w:rPr>
          <w:b/>
          <w:bCs/>
          <w:i/>
          <w:iCs/>
          <w:color w:val="FF0000"/>
          <w:u w:val="single"/>
        </w:rPr>
      </w:pPr>
      <w:r w:rsidRPr="007D6135">
        <w:rPr>
          <w:b/>
          <w:bCs/>
          <w:i/>
          <w:iCs/>
          <w:color w:val="FF0000"/>
          <w:u w:val="single"/>
        </w:rPr>
        <w:t>For the CR on MBS:</w:t>
      </w:r>
    </w:p>
    <w:p w14:paraId="236450A3" w14:textId="77777777" w:rsidR="00243D6F" w:rsidRPr="00243D6F" w:rsidRDefault="00243D6F" w:rsidP="007D6135">
      <w:pPr>
        <w:rPr>
          <w:b/>
          <w:bCs/>
          <w:i/>
          <w:iCs/>
          <w:color w:val="FF0000"/>
        </w:rPr>
      </w:pPr>
      <w:r w:rsidRPr="00243D6F">
        <w:rPr>
          <w:b/>
          <w:bCs/>
          <w:i/>
          <w:iCs/>
          <w:color w:val="FF0000"/>
        </w:rPr>
        <w:t xml:space="preserve">Proposal 2: CR (R2-2210585) is updated in R2-2211008 and R2-2211008 can be in principle agreed in this meeting (but will be endorsed to be merged with the mega CR in the next meeting).   </w:t>
      </w:r>
    </w:p>
    <w:p w14:paraId="5A7650FC" w14:textId="77777777" w:rsidR="00243D6F" w:rsidRPr="00243D6F" w:rsidRDefault="00243D6F" w:rsidP="00243D6F">
      <w:pPr>
        <w:ind w:firstLine="90"/>
        <w:rPr>
          <w:b/>
          <w:bCs/>
          <w:i/>
          <w:iCs/>
          <w:color w:val="FF0000"/>
        </w:rPr>
      </w:pPr>
      <w:r w:rsidRPr="00243D6F">
        <w:rPr>
          <w:b/>
          <w:bCs/>
          <w:i/>
          <w:iCs/>
          <w:color w:val="FF0000"/>
        </w:rPr>
        <w:t xml:space="preserve"> </w:t>
      </w:r>
    </w:p>
    <w:p w14:paraId="080DB03D" w14:textId="3A228F36" w:rsidR="00243D6F" w:rsidRPr="00796DC4" w:rsidRDefault="00243D6F" w:rsidP="007D6135">
      <w:pPr>
        <w:rPr>
          <w:b/>
          <w:bCs/>
          <w:i/>
          <w:iCs/>
          <w:color w:val="FF0000"/>
          <w:u w:val="single"/>
        </w:rPr>
      </w:pPr>
      <w:r w:rsidRPr="00796DC4">
        <w:rPr>
          <w:b/>
          <w:bCs/>
          <w:i/>
          <w:iCs/>
          <w:color w:val="FF0000"/>
          <w:u w:val="single"/>
        </w:rPr>
        <w:lastRenderedPageBreak/>
        <w:t xml:space="preserve">For the </w:t>
      </w:r>
      <w:r w:rsidR="00796DC4" w:rsidRPr="00796DC4">
        <w:rPr>
          <w:b/>
          <w:bCs/>
          <w:i/>
          <w:iCs/>
          <w:color w:val="FF0000"/>
          <w:u w:val="single"/>
        </w:rPr>
        <w:t>LS</w:t>
      </w:r>
      <w:r w:rsidRPr="00796DC4">
        <w:rPr>
          <w:b/>
          <w:bCs/>
          <w:i/>
          <w:iCs/>
          <w:color w:val="FF0000"/>
          <w:u w:val="single"/>
        </w:rPr>
        <w:t xml:space="preserve"> on power class:</w:t>
      </w:r>
    </w:p>
    <w:p w14:paraId="5601A9B1" w14:textId="77777777" w:rsidR="00243D6F" w:rsidRPr="00243D6F" w:rsidRDefault="00243D6F" w:rsidP="00796DC4">
      <w:pPr>
        <w:rPr>
          <w:b/>
          <w:bCs/>
          <w:i/>
          <w:iCs/>
          <w:color w:val="FF0000"/>
        </w:rPr>
      </w:pPr>
      <w:r w:rsidRPr="00243D6F">
        <w:rPr>
          <w:b/>
          <w:bCs/>
          <w:i/>
          <w:iCs/>
          <w:color w:val="FF0000"/>
        </w:rPr>
        <w:t xml:space="preserve">Proposal 3-1: Final LS to RAN4 is in R2-2211023. </w:t>
      </w:r>
    </w:p>
    <w:p w14:paraId="18D7DBD9" w14:textId="77777777" w:rsidR="00243D6F" w:rsidRPr="00243D6F" w:rsidRDefault="00243D6F" w:rsidP="00243D6F">
      <w:pPr>
        <w:ind w:firstLine="90"/>
        <w:rPr>
          <w:b/>
          <w:bCs/>
          <w:i/>
          <w:iCs/>
          <w:color w:val="FF0000"/>
        </w:rPr>
      </w:pPr>
    </w:p>
    <w:p w14:paraId="2C19C091" w14:textId="77777777" w:rsidR="00243D6F" w:rsidRPr="00243D6F" w:rsidRDefault="00243D6F" w:rsidP="00EF6326">
      <w:pPr>
        <w:rPr>
          <w:b/>
          <w:bCs/>
          <w:i/>
          <w:iCs/>
          <w:color w:val="FF0000"/>
        </w:rPr>
      </w:pPr>
      <w:r w:rsidRPr="00243D6F">
        <w:rPr>
          <w:b/>
          <w:bCs/>
          <w:i/>
          <w:iCs/>
          <w:color w:val="FF0000"/>
        </w:rPr>
        <w:t>Proposal 4: Include in the mega CR (when it is created for the next meeting) on the removal of the note below in ue-PowerClassPerBandPerBC-r17 to align with R4 feature list:</w:t>
      </w:r>
    </w:p>
    <w:p w14:paraId="0DC7351C" w14:textId="72FD3F02" w:rsidR="00243D6F" w:rsidRDefault="00243D6F" w:rsidP="00243D6F">
      <w:pPr>
        <w:ind w:firstLine="90"/>
        <w:rPr>
          <w:b/>
          <w:bCs/>
          <w:i/>
          <w:iCs/>
          <w:color w:val="FF0000"/>
        </w:rPr>
      </w:pPr>
      <w:r w:rsidRPr="00243D6F">
        <w:rPr>
          <w:b/>
          <w:bCs/>
          <w:i/>
          <w:iCs/>
          <w:color w:val="FF0000"/>
        </w:rPr>
        <w:t>NOTE: It is not applicable to the case when UL-MIMO and intra-band UL CA are in operation at the same time.</w:t>
      </w:r>
    </w:p>
    <w:p w14:paraId="609FA22C" w14:textId="77777777" w:rsidR="00243D6F" w:rsidRPr="00AB5C85" w:rsidRDefault="00243D6F" w:rsidP="00262874">
      <w:pPr>
        <w:ind w:firstLine="90"/>
        <w:rPr>
          <w:b/>
          <w:bCs/>
        </w:rPr>
      </w:pPr>
    </w:p>
    <w:p w14:paraId="7C6E253C" w14:textId="77777777" w:rsidR="000F2B24" w:rsidRDefault="00E033AF">
      <w:pPr>
        <w:pStyle w:val="Heading1"/>
      </w:pPr>
      <w:r>
        <w:t>References</w:t>
      </w:r>
    </w:p>
    <w:p w14:paraId="289766E9" w14:textId="77777777" w:rsidR="000F2B24" w:rsidRDefault="00E033AF">
      <w:pPr>
        <w:pStyle w:val="Doc-title"/>
      </w:pPr>
      <w:r>
        <w:t>[1] R2-2210565</w:t>
      </w:r>
      <w:r>
        <w:tab/>
        <w:t>Corrections to NTN capabilities</w:t>
      </w:r>
      <w:r>
        <w:tab/>
        <w:t>LG Electronics</w:t>
      </w:r>
      <w:r>
        <w:tab/>
        <w:t>CR</w:t>
      </w:r>
      <w:r>
        <w:tab/>
        <w:t>Rel-17</w:t>
      </w:r>
      <w:r>
        <w:tab/>
        <w:t>38.306</w:t>
      </w:r>
      <w:r>
        <w:tab/>
        <w:t>17.2.0</w:t>
      </w:r>
      <w:r>
        <w:tab/>
        <w:t>0817</w:t>
      </w:r>
      <w:r>
        <w:tab/>
        <w:t>-</w:t>
      </w:r>
      <w:r>
        <w:tab/>
        <w:t>F</w:t>
      </w:r>
      <w:r>
        <w:tab/>
        <w:t>NR_NTN_solutions-Core, NR_redcap-Core</w:t>
      </w:r>
    </w:p>
    <w:p w14:paraId="5353B2B7" w14:textId="77777777" w:rsidR="000F2B24" w:rsidRDefault="00E033AF">
      <w:pPr>
        <w:pStyle w:val="Doc-title"/>
      </w:pPr>
      <w:r>
        <w:t>[2] R2-2210585</w:t>
      </w:r>
      <w:r>
        <w:tab/>
        <w:t>Clarification on the MBS feature 33-1-2 and 33-3-2</w:t>
      </w:r>
      <w:r>
        <w:tab/>
        <w:t>Xiaomi</w:t>
      </w:r>
      <w:r>
        <w:tab/>
        <w:t>draftCR</w:t>
      </w:r>
      <w:r>
        <w:tab/>
        <w:t>Rel-17</w:t>
      </w:r>
      <w:r>
        <w:tab/>
        <w:t>38.306</w:t>
      </w:r>
      <w:r>
        <w:tab/>
        <w:t>17.2.0</w:t>
      </w:r>
      <w:r>
        <w:tab/>
        <w:t>F</w:t>
      </w:r>
      <w:r>
        <w:tab/>
        <w:t>NR_MBS-Core</w:t>
      </w:r>
    </w:p>
    <w:p w14:paraId="4CFBE78D" w14:textId="77777777" w:rsidR="000F2B24" w:rsidRDefault="00E033AF">
      <w:pPr>
        <w:pStyle w:val="Doc-title"/>
      </w:pPr>
      <w:r>
        <w:t>[3] R2-2210660</w:t>
      </w:r>
      <w:r>
        <w:tab/>
        <w:t>Clairificaiton on the ue-PowerClassPerBandPerBC-r17</w:t>
      </w:r>
      <w:r>
        <w:tab/>
        <w:t>ZTE Corporation, Sanechips</w:t>
      </w:r>
      <w:r>
        <w:tab/>
        <w:t>discussion</w:t>
      </w:r>
      <w:r>
        <w:tab/>
        <w:t>Rel-17</w:t>
      </w:r>
      <w:r>
        <w:tab/>
        <w:t>NR_RF_FR1_enh</w:t>
      </w:r>
    </w:p>
    <w:p w14:paraId="76EEFA97" w14:textId="77777777" w:rsidR="000F2B24" w:rsidRDefault="00E033AF">
      <w:pPr>
        <w:pStyle w:val="Doc-title"/>
      </w:pPr>
      <w:r>
        <w:t>[4] R2-2210661</w:t>
      </w:r>
      <w:r>
        <w:tab/>
        <w:t>CR on the ue-PowerClassPerBandPerBC-r17</w:t>
      </w:r>
      <w:r>
        <w:tab/>
        <w:t>ZTE Corporation, Sanechips</w:t>
      </w:r>
      <w:r>
        <w:tab/>
        <w:t>CR</w:t>
      </w:r>
      <w:r>
        <w:tab/>
        <w:t>Rel-17</w:t>
      </w:r>
      <w:r>
        <w:tab/>
        <w:t>38.306</w:t>
      </w:r>
      <w:r>
        <w:tab/>
        <w:t>17.2.0</w:t>
      </w:r>
      <w:r>
        <w:tab/>
        <w:t>0820</w:t>
      </w:r>
      <w:r>
        <w:tab/>
        <w:t>-</w:t>
      </w:r>
      <w:r>
        <w:tab/>
        <w:t>F</w:t>
      </w:r>
      <w:r>
        <w:tab/>
        <w:t>NR_RF_FR1_enh</w:t>
      </w:r>
    </w:p>
    <w:sectPr w:rsidR="000F2B24">
      <w:footerReference w:type="default" r:id="rId20"/>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89B9" w14:textId="77777777" w:rsidR="000A338A" w:rsidRDefault="000A338A"/>
  </w:endnote>
  <w:endnote w:type="continuationSeparator" w:id="0">
    <w:p w14:paraId="15248DD4" w14:textId="77777777" w:rsidR="000A338A" w:rsidRDefault="000A3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557B" w14:textId="77777777" w:rsidR="000F2B24" w:rsidRDefault="000F2B24">
    <w:pPr>
      <w:pStyle w:val="Footer"/>
    </w:pPr>
  </w:p>
  <w:p w14:paraId="33721179" w14:textId="77777777" w:rsidR="000F2B24" w:rsidRDefault="000F2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351A" w14:textId="77777777" w:rsidR="000A338A" w:rsidRDefault="000A338A">
      <w:pPr>
        <w:spacing w:after="0"/>
      </w:pPr>
    </w:p>
  </w:footnote>
  <w:footnote w:type="continuationSeparator" w:id="0">
    <w:p w14:paraId="44155CC3" w14:textId="77777777" w:rsidR="000A338A" w:rsidRDefault="000A33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E6C1D0"/>
    <w:multiLevelType w:val="singleLevel"/>
    <w:tmpl w:val="51E6C1D0"/>
    <w:lvl w:ilvl="0">
      <w:start w:val="1"/>
      <w:numFmt w:val="decimal"/>
      <w:lvlText w:val="(%1)"/>
      <w:lvlJc w:val="left"/>
      <w:pPr>
        <w:tabs>
          <w:tab w:val="left" w:pos="312"/>
        </w:tabs>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964C34"/>
    <w:multiLevelType w:val="hybridMultilevel"/>
    <w:tmpl w:val="C75A6F5E"/>
    <w:lvl w:ilvl="0" w:tplc="E688A91A">
      <w:start w:val="8"/>
      <w:numFmt w:val="bullet"/>
      <w:lvlText w:val="-"/>
      <w:lvlJc w:val="left"/>
      <w:pPr>
        <w:ind w:left="450" w:hanging="360"/>
      </w:pPr>
      <w:rPr>
        <w:rFonts w:ascii="Times" w:eastAsia="Batang" w:hAnsi="Times" w:cs="Times" w:hint="default"/>
        <w:i/>
        <w:color w:val="FF0000"/>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15:restartNumberingAfterBreak="0">
    <w:nsid w:val="781176DB"/>
    <w:multiLevelType w:val="multilevel"/>
    <w:tmpl w:val="78117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A7E"/>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D6D"/>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93A"/>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46D3"/>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38A"/>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B24"/>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124"/>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A7D92"/>
    <w:rsid w:val="001B01C9"/>
    <w:rsid w:val="001B0442"/>
    <w:rsid w:val="001B0532"/>
    <w:rsid w:val="001B06B2"/>
    <w:rsid w:val="001B0D0B"/>
    <w:rsid w:val="001B0E29"/>
    <w:rsid w:val="001B10A4"/>
    <w:rsid w:val="001B1100"/>
    <w:rsid w:val="001B1398"/>
    <w:rsid w:val="001B1466"/>
    <w:rsid w:val="001B14F8"/>
    <w:rsid w:val="001B198D"/>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A9"/>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AD7"/>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858"/>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5D06"/>
    <w:rsid w:val="002162F9"/>
    <w:rsid w:val="00216B1C"/>
    <w:rsid w:val="00216BED"/>
    <w:rsid w:val="00217794"/>
    <w:rsid w:val="002177B5"/>
    <w:rsid w:val="002178E9"/>
    <w:rsid w:val="00220028"/>
    <w:rsid w:val="00220254"/>
    <w:rsid w:val="0022036D"/>
    <w:rsid w:val="002206E2"/>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D6F"/>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2874"/>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3D"/>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D8F"/>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DE"/>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B90"/>
    <w:rsid w:val="003A6CF5"/>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B7B72"/>
    <w:rsid w:val="003C0142"/>
    <w:rsid w:val="003C01E2"/>
    <w:rsid w:val="003C08B3"/>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6AEB"/>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2A7"/>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2D67"/>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1F17"/>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4E"/>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6B50"/>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1D28"/>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9D7"/>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220"/>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DC4"/>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5B2"/>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135"/>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3AC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CB5"/>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3EE"/>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A7A"/>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DB0"/>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E61"/>
    <w:rsid w:val="009A33F7"/>
    <w:rsid w:val="009A3547"/>
    <w:rsid w:val="009A35EC"/>
    <w:rsid w:val="009A3648"/>
    <w:rsid w:val="009A36AE"/>
    <w:rsid w:val="009A3A58"/>
    <w:rsid w:val="009A3D59"/>
    <w:rsid w:val="009A3DF4"/>
    <w:rsid w:val="009A3FAA"/>
    <w:rsid w:val="009A43B9"/>
    <w:rsid w:val="009A4455"/>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4CE"/>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568"/>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A7E"/>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27D"/>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09D9"/>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2D4"/>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0D53"/>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4ED"/>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73F"/>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02B"/>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9F3"/>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434"/>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3AF"/>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1F"/>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150"/>
    <w:rsid w:val="00EF2274"/>
    <w:rsid w:val="00EF2948"/>
    <w:rsid w:val="00EF2A08"/>
    <w:rsid w:val="00EF38D6"/>
    <w:rsid w:val="00EF3D5B"/>
    <w:rsid w:val="00EF4369"/>
    <w:rsid w:val="00EF4F61"/>
    <w:rsid w:val="00EF511A"/>
    <w:rsid w:val="00EF51A6"/>
    <w:rsid w:val="00EF56DA"/>
    <w:rsid w:val="00EF5915"/>
    <w:rsid w:val="00EF5CD5"/>
    <w:rsid w:val="00EF5D11"/>
    <w:rsid w:val="00EF6326"/>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064"/>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223"/>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1876F9"/>
  <w15:docId w15:val="{19CC6D66-6C88-4373-8E40-B16E47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qFormat/>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1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3gpp.org/ftp//tsg_ran/TSG_RAN/TSGR_97e/Docs//RP-22247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TSG_RAN/TSGR_97e/Docs//RP-222552.zip" TargetMode="Externa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TSG_RAN/TSGR_97e/Docs//RP-22255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8BCBB-99B2-4363-8CD8-3298BB54F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B6B0F3-2EC6-4647-8E70-564A971AACFF}">
  <ds:schemaRefs>
    <ds:schemaRef ds:uri="http://schemas.openxmlformats.org/officeDocument/2006/bibliography"/>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177</TotalTime>
  <Pages>8</Pages>
  <Words>2608</Words>
  <Characters>14869</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Lim, Seau S</cp:lastModifiedBy>
  <cp:revision>9</cp:revision>
  <cp:lastPrinted>2017-10-24T05:18:00Z</cp:lastPrinted>
  <dcterms:created xsi:type="dcterms:W3CDTF">2022-10-18T06:12:00Z</dcterms:created>
  <dcterms:modified xsi:type="dcterms:W3CDTF">2022-10-19T03:44:00Z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y fmtid="{D5CDD505-2E9C-101B-9397-08002B2CF9AE}" pid="16" name="MediaServiceImageTags">
    <vt:lpwstr/>
  </property>
</Properties>
</file>