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E0C7F" w14:textId="69E11EFB" w:rsidR="00B14E0D" w:rsidRDefault="00B14E0D" w:rsidP="00B14E0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R2-220655</w:t>
      </w:r>
      <w:r>
        <w:rPr>
          <w:b/>
          <w:noProof/>
          <w:sz w:val="24"/>
          <w:szCs w:val="24"/>
        </w:rPr>
        <w:t>5</w:t>
      </w:r>
    </w:p>
    <w:p w14:paraId="16922F11" w14:textId="77777777" w:rsidR="00B14E0D" w:rsidRDefault="00B14E0D" w:rsidP="00B14E0D">
      <w:pPr>
        <w:pStyle w:val="CRCoverPage"/>
        <w:tabs>
          <w:tab w:val="right" w:pos="9639"/>
          <w:tab w:val="right" w:pos="13323"/>
        </w:tabs>
        <w:spacing w:after="0"/>
        <w:rPr>
          <w:rFonts w:cs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- 20th May, 2022</w:t>
      </w:r>
    </w:p>
    <w:p w14:paraId="01246B3B" w14:textId="77777777" w:rsidR="00B14E0D" w:rsidRDefault="00B14E0D" w:rsidP="00B14E0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D3277EB" w14:textId="77777777" w:rsidR="00B14E0D" w:rsidRDefault="00B14E0D" w:rsidP="00B14E0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BC9E238" w14:textId="53CF15E4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C03B9" w:rsidRPr="004C03B9">
        <w:rPr>
          <w:rFonts w:ascii="Arial" w:hAnsi="Arial" w:cs="Arial"/>
          <w:b/>
          <w:bCs/>
          <w:szCs w:val="20"/>
          <w:lang w:val="en-GB"/>
        </w:rPr>
        <w:t>R1-22054</w:t>
      </w:r>
      <w:r w:rsidR="005724D2">
        <w:rPr>
          <w:rFonts w:ascii="Arial" w:hAnsi="Arial" w:cs="Arial"/>
          <w:b/>
          <w:bCs/>
          <w:szCs w:val="20"/>
          <w:lang w:val="en-GB"/>
        </w:rPr>
        <w:t>50</w:t>
      </w:r>
    </w:p>
    <w:p w14:paraId="3AF867B2" w14:textId="3245F582" w:rsidR="0035781D" w:rsidRPr="00745F9E" w:rsidRDefault="0035781D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5781D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0F48C3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724D2" w:rsidRPr="005724D2">
        <w:rPr>
          <w:rFonts w:ascii="Arial" w:hAnsi="Arial" w:cs="Arial"/>
          <w:color w:val="000000"/>
          <w:sz w:val="20"/>
          <w:szCs w:val="20"/>
          <w:lang w:val="en-GB"/>
        </w:rPr>
        <w:t>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epl</w:t>
      </w:r>
      <w:r w:rsidRPr="0035781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y LS on </w:t>
      </w:r>
      <w:r w:rsidR="008138E9">
        <w:rPr>
          <w:rFonts w:ascii="Arial" w:hAnsi="Arial" w:cs="Arial"/>
          <w:bCs/>
          <w:lang w:eastAsia="zh-CN"/>
        </w:rPr>
        <w:t>lower Rx beam sweeping factor for latency improvement</w:t>
      </w:r>
    </w:p>
    <w:p w14:paraId="6BEA5A45" w14:textId="26BABE6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>R1-2203022 (R4-2206980)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138E9" w:rsidRPr="008138E9">
        <w:rPr>
          <w:rFonts w:ascii="Arial" w:hAnsi="Arial" w:cs="Arial"/>
          <w:bCs/>
          <w:color w:val="000000"/>
          <w:sz w:val="20"/>
          <w:szCs w:val="20"/>
          <w:lang w:val="en-GB"/>
        </w:rPr>
        <w:t>LS on lower Rx beam sweeping factor for latency improvement</w:t>
      </w:r>
    </w:p>
    <w:p w14:paraId="1895FBDC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CEBE4E3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91AE8F5" w:rsidR="0035781D" w:rsidRPr="00A740E0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740E0">
        <w:rPr>
          <w:rFonts w:ascii="Arial" w:hAnsi="Arial" w:cs="Arial"/>
          <w:b/>
          <w:sz w:val="20"/>
          <w:szCs w:val="20"/>
          <w:lang w:val="en-GB"/>
        </w:rPr>
        <w:t>Source:</w:t>
      </w:r>
      <w:r w:rsidRPr="00A740E0">
        <w:rPr>
          <w:rFonts w:ascii="Arial" w:hAnsi="Arial" w:cs="Arial"/>
          <w:bCs/>
          <w:sz w:val="20"/>
          <w:szCs w:val="20"/>
          <w:lang w:val="en-GB"/>
        </w:rPr>
        <w:tab/>
      </w:r>
      <w:r w:rsidR="005724D2" w:rsidRPr="00A740E0">
        <w:rPr>
          <w:rFonts w:ascii="Arial" w:hAnsi="Arial" w:cs="Arial"/>
          <w:bCs/>
          <w:sz w:val="20"/>
          <w:szCs w:val="20"/>
          <w:lang w:val="en-GB" w:eastAsia="zh-CN"/>
        </w:rPr>
        <w:t>RAN1</w:t>
      </w:r>
    </w:p>
    <w:p w14:paraId="31360BFB" w14:textId="331E6A1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5E89483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FCF3676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7C3885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7C3885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4D961D1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C3885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6D37BCAC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5E286E1" w14:textId="62C3421C" w:rsidR="0035781D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RAN1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thanks RAN4 for implementing the lower Rx beam sweeping facto</w:t>
      </w:r>
      <w:r w:rsidR="000000AE">
        <w:rPr>
          <w:rFonts w:ascii="Arial" w:hAnsi="Arial" w:cs="Arial"/>
          <w:color w:val="000000"/>
          <w:sz w:val="20"/>
          <w:szCs w:val="20"/>
          <w:lang w:val="en-GB"/>
        </w:rPr>
        <w:t xml:space="preserve">r, and for raising the question in </w:t>
      </w:r>
      <w:r w:rsidR="000000AE">
        <w:rPr>
          <w:rFonts w:ascii="Arial" w:hAnsi="Arial" w:cs="Arial"/>
          <w:color w:val="000000"/>
          <w:sz w:val="20"/>
          <w:szCs w:val="20"/>
          <w:lang w:val="en-GB" w:eastAsia="zh-CN"/>
        </w:rPr>
        <w:t>R1-2203022/R4-2206980</w:t>
      </w:r>
      <w:r w:rsidR="003523BB">
        <w:rPr>
          <w:rFonts w:ascii="Arial" w:hAnsi="Arial" w:cs="Arial"/>
          <w:color w:val="000000"/>
          <w:sz w:val="20"/>
          <w:szCs w:val="20"/>
          <w:lang w:val="en-GB" w:eastAsia="zh-CN"/>
        </w:rPr>
        <w:t>.</w:t>
      </w:r>
    </w:p>
    <w:p w14:paraId="6FBB233C" w14:textId="7943B61F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5AEB0E2" w14:textId="7992AF6E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RAN1 has discussed this question, and provide answer below.</w:t>
      </w:r>
    </w:p>
    <w:p w14:paraId="233DA0DA" w14:textId="77777777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DDD0D2E" w14:textId="77777777" w:rsidR="00042337" w:rsidRDefault="00042337" w:rsidP="00042337">
      <w:pPr>
        <w:pStyle w:val="ListParagraph"/>
        <w:spacing w:line="252" w:lineRule="auto"/>
        <w:ind w:left="720" w:firstLineChars="0" w:firstLine="0"/>
        <w:rPr>
          <w:sz w:val="21"/>
          <w:szCs w:val="24"/>
          <w:lang w:eastAsia="ja-JP"/>
        </w:rPr>
      </w:pPr>
      <w:r>
        <w:rPr>
          <w:rFonts w:ascii="Arial" w:hAnsi="Arial" w:cs="Arial"/>
          <w:b/>
        </w:rPr>
        <w:t>Q1:</w:t>
      </w:r>
      <w:r>
        <w:t xml:space="preserve"> </w:t>
      </w:r>
      <w:r>
        <w:rPr>
          <w:b/>
          <w:bCs/>
        </w:rPr>
        <w:t xml:space="preserve">Whether does </w:t>
      </w:r>
      <w:r>
        <w:rPr>
          <w:b/>
          <w:bCs/>
          <w:lang w:eastAsia="ja-JP"/>
        </w:rPr>
        <w:t xml:space="preserve">UE need to be configured by LMF to perform PRS measurements in FR2 with a reduced </w:t>
      </w:r>
      <w:r>
        <w:rPr>
          <w:b/>
          <w:bCs/>
        </w:rPr>
        <w:t>Rx beam sweeping factor?</w:t>
      </w:r>
    </w:p>
    <w:p w14:paraId="5E93413C" w14:textId="0E508AAA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1E661ABA" w14:textId="5984CD32" w:rsidR="00042337" w:rsidRDefault="00042337" w:rsidP="00042337">
      <w:pPr>
        <w:pStyle w:val="ListParagraph"/>
        <w:spacing w:line="252" w:lineRule="auto"/>
        <w:ind w:left="720" w:firstLineChars="0" w:firstLine="0"/>
        <w:rPr>
          <w:b/>
          <w:bCs/>
        </w:rPr>
      </w:pPr>
      <w:r>
        <w:rPr>
          <w:rFonts w:ascii="Arial" w:hAnsi="Arial" w:cs="Arial"/>
          <w:b/>
        </w:rPr>
        <w:t>A1:</w:t>
      </w:r>
      <w:r>
        <w:t xml:space="preserve"> </w:t>
      </w:r>
      <w:r>
        <w:rPr>
          <w:b/>
          <w:bCs/>
        </w:rPr>
        <w:t>RAN1 made the following agreement in RAN1#109-e on the Rx beam sweeping factor requested from the LMF to the UE.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042337" w14:paraId="08DE2EE6" w14:textId="77777777" w:rsidTr="00042337">
        <w:tc>
          <w:tcPr>
            <w:tcW w:w="9307" w:type="dxa"/>
          </w:tcPr>
          <w:p w14:paraId="1172A5D0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64FD86D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Support the LMF to request the Rx beam sweeping factor.</w:t>
            </w:r>
          </w:p>
          <w:p w14:paraId="702ED2D1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</w:p>
          <w:p w14:paraId="4F5A9AA1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1EAF252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0D5F19D8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46F3615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2: Equal to 8 (default assumption) for FR2 bands.</w:t>
            </w:r>
          </w:p>
          <w:p w14:paraId="4A85C4DD" w14:textId="49717FCD" w:rsidR="00042337" w:rsidRP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bit value should be set to the same across DL-TDOA, DL-</w:t>
            </w:r>
            <w:proofErr w:type="spellStart"/>
            <w:r>
              <w:rPr>
                <w:sz w:val="20"/>
                <w:szCs w:val="20"/>
                <w:lang w:eastAsia="x-none"/>
              </w:rPr>
              <w:t>AoD</w:t>
            </w:r>
            <w:proofErr w:type="spellEnd"/>
            <w:r>
              <w:rPr>
                <w:sz w:val="20"/>
                <w:szCs w:val="20"/>
                <w:lang w:eastAsia="x-none"/>
              </w:rPr>
              <w:t>, and Multi-RTT for hybrid positioning.</w:t>
            </w:r>
          </w:p>
        </w:tc>
      </w:tr>
    </w:tbl>
    <w:p w14:paraId="56C0D486" w14:textId="77777777" w:rsidR="00042337" w:rsidRPr="00042337" w:rsidRDefault="00042337" w:rsidP="00042337">
      <w:pPr>
        <w:pStyle w:val="ListParagraph"/>
        <w:spacing w:line="252" w:lineRule="auto"/>
        <w:ind w:left="720" w:firstLineChars="0" w:firstLine="0"/>
        <w:rPr>
          <w:rFonts w:eastAsia="MS Mincho"/>
          <w:sz w:val="21"/>
          <w:szCs w:val="24"/>
          <w:lang w:eastAsia="ja-JP"/>
        </w:rPr>
      </w:pPr>
    </w:p>
    <w:p w14:paraId="4380B845" w14:textId="77777777" w:rsidR="008138E9" w:rsidRPr="0035781D" w:rsidRDefault="008138E9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CBE360E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51D41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5B6B1746" w14:textId="3B6711F7" w:rsidR="0035781D" w:rsidRPr="00A51D41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A51D41">
        <w:rPr>
          <w:rFonts w:ascii="Arial" w:hAnsi="Arial" w:cs="Arial"/>
          <w:color w:val="000000"/>
          <w:sz w:val="20"/>
          <w:szCs w:val="20"/>
          <w:lang w:val="en-GB"/>
        </w:rPr>
        <w:t>RAN1 respectfully requests RAN4 to take above answer into account in their future work.</w:t>
      </w:r>
    </w:p>
    <w:p w14:paraId="3668D197" w14:textId="77777777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77777777" w:rsidR="0035781D" w:rsidRPr="00145488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9EC11" w14:textId="77777777" w:rsidR="00416238" w:rsidRDefault="00416238">
      <w:r>
        <w:separator/>
      </w:r>
    </w:p>
  </w:endnote>
  <w:endnote w:type="continuationSeparator" w:id="0">
    <w:p w14:paraId="293C6F07" w14:textId="77777777" w:rsidR="00416238" w:rsidRDefault="00416238">
      <w:r>
        <w:continuationSeparator/>
      </w:r>
    </w:p>
  </w:endnote>
  <w:endnote w:type="continuationNotice" w:id="1">
    <w:p w14:paraId="4D8183FB" w14:textId="77777777" w:rsidR="00416238" w:rsidRDefault="00416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6255F" w14:textId="77777777" w:rsidR="00416238" w:rsidRDefault="00416238">
      <w:r>
        <w:separator/>
      </w:r>
    </w:p>
  </w:footnote>
  <w:footnote w:type="continuationSeparator" w:id="0">
    <w:p w14:paraId="24717674" w14:textId="77777777" w:rsidR="00416238" w:rsidRDefault="00416238">
      <w:r>
        <w:continuationSeparator/>
      </w:r>
    </w:p>
  </w:footnote>
  <w:footnote w:type="continuationNotice" w:id="1">
    <w:p w14:paraId="574CC71B" w14:textId="77777777" w:rsidR="00416238" w:rsidRDefault="004162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9"/>
  </w:num>
  <w:num w:numId="9">
    <w:abstractNumId w:val="9"/>
  </w:num>
  <w:num w:numId="10">
    <w:abstractNumId w:val="27"/>
  </w:num>
  <w:num w:numId="11">
    <w:abstractNumId w:val="25"/>
  </w:num>
  <w:num w:numId="12">
    <w:abstractNumId w:val="18"/>
  </w:num>
  <w:num w:numId="13">
    <w:abstractNumId w:val="10"/>
  </w:num>
  <w:num w:numId="14">
    <w:abstractNumId w:val="11"/>
  </w:num>
  <w:num w:numId="15">
    <w:abstractNumId w:val="8"/>
  </w:num>
  <w:num w:numId="16">
    <w:abstractNumId w:val="17"/>
  </w:num>
  <w:num w:numId="17">
    <w:abstractNumId w:val="14"/>
  </w:num>
  <w:num w:numId="18">
    <w:abstractNumId w:val="28"/>
  </w:num>
  <w:num w:numId="19">
    <w:abstractNumId w:val="1"/>
  </w:num>
  <w:num w:numId="20">
    <w:abstractNumId w:val="9"/>
  </w:num>
  <w:num w:numId="21">
    <w:abstractNumId w:val="9"/>
  </w:num>
  <w:num w:numId="22">
    <w:abstractNumId w:val="16"/>
  </w:num>
  <w:num w:numId="23">
    <w:abstractNumId w:val="5"/>
  </w:num>
  <w:num w:numId="24">
    <w:abstractNumId w:val="3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29"/>
  </w:num>
  <w:num w:numId="30">
    <w:abstractNumId w:val="6"/>
  </w:num>
  <w:num w:numId="31">
    <w:abstractNumId w:val="7"/>
  </w:num>
  <w:num w:numId="32">
    <w:abstractNumId w:val="19"/>
  </w:num>
  <w:num w:numId="33">
    <w:abstractNumId w:val="8"/>
  </w:num>
  <w:num w:numId="34">
    <w:abstractNumId w:val="8"/>
  </w:num>
  <w:num w:numId="35">
    <w:abstractNumId w:val="2"/>
  </w:num>
  <w:num w:numId="36">
    <w:abstractNumId w:val="15"/>
  </w:num>
  <w:num w:numId="37">
    <w:abstractNumId w:val="20"/>
  </w:num>
  <w:num w:numId="38">
    <w:abstractNumId w:val="26"/>
  </w:num>
  <w:num w:numId="39">
    <w:abstractNumId w:val="4"/>
  </w:num>
  <w:num w:numId="4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AE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2337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548C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5E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3BB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38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03B9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4D2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63F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885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8E9"/>
    <w:rsid w:val="00815057"/>
    <w:rsid w:val="0081581D"/>
    <w:rsid w:val="00815FB3"/>
    <w:rsid w:val="008172BE"/>
    <w:rsid w:val="00817B71"/>
    <w:rsid w:val="00820244"/>
    <w:rsid w:val="008221B3"/>
    <w:rsid w:val="0082248E"/>
    <w:rsid w:val="008248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E7AFF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1D24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D41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17E8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0E0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4E0D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4FA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6256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55BA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69B"/>
    <w:rsid w:val="00E26DB1"/>
    <w:rsid w:val="00E323D5"/>
    <w:rsid w:val="00E32D62"/>
    <w:rsid w:val="00E339DC"/>
    <w:rsid w:val="00E33E15"/>
    <w:rsid w:val="00E33E17"/>
    <w:rsid w:val="00E358C7"/>
    <w:rsid w:val="00E361B8"/>
    <w:rsid w:val="00E36A1B"/>
    <w:rsid w:val="00E40748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261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FF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52E5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CRCoverPageZchn">
    <w:name w:val="CR Cover Page Zchn"/>
    <w:link w:val="CRCoverPage"/>
    <w:qFormat/>
    <w:locked/>
    <w:rsid w:val="00B14E0D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B14E0D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D0DA6-3062-4A58-A326-A7639016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2022-05-17T21:39:00Z</dcterms:created>
  <dcterms:modified xsi:type="dcterms:W3CDTF">2022-05-17T21:42:00Z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(3)zDC49rseJ5Y9cGVVld0xmpjnCzadtJJjp/sIr74ZjWiz/wrK2rMjrvuKtx0ZZVl4RQvKIX3y
4WoAxO5HkcaCJQaYZZ5PEVVIU+ZkK7aocs8N0nW/vNiVCMdGRnL6lv082Ss9Ifk4YDEGI8gB
N2L84CQTj7TAsfe+vLptMKP7mcp2742PbXpmJGuM09NHU2le8+7/59LaIWHpNXsGJRkn9hSX
krUIdQJjK8JrwgB5Gu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Fi3WOQbM1gR/yGpyps4x/ctqHA2LYzxvK3ASdibOMK38xPfaFudu3y
s1d7oarizLGO+zwQlJYt49+BT/xAKvwA6l7T24IxeaSv+l/vjHYbGP8wntP3k6Xfw1Niixk/
Maaht36JB/GvQtZIhaTN0SyM8KzZ4XOMiKr37wHEbfpazIoycefk0Vg5UYtt0vwfWnkH6hdH
O6CgygYiCsr5yotg3RUSwSeIdBrRsllN/fBw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Vsrug9ObOMLdKsA/cxlK1AdPrMSPPF/qOMsO
2vU80ZsMd4Ga6LrIhMPXNmdeon92b932SOPelISOmpLLA0WPPQI=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1650590836</vt:lpwstr>
  </property>
</Properties>
</file>