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AC4D0" w14:textId="42E6B54D" w:rsidR="0081262B" w:rsidRDefault="0081262B" w:rsidP="0081262B">
      <w:pPr>
        <w:pStyle w:val="CRCoverPage"/>
        <w:tabs>
          <w:tab w:val="right" w:pos="9639"/>
          <w:tab w:val="right" w:pos="13323"/>
        </w:tabs>
        <w:spacing w:after="0"/>
        <w:rPr>
          <w:rFonts w:eastAsia="Yu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w:t>
      </w:r>
      <w:r>
        <w:rPr>
          <w:b/>
          <w:noProof/>
          <w:sz w:val="24"/>
          <w:szCs w:val="24"/>
        </w:rPr>
        <w:t>80</w:t>
      </w:r>
    </w:p>
    <w:p w14:paraId="376D173C" w14:textId="77777777" w:rsidR="0081262B" w:rsidRDefault="0081262B" w:rsidP="0081262B">
      <w:pPr>
        <w:pStyle w:val="CRCoverPage"/>
        <w:tabs>
          <w:tab w:val="right" w:pos="9639"/>
          <w:tab w:val="right" w:pos="13323"/>
        </w:tabs>
        <w:spacing w:after="0"/>
        <w:rPr>
          <w:rFonts w:eastAsia="SimSun" w:cs="Arial"/>
          <w:b/>
          <w:noProof/>
          <w:sz w:val="24"/>
          <w:szCs w:val="24"/>
          <w:lang w:eastAsia="ja-JP"/>
        </w:rPr>
      </w:pPr>
      <w:r>
        <w:rPr>
          <w:b/>
          <w:noProof/>
          <w:sz w:val="24"/>
          <w:szCs w:val="24"/>
        </w:rPr>
        <w:t>e-Meeting, 9th - 20th May, 2022</w:t>
      </w:r>
    </w:p>
    <w:p w14:paraId="6F21310F" w14:textId="77777777" w:rsidR="0081262B" w:rsidRDefault="0081262B" w:rsidP="0081262B">
      <w:pPr>
        <w:pStyle w:val="CRCoverPage"/>
        <w:pBdr>
          <w:bottom w:val="single" w:sz="6" w:space="0" w:color="auto"/>
        </w:pBdr>
        <w:tabs>
          <w:tab w:val="right" w:pos="9639"/>
          <w:tab w:val="right" w:pos="13323"/>
        </w:tabs>
        <w:spacing w:after="0"/>
        <w:rPr>
          <w:noProof/>
        </w:rPr>
      </w:pPr>
    </w:p>
    <w:p w14:paraId="67640B9A" w14:textId="77777777" w:rsidR="0081262B" w:rsidRDefault="0081262B" w:rsidP="0081262B">
      <w:pPr>
        <w:pStyle w:val="CRCoverPage"/>
        <w:tabs>
          <w:tab w:val="left" w:pos="7655"/>
        </w:tabs>
        <w:spacing w:after="0"/>
        <w:outlineLvl w:val="0"/>
        <w:rPr>
          <w:noProof/>
          <w:lang w:eastAsia="ko-KR"/>
        </w:rPr>
      </w:pPr>
    </w:p>
    <w:p w14:paraId="6B561F9C" w14:textId="55AD252C"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35196D" w:rsidRPr="0035196D">
        <w:rPr>
          <w:rFonts w:ascii="Arial" w:hAnsi="Arial" w:cs="Arial"/>
          <w:b/>
          <w:sz w:val="24"/>
          <w:lang w:eastAsia="zh-CN"/>
        </w:rPr>
        <w:t>R4-2207021</w:t>
      </w:r>
    </w:p>
    <w:p w14:paraId="6207993C" w14:textId="77777777" w:rsidR="00C623DC" w:rsidRPr="00EA68F7" w:rsidRDefault="00C623DC" w:rsidP="00C623DC">
      <w:pPr>
        <w:pStyle w:val="Header"/>
        <w:tabs>
          <w:tab w:val="left" w:pos="2160"/>
        </w:tabs>
        <w:ind w:left="2127" w:hanging="2127"/>
        <w:jc w:val="both"/>
        <w:rPr>
          <w:rFonts w:ascii="Arial" w:hAnsi="Arial" w:cs="Arial"/>
          <w:b/>
          <w:sz w:val="24"/>
          <w:lang w:val="en-US" w:eastAsia="zh-CN"/>
        </w:rPr>
      </w:pPr>
      <w:r w:rsidRPr="00EA68F7">
        <w:rPr>
          <w:rFonts w:ascii="Arial" w:hAnsi="Arial" w:cs="Arial"/>
          <w:b/>
          <w:sz w:val="24"/>
          <w:lang w:val="en-US" w:eastAsia="zh-CN"/>
        </w:rPr>
        <w:t>Electronic Meeting, 21 February – 3 March, 2022</w:t>
      </w:r>
    </w:p>
    <w:p w14:paraId="588E6C7C" w14:textId="77777777" w:rsidR="00C623DC" w:rsidRPr="00EA68F7" w:rsidRDefault="00C623DC" w:rsidP="00C623DC">
      <w:pPr>
        <w:jc w:val="both"/>
        <w:rPr>
          <w:rFonts w:ascii="Arial" w:hAnsi="Arial" w:cs="Arial"/>
        </w:rPr>
      </w:pPr>
    </w:p>
    <w:p w14:paraId="6AE4BB25" w14:textId="4639918D"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D74DB0">
        <w:rPr>
          <w:rFonts w:ascii="Arial" w:hAnsi="Arial" w:cs="Arial"/>
          <w:b/>
        </w:rPr>
        <w:t>R</w:t>
      </w:r>
      <w:r w:rsidR="006B60B2" w:rsidRPr="006B60B2">
        <w:rPr>
          <w:rFonts w:ascii="Arial" w:hAnsi="Arial" w:cs="Arial"/>
          <w:b/>
        </w:rPr>
        <w:t>eply LS on propagation delay compensation</w:t>
      </w:r>
    </w:p>
    <w:p w14:paraId="63EC5C12" w14:textId="3307A121"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6B60B2" w:rsidRPr="006B60B2">
        <w:rPr>
          <w:rFonts w:ascii="Arial" w:hAnsi="Arial" w:cs="Arial"/>
          <w:bCs/>
        </w:rPr>
        <w:t>R1-2112834</w:t>
      </w:r>
      <w:r w:rsidR="00691998">
        <w:rPr>
          <w:rFonts w:ascii="Arial" w:hAnsi="Arial" w:cs="Arial"/>
          <w:bCs/>
        </w:rPr>
        <w:t xml:space="preserve">, </w:t>
      </w:r>
      <w:r w:rsidR="00691998" w:rsidRPr="006E21B4">
        <w:rPr>
          <w:rFonts w:ascii="Arial" w:hAnsi="Arial" w:cs="Arial"/>
          <w:bCs/>
        </w:rPr>
        <w:t>R1-2102245</w:t>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4075C83E"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6B60B2" w:rsidRPr="006B60B2">
        <w:rPr>
          <w:rFonts w:ascii="Arial" w:hAnsi="Arial" w:cs="Arial"/>
          <w:bCs/>
        </w:rPr>
        <w:t>NR_IIOT_URLLC_enh</w:t>
      </w:r>
      <w:proofErr w:type="spellEnd"/>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D74DB0" w:rsidRDefault="00C623DC" w:rsidP="00C623DC">
      <w:pPr>
        <w:spacing w:after="60"/>
        <w:ind w:left="1985" w:hanging="1985"/>
        <w:jc w:val="both"/>
        <w:rPr>
          <w:rFonts w:ascii="Arial" w:hAnsi="Arial" w:cs="Arial"/>
          <w:bCs/>
        </w:rPr>
      </w:pPr>
      <w:r w:rsidRPr="00D74DB0">
        <w:rPr>
          <w:rFonts w:ascii="Arial" w:hAnsi="Arial" w:cs="Arial"/>
          <w:b/>
        </w:rPr>
        <w:t>Source:</w:t>
      </w:r>
      <w:r w:rsidRPr="00D74DB0">
        <w:rPr>
          <w:rFonts w:ascii="Arial" w:hAnsi="Arial" w:cs="Arial"/>
          <w:bCs/>
        </w:rPr>
        <w:tab/>
      </w:r>
      <w:r w:rsidRPr="00D74DB0">
        <w:rPr>
          <w:rFonts w:ascii="Arial" w:hAnsi="Arial" w:cs="Arial"/>
          <w:bCs/>
          <w:lang w:eastAsia="ja-JP"/>
        </w:rPr>
        <w:t>RAN4</w:t>
      </w:r>
    </w:p>
    <w:p w14:paraId="4AB3B515" w14:textId="0941FA39"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6B60B2">
        <w:rPr>
          <w:rFonts w:ascii="Arial" w:hAnsi="Arial" w:cs="Arial"/>
          <w:bCs/>
        </w:rPr>
        <w:t>RAN1, RAN2</w:t>
      </w:r>
    </w:p>
    <w:p w14:paraId="6B36B6BA" w14:textId="177969B3"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3CA9280D" w:rsidR="00C623DC" w:rsidRPr="0073121E" w:rsidRDefault="00C623DC" w:rsidP="00C623DC">
      <w:pPr>
        <w:pStyle w:val="Heading4"/>
        <w:tabs>
          <w:tab w:val="left" w:pos="2268"/>
        </w:tabs>
        <w:ind w:left="567"/>
        <w:jc w:val="both"/>
        <w:rPr>
          <w:rFonts w:eastAsia="SimSun" w:cs="Arial"/>
          <w:b w:val="0"/>
          <w:bCs/>
          <w:lang w:eastAsia="zh-CN"/>
        </w:rPr>
      </w:pPr>
      <w:r w:rsidRPr="0073121E">
        <w:rPr>
          <w:rFonts w:cs="Arial"/>
        </w:rPr>
        <w:t>Name:</w:t>
      </w:r>
      <w:r w:rsidRPr="0073121E">
        <w:rPr>
          <w:rFonts w:cs="Arial"/>
          <w:b w:val="0"/>
          <w:bCs/>
        </w:rPr>
        <w:tab/>
      </w:r>
      <w:r w:rsidRPr="0073121E">
        <w:rPr>
          <w:rFonts w:cs="Arial"/>
          <w:b w:val="0"/>
          <w:bCs/>
          <w:lang w:eastAsia="ja-JP"/>
        </w:rPr>
        <w:t>Li Zhang</w:t>
      </w:r>
    </w:p>
    <w:p w14:paraId="5CCA5AB2" w14:textId="421DB8A9" w:rsidR="00C623DC" w:rsidRPr="00646512" w:rsidRDefault="00C623DC" w:rsidP="00C623DC">
      <w:pPr>
        <w:pStyle w:val="Heading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Hyperlink"/>
            <w:rFonts w:cs="Arial"/>
            <w:b w:val="0"/>
            <w:lang w:eastAsia="ja-JP"/>
          </w:rPr>
          <w:t>zhangli164@huawei.com</w:t>
        </w:r>
      </w:hyperlink>
    </w:p>
    <w:p w14:paraId="5A064A43" w14:textId="77777777" w:rsidR="00C623DC" w:rsidRPr="00646512"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0322D63B" w14:textId="4329137B" w:rsidR="006B60B2" w:rsidRDefault="006B60B2" w:rsidP="006B60B2">
      <w:pPr>
        <w:spacing w:before="120" w:after="120"/>
        <w:rPr>
          <w:rFonts w:ascii="Arial" w:hAnsi="Arial" w:cs="Arial"/>
          <w:lang w:eastAsia="zh-CN"/>
        </w:rPr>
      </w:pPr>
      <w:r>
        <w:rPr>
          <w:rFonts w:ascii="Arial" w:hAnsi="Arial" w:cs="Arial"/>
          <w:lang w:eastAsia="zh-CN"/>
        </w:rPr>
        <w:t xml:space="preserve">RAN4 thanks RAN1 for the information in LS </w:t>
      </w:r>
      <w:r w:rsidRPr="00607CDB">
        <w:rPr>
          <w:rFonts w:ascii="Arial" w:hAnsi="Arial" w:cs="Arial"/>
          <w:lang w:eastAsia="zh-CN"/>
        </w:rPr>
        <w:t>R1-2112834</w:t>
      </w:r>
      <w:r>
        <w:rPr>
          <w:rFonts w:ascii="Arial" w:hAnsi="Arial" w:cs="Arial"/>
          <w:lang w:eastAsia="zh-CN"/>
        </w:rPr>
        <w:t xml:space="preserve"> related to PDC.</w:t>
      </w:r>
    </w:p>
    <w:p w14:paraId="7BABF1C4" w14:textId="3710911B" w:rsidR="006B60B2" w:rsidRPr="00937C27" w:rsidRDefault="006B60B2" w:rsidP="006B60B2">
      <w:pPr>
        <w:spacing w:before="120" w:after="120"/>
        <w:rPr>
          <w:bCs/>
          <w:lang w:eastAsia="zh-CN"/>
        </w:rPr>
      </w:pPr>
      <w:r>
        <w:rPr>
          <w:rFonts w:ascii="Arial" w:hAnsi="Arial" w:cs="Arial"/>
          <w:lang w:eastAsia="zh-CN"/>
        </w:rPr>
        <w:t>RAN4 discussed the reporting r</w:t>
      </w:r>
      <w:r w:rsidRPr="00607CDB">
        <w:rPr>
          <w:rFonts w:ascii="Arial" w:hAnsi="Arial" w:cs="Arial"/>
          <w:lang w:eastAsia="zh-CN"/>
        </w:rPr>
        <w:t>ange of Rx-Tx time difference measurement for RTT-based PDC</w:t>
      </w:r>
      <w:r>
        <w:rPr>
          <w:rFonts w:ascii="Arial" w:hAnsi="Arial" w:cs="Arial"/>
          <w:lang w:eastAsia="zh-CN"/>
        </w:rPr>
        <w:t>, and agreed that t</w:t>
      </w:r>
      <w:r w:rsidRPr="00607CDB">
        <w:rPr>
          <w:rFonts w:ascii="Arial" w:hAnsi="Arial" w:cs="Arial"/>
          <w:lang w:eastAsia="zh-CN"/>
        </w:rPr>
        <w:t xml:space="preserve">he </w:t>
      </w:r>
      <w:r>
        <w:rPr>
          <w:rFonts w:ascii="Arial" w:hAnsi="Arial" w:cs="Arial"/>
          <w:lang w:eastAsia="zh-CN"/>
        </w:rPr>
        <w:t xml:space="preserve">existing </w:t>
      </w:r>
      <w:r w:rsidRPr="00607CDB">
        <w:rPr>
          <w:rFonts w:ascii="Arial" w:hAnsi="Arial" w:cs="Arial"/>
          <w:lang w:eastAsia="zh-CN"/>
        </w:rPr>
        <w:t>reporting range</w:t>
      </w:r>
      <w:r>
        <w:rPr>
          <w:rFonts w:ascii="Arial" w:hAnsi="Arial" w:cs="Arial"/>
          <w:lang w:eastAsia="zh-CN"/>
        </w:rPr>
        <w:t xml:space="preserve">s defined in Rel-16 (clause </w:t>
      </w:r>
      <w:r w:rsidRPr="00607CDB">
        <w:rPr>
          <w:rFonts w:ascii="Arial" w:hAnsi="Arial" w:cs="Arial"/>
          <w:lang w:eastAsia="zh-CN"/>
        </w:rPr>
        <w:t>10.1.25.3.1</w:t>
      </w:r>
      <w:r>
        <w:rPr>
          <w:rFonts w:ascii="Arial" w:hAnsi="Arial" w:cs="Arial"/>
          <w:lang w:eastAsia="zh-CN"/>
        </w:rPr>
        <w:t xml:space="preserve"> of 38.133 for UE </w:t>
      </w:r>
      <w:r w:rsidRPr="00607CDB">
        <w:rPr>
          <w:rFonts w:ascii="Arial" w:hAnsi="Arial" w:cs="Arial"/>
          <w:lang w:eastAsia="zh-CN"/>
        </w:rPr>
        <w:t>Rx-Tx time difference</w:t>
      </w:r>
      <w:r>
        <w:rPr>
          <w:rFonts w:ascii="Arial" w:hAnsi="Arial" w:cs="Arial"/>
          <w:lang w:eastAsia="zh-CN"/>
        </w:rPr>
        <w:t xml:space="preserve"> and clause 13.2.1</w:t>
      </w:r>
      <w:r w:rsidRPr="006B60B2">
        <w:rPr>
          <w:rFonts w:ascii="Arial" w:hAnsi="Arial" w:cs="Arial"/>
          <w:lang w:eastAsia="zh-CN"/>
        </w:rPr>
        <w:t xml:space="preserve"> </w:t>
      </w:r>
      <w:r>
        <w:rPr>
          <w:rFonts w:ascii="Arial" w:hAnsi="Arial" w:cs="Arial"/>
          <w:lang w:eastAsia="zh-CN"/>
        </w:rPr>
        <w:t xml:space="preserve">of 38.133 for </w:t>
      </w:r>
      <w:proofErr w:type="spellStart"/>
      <w:r>
        <w:rPr>
          <w:rFonts w:ascii="Arial" w:hAnsi="Arial" w:cs="Arial"/>
          <w:lang w:eastAsia="zh-CN"/>
        </w:rPr>
        <w:t>gNB</w:t>
      </w:r>
      <w:proofErr w:type="spellEnd"/>
      <w:r>
        <w:rPr>
          <w:rFonts w:ascii="Arial" w:hAnsi="Arial" w:cs="Arial"/>
          <w:lang w:eastAsia="zh-CN"/>
        </w:rPr>
        <w:t xml:space="preserve"> </w:t>
      </w:r>
      <w:r w:rsidRPr="00607CDB">
        <w:rPr>
          <w:rFonts w:ascii="Arial" w:hAnsi="Arial" w:cs="Arial"/>
          <w:lang w:eastAsia="zh-CN"/>
        </w:rPr>
        <w:t>Rx-Tx time difference</w:t>
      </w:r>
      <w:r>
        <w:rPr>
          <w:rFonts w:ascii="Arial" w:hAnsi="Arial" w:cs="Arial"/>
          <w:lang w:eastAsia="zh-CN"/>
        </w:rPr>
        <w:t>) can be re-used for RTT-based PDC.</w:t>
      </w:r>
    </w:p>
    <w:p w14:paraId="62AEF5D8" w14:textId="77777777" w:rsidR="00C623DC" w:rsidRDefault="00C623DC" w:rsidP="00D74DB0">
      <w:pPr>
        <w:jc w:val="both"/>
        <w:rPr>
          <w:rFonts w:ascii="Arial" w:hAnsi="Arial" w:cs="Arial"/>
          <w:b/>
        </w:rPr>
      </w:pPr>
    </w:p>
    <w:p w14:paraId="12C4D20C" w14:textId="4AEAF6B2" w:rsidR="00691998" w:rsidRPr="006E21B4" w:rsidRDefault="00691998" w:rsidP="00691998">
      <w:pPr>
        <w:spacing w:before="120" w:after="120"/>
        <w:rPr>
          <w:rFonts w:ascii="Arial" w:hAnsi="Arial" w:cs="Arial"/>
        </w:rPr>
      </w:pPr>
      <w:r w:rsidRPr="006E21B4">
        <w:rPr>
          <w:rFonts w:ascii="Arial" w:hAnsi="Arial" w:cs="Arial"/>
          <w:lang w:eastAsia="zh-CN"/>
        </w:rPr>
        <w:t xml:space="preserve">In addition, in an earlier LS R4-2105850 RAN4 indicated that RAN4 will further discuss the reference point definition in the future to clarify the term. </w:t>
      </w:r>
      <w:r w:rsidRPr="006E21B4">
        <w:rPr>
          <w:rFonts w:ascii="Arial" w:hAnsi="Arial" w:cs="Arial"/>
        </w:rPr>
        <w:t xml:space="preserve">Based on discussions in RAN4#102-e, RAN4 reached consensus to update the </w:t>
      </w:r>
      <w:r w:rsidRPr="006E21B4">
        <w:rPr>
          <w:rFonts w:ascii="Arial" w:hAnsi="Arial" w:cs="Arial"/>
          <w:lang w:eastAsia="zh-CN"/>
        </w:rPr>
        <w:t>reference point definition in clause 7.1.2 of 38.133</w:t>
      </w:r>
      <w:r w:rsidRPr="006E21B4">
        <w:rPr>
          <w:rFonts w:ascii="Arial" w:hAnsi="Arial" w:cs="Arial"/>
        </w:rPr>
        <w:t xml:space="preserve"> as follows:</w:t>
      </w:r>
    </w:p>
    <w:tbl>
      <w:tblPr>
        <w:tblStyle w:val="TableGrid"/>
        <w:tblW w:w="0" w:type="auto"/>
        <w:tblLook w:val="04A0" w:firstRow="1" w:lastRow="0" w:firstColumn="1" w:lastColumn="0" w:noHBand="0" w:noVBand="1"/>
      </w:tblPr>
      <w:tblGrid>
        <w:gridCol w:w="9855"/>
      </w:tblGrid>
      <w:tr w:rsidR="00691998" w14:paraId="23598293" w14:textId="77777777" w:rsidTr="00691998">
        <w:tc>
          <w:tcPr>
            <w:tcW w:w="9855" w:type="dxa"/>
          </w:tcPr>
          <w:p w14:paraId="1483E79F" w14:textId="3B6F6AFF" w:rsidR="00691998" w:rsidRPr="00691998" w:rsidRDefault="00691998" w:rsidP="00691998">
            <w:pPr>
              <w:spacing w:before="120" w:after="120"/>
              <w:rPr>
                <w:rFonts w:eastAsia="DengXian"/>
                <w:b/>
                <w:lang w:val="en-US" w:eastAsia="zh-CN"/>
              </w:rPr>
            </w:pPr>
            <w:r w:rsidRPr="006E21B4">
              <w:rPr>
                <w:b/>
                <w:lang w:eastAsia="zh-CN"/>
              </w:rPr>
              <w:t>“</w:t>
            </w:r>
            <w:r w:rsidRPr="006E21B4">
              <w:rPr>
                <w:rFonts w:cs="v4.2.0"/>
                <w:b/>
              </w:rPr>
              <w:t>The downlink timing is defined as the time when the first path (in time) of the corresponding downlink frame used by the UE to determine downlink timing is received from the reference cell at the UE antenna</w:t>
            </w:r>
            <w:r w:rsidRPr="006E21B4">
              <w:rPr>
                <w:b/>
                <w:lang w:eastAsia="zh-CN"/>
              </w:rPr>
              <w:t>”</w:t>
            </w:r>
          </w:p>
        </w:tc>
      </w:tr>
    </w:tbl>
    <w:p w14:paraId="71D77255" w14:textId="77777777" w:rsidR="006E21B4" w:rsidRPr="006B60B2" w:rsidRDefault="006E21B4"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369A44FC" w:rsidR="00C623DC" w:rsidRDefault="00C623DC" w:rsidP="00C623DC">
      <w:pPr>
        <w:spacing w:beforeLines="50" w:before="120" w:afterLines="50" w:after="120"/>
        <w:rPr>
          <w:rFonts w:ascii="Arial" w:hAnsi="Arial" w:cs="Arial"/>
          <w:b/>
          <w:lang w:eastAsia="ja-JP"/>
        </w:rPr>
      </w:pPr>
      <w:r>
        <w:rPr>
          <w:rFonts w:ascii="Arial" w:hAnsi="Arial" w:cs="Arial"/>
          <w:b/>
        </w:rPr>
        <w:t xml:space="preserve">To </w:t>
      </w:r>
      <w:r w:rsidR="006B60B2">
        <w:rPr>
          <w:rFonts w:ascii="Arial" w:hAnsi="Arial" w:cs="Arial"/>
          <w:b/>
        </w:rPr>
        <w:t xml:space="preserve">RAN1 and </w:t>
      </w:r>
      <w:r>
        <w:rPr>
          <w:rFonts w:ascii="Arial" w:hAnsi="Arial" w:cs="Arial"/>
          <w:b/>
        </w:rPr>
        <w:t>RAN2</w:t>
      </w:r>
      <w:r>
        <w:rPr>
          <w:rFonts w:ascii="Arial" w:hAnsi="Arial" w:cs="Arial"/>
          <w:b/>
          <w:lang w:eastAsia="ja-JP"/>
        </w:rPr>
        <w:t>:</w:t>
      </w:r>
    </w:p>
    <w:p w14:paraId="220F653E" w14:textId="300AEEF8" w:rsidR="00C623DC" w:rsidRPr="006B60B2" w:rsidRDefault="006B60B2" w:rsidP="006B60B2">
      <w:pPr>
        <w:spacing w:before="120" w:after="120"/>
        <w:rPr>
          <w:rFonts w:eastAsia="DengXian"/>
          <w:bCs/>
          <w:lang w:eastAsia="zh-CN"/>
        </w:rPr>
      </w:pPr>
      <w:r w:rsidRPr="000673BB">
        <w:rPr>
          <w:rFonts w:ascii="Arial" w:hAnsi="Arial" w:cs="Arial"/>
        </w:rPr>
        <w:t xml:space="preserve">RAN4 respectfully asks </w:t>
      </w:r>
      <w:r w:rsidR="00691998">
        <w:rPr>
          <w:rFonts w:ascii="Arial" w:hAnsi="Arial" w:cs="Arial"/>
        </w:rPr>
        <w:t xml:space="preserve">RAN1 and </w:t>
      </w:r>
      <w:r w:rsidRPr="000673BB">
        <w:rPr>
          <w:rFonts w:ascii="Arial" w:hAnsi="Arial" w:cs="Arial"/>
        </w:rPr>
        <w:t>RAN</w:t>
      </w:r>
      <w:r>
        <w:rPr>
          <w:rFonts w:ascii="Arial" w:hAnsi="Arial" w:cs="Arial"/>
        </w:rPr>
        <w:t>2</w:t>
      </w:r>
      <w:r w:rsidRPr="000673BB">
        <w:rPr>
          <w:rFonts w:ascii="Arial" w:hAnsi="Arial" w:cs="Arial"/>
        </w:rPr>
        <w:t xml:space="preserve"> to </w:t>
      </w:r>
      <w:r>
        <w:rPr>
          <w:rFonts w:ascii="Arial" w:hAnsi="Arial" w:cs="Arial"/>
        </w:rPr>
        <w:t>take above information into account.</w:t>
      </w:r>
    </w:p>
    <w:p w14:paraId="58C4265D" w14:textId="77777777" w:rsidR="006B60B2" w:rsidRPr="00A1343E" w:rsidRDefault="006B60B2" w:rsidP="00C623DC">
      <w:pPr>
        <w:spacing w:beforeLines="50" w:before="120" w:afterLines="50" w:after="120"/>
        <w:rPr>
          <w:rFonts w:eastAsia="SimSun"/>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E6982F5" w14:textId="12C7F467" w:rsidR="00C623DC" w:rsidRDefault="00C623DC" w:rsidP="00D74DB0">
      <w:pPr>
        <w:tabs>
          <w:tab w:val="left" w:pos="2977"/>
          <w:tab w:val="left" w:pos="6096"/>
        </w:tabs>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t>Electronic Meeting</w:t>
      </w:r>
    </w:p>
    <w:p w14:paraId="40D1D9AE" w14:textId="2362724F" w:rsidR="00C623DC" w:rsidRPr="001B538B" w:rsidRDefault="00C623DC" w:rsidP="00D74DB0">
      <w:pPr>
        <w:tabs>
          <w:tab w:val="left" w:pos="2977"/>
          <w:tab w:val="left" w:pos="6096"/>
        </w:tabs>
        <w:rPr>
          <w:rFonts w:ascii="Arial" w:eastAsia="SimSun" w:hAnsi="Arial" w:cs="Arial"/>
          <w:lang w:val="en-US" w:eastAsia="zh-CN"/>
        </w:rPr>
      </w:pPr>
      <w:r w:rsidRPr="00287695">
        <w:rPr>
          <w:rFonts w:ascii="Arial" w:hAnsi="Arial" w:cs="Arial"/>
          <w:bCs/>
        </w:rPr>
        <w:t>RAN WG4 Meeting #10</w:t>
      </w:r>
      <w:r>
        <w:rPr>
          <w:rFonts w:ascii="Arial" w:hAnsi="Arial" w:cs="Arial"/>
          <w:bCs/>
        </w:rPr>
        <w:t>4</w:t>
      </w:r>
      <w:r>
        <w:rPr>
          <w:rFonts w:ascii="Arial" w:hAnsi="Arial" w:cs="Arial"/>
          <w:bCs/>
        </w:rPr>
        <w:tab/>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4A06A6">
        <w:rPr>
          <w:rFonts w:ascii="Arial" w:hAnsi="Arial" w:cs="Arial"/>
          <w:bCs/>
        </w:rPr>
        <w:t>Toulouse</w:t>
      </w:r>
      <w:r>
        <w:rPr>
          <w:rFonts w:ascii="Arial" w:hAnsi="Arial" w:cs="Arial"/>
          <w:bCs/>
        </w:rPr>
        <w:t>, France</w:t>
      </w:r>
    </w:p>
    <w:p w14:paraId="704BC558" w14:textId="77777777" w:rsidR="00C623DC" w:rsidRPr="00D74DB0" w:rsidRDefault="00C623DC" w:rsidP="005C5E94">
      <w:pPr>
        <w:tabs>
          <w:tab w:val="right" w:pos="9639"/>
        </w:tabs>
        <w:rPr>
          <w:rFonts w:ascii="Arial" w:hAnsi="Arial" w:cs="Arial"/>
          <w:bCs/>
          <w:lang w:val="en-US" w:eastAsia="zh-CN"/>
        </w:rPr>
      </w:pPr>
    </w:p>
    <w:sectPr w:rsidR="00C623DC" w:rsidRPr="00D74DB0">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BE74F" w14:textId="77777777" w:rsidR="00633B4B" w:rsidRDefault="00633B4B">
      <w:r>
        <w:separator/>
      </w:r>
    </w:p>
  </w:endnote>
  <w:endnote w:type="continuationSeparator" w:id="0">
    <w:p w14:paraId="2EC20DEB" w14:textId="77777777" w:rsidR="00633B4B" w:rsidRDefault="00633B4B">
      <w:r>
        <w:continuationSeparator/>
      </w:r>
    </w:p>
  </w:endnote>
  <w:endnote w:type="continuationNotice" w:id="1">
    <w:p w14:paraId="47A23258" w14:textId="77777777" w:rsidR="00633B4B" w:rsidRDefault="0063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1568" w14:textId="77777777" w:rsidR="00633B4B" w:rsidRDefault="00633B4B">
      <w:r>
        <w:separator/>
      </w:r>
    </w:p>
  </w:footnote>
  <w:footnote w:type="continuationSeparator" w:id="0">
    <w:p w14:paraId="0B481B50" w14:textId="77777777" w:rsidR="00633B4B" w:rsidRDefault="00633B4B">
      <w:r>
        <w:continuationSeparator/>
      </w:r>
    </w:p>
  </w:footnote>
  <w:footnote w:type="continuationNotice" w:id="1">
    <w:p w14:paraId="5B6F0FAA" w14:textId="77777777" w:rsidR="00633B4B" w:rsidRDefault="0063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9BC3DDF"/>
    <w:multiLevelType w:val="hybridMultilevel"/>
    <w:tmpl w:val="3CAACAAC"/>
    <w:lvl w:ilvl="0" w:tplc="83446C5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6"/>
  </w:num>
  <w:num w:numId="3">
    <w:abstractNumId w:val="21"/>
  </w:num>
  <w:num w:numId="4">
    <w:abstractNumId w:val="7"/>
  </w:num>
  <w:num w:numId="5">
    <w:abstractNumId w:val="25"/>
  </w:num>
  <w:num w:numId="6">
    <w:abstractNumId w:val="1"/>
  </w:num>
  <w:num w:numId="7">
    <w:abstractNumId w:val="3"/>
  </w:num>
  <w:num w:numId="8">
    <w:abstractNumId w:val="12"/>
  </w:num>
  <w:num w:numId="9">
    <w:abstractNumId w:val="10"/>
  </w:num>
  <w:num w:numId="10">
    <w:abstractNumId w:val="41"/>
  </w:num>
  <w:num w:numId="11">
    <w:abstractNumId w:val="20"/>
  </w:num>
  <w:num w:numId="12">
    <w:abstractNumId w:val="24"/>
  </w:num>
  <w:num w:numId="13">
    <w:abstractNumId w:val="19"/>
  </w:num>
  <w:num w:numId="14">
    <w:abstractNumId w:val="35"/>
  </w:num>
  <w:num w:numId="15">
    <w:abstractNumId w:val="23"/>
  </w:num>
  <w:num w:numId="16">
    <w:abstractNumId w:val="0"/>
  </w:num>
  <w:num w:numId="17">
    <w:abstractNumId w:val="22"/>
  </w:num>
  <w:num w:numId="18">
    <w:abstractNumId w:val="30"/>
  </w:num>
  <w:num w:numId="19">
    <w:abstractNumId w:val="27"/>
  </w:num>
  <w:num w:numId="20">
    <w:abstractNumId w:val="31"/>
  </w:num>
  <w:num w:numId="21">
    <w:abstractNumId w:val="37"/>
  </w:num>
  <w:num w:numId="22">
    <w:abstractNumId w:val="14"/>
  </w:num>
  <w:num w:numId="23">
    <w:abstractNumId w:val="9"/>
  </w:num>
  <w:num w:numId="24">
    <w:abstractNumId w:val="34"/>
  </w:num>
  <w:num w:numId="25">
    <w:abstractNumId w:val="39"/>
  </w:num>
  <w:num w:numId="26">
    <w:abstractNumId w:val="5"/>
  </w:num>
  <w:num w:numId="27">
    <w:abstractNumId w:val="15"/>
  </w:num>
  <w:num w:numId="28">
    <w:abstractNumId w:val="40"/>
  </w:num>
  <w:num w:numId="29">
    <w:abstractNumId w:val="18"/>
  </w:num>
  <w:num w:numId="30">
    <w:abstractNumId w:val="36"/>
  </w:num>
  <w:num w:numId="31">
    <w:abstractNumId w:val="29"/>
  </w:num>
  <w:num w:numId="32">
    <w:abstractNumId w:val="2"/>
  </w:num>
  <w:num w:numId="33">
    <w:abstractNumId w:val="17"/>
  </w:num>
  <w:num w:numId="34">
    <w:abstractNumId w:val="38"/>
  </w:num>
  <w:num w:numId="35">
    <w:abstractNumId w:val="11"/>
  </w:num>
  <w:num w:numId="36">
    <w:abstractNumId w:val="8"/>
  </w:num>
  <w:num w:numId="37">
    <w:abstractNumId w:val="28"/>
  </w:num>
  <w:num w:numId="38">
    <w:abstractNumId w:val="6"/>
  </w:num>
  <w:num w:numId="39">
    <w:abstractNumId w:val="32"/>
  </w:num>
  <w:num w:numId="40">
    <w:abstractNumId w:val="16"/>
  </w:num>
  <w:num w:numId="41">
    <w:abstractNumId w:val="1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448C"/>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58D8"/>
    <w:rsid w:val="00347B82"/>
    <w:rsid w:val="003501D9"/>
    <w:rsid w:val="003504E2"/>
    <w:rsid w:val="00350B5A"/>
    <w:rsid w:val="0035196D"/>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B4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998"/>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0B2"/>
    <w:rsid w:val="006B6870"/>
    <w:rsid w:val="006C0C37"/>
    <w:rsid w:val="006C4C0E"/>
    <w:rsid w:val="006C4D78"/>
    <w:rsid w:val="006C6F86"/>
    <w:rsid w:val="006D4A85"/>
    <w:rsid w:val="006D569A"/>
    <w:rsid w:val="006D73DF"/>
    <w:rsid w:val="006E00F5"/>
    <w:rsid w:val="006E0193"/>
    <w:rsid w:val="006E1631"/>
    <w:rsid w:val="006E21B4"/>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121E"/>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62B"/>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93F"/>
    <w:rsid w:val="00BB1702"/>
    <w:rsid w:val="00BB19B6"/>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068D7"/>
    <w:rsid w:val="00D10988"/>
    <w:rsid w:val="00D11CBC"/>
    <w:rsid w:val="00D1362D"/>
    <w:rsid w:val="00D17391"/>
    <w:rsid w:val="00D17DD8"/>
    <w:rsid w:val="00D204FA"/>
    <w:rsid w:val="00D2203C"/>
    <w:rsid w:val="00D22581"/>
    <w:rsid w:val="00D22CC9"/>
    <w:rsid w:val="00D2456C"/>
    <w:rsid w:val="00D25D37"/>
    <w:rsid w:val="00D30F6D"/>
    <w:rsid w:val="00D3161C"/>
    <w:rsid w:val="00D3193D"/>
    <w:rsid w:val="00D36D53"/>
    <w:rsid w:val="00D4296B"/>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4DB0"/>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885"/>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qFormat/>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basedOn w:val="Normal"/>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73121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77201185">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35EDC51-5542-4D9C-A280-78319990786F}">
  <ds:schemaRefs>
    <ds:schemaRef ds:uri="http://schemas.openxmlformats.org/officeDocument/2006/bibliography"/>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E09C75C8-3F6D-4303-9C4A-650FB3A3209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Draft v2</cp:lastModifiedBy>
  <cp:revision>2</cp:revision>
  <dcterms:created xsi:type="dcterms:W3CDTF">2022-04-20T22:09:00Z</dcterms:created>
  <dcterms:modified xsi:type="dcterms:W3CDTF">2022-04-20T22:09:00Z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(3)7yJHfF7m4cHRhgHTvEG90v7yIqRMY4pW1JsLqWjg0SoTqTrNnRty/5hivMvSW6S1+5E8Zszl
yLJUIGTye0fCjuBKUgtisJQ1TU408bTRqrA/NqzbR1zZwHuZd4eGvAjoevWz8R0Wf+2F/ksC
PWXZsh+kcTN0A4MX/8MkgumXx8nFQaFj8/4YtwCcs+sVyY6oXbDDHnJsUR2S3k2o4YLDZnqD
DyY/FU+Dlm+x3CpafM</vt:lpwstr>
  </property>
  <property fmtid="{D5CDD505-2E9C-101B-9397-08002B2CF9AE}" pid="22" name="_2015_ms_pID_7253431">
    <vt:lpwstr>GEJKv0PFqDqJsW7HWjpFagNze6hB1qbQtNxVomiPZuZjbiCXG6WLQZ
M57P+xV1m8lNitN5D44bI4Mu7CIU6KK6bsppi2+k2jFOJgDEGg2Wo5a62Fcq2y1WTOMSa7YK
nbJodYKYcIhC+C2RjvPwLlUz9gkVzIsd4DWVgTMFsaK2yZiv6xd8JLhQF7HOjWjp0iw7Huqg
rv+mwKcjLZU4ZBbs26B5YYU97Ar4SCYuVbM8</vt:lpwstr>
  </property>
  <property fmtid="{D5CDD505-2E9C-101B-9397-08002B2CF9AE}" pid="23" name="_2015_ms_pID_7253432">
    <vt:lpwstr>zA==</vt:lpwstr>
  </property>
</Properties>
</file>