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6CE94" w14:textId="323B5DE2" w:rsidR="004B0915" w:rsidRDefault="00F502AE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3GPP TSG-RAN WG2 Meeting #117-e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R2-22</w:t>
      </w:r>
      <w:r w:rsidR="000E13C3">
        <w:rPr>
          <w:rFonts w:ascii="Arial" w:eastAsia="Arial" w:hAnsi="Arial" w:cs="Arial"/>
          <w:b/>
          <w:sz w:val="24"/>
          <w:szCs w:val="24"/>
        </w:rPr>
        <w:t>xxxxx</w:t>
      </w:r>
    </w:p>
    <w:p w14:paraId="3E1FEEEA" w14:textId="77777777" w:rsidR="004B0915" w:rsidRDefault="00F502AE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Online, Feb 21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b/>
          <w:sz w:val="24"/>
          <w:szCs w:val="24"/>
        </w:rPr>
        <w:t xml:space="preserve"> – March 03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b/>
          <w:sz w:val="24"/>
          <w:szCs w:val="24"/>
        </w:rPr>
        <w:t>, 2022</w:t>
      </w:r>
    </w:p>
    <w:p w14:paraId="6A1D571B" w14:textId="77777777" w:rsidR="004B0915" w:rsidRDefault="004B0915">
      <w:pPr>
        <w:widowControl w:val="0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02A38752" w14:textId="4989DA0D" w:rsidR="004B0915" w:rsidRDefault="00F502AE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  <w:t>9.2.3.</w:t>
      </w:r>
      <w:r w:rsidR="00A77A04">
        <w:rPr>
          <w:rFonts w:ascii="Arial" w:eastAsia="Arial" w:hAnsi="Arial" w:cs="Arial"/>
          <w:b/>
          <w:sz w:val="24"/>
          <w:szCs w:val="24"/>
        </w:rPr>
        <w:t>2</w:t>
      </w:r>
    </w:p>
    <w:p w14:paraId="568B0677" w14:textId="77777777" w:rsidR="004B0915" w:rsidRDefault="00F502A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MediaTek Inc.</w:t>
      </w:r>
    </w:p>
    <w:p w14:paraId="2E83ED7C" w14:textId="1DDB694C" w:rsidR="004B0915" w:rsidRDefault="00F502A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464EA1" w:rsidRPr="00464EA1">
        <w:rPr>
          <w:rFonts w:ascii="Arial" w:eastAsia="Arial" w:hAnsi="Arial" w:cs="Arial"/>
          <w:b/>
          <w:sz w:val="24"/>
          <w:szCs w:val="24"/>
        </w:rPr>
        <w:t>[IoT-NTN] AI summary of 9.2.3.2 Invited tdoc input (MediaTek)</w:t>
      </w:r>
    </w:p>
    <w:p w14:paraId="163A67E5" w14:textId="77777777" w:rsidR="004B0915" w:rsidRDefault="00F502A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Discussion and Decision</w:t>
      </w:r>
    </w:p>
    <w:p w14:paraId="59B0785C" w14:textId="77777777" w:rsidR="004B0915" w:rsidRDefault="00F502AE">
      <w:pPr>
        <w:pStyle w:val="Heading1"/>
      </w:pPr>
      <w:r>
        <w:t>1 Introduction</w:t>
      </w:r>
    </w:p>
    <w:p w14:paraId="58071308" w14:textId="4A881497" w:rsidR="00AD1E77" w:rsidRPr="00AD1E77" w:rsidRDefault="00AD1E77" w:rsidP="00AD1E77">
      <w:pPr>
        <w:spacing w:after="120"/>
        <w:jc w:val="both"/>
        <w:rPr>
          <w:rFonts w:ascii="Arial" w:hAnsi="Arial" w:cs="Arial"/>
          <w:szCs w:val="22"/>
        </w:rPr>
      </w:pPr>
      <w:r w:rsidRPr="00AD1E77">
        <w:rPr>
          <w:rFonts w:ascii="Arial" w:hAnsi="Arial" w:cs="Arial"/>
          <w:szCs w:val="22"/>
        </w:rPr>
        <w:t xml:space="preserve">This document is aimed at providing a summary of contributions, related to </w:t>
      </w:r>
      <w:r>
        <w:rPr>
          <w:rFonts w:ascii="Arial" w:hAnsi="Arial" w:cs="Arial"/>
          <w:szCs w:val="22"/>
        </w:rPr>
        <w:t xml:space="preserve">“AI </w:t>
      </w:r>
      <w:r w:rsidRPr="00AD1E77">
        <w:rPr>
          <w:rFonts w:ascii="Arial" w:hAnsi="Arial" w:cs="Arial"/>
          <w:szCs w:val="22"/>
        </w:rPr>
        <w:t>9.2.3.2</w:t>
      </w:r>
      <w:r>
        <w:rPr>
          <w:rFonts w:ascii="Arial" w:hAnsi="Arial" w:cs="Arial"/>
          <w:szCs w:val="22"/>
        </w:rPr>
        <w:t xml:space="preserve"> </w:t>
      </w:r>
      <w:r w:rsidRPr="00AD1E77">
        <w:rPr>
          <w:rFonts w:ascii="Arial" w:hAnsi="Arial" w:cs="Arial"/>
          <w:szCs w:val="22"/>
        </w:rPr>
        <w:t>Invited tdoc input</w:t>
      </w:r>
      <w:r>
        <w:rPr>
          <w:rFonts w:ascii="Arial" w:hAnsi="Arial" w:cs="Arial"/>
          <w:szCs w:val="22"/>
        </w:rPr>
        <w:t xml:space="preserve">”. As mentioned in R2-117-e Agenda [1], company Tdocs are invited on the following major agenda items:  </w:t>
      </w:r>
    </w:p>
    <w:p w14:paraId="593C75C2" w14:textId="77777777" w:rsidR="00591518" w:rsidRDefault="00591518" w:rsidP="00591518">
      <w:p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eastAsia="Times New Roman"/>
          <w:b/>
          <w:color w:val="000000"/>
          <w:sz w:val="22"/>
          <w:szCs w:val="22"/>
          <w:u w:val="single"/>
        </w:rPr>
      </w:pPr>
    </w:p>
    <w:p w14:paraId="7F7E7E65" w14:textId="75D8A5C6" w:rsidR="00591518" w:rsidRPr="00E14330" w:rsidRDefault="00591518" w:rsidP="00591518">
      <w:pPr>
        <w:pStyle w:val="EmailDiscussion"/>
        <w:tabs>
          <w:tab w:val="num" w:pos="1619"/>
        </w:tabs>
        <w:spacing w:line="240" w:lineRule="auto"/>
      </w:pPr>
      <w:r w:rsidRPr="00591518">
        <w:t>[Pre117-e][</w:t>
      </w:r>
      <w:proofErr w:type="gramStart"/>
      <w:r w:rsidRPr="00591518">
        <w:t>015][</w:t>
      </w:r>
      <w:proofErr w:type="gramEnd"/>
      <w:r w:rsidRPr="00591518">
        <w:t>IoT-NTN] AI summary of 9.2.3.2 Invited tdoc input (MediaTek)</w:t>
      </w:r>
    </w:p>
    <w:p w14:paraId="21EB417F" w14:textId="77777777" w:rsidR="00591518" w:rsidRPr="00591518" w:rsidRDefault="00591518" w:rsidP="00591518"/>
    <w:p w14:paraId="71187D4F" w14:textId="6030A6C6" w:rsidR="00872EC4" w:rsidRPr="00872EC4" w:rsidRDefault="00872EC4" w:rsidP="00872EC4">
      <w:pPr>
        <w:pStyle w:val="Caption"/>
        <w:jc w:val="center"/>
        <w:rPr>
          <w:rFonts w:ascii="Arial" w:hAnsi="Arial" w:cs="Arial"/>
          <w:i w:val="0"/>
          <w:iCs w:val="0"/>
          <w:color w:val="000000" w:themeColor="text1"/>
          <w:sz w:val="22"/>
          <w:szCs w:val="28"/>
        </w:rPr>
      </w:pPr>
      <w:bookmarkStart w:id="1" w:name="_Ref95897288"/>
      <w:r w:rsidRPr="00872EC4">
        <w:rPr>
          <w:i w:val="0"/>
          <w:iCs w:val="0"/>
          <w:color w:val="000000" w:themeColor="text1"/>
          <w:sz w:val="22"/>
          <w:szCs w:val="22"/>
        </w:rPr>
        <w:t xml:space="preserve">Table </w:t>
      </w:r>
      <w:r w:rsidRPr="00872EC4">
        <w:rPr>
          <w:i w:val="0"/>
          <w:iCs w:val="0"/>
          <w:color w:val="000000" w:themeColor="text1"/>
          <w:sz w:val="22"/>
          <w:szCs w:val="22"/>
        </w:rPr>
        <w:fldChar w:fldCharType="begin"/>
      </w:r>
      <w:r w:rsidRPr="00872EC4">
        <w:rPr>
          <w:i w:val="0"/>
          <w:iCs w:val="0"/>
          <w:color w:val="000000" w:themeColor="text1"/>
          <w:sz w:val="22"/>
          <w:szCs w:val="22"/>
        </w:rPr>
        <w:instrText xml:space="preserve"> SEQ Table \* ARABIC </w:instrText>
      </w:r>
      <w:r w:rsidRPr="00872EC4">
        <w:rPr>
          <w:i w:val="0"/>
          <w:iCs w:val="0"/>
          <w:color w:val="000000" w:themeColor="text1"/>
          <w:sz w:val="22"/>
          <w:szCs w:val="22"/>
        </w:rPr>
        <w:fldChar w:fldCharType="separate"/>
      </w:r>
      <w:r w:rsidRPr="00872EC4">
        <w:rPr>
          <w:i w:val="0"/>
          <w:iCs w:val="0"/>
          <w:noProof/>
          <w:color w:val="000000" w:themeColor="text1"/>
          <w:sz w:val="22"/>
          <w:szCs w:val="22"/>
        </w:rPr>
        <w:t>1</w:t>
      </w:r>
      <w:r w:rsidRPr="00872EC4">
        <w:rPr>
          <w:i w:val="0"/>
          <w:iCs w:val="0"/>
          <w:color w:val="000000" w:themeColor="text1"/>
          <w:sz w:val="22"/>
          <w:szCs w:val="22"/>
        </w:rPr>
        <w:fldChar w:fldCharType="end"/>
      </w:r>
      <w:bookmarkEnd w:id="1"/>
      <w:r w:rsidRPr="00872EC4">
        <w:rPr>
          <w:i w:val="0"/>
          <w:iCs w:val="0"/>
          <w:color w:val="000000" w:themeColor="text1"/>
          <w:sz w:val="22"/>
          <w:szCs w:val="22"/>
        </w:rPr>
        <w:t>: List of Open Items in IoT-NTN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1794"/>
        <w:gridCol w:w="6083"/>
      </w:tblGrid>
      <w:tr w:rsidR="00AD1E77" w14:paraId="7C92709A" w14:textId="77777777" w:rsidTr="00AD1E77">
        <w:tc>
          <w:tcPr>
            <w:tcW w:w="1435" w:type="dxa"/>
          </w:tcPr>
          <w:p w14:paraId="799E2B73" w14:textId="4D4CE597" w:rsidR="00AD1E77" w:rsidRDefault="00872EC4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Category</w:t>
            </w:r>
          </w:p>
        </w:tc>
        <w:tc>
          <w:tcPr>
            <w:tcW w:w="1800" w:type="dxa"/>
          </w:tcPr>
          <w:p w14:paraId="43F5E4B8" w14:textId="232E88BA" w:rsidR="00AD1E77" w:rsidRDefault="00872EC4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Number</w:t>
            </w:r>
          </w:p>
        </w:tc>
        <w:tc>
          <w:tcPr>
            <w:tcW w:w="6115" w:type="dxa"/>
          </w:tcPr>
          <w:p w14:paraId="4B54501E" w14:textId="452C4741" w:rsidR="00AD1E77" w:rsidRDefault="00872EC4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Open Item (OI) Issue</w:t>
            </w:r>
          </w:p>
        </w:tc>
      </w:tr>
      <w:tr w:rsidR="00AD1E77" w14:paraId="105E9BA3" w14:textId="77777777" w:rsidTr="00AD1E77">
        <w:tc>
          <w:tcPr>
            <w:tcW w:w="1435" w:type="dxa"/>
          </w:tcPr>
          <w:p w14:paraId="18F6BEC1" w14:textId="118B3507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User Plane</w:t>
            </w:r>
          </w:p>
        </w:tc>
        <w:tc>
          <w:tcPr>
            <w:tcW w:w="1800" w:type="dxa"/>
          </w:tcPr>
          <w:p w14:paraId="4D00C0DD" w14:textId="5EA9C477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1.10</w:t>
            </w:r>
          </w:p>
        </w:tc>
        <w:tc>
          <w:tcPr>
            <w:tcW w:w="6115" w:type="dxa"/>
          </w:tcPr>
          <w:p w14:paraId="30F3B474" w14:textId="0D4CB2F5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Whether SR can be triggered if there is no available or sufficient UL-SCH resources for the triggered TA reporting?</w:t>
            </w:r>
          </w:p>
        </w:tc>
      </w:tr>
      <w:tr w:rsidR="00AD1E77" w14:paraId="14621C38" w14:textId="77777777" w:rsidTr="00AD1E77">
        <w:tc>
          <w:tcPr>
            <w:tcW w:w="1435" w:type="dxa"/>
            <w:vMerge w:val="restart"/>
          </w:tcPr>
          <w:p w14:paraId="7251C0CD" w14:textId="77777777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  <w:p w14:paraId="015C56E0" w14:textId="77777777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  <w:p w14:paraId="1885795C" w14:textId="50182614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Control Plane</w:t>
            </w:r>
          </w:p>
        </w:tc>
        <w:tc>
          <w:tcPr>
            <w:tcW w:w="1800" w:type="dxa"/>
          </w:tcPr>
          <w:p w14:paraId="538D7A4A" w14:textId="31E2DF06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2.2</w:t>
            </w:r>
          </w:p>
        </w:tc>
        <w:tc>
          <w:tcPr>
            <w:tcW w:w="6115" w:type="dxa"/>
          </w:tcPr>
          <w:p w14:paraId="759947BD" w14:textId="678A2DBB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Decide on Location Reporting by NAS and Coarse location report</w:t>
            </w:r>
          </w:p>
        </w:tc>
      </w:tr>
      <w:tr w:rsidR="00AD1E77" w14:paraId="120C6936" w14:textId="77777777" w:rsidTr="00AD1E77">
        <w:tc>
          <w:tcPr>
            <w:tcW w:w="1435" w:type="dxa"/>
            <w:vMerge/>
          </w:tcPr>
          <w:p w14:paraId="12E13BE1" w14:textId="525AB1F7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14:paraId="65C2EEAB" w14:textId="6792C231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2.3</w:t>
            </w:r>
          </w:p>
        </w:tc>
        <w:tc>
          <w:tcPr>
            <w:tcW w:w="6115" w:type="dxa"/>
          </w:tcPr>
          <w:p w14:paraId="024AFE5A" w14:textId="3229DDE3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Whether existing offset are sufficient to prioritize TN vs NTN frequencies</w:t>
            </w:r>
          </w:p>
        </w:tc>
      </w:tr>
      <w:tr w:rsidR="00AD1E77" w14:paraId="1F4BF9AF" w14:textId="77777777" w:rsidTr="00AD1E77">
        <w:tc>
          <w:tcPr>
            <w:tcW w:w="1435" w:type="dxa"/>
            <w:vMerge/>
          </w:tcPr>
          <w:p w14:paraId="012CFE09" w14:textId="7C6A391A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14:paraId="361A5957" w14:textId="0430C9EA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2.8</w:t>
            </w:r>
          </w:p>
        </w:tc>
        <w:tc>
          <w:tcPr>
            <w:tcW w:w="6115" w:type="dxa"/>
          </w:tcPr>
          <w:p w14:paraId="2BE22FAE" w14:textId="3A021B1B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Configuration of event-triggered TA report</w:t>
            </w:r>
          </w:p>
        </w:tc>
      </w:tr>
      <w:tr w:rsidR="00AD1E77" w14:paraId="4E1E11F2" w14:textId="77777777" w:rsidTr="00AD1E77">
        <w:tc>
          <w:tcPr>
            <w:tcW w:w="1435" w:type="dxa"/>
            <w:vMerge/>
          </w:tcPr>
          <w:p w14:paraId="40B66F63" w14:textId="77777777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14:paraId="31DC0760" w14:textId="38FC49AA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2.9</w:t>
            </w:r>
          </w:p>
        </w:tc>
        <w:tc>
          <w:tcPr>
            <w:tcW w:w="6115" w:type="dxa"/>
          </w:tcPr>
          <w:p w14:paraId="6113C29E" w14:textId="2E68B83E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Signalling of multiple TACs per PLMN in eMTC and NB-IoT</w:t>
            </w:r>
          </w:p>
        </w:tc>
      </w:tr>
      <w:tr w:rsidR="00AD1E77" w14:paraId="3D8E77DC" w14:textId="77777777" w:rsidTr="00AD1E77">
        <w:tc>
          <w:tcPr>
            <w:tcW w:w="1435" w:type="dxa"/>
          </w:tcPr>
          <w:p w14:paraId="72A355FD" w14:textId="684A44EF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Discontinuous Covera</w:t>
            </w:r>
            <w:r w:rsidR="00872EC4">
              <w:rPr>
                <w:rFonts w:ascii="Arial" w:hAnsi="Arial" w:cs="Arial"/>
                <w:szCs w:val="22"/>
              </w:rPr>
              <w:t>g</w:t>
            </w:r>
            <w:r>
              <w:rPr>
                <w:rFonts w:ascii="Arial" w:hAnsi="Arial" w:cs="Arial"/>
                <w:szCs w:val="22"/>
              </w:rPr>
              <w:t>e</w:t>
            </w:r>
          </w:p>
        </w:tc>
        <w:tc>
          <w:tcPr>
            <w:tcW w:w="1800" w:type="dxa"/>
          </w:tcPr>
          <w:p w14:paraId="7F26CC62" w14:textId="7CEEC8DF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3.5</w:t>
            </w:r>
          </w:p>
        </w:tc>
        <w:tc>
          <w:tcPr>
            <w:tcW w:w="6115" w:type="dxa"/>
          </w:tcPr>
          <w:p w14:paraId="0E7BC703" w14:textId="0C43D072" w:rsidR="00AD1E77" w:rsidRDefault="00AD1E77" w:rsidP="00AD1E77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Decide on whether additional new parameters like satellite footprint reference point on ground, satellite coverage radius can be used?</w:t>
            </w:r>
          </w:p>
        </w:tc>
      </w:tr>
    </w:tbl>
    <w:p w14:paraId="21ABB0E2" w14:textId="52AD913D" w:rsidR="00AD1E77" w:rsidRDefault="00AD1E77" w:rsidP="00AD1E77">
      <w:pPr>
        <w:spacing w:after="120"/>
        <w:jc w:val="both"/>
        <w:rPr>
          <w:rFonts w:ascii="Arial" w:hAnsi="Arial" w:cs="Arial"/>
          <w:szCs w:val="22"/>
        </w:rPr>
      </w:pPr>
    </w:p>
    <w:p w14:paraId="620635CA" w14:textId="0AEA6774" w:rsidR="004B0915" w:rsidRDefault="00AD1E7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D1E77">
        <w:rPr>
          <w:rFonts w:ascii="Arial" w:hAnsi="Arial" w:cs="Arial"/>
          <w:szCs w:val="22"/>
        </w:rPr>
        <w:t xml:space="preserve"> The </w:t>
      </w:r>
      <w:r>
        <w:rPr>
          <w:rFonts w:ascii="Arial" w:hAnsi="Arial" w:cs="Arial"/>
          <w:szCs w:val="22"/>
        </w:rPr>
        <w:t xml:space="preserve">following </w:t>
      </w:r>
      <w:r w:rsidR="00872EC4" w:rsidRPr="00872EC4">
        <w:rPr>
          <w:rFonts w:ascii="Arial" w:hAnsi="Arial" w:cs="Arial"/>
          <w:szCs w:val="22"/>
        </w:rPr>
        <w:t>3</w:t>
      </w:r>
      <w:r w:rsidR="00A77A04">
        <w:rPr>
          <w:rFonts w:ascii="Arial" w:hAnsi="Arial" w:cs="Arial"/>
          <w:szCs w:val="22"/>
        </w:rPr>
        <w:t>1</w:t>
      </w:r>
      <w:r w:rsidRPr="00AD1E77">
        <w:rPr>
          <w:rFonts w:ascii="Arial" w:hAnsi="Arial" w:cs="Arial"/>
          <w:szCs w:val="22"/>
        </w:rPr>
        <w:t xml:space="preserve"> contributions [2] ~ [</w:t>
      </w:r>
      <w:r w:rsidR="00872EC4">
        <w:rPr>
          <w:rFonts w:ascii="Arial" w:hAnsi="Arial" w:cs="Arial"/>
          <w:szCs w:val="22"/>
        </w:rPr>
        <w:t>3</w:t>
      </w:r>
      <w:r w:rsidR="00A77A04">
        <w:rPr>
          <w:rFonts w:ascii="Arial" w:hAnsi="Arial" w:cs="Arial"/>
          <w:szCs w:val="22"/>
        </w:rPr>
        <w:t>2</w:t>
      </w:r>
      <w:r w:rsidRPr="00AD1E77">
        <w:rPr>
          <w:rFonts w:ascii="Arial" w:hAnsi="Arial" w:cs="Arial"/>
          <w:szCs w:val="22"/>
        </w:rPr>
        <w:t>] are</w:t>
      </w:r>
      <w:r>
        <w:rPr>
          <w:rFonts w:ascii="Arial" w:hAnsi="Arial" w:cs="Arial"/>
          <w:szCs w:val="22"/>
        </w:rPr>
        <w:t xml:space="preserve"> used for making the summary</w:t>
      </w:r>
      <w:r w:rsidR="00F502AE">
        <w:rPr>
          <w:rFonts w:ascii="Arial" w:hAnsi="Arial" w:cs="Arial"/>
          <w:szCs w:val="22"/>
        </w:rPr>
        <w:t xml:space="preserve">. </w:t>
      </w:r>
      <w:r w:rsidR="00872EC4">
        <w:rPr>
          <w:rFonts w:ascii="Arial" w:hAnsi="Arial" w:cs="Arial"/>
          <w:szCs w:val="22"/>
        </w:rPr>
        <w:t xml:space="preserve">However, emphasis is given to the Open Item issues, mentioned in </w:t>
      </w:r>
      <w:r w:rsidR="00872EC4" w:rsidRPr="00872EC4">
        <w:rPr>
          <w:rFonts w:ascii="Arial" w:hAnsi="Arial" w:cs="Arial"/>
          <w:sz w:val="18"/>
        </w:rPr>
        <w:fldChar w:fldCharType="begin"/>
      </w:r>
      <w:r w:rsidR="00872EC4" w:rsidRPr="00872EC4">
        <w:rPr>
          <w:rFonts w:ascii="Arial" w:hAnsi="Arial" w:cs="Arial"/>
          <w:sz w:val="18"/>
        </w:rPr>
        <w:instrText xml:space="preserve"> REF _Ref95897288 \h </w:instrText>
      </w:r>
      <w:r w:rsidR="00872EC4">
        <w:rPr>
          <w:rFonts w:ascii="Arial" w:hAnsi="Arial" w:cs="Arial"/>
          <w:sz w:val="18"/>
        </w:rPr>
        <w:instrText xml:space="preserve"> \* MERGEFORMAT </w:instrText>
      </w:r>
      <w:r w:rsidR="00872EC4" w:rsidRPr="00872EC4">
        <w:rPr>
          <w:rFonts w:ascii="Arial" w:hAnsi="Arial" w:cs="Arial"/>
          <w:sz w:val="18"/>
        </w:rPr>
      </w:r>
      <w:r w:rsidR="00872EC4" w:rsidRPr="00872EC4">
        <w:rPr>
          <w:rFonts w:ascii="Arial" w:hAnsi="Arial" w:cs="Arial"/>
          <w:sz w:val="18"/>
        </w:rPr>
        <w:fldChar w:fldCharType="separate"/>
      </w:r>
      <w:r w:rsidR="00872EC4" w:rsidRPr="00872EC4">
        <w:rPr>
          <w:i/>
          <w:iCs/>
          <w:color w:val="000000" w:themeColor="text1"/>
        </w:rPr>
        <w:t xml:space="preserve">Table </w:t>
      </w:r>
      <w:r w:rsidR="00872EC4" w:rsidRPr="00872EC4">
        <w:rPr>
          <w:i/>
          <w:iCs/>
          <w:noProof/>
          <w:color w:val="000000" w:themeColor="text1"/>
        </w:rPr>
        <w:t>1</w:t>
      </w:r>
      <w:r w:rsidR="00872EC4" w:rsidRPr="00872EC4">
        <w:rPr>
          <w:rFonts w:ascii="Arial" w:hAnsi="Arial" w:cs="Arial"/>
          <w:sz w:val="18"/>
        </w:rPr>
        <w:fldChar w:fldCharType="end"/>
      </w:r>
      <w:r w:rsidR="00872EC4">
        <w:rPr>
          <w:rFonts w:ascii="Arial" w:hAnsi="Arial" w:cs="Arial"/>
          <w:szCs w:val="22"/>
        </w:rPr>
        <w:t xml:space="preserve"> above.</w:t>
      </w:r>
    </w:p>
    <w:p w14:paraId="2A0EDD1C" w14:textId="70836C7B" w:rsidR="004B0915" w:rsidRDefault="004B0915" w:rsidP="00AD1E77">
      <w:pPr>
        <w:pStyle w:val="EmailDiscussion2"/>
        <w:ind w:left="0" w:firstLine="0"/>
        <w:rPr>
          <w:rFonts w:eastAsiaTheme="minorHAnsi"/>
          <w:color w:val="002060"/>
          <w:lang w:eastAsia="zh-CN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5945"/>
        <w:gridCol w:w="2430"/>
      </w:tblGrid>
      <w:tr w:rsidR="007C04EC" w:rsidRPr="00872EC4" w14:paraId="5E018F4D" w14:textId="77777777" w:rsidTr="00A77A04">
        <w:trPr>
          <w:trHeight w:val="440"/>
        </w:trPr>
        <w:tc>
          <w:tcPr>
            <w:tcW w:w="1520" w:type="dxa"/>
            <w:shd w:val="clear" w:color="auto" w:fill="auto"/>
          </w:tcPr>
          <w:p w14:paraId="058D2A75" w14:textId="75E62E70" w:rsidR="007C04EC" w:rsidRPr="007C04EC" w:rsidRDefault="007C04EC" w:rsidP="007C04E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r w:rsidRPr="007C04EC">
              <w:rPr>
                <w:rFonts w:eastAsia="Times New Roman"/>
                <w:b/>
                <w:bCs/>
                <w:lang w:val="en-US" w:eastAsia="zh-CN"/>
              </w:rPr>
              <w:t>Tdoc Number</w:t>
            </w:r>
          </w:p>
        </w:tc>
        <w:tc>
          <w:tcPr>
            <w:tcW w:w="5945" w:type="dxa"/>
            <w:shd w:val="clear" w:color="auto" w:fill="auto"/>
          </w:tcPr>
          <w:p w14:paraId="13A270B8" w14:textId="3AAA1AD2" w:rsidR="007C04EC" w:rsidRPr="007C04EC" w:rsidRDefault="007C04EC" w:rsidP="007C04E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en-US" w:eastAsia="zh-CN"/>
              </w:rPr>
            </w:pPr>
            <w:r w:rsidRPr="007C04EC">
              <w:rPr>
                <w:rFonts w:eastAsia="Times New Roman"/>
                <w:b/>
                <w:bCs/>
                <w:lang w:val="en-US" w:eastAsia="zh-CN"/>
              </w:rPr>
              <w:t>Tdoc Title</w:t>
            </w:r>
          </w:p>
        </w:tc>
        <w:tc>
          <w:tcPr>
            <w:tcW w:w="2430" w:type="dxa"/>
            <w:shd w:val="clear" w:color="auto" w:fill="auto"/>
          </w:tcPr>
          <w:p w14:paraId="59CB0EBF" w14:textId="776AFB40" w:rsidR="007C04EC" w:rsidRPr="007C04EC" w:rsidRDefault="007C04EC" w:rsidP="007C04E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en-US" w:eastAsia="zh-CN"/>
              </w:rPr>
            </w:pPr>
            <w:r w:rsidRPr="007C04EC">
              <w:rPr>
                <w:rFonts w:eastAsia="Times New Roman"/>
                <w:b/>
                <w:bCs/>
                <w:lang w:val="en-US" w:eastAsia="zh-CN"/>
              </w:rPr>
              <w:t>Company Name</w:t>
            </w:r>
          </w:p>
        </w:tc>
      </w:tr>
      <w:tr w:rsidR="007C04EC" w:rsidRPr="00872EC4" w14:paraId="57F4C74E" w14:textId="77777777" w:rsidTr="00A77A04">
        <w:trPr>
          <w:trHeight w:val="675"/>
        </w:trPr>
        <w:tc>
          <w:tcPr>
            <w:tcW w:w="1520" w:type="dxa"/>
            <w:shd w:val="clear" w:color="auto" w:fill="auto"/>
            <w:hideMark/>
          </w:tcPr>
          <w:p w14:paraId="746E9127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13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R2-2202352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50C38D9D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the additional new parameters for supporting discontinuous coverage for IoT over NTN</w:t>
            </w:r>
          </w:p>
        </w:tc>
        <w:tc>
          <w:tcPr>
            <w:tcW w:w="2430" w:type="dxa"/>
            <w:shd w:val="clear" w:color="auto" w:fill="auto"/>
            <w:hideMark/>
          </w:tcPr>
          <w:p w14:paraId="791C9108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Transsion Holdings</w:t>
            </w:r>
          </w:p>
        </w:tc>
      </w:tr>
      <w:tr w:rsidR="007C04EC" w:rsidRPr="00872EC4" w14:paraId="14F4126C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648EEEA6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14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R2-2202414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5A66450C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the remaining issue of IoT over NTN</w:t>
            </w:r>
          </w:p>
        </w:tc>
        <w:tc>
          <w:tcPr>
            <w:tcW w:w="2430" w:type="dxa"/>
            <w:shd w:val="clear" w:color="auto" w:fill="auto"/>
            <w:hideMark/>
          </w:tcPr>
          <w:p w14:paraId="2073C909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Spreadtrum Communications</w:t>
            </w:r>
          </w:p>
        </w:tc>
      </w:tr>
      <w:tr w:rsidR="007C04EC" w:rsidRPr="00872EC4" w14:paraId="29C7F6B2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72737CE4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15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R2-2202458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538B37DB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additional parameters for Non continuous coverage</w:t>
            </w:r>
          </w:p>
        </w:tc>
        <w:tc>
          <w:tcPr>
            <w:tcW w:w="2430" w:type="dxa"/>
            <w:shd w:val="clear" w:color="auto" w:fill="auto"/>
            <w:hideMark/>
          </w:tcPr>
          <w:p w14:paraId="1EEA9E4F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Intel Corporation</w:t>
            </w:r>
          </w:p>
        </w:tc>
      </w:tr>
      <w:tr w:rsidR="007C04EC" w:rsidRPr="00872EC4" w14:paraId="42FAAF8A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774FD4C4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16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R2-2202549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4CA255B1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Location reporting in NAS</w:t>
            </w:r>
          </w:p>
        </w:tc>
        <w:tc>
          <w:tcPr>
            <w:tcW w:w="2430" w:type="dxa"/>
            <w:shd w:val="clear" w:color="auto" w:fill="auto"/>
            <w:hideMark/>
          </w:tcPr>
          <w:p w14:paraId="0ABE5620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Apple</w:t>
            </w:r>
          </w:p>
        </w:tc>
      </w:tr>
      <w:tr w:rsidR="007C04EC" w:rsidRPr="00872EC4" w14:paraId="21A5E123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262D1787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17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R2-2202550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2AEC5A14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Support of discontinuous coverage</w:t>
            </w:r>
          </w:p>
        </w:tc>
        <w:tc>
          <w:tcPr>
            <w:tcW w:w="2430" w:type="dxa"/>
            <w:shd w:val="clear" w:color="auto" w:fill="auto"/>
            <w:hideMark/>
          </w:tcPr>
          <w:p w14:paraId="48488868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Apple</w:t>
            </w:r>
          </w:p>
        </w:tc>
      </w:tr>
      <w:tr w:rsidR="007C04EC" w:rsidRPr="00872EC4" w14:paraId="47A5285E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73BAD002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18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R2-2202559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60CAC3D4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Additional issues on the support of the discontinuous coverage</w:t>
            </w:r>
          </w:p>
        </w:tc>
        <w:tc>
          <w:tcPr>
            <w:tcW w:w="2430" w:type="dxa"/>
            <w:shd w:val="clear" w:color="auto" w:fill="auto"/>
            <w:hideMark/>
          </w:tcPr>
          <w:p w14:paraId="5DC77375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Qualcomm Incorporated</w:t>
            </w:r>
          </w:p>
        </w:tc>
      </w:tr>
      <w:tr w:rsidR="007C04EC" w:rsidRPr="00872EC4" w14:paraId="52A287D2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260A8853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19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R2-2202562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7D1C9A63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Signalling of multiple TACs per PLMN in eMTC and NB-IoT</w:t>
            </w:r>
          </w:p>
        </w:tc>
        <w:tc>
          <w:tcPr>
            <w:tcW w:w="2430" w:type="dxa"/>
            <w:shd w:val="clear" w:color="auto" w:fill="auto"/>
            <w:hideMark/>
          </w:tcPr>
          <w:p w14:paraId="4D5BB7AF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Qualcomm Incorporated</w:t>
            </w:r>
          </w:p>
        </w:tc>
      </w:tr>
      <w:tr w:rsidR="007C04EC" w:rsidRPr="00872EC4" w14:paraId="294D30C4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40415590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0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R2-2202589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257C39B9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Satellite assistance information and exchange for discontinuity Prediction in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29BF41D4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Lenovo, Motorola Mobility</w:t>
            </w:r>
          </w:p>
        </w:tc>
      </w:tr>
      <w:tr w:rsidR="007C04EC" w:rsidRPr="00872EC4" w14:paraId="075AC6E2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1154A560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1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R2-2202615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77590300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UP leftover issues for IoT-NTN</w:t>
            </w:r>
          </w:p>
        </w:tc>
        <w:tc>
          <w:tcPr>
            <w:tcW w:w="2430" w:type="dxa"/>
            <w:shd w:val="clear" w:color="auto" w:fill="auto"/>
            <w:hideMark/>
          </w:tcPr>
          <w:p w14:paraId="2CD520DF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CMCC</w:t>
            </w:r>
          </w:p>
        </w:tc>
      </w:tr>
      <w:tr w:rsidR="007C04EC" w:rsidRPr="00872EC4" w14:paraId="508C5713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408C8499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2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R2-2202621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69C7B9C5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open issues for support of Non continuous coverage</w:t>
            </w:r>
          </w:p>
        </w:tc>
        <w:tc>
          <w:tcPr>
            <w:tcW w:w="2430" w:type="dxa"/>
            <w:shd w:val="clear" w:color="auto" w:fill="auto"/>
            <w:hideMark/>
          </w:tcPr>
          <w:p w14:paraId="2E2EB2C1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CMCC</w:t>
            </w:r>
          </w:p>
        </w:tc>
      </w:tr>
      <w:tr w:rsidR="007C04EC" w:rsidRPr="00872EC4" w14:paraId="23EF9265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32F56040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3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R2-2202729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0A7A43C1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Remaining Issues of CP Impact of IoT over NTN</w:t>
            </w:r>
          </w:p>
        </w:tc>
        <w:tc>
          <w:tcPr>
            <w:tcW w:w="2430" w:type="dxa"/>
            <w:shd w:val="clear" w:color="auto" w:fill="auto"/>
            <w:hideMark/>
          </w:tcPr>
          <w:p w14:paraId="0F86080D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CMCC</w:t>
            </w:r>
          </w:p>
        </w:tc>
      </w:tr>
      <w:tr w:rsidR="007C04EC" w:rsidRPr="00872EC4" w14:paraId="742D07FF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38D004F5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4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R2-2202746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1F5B03CC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Remaining issues of user plane in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01AD65F5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ZTE Corporation, Sanechips</w:t>
            </w:r>
          </w:p>
        </w:tc>
      </w:tr>
      <w:tr w:rsidR="007C04EC" w:rsidRPr="00872EC4" w14:paraId="4575C55F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7E98B0FB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5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R2-2202747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42CA7AF4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Remaining issues of control plane in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6CDBC086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ZTE Corporation, Sanechips</w:t>
            </w:r>
          </w:p>
        </w:tc>
      </w:tr>
      <w:tr w:rsidR="007C04EC" w:rsidRPr="00872EC4" w14:paraId="1F5FE3E7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5221AE8B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6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R2-2202748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7131ECF3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Remaining issues of discontinuous coverage in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235C1A0B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ZTE Corporation, Sanechips</w:t>
            </w:r>
          </w:p>
        </w:tc>
      </w:tr>
      <w:tr w:rsidR="007C04EC" w:rsidRPr="00872EC4" w14:paraId="3CD95DC7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3CB6C878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7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R2-2202749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4B357C3C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Remaining issues of UE capabilities in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5DEBDF10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ZTE Corporation, Sanechips</w:t>
            </w:r>
          </w:p>
        </w:tc>
      </w:tr>
      <w:tr w:rsidR="007C04EC" w:rsidRPr="00872EC4" w14:paraId="6758558F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79EF6385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8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R2-2202931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6FC9E96A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discontinuous coverage</w:t>
            </w:r>
          </w:p>
        </w:tc>
        <w:tc>
          <w:tcPr>
            <w:tcW w:w="2430" w:type="dxa"/>
            <w:shd w:val="clear" w:color="auto" w:fill="auto"/>
            <w:hideMark/>
          </w:tcPr>
          <w:p w14:paraId="300C6A57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Xiaomi</w:t>
            </w:r>
          </w:p>
        </w:tc>
      </w:tr>
      <w:tr w:rsidR="007C04EC" w:rsidRPr="00872EC4" w14:paraId="2A5DA48B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42D73381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29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R2-2203000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54DFAC8F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UP open issues in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23EBDBD8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OPPO</w:t>
            </w:r>
          </w:p>
        </w:tc>
      </w:tr>
      <w:tr w:rsidR="007C04EC" w:rsidRPr="00872EC4" w14:paraId="67EE73FA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657E2F60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0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R2-2203001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34EC6FA2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the open issues of discontinuous coverage for IoT over NTN</w:t>
            </w:r>
          </w:p>
        </w:tc>
        <w:tc>
          <w:tcPr>
            <w:tcW w:w="2430" w:type="dxa"/>
            <w:shd w:val="clear" w:color="auto" w:fill="auto"/>
            <w:hideMark/>
          </w:tcPr>
          <w:p w14:paraId="6D837A0F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OPPO</w:t>
            </w:r>
          </w:p>
        </w:tc>
      </w:tr>
      <w:tr w:rsidR="007C04EC" w:rsidRPr="00872EC4" w14:paraId="69929331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41E438A1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1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R2-2203002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6B5D4729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Discussion on Control Plane open issues for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747FE574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OPPO</w:t>
            </w:r>
          </w:p>
        </w:tc>
      </w:tr>
      <w:tr w:rsidR="007C04EC" w:rsidRPr="00872EC4" w14:paraId="1751A302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3725A8FA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2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R2-2203052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3AD0410F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On remaining control plane issues for IoT-NTN</w:t>
            </w:r>
          </w:p>
        </w:tc>
        <w:tc>
          <w:tcPr>
            <w:tcW w:w="2430" w:type="dxa"/>
            <w:shd w:val="clear" w:color="auto" w:fill="auto"/>
            <w:hideMark/>
          </w:tcPr>
          <w:p w14:paraId="625CA5CD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Nokia Solutions &amp; Networks (I)</w:t>
            </w:r>
          </w:p>
        </w:tc>
      </w:tr>
      <w:tr w:rsidR="007C04EC" w:rsidRPr="00872EC4" w14:paraId="7B799018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31E74F08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3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R2-2203080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11CFAE71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Further Discussion on the Open Issues of IoT-NTN Control Plane</w:t>
            </w:r>
          </w:p>
        </w:tc>
        <w:tc>
          <w:tcPr>
            <w:tcW w:w="2430" w:type="dxa"/>
            <w:shd w:val="clear" w:color="auto" w:fill="auto"/>
            <w:hideMark/>
          </w:tcPr>
          <w:p w14:paraId="6763D1EE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CATT</w:t>
            </w:r>
          </w:p>
        </w:tc>
      </w:tr>
      <w:tr w:rsidR="007C04EC" w:rsidRPr="00872EC4" w14:paraId="65B0039B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0199D37F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4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R2-2203081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05535C79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Open Issue on UP and Discontinous Coverage</w:t>
            </w:r>
          </w:p>
        </w:tc>
        <w:tc>
          <w:tcPr>
            <w:tcW w:w="2430" w:type="dxa"/>
            <w:shd w:val="clear" w:color="auto" w:fill="auto"/>
            <w:hideMark/>
          </w:tcPr>
          <w:p w14:paraId="6A0F3D50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CATT</w:t>
            </w:r>
          </w:p>
        </w:tc>
      </w:tr>
      <w:tr w:rsidR="007C04EC" w:rsidRPr="00872EC4" w14:paraId="2E119BA8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2C872E39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5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R2-2203192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5904FD2C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Issues related to IOT NTN RRC running CR</w:t>
            </w:r>
          </w:p>
        </w:tc>
        <w:tc>
          <w:tcPr>
            <w:tcW w:w="2430" w:type="dxa"/>
            <w:shd w:val="clear" w:color="auto" w:fill="auto"/>
            <w:hideMark/>
          </w:tcPr>
          <w:p w14:paraId="2F71713A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Xiaomi</w:t>
            </w:r>
          </w:p>
        </w:tc>
      </w:tr>
      <w:tr w:rsidR="007C04EC" w:rsidRPr="00872EC4" w14:paraId="65DD0350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748D50D9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6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R2-2203193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6C638659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Remaining issues of IOT NTN RRC</w:t>
            </w:r>
          </w:p>
        </w:tc>
        <w:tc>
          <w:tcPr>
            <w:tcW w:w="2430" w:type="dxa"/>
            <w:shd w:val="clear" w:color="auto" w:fill="auto"/>
            <w:hideMark/>
          </w:tcPr>
          <w:p w14:paraId="4125E55D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Xiaomi</w:t>
            </w:r>
          </w:p>
        </w:tc>
      </w:tr>
      <w:tr w:rsidR="007C04EC" w:rsidRPr="00872EC4" w14:paraId="5777C1FF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6AD50ECB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7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R2-2203222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0AA56FD2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OI 2.9: Signalling of multiple TACs per PLMN in eMTC and NB-IoT</w:t>
            </w:r>
          </w:p>
        </w:tc>
        <w:tc>
          <w:tcPr>
            <w:tcW w:w="2430" w:type="dxa"/>
            <w:shd w:val="clear" w:color="auto" w:fill="auto"/>
            <w:hideMark/>
          </w:tcPr>
          <w:p w14:paraId="07BF7853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Huawei, HiSilicon</w:t>
            </w:r>
          </w:p>
        </w:tc>
      </w:tr>
      <w:tr w:rsidR="007C04EC" w:rsidRPr="00872EC4" w14:paraId="4599C681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285A362B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8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R2-2203223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27DCE3FE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OI 3.5: Discussion on non continuous coverage</w:t>
            </w:r>
          </w:p>
        </w:tc>
        <w:tc>
          <w:tcPr>
            <w:tcW w:w="2430" w:type="dxa"/>
            <w:shd w:val="clear" w:color="auto" w:fill="auto"/>
            <w:hideMark/>
          </w:tcPr>
          <w:p w14:paraId="60234EFA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Huawei, HiSilicon</w:t>
            </w:r>
          </w:p>
        </w:tc>
      </w:tr>
      <w:tr w:rsidR="007C04EC" w:rsidRPr="00872EC4" w14:paraId="4778E97E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37611C1B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39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R2-2203258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237FF819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On IoT NTN open issues for Discontinuous Coverage and User plane</w:t>
            </w:r>
          </w:p>
        </w:tc>
        <w:tc>
          <w:tcPr>
            <w:tcW w:w="2430" w:type="dxa"/>
            <w:shd w:val="clear" w:color="auto" w:fill="auto"/>
            <w:hideMark/>
          </w:tcPr>
          <w:p w14:paraId="7F5DAB13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Nokia, Nokia Shanghai Bell</w:t>
            </w:r>
          </w:p>
        </w:tc>
      </w:tr>
      <w:tr w:rsidR="007C04EC" w:rsidRPr="00872EC4" w14:paraId="3245ACCA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04A26EB4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40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R2-2203293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667DA064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(O1 3.5) Parameters for coverage gap prediction and Idle mode behaviour</w:t>
            </w:r>
          </w:p>
        </w:tc>
        <w:tc>
          <w:tcPr>
            <w:tcW w:w="2430" w:type="dxa"/>
            <w:shd w:val="clear" w:color="auto" w:fill="auto"/>
            <w:hideMark/>
          </w:tcPr>
          <w:p w14:paraId="7C7F1496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Interdigital, Inc.</w:t>
            </w:r>
          </w:p>
        </w:tc>
      </w:tr>
      <w:tr w:rsidR="007C04EC" w:rsidRPr="00872EC4" w14:paraId="6A158AD3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3602833F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41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R2-2203453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1971D4C4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Control plane and discontinuous coverage aspects of IoT NTN</w:t>
            </w:r>
          </w:p>
        </w:tc>
        <w:tc>
          <w:tcPr>
            <w:tcW w:w="2430" w:type="dxa"/>
            <w:shd w:val="clear" w:color="auto" w:fill="auto"/>
            <w:hideMark/>
          </w:tcPr>
          <w:p w14:paraId="3EFC249E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Ericsson</w:t>
            </w:r>
          </w:p>
        </w:tc>
      </w:tr>
      <w:tr w:rsidR="007C04EC" w:rsidRPr="00872EC4" w14:paraId="7FF558AF" w14:textId="77777777" w:rsidTr="00A77A04">
        <w:trPr>
          <w:trHeight w:val="450"/>
        </w:trPr>
        <w:tc>
          <w:tcPr>
            <w:tcW w:w="1520" w:type="dxa"/>
            <w:shd w:val="clear" w:color="auto" w:fill="auto"/>
            <w:hideMark/>
          </w:tcPr>
          <w:p w14:paraId="577BC127" w14:textId="77777777" w:rsidR="007C04EC" w:rsidRPr="00872EC4" w:rsidRDefault="00A63D7B" w:rsidP="007C04EC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42" w:history="1">
              <w:r w:rsidR="007C04EC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R2-2203483</w:t>
              </w:r>
            </w:hyperlink>
          </w:p>
        </w:tc>
        <w:tc>
          <w:tcPr>
            <w:tcW w:w="5945" w:type="dxa"/>
            <w:shd w:val="clear" w:color="auto" w:fill="auto"/>
            <w:hideMark/>
          </w:tcPr>
          <w:p w14:paraId="41ADE2B7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User plane aspects of NB-IoT and LTE-M in NTNs</w:t>
            </w:r>
          </w:p>
        </w:tc>
        <w:tc>
          <w:tcPr>
            <w:tcW w:w="2430" w:type="dxa"/>
            <w:shd w:val="clear" w:color="auto" w:fill="auto"/>
            <w:hideMark/>
          </w:tcPr>
          <w:p w14:paraId="46DF4F63" w14:textId="77777777" w:rsidR="007C04EC" w:rsidRPr="00872EC4" w:rsidRDefault="007C04EC" w:rsidP="007C04EC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872EC4">
              <w:rPr>
                <w:rFonts w:eastAsia="Times New Roman"/>
                <w:lang w:val="en-US" w:eastAsia="zh-CN"/>
              </w:rPr>
              <w:t>Ericsson</w:t>
            </w:r>
          </w:p>
        </w:tc>
      </w:tr>
      <w:tr w:rsidR="00A77A04" w:rsidRPr="00872EC4" w14:paraId="33B02F39" w14:textId="77777777" w:rsidTr="00A77A04">
        <w:trPr>
          <w:trHeight w:val="450"/>
        </w:trPr>
        <w:tc>
          <w:tcPr>
            <w:tcW w:w="1520" w:type="dxa"/>
            <w:shd w:val="clear" w:color="auto" w:fill="auto"/>
          </w:tcPr>
          <w:p w14:paraId="076FB10C" w14:textId="4FBB224C" w:rsidR="00A77A04" w:rsidRPr="00872EC4" w:rsidRDefault="00A63D7B" w:rsidP="00A77A04">
            <w:pPr>
              <w:spacing w:after="0" w:line="240" w:lineRule="auto"/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</w:pPr>
            <w:hyperlink r:id="rId43" w:history="1">
              <w:r w:rsidR="00A77A04" w:rsidRPr="00872EC4">
                <w:rPr>
                  <w:rFonts w:eastAsia="Times New Roman"/>
                  <w:b/>
                  <w:bCs/>
                  <w:color w:val="0000FF"/>
                  <w:u w:val="single"/>
                  <w:lang w:val="en-US" w:eastAsia="zh-CN"/>
                </w:rPr>
                <w:t>R2-2203</w:t>
              </w:r>
            </w:hyperlink>
            <w:r w:rsidR="00A77A04">
              <w:rPr>
                <w:rFonts w:eastAsia="Times New Roman"/>
                <w:b/>
                <w:bCs/>
                <w:color w:val="0000FF"/>
                <w:u w:val="single"/>
                <w:lang w:val="en-US" w:eastAsia="zh-CN"/>
              </w:rPr>
              <w:t>530</w:t>
            </w:r>
          </w:p>
        </w:tc>
        <w:tc>
          <w:tcPr>
            <w:tcW w:w="5945" w:type="dxa"/>
            <w:shd w:val="clear" w:color="auto" w:fill="auto"/>
          </w:tcPr>
          <w:p w14:paraId="62E7C305" w14:textId="2BA55463" w:rsidR="00A77A04" w:rsidRPr="00872EC4" w:rsidRDefault="00A77A04" w:rsidP="00A77A04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A77A04">
              <w:rPr>
                <w:rFonts w:eastAsia="Times New Roman"/>
                <w:lang w:val="en-US" w:eastAsia="zh-CN"/>
              </w:rPr>
              <w:t>On GNSS validity duration reporting</w:t>
            </w:r>
          </w:p>
        </w:tc>
        <w:tc>
          <w:tcPr>
            <w:tcW w:w="2430" w:type="dxa"/>
            <w:shd w:val="clear" w:color="auto" w:fill="auto"/>
          </w:tcPr>
          <w:p w14:paraId="7031705A" w14:textId="7C0B01B9" w:rsidR="00A77A04" w:rsidRPr="00872EC4" w:rsidRDefault="00A77A04" w:rsidP="00A77A04">
            <w:pPr>
              <w:spacing w:after="0" w:line="240" w:lineRule="auto"/>
              <w:rPr>
                <w:rFonts w:eastAsia="Times New Roman"/>
                <w:lang w:val="en-US" w:eastAsia="zh-CN"/>
              </w:rPr>
            </w:pPr>
            <w:r w:rsidRPr="00A77A04">
              <w:rPr>
                <w:rFonts w:eastAsia="Times New Roman"/>
                <w:lang w:val="en-US" w:eastAsia="zh-CN"/>
              </w:rPr>
              <w:t>Ericsson, Nokia, Nokia Shanghai Bell, Turkcell, NEC, Qualcomm, ZTE</w:t>
            </w:r>
          </w:p>
        </w:tc>
      </w:tr>
    </w:tbl>
    <w:p w14:paraId="7CE5A244" w14:textId="108F0703" w:rsidR="00872EC4" w:rsidRDefault="00872EC4" w:rsidP="00AD1E77">
      <w:pPr>
        <w:pStyle w:val="EmailDiscussion2"/>
        <w:ind w:left="0" w:firstLine="0"/>
        <w:rPr>
          <w:rFonts w:eastAsiaTheme="minorHAnsi"/>
          <w:color w:val="002060"/>
          <w:lang w:eastAsia="zh-CN"/>
        </w:rPr>
      </w:pPr>
    </w:p>
    <w:p w14:paraId="7F2D21C9" w14:textId="77777777" w:rsidR="004B0915" w:rsidRDefault="00F502AE">
      <w:pPr>
        <w:pStyle w:val="Heading1"/>
      </w:pPr>
      <w:bookmarkStart w:id="2" w:name="_heading=h.30j0zll" w:colFirst="0" w:colLast="0"/>
      <w:bookmarkEnd w:id="2"/>
      <w:r>
        <w:t>2 Discussion</w:t>
      </w:r>
    </w:p>
    <w:p w14:paraId="32802DCC" w14:textId="6D4EE907" w:rsidR="004B0915" w:rsidRDefault="00872EC4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2</w:t>
      </w:r>
      <w:r w:rsidR="00F502AE">
        <w:rPr>
          <w:rFonts w:ascii="Arial" w:eastAsia="Arial" w:hAnsi="Arial" w:cs="Arial"/>
          <w:color w:val="000000"/>
          <w:sz w:val="28"/>
          <w:szCs w:val="28"/>
        </w:rPr>
        <w:t xml:space="preserve">.1 </w:t>
      </w:r>
      <w:r>
        <w:rPr>
          <w:rFonts w:ascii="Arial" w:eastAsia="Arial" w:hAnsi="Arial" w:cs="Arial"/>
          <w:color w:val="000000"/>
          <w:sz w:val="28"/>
          <w:szCs w:val="28"/>
        </w:rPr>
        <w:t>User Plane</w:t>
      </w:r>
    </w:p>
    <w:p w14:paraId="049CB666" w14:textId="2ADCA297" w:rsidR="009C68EF" w:rsidRDefault="009C68EF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major open issue in </w:t>
      </w:r>
      <w:r w:rsidR="007C04EC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 xml:space="preserve">ser </w:t>
      </w:r>
      <w:r w:rsidR="007C04EC"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lane is </w:t>
      </w:r>
      <w:r w:rsidR="007C04EC">
        <w:rPr>
          <w:rFonts w:ascii="Arial" w:eastAsia="Arial" w:hAnsi="Arial" w:cs="Arial"/>
          <w:color w:val="000000"/>
        </w:rPr>
        <w:t>“</w:t>
      </w:r>
      <w:r w:rsidRPr="007C04EC">
        <w:rPr>
          <w:rFonts w:ascii="Arial" w:eastAsia="Arial" w:hAnsi="Arial" w:cs="Arial"/>
          <w:b/>
          <w:bCs/>
          <w:i/>
          <w:iCs/>
          <w:color w:val="000000"/>
        </w:rPr>
        <w:t>whether SR can be triggered if there is no available or sufficient UL-SCH resources for the triggered TA reporting</w:t>
      </w:r>
      <w:r w:rsidR="007C04EC"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</w:rPr>
        <w:t>.</w:t>
      </w:r>
    </w:p>
    <w:p w14:paraId="5958FC14" w14:textId="77777777" w:rsidR="007C04EC" w:rsidRDefault="007C04EC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6115"/>
      </w:tblGrid>
      <w:tr w:rsidR="009C68EF" w14:paraId="05630D0D" w14:textId="77777777" w:rsidTr="00DE448D">
        <w:tc>
          <w:tcPr>
            <w:tcW w:w="1435" w:type="dxa"/>
          </w:tcPr>
          <w:p w14:paraId="73B0FAEC" w14:textId="77777777" w:rsidR="009C68EF" w:rsidRDefault="009C68EF" w:rsidP="00DE448D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Category</w:t>
            </w:r>
          </w:p>
        </w:tc>
        <w:tc>
          <w:tcPr>
            <w:tcW w:w="1800" w:type="dxa"/>
          </w:tcPr>
          <w:p w14:paraId="67971C27" w14:textId="77777777" w:rsidR="009C68EF" w:rsidRDefault="009C68EF" w:rsidP="00DE448D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Number</w:t>
            </w:r>
          </w:p>
        </w:tc>
        <w:tc>
          <w:tcPr>
            <w:tcW w:w="6115" w:type="dxa"/>
          </w:tcPr>
          <w:p w14:paraId="2B1FFE14" w14:textId="77777777" w:rsidR="009C68EF" w:rsidRDefault="009C68EF" w:rsidP="00DE448D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Open Item (OI) Issue</w:t>
            </w:r>
          </w:p>
        </w:tc>
      </w:tr>
      <w:tr w:rsidR="009C68EF" w14:paraId="2339D0D1" w14:textId="77777777" w:rsidTr="00DE448D">
        <w:tc>
          <w:tcPr>
            <w:tcW w:w="1435" w:type="dxa"/>
          </w:tcPr>
          <w:p w14:paraId="43F85FA6" w14:textId="77777777" w:rsidR="009C68EF" w:rsidRDefault="009C68EF" w:rsidP="00DE448D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User Plane</w:t>
            </w:r>
          </w:p>
        </w:tc>
        <w:tc>
          <w:tcPr>
            <w:tcW w:w="1800" w:type="dxa"/>
          </w:tcPr>
          <w:p w14:paraId="2A7A386D" w14:textId="77777777" w:rsidR="009C68EF" w:rsidRDefault="009C68EF" w:rsidP="00DE448D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1.10</w:t>
            </w:r>
          </w:p>
        </w:tc>
        <w:tc>
          <w:tcPr>
            <w:tcW w:w="6115" w:type="dxa"/>
          </w:tcPr>
          <w:p w14:paraId="2DD36E43" w14:textId="77777777" w:rsidR="009C68EF" w:rsidRDefault="009C68EF" w:rsidP="00DE448D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Whether SR can be triggered if there is no available or sufficient UL-SCH resources for the triggered TA reporting?</w:t>
            </w:r>
          </w:p>
        </w:tc>
      </w:tr>
    </w:tbl>
    <w:p w14:paraId="291CA3DF" w14:textId="2AA9BD54" w:rsidR="00B136B1" w:rsidRDefault="00B136B1">
      <w:pPr>
        <w:jc w:val="both"/>
        <w:rPr>
          <w:rFonts w:ascii="Arial" w:eastAsia="Arial" w:hAnsi="Arial" w:cs="Arial"/>
          <w:color w:val="000000"/>
        </w:rPr>
      </w:pPr>
    </w:p>
    <w:p w14:paraId="08F82C2B" w14:textId="6B9650A3" w:rsidR="007C04EC" w:rsidRDefault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Out of 6 contributions (R2-2202615, R2-2202746, R2-2203000, R2-2203081, R2-2203248 and R2-2203483), 3 contributions in R2-2202615, R2-2202746 and R2-2203000 supported </w:t>
      </w:r>
      <w:r w:rsidRPr="007C04EC">
        <w:rPr>
          <w:rFonts w:ascii="Arial" w:eastAsia="Arial" w:hAnsi="Arial" w:cs="Arial"/>
          <w:color w:val="000000"/>
        </w:rPr>
        <w:t>SR trigger</w:t>
      </w:r>
      <w:r>
        <w:rPr>
          <w:rFonts w:ascii="Arial" w:eastAsia="Arial" w:hAnsi="Arial" w:cs="Arial"/>
          <w:color w:val="000000"/>
        </w:rPr>
        <w:t>ing</w:t>
      </w:r>
      <w:r w:rsidRPr="007C04EC">
        <w:rPr>
          <w:rFonts w:ascii="Arial" w:eastAsia="Arial" w:hAnsi="Arial" w:cs="Arial"/>
          <w:color w:val="000000"/>
        </w:rPr>
        <w:t xml:space="preserve"> if there is no available or sufficient UL-SCH resources for the triggered TA reporting</w:t>
      </w:r>
      <w:r>
        <w:rPr>
          <w:rFonts w:ascii="Arial" w:eastAsia="Arial" w:hAnsi="Arial" w:cs="Arial"/>
          <w:color w:val="000000"/>
        </w:rPr>
        <w:t xml:space="preserve">. On the other hand, 2 contributions in R2-2203248 and R2-2203483 suggested not to trigger SR, as there could be heavy overhead with no additional benefit. The contribution in R2-2203081 suggested to wait for discussions and progress in NR-NTN. </w:t>
      </w:r>
    </w:p>
    <w:p w14:paraId="4CD113A9" w14:textId="43487FCF" w:rsidR="00A927C1" w:rsidRDefault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rapporteur would like to note and mention that this issue was discussed in NR-NTN during RAN2 116bis-e and is also under discussion in “</w:t>
      </w:r>
      <w:r w:rsidRPr="007C04EC">
        <w:rPr>
          <w:rFonts w:ascii="Arial" w:eastAsia="Arial" w:hAnsi="Arial" w:cs="Arial"/>
          <w:color w:val="000000"/>
        </w:rPr>
        <w:t>[Pre117-</w:t>
      </w:r>
      <w:proofErr w:type="gramStart"/>
      <w:r w:rsidRPr="007C04EC">
        <w:rPr>
          <w:rFonts w:ascii="Arial" w:eastAsia="Arial" w:hAnsi="Arial" w:cs="Arial"/>
          <w:color w:val="000000"/>
        </w:rPr>
        <w:t>e][</w:t>
      </w:r>
      <w:proofErr w:type="gramEnd"/>
      <w:r w:rsidRPr="007C04EC">
        <w:rPr>
          <w:rFonts w:ascii="Arial" w:eastAsia="Arial" w:hAnsi="Arial" w:cs="Arial"/>
          <w:color w:val="000000"/>
        </w:rPr>
        <w:t>NTN][103] MAC open issues (InterDigital)</w:t>
      </w:r>
      <w:r>
        <w:rPr>
          <w:rFonts w:ascii="Arial" w:eastAsia="Arial" w:hAnsi="Arial" w:cs="Arial"/>
          <w:color w:val="000000"/>
        </w:rPr>
        <w:t>”, with the report available in R2-2203424</w:t>
      </w:r>
      <w:r w:rsidR="00604606">
        <w:rPr>
          <w:rFonts w:ascii="Arial" w:eastAsia="Arial" w:hAnsi="Arial" w:cs="Arial"/>
          <w:color w:val="000000"/>
        </w:rPr>
        <w:t xml:space="preserve"> [33]</w:t>
      </w:r>
      <w:r>
        <w:rPr>
          <w:rFonts w:ascii="Arial" w:eastAsia="Arial" w:hAnsi="Arial" w:cs="Arial"/>
          <w:color w:val="000000"/>
        </w:rPr>
        <w:t>. Hence, the rapporteur suggests waiting for the progress and outcome in NR-NTN before discussing this in IoT-NTN.</w:t>
      </w:r>
    </w:p>
    <w:p w14:paraId="45530EC6" w14:textId="601ACA9E" w:rsidR="009C68EF" w:rsidRPr="007C04EC" w:rsidRDefault="007C04EC">
      <w:pPr>
        <w:jc w:val="both"/>
        <w:rPr>
          <w:rFonts w:ascii="Arial" w:eastAsia="Arial" w:hAnsi="Arial" w:cs="Arial"/>
          <w:b/>
          <w:bCs/>
          <w:color w:val="000000"/>
        </w:rPr>
      </w:pPr>
      <w:r w:rsidRPr="007C04EC">
        <w:rPr>
          <w:rFonts w:ascii="Arial" w:eastAsia="Arial" w:hAnsi="Arial" w:cs="Arial"/>
          <w:b/>
          <w:bCs/>
          <w:color w:val="000000"/>
        </w:rPr>
        <w:t>Proposal 1:</w:t>
      </w:r>
      <w:r w:rsidR="00117F16">
        <w:rPr>
          <w:rFonts w:ascii="Arial" w:eastAsia="Arial" w:hAnsi="Arial" w:cs="Arial"/>
          <w:b/>
          <w:bCs/>
          <w:color w:val="000000"/>
        </w:rPr>
        <w:t xml:space="preserve"> IoT-NTN will</w:t>
      </w:r>
      <w:r w:rsidRPr="007C04EC">
        <w:rPr>
          <w:rFonts w:ascii="Arial" w:eastAsia="Arial" w:hAnsi="Arial" w:cs="Arial"/>
          <w:b/>
          <w:bCs/>
          <w:color w:val="000000"/>
        </w:rPr>
        <w:t xml:space="preserve"> </w:t>
      </w:r>
      <w:r w:rsidR="00117F16">
        <w:rPr>
          <w:rFonts w:ascii="Arial" w:eastAsia="Arial" w:hAnsi="Arial" w:cs="Arial"/>
          <w:b/>
          <w:bCs/>
          <w:color w:val="000000"/>
        </w:rPr>
        <w:t>w</w:t>
      </w:r>
      <w:r w:rsidRPr="007C04EC">
        <w:rPr>
          <w:rFonts w:ascii="Arial" w:eastAsia="Arial" w:hAnsi="Arial" w:cs="Arial"/>
          <w:b/>
          <w:bCs/>
          <w:color w:val="000000"/>
        </w:rPr>
        <w:t xml:space="preserve">ait for progress in NR-NTN regarding </w:t>
      </w:r>
      <w:r w:rsidRPr="006A7486">
        <w:rPr>
          <w:rFonts w:ascii="Arial" w:eastAsia="Arial" w:hAnsi="Arial" w:cs="Arial"/>
          <w:b/>
          <w:bCs/>
          <w:i/>
          <w:iCs/>
          <w:color w:val="000000"/>
        </w:rPr>
        <w:t>SR triggering if there is no available or sufficient UL-SCH resources for the triggered TA reporting</w:t>
      </w:r>
      <w:r w:rsidRPr="007C04EC">
        <w:rPr>
          <w:rFonts w:ascii="Arial" w:eastAsia="Arial" w:hAnsi="Arial" w:cs="Arial"/>
          <w:b/>
          <w:bCs/>
          <w:color w:val="000000"/>
        </w:rPr>
        <w:t>.</w:t>
      </w:r>
    </w:p>
    <w:p w14:paraId="615DAEF2" w14:textId="04AAF9D1" w:rsidR="00A927C1" w:rsidRDefault="00A927C1">
      <w:pPr>
        <w:jc w:val="both"/>
        <w:rPr>
          <w:rFonts w:ascii="Arial" w:eastAsia="Arial" w:hAnsi="Arial" w:cs="Arial"/>
          <w:color w:val="000000"/>
        </w:rPr>
      </w:pPr>
    </w:p>
    <w:p w14:paraId="76E49571" w14:textId="72439C17" w:rsidR="007C04EC" w:rsidRDefault="007C04EC" w:rsidP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2.2 Control Plane</w:t>
      </w:r>
    </w:p>
    <w:p w14:paraId="3A46083D" w14:textId="68F49724" w:rsidR="007C04EC" w:rsidRDefault="007C04EC" w:rsidP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major open issues in Control Plane are listed in the table below:</w:t>
      </w:r>
    </w:p>
    <w:p w14:paraId="0A5739FD" w14:textId="77777777" w:rsidR="007C04EC" w:rsidRDefault="007C04EC" w:rsidP="007C04EC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6115"/>
      </w:tblGrid>
      <w:tr w:rsidR="007C04EC" w14:paraId="057C3636" w14:textId="77777777" w:rsidTr="00604606">
        <w:tc>
          <w:tcPr>
            <w:tcW w:w="1435" w:type="dxa"/>
            <w:vMerge w:val="restart"/>
          </w:tcPr>
          <w:p w14:paraId="24B78C69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  <w:p w14:paraId="309254EA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  <w:p w14:paraId="78D05465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Control Plane</w:t>
            </w:r>
          </w:p>
        </w:tc>
        <w:tc>
          <w:tcPr>
            <w:tcW w:w="1800" w:type="dxa"/>
          </w:tcPr>
          <w:p w14:paraId="6B429A27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2.2</w:t>
            </w:r>
          </w:p>
        </w:tc>
        <w:tc>
          <w:tcPr>
            <w:tcW w:w="6115" w:type="dxa"/>
          </w:tcPr>
          <w:p w14:paraId="7520C6EC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Decide on Location Reporting by NAS and Coarse location report</w:t>
            </w:r>
          </w:p>
        </w:tc>
      </w:tr>
      <w:tr w:rsidR="007C04EC" w14:paraId="147434D5" w14:textId="77777777" w:rsidTr="00604606">
        <w:tc>
          <w:tcPr>
            <w:tcW w:w="1435" w:type="dxa"/>
            <w:vMerge/>
          </w:tcPr>
          <w:p w14:paraId="09386D71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14:paraId="54CB47E4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2.3</w:t>
            </w:r>
          </w:p>
        </w:tc>
        <w:tc>
          <w:tcPr>
            <w:tcW w:w="6115" w:type="dxa"/>
          </w:tcPr>
          <w:p w14:paraId="1591C661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Whether existing offset are sufficient to prioritize TN vs NTN frequencies</w:t>
            </w:r>
          </w:p>
        </w:tc>
      </w:tr>
      <w:tr w:rsidR="007C04EC" w14:paraId="698C61EA" w14:textId="77777777" w:rsidTr="00604606">
        <w:tc>
          <w:tcPr>
            <w:tcW w:w="1435" w:type="dxa"/>
            <w:vMerge/>
          </w:tcPr>
          <w:p w14:paraId="491B8EB1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14:paraId="413E08CC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2.8</w:t>
            </w:r>
          </w:p>
        </w:tc>
        <w:tc>
          <w:tcPr>
            <w:tcW w:w="6115" w:type="dxa"/>
          </w:tcPr>
          <w:p w14:paraId="03E4548D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Configuration of event-triggered TA report</w:t>
            </w:r>
          </w:p>
        </w:tc>
      </w:tr>
      <w:tr w:rsidR="007C04EC" w14:paraId="2AC0384C" w14:textId="77777777" w:rsidTr="00604606">
        <w:tc>
          <w:tcPr>
            <w:tcW w:w="1435" w:type="dxa"/>
            <w:vMerge/>
          </w:tcPr>
          <w:p w14:paraId="49952CCB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00" w:type="dxa"/>
          </w:tcPr>
          <w:p w14:paraId="7AE438F7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2.9</w:t>
            </w:r>
          </w:p>
        </w:tc>
        <w:tc>
          <w:tcPr>
            <w:tcW w:w="6115" w:type="dxa"/>
          </w:tcPr>
          <w:p w14:paraId="206A580A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Signalling of multiple TACs per PLMN in eMTC and NB-IoT</w:t>
            </w:r>
          </w:p>
        </w:tc>
      </w:tr>
    </w:tbl>
    <w:p w14:paraId="2D6BF702" w14:textId="77777777" w:rsidR="007C04EC" w:rsidRDefault="007C04EC">
      <w:pPr>
        <w:jc w:val="both"/>
        <w:rPr>
          <w:rFonts w:ascii="Arial" w:eastAsia="Arial" w:hAnsi="Arial" w:cs="Arial"/>
          <w:color w:val="000000"/>
        </w:rPr>
      </w:pPr>
    </w:p>
    <w:p w14:paraId="5E0C40EB" w14:textId="7278BF4C" w:rsidR="007C04EC" w:rsidRPr="0055746A" w:rsidRDefault="007C04EC" w:rsidP="007C04EC">
      <w:p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  <w:r w:rsidRPr="0055746A">
        <w:rPr>
          <w:rFonts w:ascii="Arial" w:eastAsia="Arial" w:hAnsi="Arial" w:cs="Arial"/>
          <w:b/>
          <w:bCs/>
          <w:color w:val="000000"/>
          <w:u w:val="single"/>
        </w:rPr>
        <w:t xml:space="preserve">OI 2.2 </w:t>
      </w:r>
      <w:r w:rsidRPr="0055746A">
        <w:rPr>
          <w:rFonts w:ascii="Arial" w:hAnsi="Arial" w:cs="Arial"/>
          <w:b/>
          <w:bCs/>
          <w:szCs w:val="22"/>
          <w:u w:val="single"/>
        </w:rPr>
        <w:t>Decide on Location Reporting by NAS and Coarse location report</w:t>
      </w:r>
    </w:p>
    <w:p w14:paraId="5A647AED" w14:textId="02188AE8" w:rsidR="007C04EC" w:rsidRDefault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Out of total 8 contributions (R2-2202414, R2-2202549, R2-2202729, R2-2203002, R2-2203052, R2-2203080, R2-2203193 and R2-2203453), 3 contributions in R2-2202414, R2-2202729 and R2-2203453 suggested sending coarse location reporting before security establishment and location reporting by NAS. </w:t>
      </w:r>
      <w:r>
        <w:rPr>
          <w:rFonts w:ascii="Arial" w:eastAsia="Arial" w:hAnsi="Arial" w:cs="Arial"/>
          <w:color w:val="000000"/>
        </w:rPr>
        <w:lastRenderedPageBreak/>
        <w:t xml:space="preserve">On the other hand, 2 contributions in R2-2202549 and R2-2203193 has suggested not to use location information in Rel-17 as </w:t>
      </w:r>
      <w:r w:rsidRPr="007C04EC">
        <w:rPr>
          <w:rFonts w:ascii="Arial" w:eastAsia="Arial" w:hAnsi="Arial" w:cs="Arial"/>
          <w:color w:val="000000"/>
        </w:rPr>
        <w:t xml:space="preserve">UE reported location </w:t>
      </w:r>
      <w:r>
        <w:rPr>
          <w:rFonts w:ascii="Arial" w:eastAsia="Arial" w:hAnsi="Arial" w:cs="Arial"/>
          <w:color w:val="000000"/>
        </w:rPr>
        <w:t>could be</w:t>
      </w:r>
      <w:r w:rsidRPr="007C04EC">
        <w:rPr>
          <w:rFonts w:ascii="Arial" w:eastAsia="Arial" w:hAnsi="Arial" w:cs="Arial"/>
          <w:color w:val="000000"/>
        </w:rPr>
        <w:t xml:space="preserve"> debatable and may require network verification</w:t>
      </w:r>
      <w:r>
        <w:rPr>
          <w:rFonts w:ascii="Arial" w:eastAsia="Arial" w:hAnsi="Arial" w:cs="Arial"/>
          <w:color w:val="000000"/>
        </w:rPr>
        <w:t xml:space="preserve">. 3 contributions in R2-2203002, R2-2203052 and R2-2203080 has suggested to wait for LS response from SA2/SA3 before further progress in IoT-NTN. </w:t>
      </w:r>
    </w:p>
    <w:p w14:paraId="11A42A85" w14:textId="43DA8DEF" w:rsidR="007C04EC" w:rsidRDefault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rapporteur would like to note and mention that RAN2 had already spend a lot of time in discussion and making agreements on this issue in NR-NTN session. However, SA3 has mentioned not to use location report before security establishment. An LS is sent from RAN2 (</w:t>
      </w:r>
      <w:r w:rsidRPr="007C04EC">
        <w:rPr>
          <w:rFonts w:ascii="Arial" w:eastAsia="Arial" w:hAnsi="Arial" w:cs="Arial"/>
          <w:color w:val="000000"/>
        </w:rPr>
        <w:t>R2-2201881</w:t>
      </w:r>
      <w:r>
        <w:rPr>
          <w:rFonts w:ascii="Arial" w:eastAsia="Arial" w:hAnsi="Arial" w:cs="Arial"/>
          <w:color w:val="000000"/>
        </w:rPr>
        <w:t>)</w:t>
      </w:r>
      <w:r w:rsidR="00604606">
        <w:rPr>
          <w:rFonts w:ascii="Arial" w:eastAsia="Arial" w:hAnsi="Arial" w:cs="Arial"/>
          <w:color w:val="000000"/>
        </w:rPr>
        <w:t xml:space="preserve"> [34]</w:t>
      </w:r>
      <w:r>
        <w:rPr>
          <w:rFonts w:ascii="Arial" w:eastAsia="Arial" w:hAnsi="Arial" w:cs="Arial"/>
          <w:color w:val="000000"/>
        </w:rPr>
        <w:t xml:space="preserve"> to SA2/RAN3/SA3 for confirming about this location information report. Hence, </w:t>
      </w:r>
      <w:r w:rsidRPr="007C04EC">
        <w:rPr>
          <w:rFonts w:ascii="Arial" w:eastAsia="Arial" w:hAnsi="Arial" w:cs="Arial"/>
          <w:color w:val="000000"/>
        </w:rPr>
        <w:t xml:space="preserve">the rapporteur suggests waiting for the </w:t>
      </w:r>
      <w:r>
        <w:rPr>
          <w:rFonts w:ascii="Arial" w:eastAsia="Arial" w:hAnsi="Arial" w:cs="Arial"/>
          <w:color w:val="000000"/>
        </w:rPr>
        <w:t xml:space="preserve">LS response and check any </w:t>
      </w:r>
      <w:r w:rsidRPr="007C04EC">
        <w:rPr>
          <w:rFonts w:ascii="Arial" w:eastAsia="Arial" w:hAnsi="Arial" w:cs="Arial"/>
          <w:color w:val="000000"/>
        </w:rPr>
        <w:t>progress and outcome in NR-NTN before discussing this in IoT-NTN.</w:t>
      </w:r>
    </w:p>
    <w:p w14:paraId="33DA91AD" w14:textId="759FF3F2" w:rsidR="007C04EC" w:rsidRPr="007C04EC" w:rsidRDefault="007C04EC" w:rsidP="007C04EC">
      <w:pPr>
        <w:jc w:val="both"/>
        <w:rPr>
          <w:rFonts w:ascii="Arial" w:eastAsia="Arial" w:hAnsi="Arial" w:cs="Arial"/>
          <w:b/>
          <w:bCs/>
          <w:color w:val="000000"/>
        </w:rPr>
      </w:pPr>
      <w:r w:rsidRPr="007C04EC">
        <w:rPr>
          <w:rFonts w:ascii="Arial" w:eastAsia="Arial" w:hAnsi="Arial" w:cs="Arial"/>
          <w:b/>
          <w:bCs/>
          <w:color w:val="000000"/>
        </w:rPr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2</w:t>
      </w:r>
      <w:r w:rsidRPr="007C04EC">
        <w:rPr>
          <w:rFonts w:ascii="Arial" w:eastAsia="Arial" w:hAnsi="Arial" w:cs="Arial"/>
          <w:b/>
          <w:bCs/>
          <w:color w:val="000000"/>
        </w:rPr>
        <w:t xml:space="preserve">: </w:t>
      </w:r>
      <w:r w:rsidR="00117F16">
        <w:rPr>
          <w:rFonts w:ascii="Arial" w:eastAsia="Arial" w:hAnsi="Arial" w:cs="Arial"/>
          <w:b/>
          <w:bCs/>
          <w:color w:val="000000"/>
        </w:rPr>
        <w:t>IoT-NTN will w</w:t>
      </w:r>
      <w:r w:rsidRPr="007C04EC">
        <w:rPr>
          <w:rFonts w:ascii="Arial" w:eastAsia="Arial" w:hAnsi="Arial" w:cs="Arial"/>
          <w:b/>
          <w:bCs/>
          <w:color w:val="000000"/>
        </w:rPr>
        <w:t xml:space="preserve">ait for </w:t>
      </w:r>
      <w:r>
        <w:rPr>
          <w:rFonts w:ascii="Arial" w:eastAsia="Arial" w:hAnsi="Arial" w:cs="Arial"/>
          <w:b/>
          <w:bCs/>
          <w:color w:val="000000"/>
        </w:rPr>
        <w:t>the LS Response from SA2/RAN3 before making any discussion and progress in location reporting in IoT-NTN</w:t>
      </w:r>
      <w:r w:rsidRPr="007C04EC">
        <w:rPr>
          <w:rFonts w:ascii="Arial" w:eastAsia="Arial" w:hAnsi="Arial" w:cs="Arial"/>
          <w:b/>
          <w:bCs/>
          <w:color w:val="000000"/>
        </w:rPr>
        <w:t>.</w:t>
      </w:r>
    </w:p>
    <w:p w14:paraId="32F36BE9" w14:textId="77777777" w:rsidR="007C04EC" w:rsidRDefault="007C04EC">
      <w:pPr>
        <w:jc w:val="both"/>
        <w:rPr>
          <w:rFonts w:ascii="Arial" w:eastAsia="Arial" w:hAnsi="Arial" w:cs="Arial"/>
          <w:color w:val="000000"/>
        </w:rPr>
      </w:pPr>
    </w:p>
    <w:p w14:paraId="6CF2F054" w14:textId="699FA2CD" w:rsidR="007C04EC" w:rsidRPr="0055746A" w:rsidRDefault="007C04EC" w:rsidP="007C04EC">
      <w:p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  <w:r w:rsidRPr="0055746A">
        <w:rPr>
          <w:rFonts w:ascii="Arial" w:eastAsia="Arial" w:hAnsi="Arial" w:cs="Arial"/>
          <w:b/>
          <w:bCs/>
          <w:color w:val="000000"/>
          <w:u w:val="single"/>
        </w:rPr>
        <w:t xml:space="preserve">OI 2.3 </w:t>
      </w:r>
      <w:r w:rsidRPr="0055746A">
        <w:rPr>
          <w:rFonts w:ascii="Arial" w:hAnsi="Arial" w:cs="Arial"/>
          <w:b/>
          <w:bCs/>
          <w:szCs w:val="22"/>
          <w:u w:val="single"/>
        </w:rPr>
        <w:t>Whether existing offset are sufficient to prioritize TN vs NTN frequencies</w:t>
      </w:r>
    </w:p>
    <w:p w14:paraId="744464FE" w14:textId="77777777" w:rsidR="007C04EC" w:rsidRDefault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Out of 5 contributions (R2-2202414, R2-2202729, R2-2202747, R2-2203002 and R2-2203453), 4 contributions (R2-2202414, R2-2202729, R2-2203002 and R2-2203453 suggested that the same existing offset are sufficient to </w:t>
      </w:r>
      <w:r w:rsidRPr="007C04EC">
        <w:rPr>
          <w:rFonts w:ascii="Arial" w:hAnsi="Arial" w:cs="Arial"/>
          <w:szCs w:val="22"/>
        </w:rPr>
        <w:t xml:space="preserve">prioritize TN </w:t>
      </w:r>
      <w:r>
        <w:rPr>
          <w:rFonts w:ascii="Arial" w:hAnsi="Arial" w:cs="Arial"/>
          <w:szCs w:val="22"/>
        </w:rPr>
        <w:t>over</w:t>
      </w:r>
      <w:r w:rsidRPr="007C04EC">
        <w:rPr>
          <w:rFonts w:ascii="Arial" w:hAnsi="Arial" w:cs="Arial"/>
          <w:szCs w:val="22"/>
        </w:rPr>
        <w:t xml:space="preserve"> NTN frequencies</w:t>
      </w:r>
      <w:r>
        <w:rPr>
          <w:rFonts w:ascii="Arial" w:hAnsi="Arial" w:cs="Arial"/>
          <w:szCs w:val="22"/>
        </w:rPr>
        <w:t xml:space="preserve">. Only one contribution </w:t>
      </w:r>
      <w:r>
        <w:rPr>
          <w:rFonts w:ascii="Arial" w:eastAsia="Arial" w:hAnsi="Arial" w:cs="Arial"/>
          <w:color w:val="000000"/>
        </w:rPr>
        <w:t xml:space="preserve">R2-2202747 suggested using new offset. The rapporteur also agrees with the majority and believes that for non-overlapping frequency bands, existing Rel-16 priorities could be used and for overlapping bands </w:t>
      </w:r>
      <w:r w:rsidRPr="007C04EC">
        <w:rPr>
          <w:rFonts w:ascii="Arial" w:eastAsia="Arial" w:hAnsi="Arial" w:cs="Arial"/>
          <w:color w:val="000000"/>
        </w:rPr>
        <w:t>existing offset are sufficient to prioritize TN vs NTN frequencies</w:t>
      </w:r>
      <w:r>
        <w:rPr>
          <w:rFonts w:ascii="Arial" w:eastAsia="Arial" w:hAnsi="Arial" w:cs="Arial"/>
          <w:color w:val="000000"/>
        </w:rPr>
        <w:t xml:space="preserve">. </w:t>
      </w:r>
    </w:p>
    <w:p w14:paraId="5E283E8E" w14:textId="4C7F96B9" w:rsidR="007C04EC" w:rsidRPr="00B53FAD" w:rsidRDefault="007C04EC">
      <w:pPr>
        <w:jc w:val="both"/>
        <w:rPr>
          <w:rFonts w:ascii="Arial" w:eastAsia="Arial" w:hAnsi="Arial" w:cs="Arial"/>
          <w:color w:val="000000"/>
        </w:rPr>
      </w:pPr>
      <w:r w:rsidRPr="00B53FAD">
        <w:rPr>
          <w:rFonts w:ascii="Arial" w:eastAsia="Arial" w:hAnsi="Arial" w:cs="Arial"/>
          <w:color w:val="000000"/>
        </w:rPr>
        <w:t>Note that this is also discussed in NR-NTN offline: “</w:t>
      </w:r>
      <w:r w:rsidRPr="00B53FAD">
        <w:rPr>
          <w:rFonts w:ascii="Arial" w:eastAsia="Arial" w:hAnsi="Arial" w:cs="Arial"/>
          <w:b/>
          <w:bCs/>
          <w:color w:val="000000"/>
        </w:rPr>
        <w:t>[Pre117-e][</w:t>
      </w:r>
      <w:proofErr w:type="gramStart"/>
      <w:r w:rsidRPr="00B53FAD">
        <w:rPr>
          <w:rFonts w:ascii="Arial" w:eastAsia="Arial" w:hAnsi="Arial" w:cs="Arial"/>
          <w:b/>
          <w:bCs/>
          <w:color w:val="000000"/>
        </w:rPr>
        <w:t>102][</w:t>
      </w:r>
      <w:proofErr w:type="gramEnd"/>
      <w:r w:rsidRPr="00B53FAD">
        <w:rPr>
          <w:rFonts w:ascii="Arial" w:eastAsia="Arial" w:hAnsi="Arial" w:cs="Arial"/>
          <w:b/>
          <w:bCs/>
          <w:color w:val="000000"/>
        </w:rPr>
        <w:t>NTN] Idle mode open issues (ZTE)</w:t>
      </w:r>
      <w:r w:rsidRPr="00B53FAD">
        <w:rPr>
          <w:rFonts w:ascii="Arial" w:eastAsia="Arial" w:hAnsi="Arial" w:cs="Arial"/>
          <w:color w:val="000000"/>
        </w:rPr>
        <w:t xml:space="preserve">”, with report </w:t>
      </w:r>
      <w:r w:rsidR="00B53FAD">
        <w:rPr>
          <w:rFonts w:ascii="Arial" w:eastAsia="Arial" w:hAnsi="Arial" w:cs="Arial"/>
          <w:color w:val="000000"/>
        </w:rPr>
        <w:t xml:space="preserve">available </w:t>
      </w:r>
      <w:r w:rsidRPr="00B53FAD">
        <w:rPr>
          <w:rFonts w:ascii="Arial" w:eastAsia="Arial" w:hAnsi="Arial" w:cs="Arial"/>
          <w:color w:val="000000"/>
        </w:rPr>
        <w:t>in R2-2203386</w:t>
      </w:r>
      <w:r w:rsidR="00604606">
        <w:rPr>
          <w:rFonts w:ascii="Arial" w:eastAsia="Arial" w:hAnsi="Arial" w:cs="Arial"/>
          <w:color w:val="000000"/>
        </w:rPr>
        <w:t xml:space="preserve"> [35]</w:t>
      </w:r>
      <w:r w:rsidRPr="00B53FAD">
        <w:rPr>
          <w:rFonts w:ascii="Arial" w:eastAsia="Arial" w:hAnsi="Arial" w:cs="Arial"/>
          <w:color w:val="000000"/>
        </w:rPr>
        <w:t xml:space="preserve">. Based on this report, all the participating companies unanimously agreed to the following proposal: </w:t>
      </w:r>
      <w:r w:rsidRPr="00B53FAD">
        <w:rPr>
          <w:rStyle w:val="Strong"/>
          <w:rFonts w:ascii="Arial" w:hAnsi="Arial" w:cs="Arial"/>
        </w:rPr>
        <w:t xml:space="preserve">“No further enhancement on cell reselection priority in NTN”. </w:t>
      </w:r>
      <w:r w:rsidRPr="00B53FAD">
        <w:rPr>
          <w:rFonts w:ascii="Arial" w:eastAsia="Arial" w:hAnsi="Arial" w:cs="Arial"/>
          <w:color w:val="000000"/>
        </w:rPr>
        <w:t xml:space="preserve">Hence, based on this discussion, the rapporteur suggests </w:t>
      </w:r>
      <w:r w:rsidR="00B53FAD" w:rsidRPr="00B53FAD">
        <w:rPr>
          <w:rFonts w:ascii="Arial" w:eastAsia="Arial" w:hAnsi="Arial" w:cs="Arial"/>
          <w:color w:val="000000"/>
        </w:rPr>
        <w:t>reusing the NR-NTN</w:t>
      </w:r>
      <w:r w:rsidR="00B53FAD">
        <w:rPr>
          <w:rFonts w:ascii="Arial" w:eastAsia="Arial" w:hAnsi="Arial" w:cs="Arial"/>
          <w:color w:val="000000"/>
        </w:rPr>
        <w:t>’s proposal</w:t>
      </w:r>
      <w:r w:rsidRPr="00B53FAD">
        <w:rPr>
          <w:rFonts w:ascii="Arial" w:eastAsia="Arial" w:hAnsi="Arial" w:cs="Arial"/>
          <w:color w:val="000000"/>
        </w:rPr>
        <w:t>:</w:t>
      </w:r>
    </w:p>
    <w:p w14:paraId="719D176E" w14:textId="02DE22DE" w:rsidR="007C04EC" w:rsidRPr="00B53FAD" w:rsidRDefault="007C04EC" w:rsidP="007C04EC">
      <w:pPr>
        <w:jc w:val="both"/>
        <w:rPr>
          <w:rFonts w:ascii="Arial" w:eastAsia="Arial" w:hAnsi="Arial" w:cs="Arial"/>
          <w:b/>
          <w:bCs/>
          <w:color w:val="000000"/>
        </w:rPr>
      </w:pPr>
      <w:r w:rsidRPr="00B53FAD">
        <w:rPr>
          <w:rFonts w:ascii="Arial" w:eastAsia="Arial" w:hAnsi="Arial" w:cs="Arial"/>
          <w:b/>
          <w:bCs/>
          <w:color w:val="000000"/>
        </w:rPr>
        <w:t xml:space="preserve">Proposal 3: </w:t>
      </w:r>
      <w:r w:rsidR="00B53FAD" w:rsidRPr="00B53FAD">
        <w:rPr>
          <w:rStyle w:val="Strong"/>
          <w:rFonts w:ascii="Arial" w:hAnsi="Arial" w:cs="Arial"/>
        </w:rPr>
        <w:t>No further enhancement on cell reselection priority in NTN</w:t>
      </w:r>
      <w:r w:rsidR="00B53FAD" w:rsidRPr="00B53FAD">
        <w:rPr>
          <w:rFonts w:ascii="Arial" w:eastAsia="Arial" w:hAnsi="Arial" w:cs="Arial"/>
          <w:b/>
          <w:bCs/>
          <w:color w:val="000000"/>
        </w:rPr>
        <w:t xml:space="preserve">. </w:t>
      </w:r>
      <w:r w:rsidRPr="00B53FAD">
        <w:rPr>
          <w:rFonts w:ascii="Arial" w:eastAsia="Arial" w:hAnsi="Arial" w:cs="Arial"/>
          <w:b/>
          <w:bCs/>
          <w:color w:val="000000"/>
        </w:rPr>
        <w:t xml:space="preserve">Existing offset </w:t>
      </w:r>
      <w:r w:rsidR="00117F16">
        <w:rPr>
          <w:rFonts w:ascii="Arial" w:hAnsi="Arial" w:cs="Arial"/>
          <w:b/>
          <w:bCs/>
        </w:rPr>
        <w:t>are</w:t>
      </w:r>
      <w:r w:rsidRPr="00B53FAD">
        <w:rPr>
          <w:rFonts w:ascii="Arial" w:hAnsi="Arial" w:cs="Arial"/>
          <w:b/>
          <w:bCs/>
        </w:rPr>
        <w:t xml:space="preserve"> sufficient to prioritize TN over NTN frequencies</w:t>
      </w:r>
      <w:r w:rsidRPr="00B53FAD">
        <w:rPr>
          <w:rFonts w:ascii="Arial" w:eastAsia="Arial" w:hAnsi="Arial" w:cs="Arial"/>
          <w:b/>
          <w:bCs/>
          <w:color w:val="000000"/>
        </w:rPr>
        <w:t>.</w:t>
      </w:r>
    </w:p>
    <w:p w14:paraId="33977BA3" w14:textId="77777777" w:rsidR="007C04EC" w:rsidRDefault="007C04EC">
      <w:pPr>
        <w:jc w:val="both"/>
        <w:rPr>
          <w:rFonts w:ascii="Arial" w:eastAsia="Arial" w:hAnsi="Arial" w:cs="Arial"/>
          <w:color w:val="000000"/>
        </w:rPr>
      </w:pPr>
    </w:p>
    <w:p w14:paraId="21983436" w14:textId="0FF176C9" w:rsidR="007C04EC" w:rsidRPr="0055746A" w:rsidRDefault="007C04EC" w:rsidP="007C04EC">
      <w:p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  <w:r w:rsidRPr="0055746A">
        <w:rPr>
          <w:rFonts w:ascii="Arial" w:eastAsia="Arial" w:hAnsi="Arial" w:cs="Arial"/>
          <w:b/>
          <w:bCs/>
          <w:color w:val="000000"/>
          <w:u w:val="single"/>
        </w:rPr>
        <w:t xml:space="preserve">OI 2.8 </w:t>
      </w:r>
      <w:r w:rsidRPr="0055746A">
        <w:rPr>
          <w:rFonts w:ascii="Arial" w:hAnsi="Arial" w:cs="Arial"/>
          <w:b/>
          <w:bCs/>
          <w:szCs w:val="22"/>
          <w:u w:val="single"/>
        </w:rPr>
        <w:t>Configuration of event-triggered TA report</w:t>
      </w:r>
    </w:p>
    <w:p w14:paraId="49E2EC83" w14:textId="6D825B07" w:rsidR="007C04EC" w:rsidRDefault="00B53FAD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 the 4 contributions (R2-2203002, R2-2203052, R2-2203080 and R2-2203483) on configuration of event triggered TA report have suggested using of an offset threshold for event triggered TA report configuration.</w:t>
      </w:r>
    </w:p>
    <w:p w14:paraId="2C64AA1C" w14:textId="59D76173" w:rsidR="005D13C4" w:rsidRDefault="005D13C4" w:rsidP="007C04EC">
      <w:pPr>
        <w:spacing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is also discussed in </w:t>
      </w:r>
      <w:r w:rsidRPr="00B53FAD">
        <w:rPr>
          <w:rFonts w:ascii="Arial" w:eastAsia="Arial" w:hAnsi="Arial" w:cs="Arial"/>
          <w:color w:val="000000"/>
        </w:rPr>
        <w:t>NR-NTN offline</w:t>
      </w:r>
      <w:r w:rsidRPr="005D13C4">
        <w:rPr>
          <w:rFonts w:ascii="Arial" w:eastAsia="Arial" w:hAnsi="Arial" w:cs="Arial"/>
          <w:color w:val="000000"/>
        </w:rPr>
        <w:t>: “</w:t>
      </w:r>
      <w:r w:rsidRPr="005D13C4">
        <w:rPr>
          <w:rFonts w:ascii="Arial" w:eastAsia="Arial" w:hAnsi="Arial" w:cs="Arial"/>
          <w:b/>
          <w:bCs/>
          <w:color w:val="000000"/>
        </w:rPr>
        <w:t>[</w:t>
      </w:r>
      <w:bookmarkStart w:id="3" w:name="_Hlk95918017"/>
      <w:r w:rsidRPr="005D13C4">
        <w:rPr>
          <w:rFonts w:ascii="Arial" w:eastAsia="Arial" w:hAnsi="Arial" w:cs="Arial"/>
          <w:b/>
          <w:bCs/>
          <w:color w:val="000000"/>
        </w:rPr>
        <w:t>Pre117-</w:t>
      </w:r>
      <w:proofErr w:type="gramStart"/>
      <w:r w:rsidRPr="005D13C4">
        <w:rPr>
          <w:rFonts w:ascii="Arial" w:eastAsia="Arial" w:hAnsi="Arial" w:cs="Arial"/>
          <w:b/>
          <w:bCs/>
          <w:color w:val="000000"/>
        </w:rPr>
        <w:t>e][</w:t>
      </w:r>
      <w:proofErr w:type="gramEnd"/>
      <w:r w:rsidRPr="005D13C4">
        <w:rPr>
          <w:rFonts w:ascii="Arial" w:eastAsia="Arial" w:hAnsi="Arial" w:cs="Arial"/>
          <w:b/>
          <w:bCs/>
          <w:color w:val="000000"/>
        </w:rPr>
        <w:t>NTN][101] RRC open issues</w:t>
      </w:r>
      <w:bookmarkEnd w:id="3"/>
      <w:r w:rsidRPr="005D13C4">
        <w:rPr>
          <w:rFonts w:ascii="Arial" w:eastAsia="Arial" w:hAnsi="Arial" w:cs="Arial"/>
          <w:color w:val="000000"/>
        </w:rPr>
        <w:t>”,</w:t>
      </w:r>
      <w:r>
        <w:rPr>
          <w:rFonts w:ascii="Arial" w:eastAsia="Arial" w:hAnsi="Arial" w:cs="Arial"/>
          <w:color w:val="000000"/>
        </w:rPr>
        <w:t xml:space="preserve"> </w:t>
      </w:r>
      <w:r w:rsidRPr="00B53FAD">
        <w:rPr>
          <w:rFonts w:ascii="Arial" w:eastAsia="Arial" w:hAnsi="Arial" w:cs="Arial"/>
          <w:color w:val="000000"/>
        </w:rPr>
        <w:t>with repor</w:t>
      </w:r>
      <w:r>
        <w:rPr>
          <w:rFonts w:ascii="Arial" w:eastAsia="Arial" w:hAnsi="Arial" w:cs="Arial"/>
          <w:color w:val="000000"/>
        </w:rPr>
        <w:t xml:space="preserve">t available  in </w:t>
      </w:r>
      <w:r w:rsidRPr="005D13C4">
        <w:rPr>
          <w:rFonts w:ascii="Arial" w:eastAsia="Arial" w:hAnsi="Arial" w:cs="Arial"/>
          <w:color w:val="000000"/>
        </w:rPr>
        <w:t>R2-2203154</w:t>
      </w:r>
      <w:r w:rsidR="00604606">
        <w:rPr>
          <w:rFonts w:ascii="Arial" w:eastAsia="Arial" w:hAnsi="Arial" w:cs="Arial"/>
          <w:color w:val="000000"/>
        </w:rPr>
        <w:t xml:space="preserve"> [36]</w:t>
      </w:r>
      <w:r w:rsidRPr="005D13C4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Hence, based on all the Tdoc contributions and progress in NR-NTN, the rapporteur suggests the following proposal:</w:t>
      </w:r>
    </w:p>
    <w:p w14:paraId="5C8FC6F6" w14:textId="5D6401F6" w:rsidR="005D13C4" w:rsidRPr="005D13C4" w:rsidRDefault="005D13C4" w:rsidP="007C04EC">
      <w:pPr>
        <w:spacing w:after="120"/>
        <w:jc w:val="both"/>
        <w:rPr>
          <w:rFonts w:ascii="Arial" w:eastAsia="Arial" w:hAnsi="Arial" w:cs="Arial"/>
          <w:color w:val="000000"/>
        </w:rPr>
      </w:pPr>
      <w:r w:rsidRPr="00B53FAD">
        <w:rPr>
          <w:rFonts w:ascii="Arial" w:eastAsia="Arial" w:hAnsi="Arial" w:cs="Arial"/>
          <w:b/>
          <w:bCs/>
          <w:color w:val="000000"/>
        </w:rPr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4</w:t>
      </w:r>
      <w:r w:rsidRPr="00B53FAD">
        <w:rPr>
          <w:rFonts w:ascii="Arial" w:eastAsia="Arial" w:hAnsi="Arial" w:cs="Arial"/>
          <w:b/>
          <w:bCs/>
          <w:color w:val="000000"/>
        </w:rPr>
        <w:t xml:space="preserve">: </w:t>
      </w:r>
      <w:r>
        <w:rPr>
          <w:rFonts w:ascii="Arial" w:eastAsia="Arial" w:hAnsi="Arial" w:cs="Arial"/>
          <w:b/>
          <w:bCs/>
          <w:color w:val="000000"/>
        </w:rPr>
        <w:t xml:space="preserve">Configuration of </w:t>
      </w:r>
      <w:r w:rsidRPr="005D13C4">
        <w:rPr>
          <w:rStyle w:val="Strong"/>
          <w:rFonts w:ascii="Arial" w:hAnsi="Arial" w:cs="Arial"/>
        </w:rPr>
        <w:t xml:space="preserve">event triggered TA report </w:t>
      </w:r>
      <w:r>
        <w:rPr>
          <w:rStyle w:val="Strong"/>
          <w:rFonts w:ascii="Arial" w:hAnsi="Arial" w:cs="Arial"/>
        </w:rPr>
        <w:t xml:space="preserve">will </w:t>
      </w:r>
      <w:r w:rsidRPr="005D13C4">
        <w:rPr>
          <w:rStyle w:val="Strong"/>
          <w:rFonts w:ascii="Arial" w:hAnsi="Arial" w:cs="Arial"/>
        </w:rPr>
        <w:t>include TA offset threshold between current TA and the last successfully reported TA</w:t>
      </w:r>
      <w:r>
        <w:rPr>
          <w:rStyle w:val="Strong"/>
          <w:rFonts w:ascii="Arial" w:hAnsi="Arial" w:cs="Arial"/>
        </w:rPr>
        <w:t xml:space="preserve"> (</w:t>
      </w:r>
      <w:proofErr w:type="gramStart"/>
      <w:r>
        <w:rPr>
          <w:rStyle w:val="Strong"/>
          <w:rFonts w:ascii="Arial" w:hAnsi="Arial" w:cs="Arial"/>
        </w:rPr>
        <w:t>similar to</w:t>
      </w:r>
      <w:proofErr w:type="gramEnd"/>
      <w:r>
        <w:rPr>
          <w:rStyle w:val="Strong"/>
          <w:rFonts w:ascii="Arial" w:hAnsi="Arial" w:cs="Arial"/>
        </w:rPr>
        <w:t xml:space="preserve"> NR-NTN)</w:t>
      </w:r>
      <w:r w:rsidRPr="005D13C4">
        <w:rPr>
          <w:rStyle w:val="Strong"/>
          <w:rFonts w:ascii="Arial" w:hAnsi="Arial" w:cs="Arial"/>
        </w:rPr>
        <w:t xml:space="preserve">. </w:t>
      </w:r>
      <w:r>
        <w:rPr>
          <w:rStyle w:val="Strong"/>
          <w:rFonts w:ascii="Arial" w:hAnsi="Arial" w:cs="Arial"/>
        </w:rPr>
        <w:t xml:space="preserve">FFS: </w:t>
      </w:r>
      <w:r w:rsidRPr="005D13C4">
        <w:rPr>
          <w:rStyle w:val="Strong"/>
          <w:rFonts w:ascii="Arial" w:hAnsi="Arial" w:cs="Arial"/>
        </w:rPr>
        <w:t>The value of the TA offset threshold</w:t>
      </w:r>
      <w:r>
        <w:rPr>
          <w:rStyle w:val="Strong"/>
          <w:rFonts w:ascii="Arial" w:hAnsi="Arial" w:cs="Arial"/>
        </w:rPr>
        <w:t xml:space="preserve"> (</w:t>
      </w:r>
      <w:r w:rsidR="00117F16">
        <w:rPr>
          <w:rStyle w:val="Strong"/>
          <w:rFonts w:ascii="Arial" w:hAnsi="Arial" w:cs="Arial"/>
        </w:rPr>
        <w:t xml:space="preserve">consider </w:t>
      </w:r>
      <w:r>
        <w:rPr>
          <w:rStyle w:val="Strong"/>
          <w:rFonts w:ascii="Arial" w:hAnsi="Arial" w:cs="Arial"/>
        </w:rPr>
        <w:t>possible to align with NR-NTN values)</w:t>
      </w:r>
      <w:r w:rsidRPr="005D13C4">
        <w:rPr>
          <w:rStyle w:val="Strong"/>
          <w:rFonts w:ascii="Arial" w:hAnsi="Arial" w:cs="Arial"/>
        </w:rPr>
        <w:t>.</w:t>
      </w:r>
    </w:p>
    <w:p w14:paraId="032D967E" w14:textId="77777777" w:rsidR="005D13C4" w:rsidRDefault="005D13C4" w:rsidP="007C04EC">
      <w:pPr>
        <w:spacing w:after="120"/>
        <w:jc w:val="both"/>
        <w:rPr>
          <w:rFonts w:ascii="Arial" w:eastAsia="Arial" w:hAnsi="Arial" w:cs="Arial"/>
          <w:color w:val="000000"/>
        </w:rPr>
      </w:pPr>
    </w:p>
    <w:p w14:paraId="3192D0DD" w14:textId="6DB2E5FA" w:rsidR="007C04EC" w:rsidRPr="0055746A" w:rsidRDefault="007C04EC" w:rsidP="007C04EC">
      <w:pPr>
        <w:spacing w:after="120"/>
        <w:jc w:val="both"/>
        <w:rPr>
          <w:rFonts w:ascii="Arial" w:hAnsi="Arial" w:cs="Arial"/>
          <w:szCs w:val="22"/>
          <w:u w:val="single"/>
        </w:rPr>
      </w:pPr>
      <w:r w:rsidRPr="0055746A">
        <w:rPr>
          <w:rFonts w:ascii="Arial" w:eastAsia="Arial" w:hAnsi="Arial" w:cs="Arial"/>
          <w:color w:val="000000"/>
          <w:u w:val="single"/>
        </w:rPr>
        <w:t>O</w:t>
      </w:r>
      <w:r w:rsidRPr="0055746A">
        <w:rPr>
          <w:rFonts w:ascii="Arial" w:eastAsia="Arial" w:hAnsi="Arial" w:cs="Arial"/>
          <w:b/>
          <w:bCs/>
          <w:color w:val="000000"/>
          <w:u w:val="single"/>
        </w:rPr>
        <w:t xml:space="preserve">I 2.9 </w:t>
      </w:r>
      <w:r w:rsidRPr="0055746A">
        <w:rPr>
          <w:rFonts w:ascii="Arial" w:hAnsi="Arial" w:cs="Arial"/>
          <w:b/>
          <w:bCs/>
          <w:szCs w:val="22"/>
          <w:u w:val="single"/>
        </w:rPr>
        <w:t>Signalling of multiple TACs per PLMN in eMTC and NB-IoT</w:t>
      </w:r>
    </w:p>
    <w:p w14:paraId="23A2A4A3" w14:textId="724D25CA" w:rsidR="007C04EC" w:rsidRDefault="008048D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set of four contributions (R2-2202562, R2-2202729, R2-2203052 and R2</w:t>
      </w:r>
      <w:r w:rsidR="0055746A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203222) are submitted on multiple TACs and associated signalling. </w:t>
      </w:r>
      <w:r w:rsidR="0055746A">
        <w:rPr>
          <w:rFonts w:ascii="Arial" w:eastAsia="Arial" w:hAnsi="Arial" w:cs="Arial"/>
          <w:color w:val="000000"/>
        </w:rPr>
        <w:t>While the contributions in R2-2202562 and R2-2202729 suggested a maximum 12 TACs per PLMN (</w:t>
      </w:r>
      <w:proofErr w:type="gramStart"/>
      <w:r w:rsidR="0055746A">
        <w:rPr>
          <w:rFonts w:ascii="Arial" w:eastAsia="Arial" w:hAnsi="Arial" w:cs="Arial"/>
          <w:color w:val="000000"/>
        </w:rPr>
        <w:t>similar to</w:t>
      </w:r>
      <w:proofErr w:type="gramEnd"/>
      <w:r w:rsidR="0055746A">
        <w:rPr>
          <w:rFonts w:ascii="Arial" w:eastAsia="Arial" w:hAnsi="Arial" w:cs="Arial"/>
          <w:color w:val="000000"/>
        </w:rPr>
        <w:t xml:space="preserve"> NR-NTN), the contribution in</w:t>
      </w:r>
      <w:r w:rsidR="0055746A" w:rsidRPr="0055746A">
        <w:rPr>
          <w:rFonts w:ascii="Arial" w:eastAsia="Arial" w:hAnsi="Arial" w:cs="Arial"/>
          <w:color w:val="000000"/>
        </w:rPr>
        <w:t xml:space="preserve"> </w:t>
      </w:r>
      <w:r w:rsidR="0055746A">
        <w:rPr>
          <w:rFonts w:ascii="Arial" w:eastAsia="Arial" w:hAnsi="Arial" w:cs="Arial"/>
          <w:color w:val="000000"/>
        </w:rPr>
        <w:t>R2-203222 mentions about RRC signalling details required for supporting multiple TACs in eMTC and NB-IoT. Hence, based on these contributions the rapporteur suggests the following proposals:</w:t>
      </w:r>
    </w:p>
    <w:p w14:paraId="14AFBDB5" w14:textId="650D47ED" w:rsidR="0055746A" w:rsidRDefault="0055746A" w:rsidP="0055746A">
      <w:pPr>
        <w:spacing w:after="120"/>
        <w:jc w:val="both"/>
        <w:rPr>
          <w:rFonts w:ascii="Arial" w:eastAsia="Arial" w:hAnsi="Arial" w:cs="Arial"/>
          <w:color w:val="000000"/>
        </w:rPr>
      </w:pPr>
      <w:r w:rsidRPr="00B53FAD">
        <w:rPr>
          <w:rFonts w:ascii="Arial" w:eastAsia="Arial" w:hAnsi="Arial" w:cs="Arial"/>
          <w:b/>
          <w:bCs/>
          <w:color w:val="000000"/>
        </w:rPr>
        <w:lastRenderedPageBreak/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5</w:t>
      </w:r>
      <w:r w:rsidRPr="00B53FAD"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b/>
          <w:bCs/>
          <w:color w:val="000000"/>
        </w:rPr>
        <w:t xml:space="preserve"> RAN2 will use the NR-NTN agreements of up to a maximum of 12 TACs per cell for NGSO. </w:t>
      </w:r>
      <w:r w:rsidR="00117F16">
        <w:rPr>
          <w:rFonts w:ascii="Arial" w:eastAsia="Arial" w:hAnsi="Arial" w:cs="Arial"/>
          <w:b/>
          <w:bCs/>
          <w:color w:val="000000"/>
        </w:rPr>
        <w:t>RAN2 will discuss the corresponding changes needed in RRC 36.331 CR.</w:t>
      </w:r>
    </w:p>
    <w:p w14:paraId="32A42BBF" w14:textId="77777777" w:rsidR="008048DC" w:rsidRDefault="008048DC">
      <w:pPr>
        <w:jc w:val="both"/>
        <w:rPr>
          <w:rFonts w:ascii="Arial" w:eastAsia="Arial" w:hAnsi="Arial" w:cs="Arial"/>
          <w:color w:val="000000"/>
        </w:rPr>
      </w:pPr>
    </w:p>
    <w:p w14:paraId="2A4ABBF8" w14:textId="555B4E7C" w:rsidR="007C04EC" w:rsidRDefault="007C04EC" w:rsidP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2.3 Discontinuous Coverage</w:t>
      </w:r>
    </w:p>
    <w:p w14:paraId="1019EF7D" w14:textId="680EAADE" w:rsidR="007C04EC" w:rsidRDefault="007C04EC" w:rsidP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major open issue in Discontinuous Coverage is to decide on “</w:t>
      </w:r>
      <w:r w:rsidRPr="007C04EC">
        <w:rPr>
          <w:rFonts w:ascii="Arial" w:hAnsi="Arial" w:cs="Arial"/>
          <w:b/>
          <w:bCs/>
          <w:szCs w:val="22"/>
        </w:rPr>
        <w:t>whether additional new parameters like satellite footprint reference point on ground, satellite coverage radius can be used</w:t>
      </w:r>
      <w:r>
        <w:rPr>
          <w:rFonts w:ascii="Arial" w:hAnsi="Arial" w:cs="Arial"/>
          <w:szCs w:val="22"/>
        </w:rPr>
        <w:t>”</w:t>
      </w:r>
      <w:r>
        <w:rPr>
          <w:rFonts w:ascii="Arial" w:eastAsia="Arial" w:hAnsi="Arial" w:cs="Arial"/>
          <w:color w:val="000000"/>
        </w:rPr>
        <w:t>.</w:t>
      </w:r>
    </w:p>
    <w:p w14:paraId="15BDF2FF" w14:textId="77777777" w:rsidR="007C04EC" w:rsidRDefault="007C04EC" w:rsidP="007C04EC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1792"/>
        <w:gridCol w:w="6085"/>
      </w:tblGrid>
      <w:tr w:rsidR="007C04EC" w14:paraId="256E98D6" w14:textId="77777777" w:rsidTr="007C04EC">
        <w:tc>
          <w:tcPr>
            <w:tcW w:w="1473" w:type="dxa"/>
          </w:tcPr>
          <w:p w14:paraId="5D93FA82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Discontinuous Coverage</w:t>
            </w:r>
          </w:p>
        </w:tc>
        <w:tc>
          <w:tcPr>
            <w:tcW w:w="1792" w:type="dxa"/>
          </w:tcPr>
          <w:p w14:paraId="10FE2964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OI 3.5</w:t>
            </w:r>
          </w:p>
        </w:tc>
        <w:tc>
          <w:tcPr>
            <w:tcW w:w="6085" w:type="dxa"/>
          </w:tcPr>
          <w:p w14:paraId="0186A4D8" w14:textId="77777777" w:rsidR="007C04EC" w:rsidRDefault="007C04EC" w:rsidP="00604606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AD1E77">
              <w:rPr>
                <w:rFonts w:ascii="Arial" w:hAnsi="Arial" w:cs="Arial"/>
                <w:szCs w:val="22"/>
              </w:rPr>
              <w:t>Decide on whether additional new parameters like satellite footprint reference point on ground, satellite coverage radius can be used?</w:t>
            </w:r>
          </w:p>
        </w:tc>
      </w:tr>
    </w:tbl>
    <w:p w14:paraId="34C0A558" w14:textId="77777777" w:rsidR="007C04EC" w:rsidRDefault="007C04EC">
      <w:pPr>
        <w:jc w:val="both"/>
        <w:rPr>
          <w:rFonts w:ascii="Arial" w:eastAsia="Arial" w:hAnsi="Arial" w:cs="Arial"/>
          <w:color w:val="000000"/>
        </w:rPr>
      </w:pPr>
    </w:p>
    <w:p w14:paraId="6E3E0952" w14:textId="498D451C" w:rsidR="007C04EC" w:rsidRDefault="007C04E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set of 13 contributions (R2-2202352, R2-2202458, R2-2202559, R2-2202589, R2-2202621, R2-2202748, R2-2202931, R2-2203001, R2-2203081, R2-2203223, R2-2203258, R2-2203293 and R2-2203453) are submitted on this Discontinuous Coverage. All the contributions suggested use of additional new parameters, like cell coverage or reference point on the ground for supporting Discontinuous Coverage. </w:t>
      </w:r>
    </w:p>
    <w:p w14:paraId="0D839D9F" w14:textId="2C9CE915" w:rsidR="0055746A" w:rsidRDefault="00117F16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rapporteur agrees and acknowledges that there is a considerable support from many companies to include additional, new parameters for supporting Discontinuous Coverage. However, given the strict TU budget, and completion of IoT-NTN Work Item (WI) in RAN1, the rapporteur feels it is difficult to complete the definition and inclusion of these </w:t>
      </w:r>
      <w:r w:rsidRPr="00117F16">
        <w:rPr>
          <w:rFonts w:ascii="Arial" w:eastAsia="Arial" w:hAnsi="Arial" w:cs="Arial"/>
          <w:color w:val="000000"/>
        </w:rPr>
        <w:t>additional new parameters</w:t>
      </w:r>
      <w:r>
        <w:rPr>
          <w:rFonts w:ascii="Arial" w:eastAsia="Arial" w:hAnsi="Arial" w:cs="Arial"/>
          <w:color w:val="000000"/>
        </w:rPr>
        <w:t xml:space="preserve"> without RAN1 involvement. Hence, the rapporteur suggests discussing this during the online meeting:</w:t>
      </w:r>
    </w:p>
    <w:p w14:paraId="507005A1" w14:textId="0FB21CE6" w:rsidR="0055746A" w:rsidRDefault="00117F16">
      <w:pPr>
        <w:jc w:val="both"/>
        <w:rPr>
          <w:rFonts w:ascii="Arial" w:hAnsi="Arial" w:cs="Arial"/>
          <w:b/>
          <w:bCs/>
          <w:szCs w:val="22"/>
        </w:rPr>
      </w:pPr>
      <w:r w:rsidRPr="00B53FAD">
        <w:rPr>
          <w:rFonts w:ascii="Arial" w:eastAsia="Arial" w:hAnsi="Arial" w:cs="Arial"/>
          <w:b/>
          <w:bCs/>
          <w:color w:val="000000"/>
        </w:rPr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6</w:t>
      </w:r>
      <w:r w:rsidRPr="00B53FAD"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b/>
          <w:bCs/>
          <w:color w:val="000000"/>
        </w:rPr>
        <w:t xml:space="preserve"> RAN2 </w:t>
      </w:r>
      <w:r w:rsidR="00214B1B"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b/>
          <w:bCs/>
          <w:color w:val="000000"/>
        </w:rPr>
        <w:t xml:space="preserve"> discuss if </w:t>
      </w:r>
      <w:r w:rsidRPr="007C04EC">
        <w:rPr>
          <w:rFonts w:ascii="Arial" w:hAnsi="Arial" w:cs="Arial"/>
          <w:b/>
          <w:bCs/>
          <w:szCs w:val="22"/>
        </w:rPr>
        <w:t>additional new parameters</w:t>
      </w:r>
      <w:r>
        <w:rPr>
          <w:rFonts w:ascii="Arial" w:hAnsi="Arial" w:cs="Arial"/>
          <w:b/>
          <w:bCs/>
          <w:szCs w:val="22"/>
        </w:rPr>
        <w:t>,</w:t>
      </w:r>
      <w:r w:rsidRPr="007C04EC">
        <w:rPr>
          <w:rFonts w:ascii="Arial" w:hAnsi="Arial" w:cs="Arial"/>
          <w:b/>
          <w:bCs/>
          <w:szCs w:val="22"/>
        </w:rPr>
        <w:t xml:space="preserve"> like satellite footprint reference point on ground, satellite coverage radius can be </w:t>
      </w:r>
      <w:r>
        <w:rPr>
          <w:rFonts w:ascii="Arial" w:hAnsi="Arial" w:cs="Arial"/>
          <w:b/>
          <w:bCs/>
          <w:szCs w:val="22"/>
        </w:rPr>
        <w:t xml:space="preserve">defined and used. </w:t>
      </w:r>
    </w:p>
    <w:p w14:paraId="48D9680F" w14:textId="77777777" w:rsidR="00A77A04" w:rsidRDefault="00A77A04" w:rsidP="00A77A04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B75B51E" w14:textId="1F956661" w:rsidR="00A77A04" w:rsidRDefault="00A77A04" w:rsidP="00A77A04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2.4 Other Issues</w:t>
      </w:r>
    </w:p>
    <w:p w14:paraId="652C203B" w14:textId="13D92A2D" w:rsidR="00A77A04" w:rsidRDefault="0084142A">
      <w:pPr>
        <w:jc w:val="both"/>
        <w:rPr>
          <w:rFonts w:ascii="Arial" w:hAnsi="Arial" w:cs="Arial"/>
          <w:szCs w:val="22"/>
        </w:rPr>
      </w:pPr>
      <w:r w:rsidRPr="0084142A">
        <w:rPr>
          <w:rFonts w:ascii="Arial" w:hAnsi="Arial" w:cs="Arial"/>
          <w:szCs w:val="22"/>
        </w:rPr>
        <w:t>The</w:t>
      </w:r>
      <w:r>
        <w:rPr>
          <w:rFonts w:ascii="Arial" w:hAnsi="Arial" w:cs="Arial"/>
          <w:szCs w:val="22"/>
        </w:rPr>
        <w:t xml:space="preserve"> joint (co-source) contribution in R2-2203530 [32] has mentioned concerns about RAN2 116bis-e agreements on GNSS validity. According to this contribution it </w:t>
      </w:r>
      <w:r w:rsidRPr="0084142A">
        <w:rPr>
          <w:rFonts w:ascii="Arial" w:hAnsi="Arial" w:cs="Arial"/>
          <w:szCs w:val="22"/>
        </w:rPr>
        <w:t>would make IoT NTN challenging for network operations</w:t>
      </w:r>
      <w:r>
        <w:rPr>
          <w:rFonts w:ascii="Arial" w:hAnsi="Arial" w:cs="Arial"/>
          <w:szCs w:val="22"/>
        </w:rPr>
        <w:t xml:space="preserve"> if the network is n</w:t>
      </w:r>
      <w:r w:rsidRPr="0084142A">
        <w:rPr>
          <w:rFonts w:ascii="Arial" w:hAnsi="Arial" w:cs="Arial"/>
          <w:szCs w:val="22"/>
        </w:rPr>
        <w:t>ot aware of GNSS validity duration</w:t>
      </w:r>
      <w:r>
        <w:rPr>
          <w:rFonts w:ascii="Arial" w:hAnsi="Arial" w:cs="Arial"/>
          <w:szCs w:val="22"/>
        </w:rPr>
        <w:t xml:space="preserve">. According to this contribution </w:t>
      </w:r>
      <w:r w:rsidRPr="0084142A">
        <w:rPr>
          <w:rFonts w:ascii="Arial" w:hAnsi="Arial" w:cs="Arial"/>
          <w:szCs w:val="22"/>
        </w:rPr>
        <w:t>if the GNSS validity timer is set to a low value by the UE and the UE goes to idle mode without the network being aware and the network then attempts to reach the UE</w:t>
      </w:r>
      <w:r>
        <w:rPr>
          <w:rFonts w:ascii="Arial" w:hAnsi="Arial" w:cs="Arial"/>
          <w:szCs w:val="22"/>
        </w:rPr>
        <w:t xml:space="preserve"> there could be problem</w:t>
      </w:r>
      <w:r w:rsidRPr="0084142A">
        <w:rPr>
          <w:rFonts w:ascii="Arial" w:hAnsi="Arial" w:cs="Arial"/>
          <w:szCs w:val="22"/>
        </w:rPr>
        <w:t>. When UE is unreachable, it is difficult for the network to know what to do with the UE resources and there is a risk that significant resources are wasted on UEs that have gone to idle mode</w:t>
      </w:r>
      <w:r>
        <w:rPr>
          <w:rFonts w:ascii="Arial" w:hAnsi="Arial" w:cs="Arial"/>
          <w:szCs w:val="22"/>
        </w:rPr>
        <w:t>. Hence, it is suggested that UE reports the remaining GNSS validity duration to the network. As the related agreements are already made, the rapporteur suggests discussing this issue:</w:t>
      </w:r>
    </w:p>
    <w:p w14:paraId="401C86AD" w14:textId="44880D75" w:rsidR="0084142A" w:rsidRPr="00D84B08" w:rsidRDefault="0084142A">
      <w:pPr>
        <w:jc w:val="both"/>
        <w:rPr>
          <w:rFonts w:ascii="Arial" w:hAnsi="Arial" w:cs="Arial"/>
          <w:b/>
          <w:bCs/>
          <w:szCs w:val="22"/>
        </w:rPr>
      </w:pPr>
      <w:r w:rsidRPr="00D84B08">
        <w:rPr>
          <w:rFonts w:ascii="Arial" w:hAnsi="Arial" w:cs="Arial"/>
          <w:b/>
          <w:bCs/>
          <w:szCs w:val="22"/>
        </w:rPr>
        <w:t>Proposal 7: RAN2 to discuss if it is necessary for the UE to report the remaining GNSS validity duration to the network</w:t>
      </w:r>
      <w:r w:rsidR="00D84B08">
        <w:rPr>
          <w:rFonts w:ascii="Arial" w:hAnsi="Arial" w:cs="Arial"/>
          <w:b/>
          <w:bCs/>
          <w:szCs w:val="22"/>
        </w:rPr>
        <w:t>.</w:t>
      </w:r>
    </w:p>
    <w:p w14:paraId="34C63B2B" w14:textId="77777777" w:rsidR="00A77A04" w:rsidRDefault="00A77A04">
      <w:pPr>
        <w:jc w:val="both"/>
        <w:rPr>
          <w:rFonts w:ascii="Arial" w:hAnsi="Arial" w:cs="Arial"/>
          <w:b/>
          <w:bCs/>
          <w:szCs w:val="22"/>
        </w:rPr>
      </w:pPr>
    </w:p>
    <w:p w14:paraId="13015CDD" w14:textId="77777777" w:rsidR="00A77A04" w:rsidRDefault="00A77A04">
      <w:pPr>
        <w:jc w:val="both"/>
        <w:rPr>
          <w:rFonts w:ascii="Arial" w:eastAsia="Arial" w:hAnsi="Arial" w:cs="Arial"/>
          <w:color w:val="000000"/>
        </w:rPr>
      </w:pPr>
    </w:p>
    <w:p w14:paraId="6AD94303" w14:textId="77777777" w:rsidR="007C04EC" w:rsidRDefault="007C04EC">
      <w:pPr>
        <w:jc w:val="both"/>
        <w:rPr>
          <w:rFonts w:ascii="Arial" w:eastAsia="Arial" w:hAnsi="Arial" w:cs="Arial"/>
          <w:color w:val="000000"/>
        </w:rPr>
      </w:pPr>
    </w:p>
    <w:p w14:paraId="2691440B" w14:textId="77777777" w:rsidR="004B0915" w:rsidRDefault="00F502AE">
      <w:pPr>
        <w:pStyle w:val="Heading1"/>
      </w:pPr>
      <w:r>
        <w:lastRenderedPageBreak/>
        <w:t xml:space="preserve">5 Conclusion </w:t>
      </w:r>
    </w:p>
    <w:p w14:paraId="674B25B9" w14:textId="77777777" w:rsidR="00117F16" w:rsidRPr="007C04EC" w:rsidRDefault="00A927C1" w:rsidP="00117F16">
      <w:pPr>
        <w:jc w:val="both"/>
        <w:rPr>
          <w:rFonts w:ascii="Arial" w:eastAsia="Arial" w:hAnsi="Arial" w:cs="Arial"/>
          <w:b/>
          <w:bCs/>
          <w:color w:val="000000"/>
        </w:rPr>
      </w:pPr>
      <w:r w:rsidRPr="00A927C1">
        <w:rPr>
          <w:rFonts w:ascii="Arial" w:eastAsia="Arial" w:hAnsi="Arial" w:cs="Arial"/>
          <w:b/>
          <w:bCs/>
        </w:rPr>
        <w:t xml:space="preserve">Proposal 1: </w:t>
      </w:r>
      <w:r w:rsidR="00117F16">
        <w:rPr>
          <w:rFonts w:ascii="Arial" w:eastAsia="Arial" w:hAnsi="Arial" w:cs="Arial"/>
          <w:b/>
          <w:bCs/>
        </w:rPr>
        <w:t xml:space="preserve"> </w:t>
      </w:r>
      <w:r w:rsidR="00117F16">
        <w:rPr>
          <w:rFonts w:ascii="Arial" w:eastAsia="Arial" w:hAnsi="Arial" w:cs="Arial"/>
          <w:b/>
          <w:bCs/>
          <w:color w:val="000000"/>
        </w:rPr>
        <w:t>IoT-NTN will</w:t>
      </w:r>
      <w:r w:rsidR="00117F16" w:rsidRPr="007C04EC">
        <w:rPr>
          <w:rFonts w:ascii="Arial" w:eastAsia="Arial" w:hAnsi="Arial" w:cs="Arial"/>
          <w:b/>
          <w:bCs/>
          <w:color w:val="000000"/>
        </w:rPr>
        <w:t xml:space="preserve"> </w:t>
      </w:r>
      <w:r w:rsidR="00117F16">
        <w:rPr>
          <w:rFonts w:ascii="Arial" w:eastAsia="Arial" w:hAnsi="Arial" w:cs="Arial"/>
          <w:b/>
          <w:bCs/>
          <w:color w:val="000000"/>
        </w:rPr>
        <w:t>w</w:t>
      </w:r>
      <w:r w:rsidR="00117F16" w:rsidRPr="007C04EC">
        <w:rPr>
          <w:rFonts w:ascii="Arial" w:eastAsia="Arial" w:hAnsi="Arial" w:cs="Arial"/>
          <w:b/>
          <w:bCs/>
          <w:color w:val="000000"/>
        </w:rPr>
        <w:t>ait for progress in NR-NTN regarding SR triggering if there is no available or sufficient UL-SCH resources for the triggered TA reporting.</w:t>
      </w:r>
    </w:p>
    <w:p w14:paraId="3170A686" w14:textId="77777777" w:rsidR="00117F16" w:rsidRPr="007C04EC" w:rsidRDefault="00117F16" w:rsidP="00117F16">
      <w:pPr>
        <w:jc w:val="both"/>
        <w:rPr>
          <w:rFonts w:ascii="Arial" w:eastAsia="Arial" w:hAnsi="Arial" w:cs="Arial"/>
          <w:b/>
          <w:bCs/>
          <w:color w:val="000000"/>
        </w:rPr>
      </w:pPr>
      <w:r w:rsidRPr="007C04EC">
        <w:rPr>
          <w:rFonts w:ascii="Arial" w:eastAsia="Arial" w:hAnsi="Arial" w:cs="Arial"/>
          <w:b/>
          <w:bCs/>
          <w:color w:val="000000"/>
        </w:rPr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2</w:t>
      </w:r>
      <w:r w:rsidRPr="007C04EC">
        <w:rPr>
          <w:rFonts w:ascii="Arial" w:eastAsia="Arial" w:hAnsi="Arial" w:cs="Arial"/>
          <w:b/>
          <w:bCs/>
          <w:color w:val="000000"/>
        </w:rPr>
        <w:t xml:space="preserve">: </w:t>
      </w:r>
      <w:r>
        <w:rPr>
          <w:rFonts w:ascii="Arial" w:eastAsia="Arial" w:hAnsi="Arial" w:cs="Arial"/>
          <w:b/>
          <w:bCs/>
          <w:color w:val="000000"/>
        </w:rPr>
        <w:t>IoT-NTN will w</w:t>
      </w:r>
      <w:r w:rsidRPr="007C04EC">
        <w:rPr>
          <w:rFonts w:ascii="Arial" w:eastAsia="Arial" w:hAnsi="Arial" w:cs="Arial"/>
          <w:b/>
          <w:bCs/>
          <w:color w:val="000000"/>
        </w:rPr>
        <w:t xml:space="preserve">ait for </w:t>
      </w:r>
      <w:r>
        <w:rPr>
          <w:rFonts w:ascii="Arial" w:eastAsia="Arial" w:hAnsi="Arial" w:cs="Arial"/>
          <w:b/>
          <w:bCs/>
          <w:color w:val="000000"/>
        </w:rPr>
        <w:t>the LS Response from SA2/RAN3 before making any discussion and progress in location reporting in IoT-NTN</w:t>
      </w:r>
      <w:r w:rsidRPr="007C04EC">
        <w:rPr>
          <w:rFonts w:ascii="Arial" w:eastAsia="Arial" w:hAnsi="Arial" w:cs="Arial"/>
          <w:b/>
          <w:bCs/>
          <w:color w:val="000000"/>
        </w:rPr>
        <w:t>.</w:t>
      </w:r>
    </w:p>
    <w:p w14:paraId="30712039" w14:textId="77777777" w:rsidR="00117F16" w:rsidRPr="00B53FAD" w:rsidRDefault="00117F16" w:rsidP="00117F16">
      <w:pPr>
        <w:jc w:val="both"/>
        <w:rPr>
          <w:rFonts w:ascii="Arial" w:eastAsia="Arial" w:hAnsi="Arial" w:cs="Arial"/>
          <w:b/>
          <w:bCs/>
          <w:color w:val="000000"/>
        </w:rPr>
      </w:pPr>
      <w:r w:rsidRPr="00B53FAD">
        <w:rPr>
          <w:rFonts w:ascii="Arial" w:eastAsia="Arial" w:hAnsi="Arial" w:cs="Arial"/>
          <w:b/>
          <w:bCs/>
          <w:color w:val="000000"/>
        </w:rPr>
        <w:t xml:space="preserve">Proposal 3: </w:t>
      </w:r>
      <w:r w:rsidRPr="00B53FAD">
        <w:rPr>
          <w:rStyle w:val="Strong"/>
          <w:rFonts w:ascii="Arial" w:hAnsi="Arial" w:cs="Arial"/>
        </w:rPr>
        <w:t>No further enhancement on cell reselection priority in NTN</w:t>
      </w:r>
      <w:r w:rsidRPr="00B53FAD">
        <w:rPr>
          <w:rFonts w:ascii="Arial" w:eastAsia="Arial" w:hAnsi="Arial" w:cs="Arial"/>
          <w:b/>
          <w:bCs/>
          <w:color w:val="000000"/>
        </w:rPr>
        <w:t xml:space="preserve">. Existing offset </w:t>
      </w:r>
      <w:r>
        <w:rPr>
          <w:rFonts w:ascii="Arial" w:hAnsi="Arial" w:cs="Arial"/>
          <w:b/>
          <w:bCs/>
        </w:rPr>
        <w:t>are</w:t>
      </w:r>
      <w:r w:rsidRPr="00B53FAD">
        <w:rPr>
          <w:rFonts w:ascii="Arial" w:hAnsi="Arial" w:cs="Arial"/>
          <w:b/>
          <w:bCs/>
        </w:rPr>
        <w:t xml:space="preserve"> sufficient to prioritize TN over NTN frequencies</w:t>
      </w:r>
      <w:r w:rsidRPr="00B53FAD">
        <w:rPr>
          <w:rFonts w:ascii="Arial" w:eastAsia="Arial" w:hAnsi="Arial" w:cs="Arial"/>
          <w:b/>
          <w:bCs/>
          <w:color w:val="000000"/>
        </w:rPr>
        <w:t>.</w:t>
      </w:r>
    </w:p>
    <w:p w14:paraId="71604583" w14:textId="544A968B" w:rsidR="00A927C1" w:rsidRPr="00A927C1" w:rsidRDefault="00117F16" w:rsidP="007C04EC">
      <w:pPr>
        <w:jc w:val="both"/>
        <w:rPr>
          <w:rFonts w:ascii="Arial" w:eastAsia="Arial" w:hAnsi="Arial" w:cs="Arial"/>
        </w:rPr>
      </w:pPr>
      <w:r w:rsidRPr="00B53FAD">
        <w:rPr>
          <w:rFonts w:ascii="Arial" w:eastAsia="Arial" w:hAnsi="Arial" w:cs="Arial"/>
          <w:b/>
          <w:bCs/>
          <w:color w:val="000000"/>
        </w:rPr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4</w:t>
      </w:r>
      <w:r w:rsidRPr="00B53FAD">
        <w:rPr>
          <w:rFonts w:ascii="Arial" w:eastAsia="Arial" w:hAnsi="Arial" w:cs="Arial"/>
          <w:b/>
          <w:bCs/>
          <w:color w:val="000000"/>
        </w:rPr>
        <w:t xml:space="preserve">: </w:t>
      </w:r>
      <w:r>
        <w:rPr>
          <w:rFonts w:ascii="Arial" w:eastAsia="Arial" w:hAnsi="Arial" w:cs="Arial"/>
          <w:b/>
          <w:bCs/>
          <w:color w:val="000000"/>
        </w:rPr>
        <w:t xml:space="preserve">Configuration of </w:t>
      </w:r>
      <w:r w:rsidRPr="005D13C4">
        <w:rPr>
          <w:rStyle w:val="Strong"/>
          <w:rFonts w:ascii="Arial" w:hAnsi="Arial" w:cs="Arial"/>
        </w:rPr>
        <w:t xml:space="preserve">event triggered TA report </w:t>
      </w:r>
      <w:r>
        <w:rPr>
          <w:rStyle w:val="Strong"/>
          <w:rFonts w:ascii="Arial" w:hAnsi="Arial" w:cs="Arial"/>
        </w:rPr>
        <w:t xml:space="preserve">will </w:t>
      </w:r>
      <w:r w:rsidRPr="005D13C4">
        <w:rPr>
          <w:rStyle w:val="Strong"/>
          <w:rFonts w:ascii="Arial" w:hAnsi="Arial" w:cs="Arial"/>
        </w:rPr>
        <w:t>include TA offset threshold between current TA and the last successfully reported TA</w:t>
      </w:r>
      <w:r>
        <w:rPr>
          <w:rStyle w:val="Strong"/>
          <w:rFonts w:ascii="Arial" w:hAnsi="Arial" w:cs="Arial"/>
        </w:rPr>
        <w:t xml:space="preserve"> (</w:t>
      </w:r>
      <w:proofErr w:type="gramStart"/>
      <w:r>
        <w:rPr>
          <w:rStyle w:val="Strong"/>
          <w:rFonts w:ascii="Arial" w:hAnsi="Arial" w:cs="Arial"/>
        </w:rPr>
        <w:t>similar to</w:t>
      </w:r>
      <w:proofErr w:type="gramEnd"/>
      <w:r>
        <w:rPr>
          <w:rStyle w:val="Strong"/>
          <w:rFonts w:ascii="Arial" w:hAnsi="Arial" w:cs="Arial"/>
        </w:rPr>
        <w:t xml:space="preserve"> NR-NTN)</w:t>
      </w:r>
      <w:r w:rsidRPr="005D13C4">
        <w:rPr>
          <w:rStyle w:val="Strong"/>
          <w:rFonts w:ascii="Arial" w:hAnsi="Arial" w:cs="Arial"/>
        </w:rPr>
        <w:t xml:space="preserve">. </w:t>
      </w:r>
      <w:r>
        <w:rPr>
          <w:rStyle w:val="Strong"/>
          <w:rFonts w:ascii="Arial" w:hAnsi="Arial" w:cs="Arial"/>
        </w:rPr>
        <w:t xml:space="preserve">FFS: </w:t>
      </w:r>
      <w:r w:rsidRPr="005D13C4">
        <w:rPr>
          <w:rStyle w:val="Strong"/>
          <w:rFonts w:ascii="Arial" w:hAnsi="Arial" w:cs="Arial"/>
        </w:rPr>
        <w:t>The value of the TA offset threshold</w:t>
      </w:r>
      <w:r>
        <w:rPr>
          <w:rStyle w:val="Strong"/>
          <w:rFonts w:ascii="Arial" w:hAnsi="Arial" w:cs="Arial"/>
        </w:rPr>
        <w:t xml:space="preserve"> (consider possible align</w:t>
      </w:r>
      <w:r w:rsidR="00214B1B">
        <w:rPr>
          <w:rStyle w:val="Strong"/>
          <w:rFonts w:ascii="Arial" w:hAnsi="Arial" w:cs="Arial"/>
        </w:rPr>
        <w:t>ment</w:t>
      </w:r>
      <w:r>
        <w:rPr>
          <w:rStyle w:val="Strong"/>
          <w:rFonts w:ascii="Arial" w:hAnsi="Arial" w:cs="Arial"/>
        </w:rPr>
        <w:t xml:space="preserve"> with NR-NTN values)</w:t>
      </w:r>
      <w:r w:rsidRPr="005D13C4">
        <w:rPr>
          <w:rStyle w:val="Strong"/>
          <w:rFonts w:ascii="Arial" w:hAnsi="Arial" w:cs="Arial"/>
        </w:rPr>
        <w:t>.</w:t>
      </w:r>
    </w:p>
    <w:p w14:paraId="7B0DB92D" w14:textId="77777777" w:rsidR="00117F16" w:rsidRDefault="00117F16" w:rsidP="00117F16">
      <w:pPr>
        <w:spacing w:after="120"/>
        <w:jc w:val="both"/>
        <w:rPr>
          <w:rFonts w:ascii="Arial" w:eastAsia="Arial" w:hAnsi="Arial" w:cs="Arial"/>
          <w:color w:val="000000"/>
        </w:rPr>
      </w:pPr>
      <w:r w:rsidRPr="00B53FAD">
        <w:rPr>
          <w:rFonts w:ascii="Arial" w:eastAsia="Arial" w:hAnsi="Arial" w:cs="Arial"/>
          <w:b/>
          <w:bCs/>
          <w:color w:val="000000"/>
        </w:rPr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5</w:t>
      </w:r>
      <w:r w:rsidRPr="00B53FAD"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b/>
          <w:bCs/>
          <w:color w:val="000000"/>
        </w:rPr>
        <w:t xml:space="preserve"> RAN2 will use the NR-NTN agreements of up to a maximum of 12 TACs per cell for NGSO. RAN2 will discuss the corresponding changes needed in RRC 36.331 CR.</w:t>
      </w:r>
    </w:p>
    <w:p w14:paraId="42E54A4D" w14:textId="7DBBC666" w:rsidR="00A927C1" w:rsidRDefault="00117F16">
      <w:pPr>
        <w:jc w:val="both"/>
        <w:rPr>
          <w:rFonts w:ascii="Arial" w:hAnsi="Arial" w:cs="Arial"/>
          <w:b/>
          <w:bCs/>
          <w:szCs w:val="22"/>
        </w:rPr>
      </w:pPr>
      <w:r w:rsidRPr="00B53FAD">
        <w:rPr>
          <w:rFonts w:ascii="Arial" w:eastAsia="Arial" w:hAnsi="Arial" w:cs="Arial"/>
          <w:b/>
          <w:bCs/>
          <w:color w:val="000000"/>
        </w:rPr>
        <w:t xml:space="preserve">Proposal </w:t>
      </w:r>
      <w:r>
        <w:rPr>
          <w:rFonts w:ascii="Arial" w:eastAsia="Arial" w:hAnsi="Arial" w:cs="Arial"/>
          <w:b/>
          <w:bCs/>
          <w:color w:val="000000"/>
        </w:rPr>
        <w:t>6</w:t>
      </w:r>
      <w:r w:rsidRPr="00B53FAD"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b/>
          <w:bCs/>
          <w:color w:val="000000"/>
        </w:rPr>
        <w:t xml:space="preserve"> RAN2 </w:t>
      </w:r>
      <w:r w:rsidR="00214B1B"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b/>
          <w:bCs/>
          <w:color w:val="000000"/>
        </w:rPr>
        <w:t xml:space="preserve"> discuss if </w:t>
      </w:r>
      <w:r w:rsidRPr="007C04EC">
        <w:rPr>
          <w:rFonts w:ascii="Arial" w:hAnsi="Arial" w:cs="Arial"/>
          <w:b/>
          <w:bCs/>
          <w:szCs w:val="22"/>
        </w:rPr>
        <w:t>additional new parameters</w:t>
      </w:r>
      <w:r>
        <w:rPr>
          <w:rFonts w:ascii="Arial" w:hAnsi="Arial" w:cs="Arial"/>
          <w:b/>
          <w:bCs/>
          <w:szCs w:val="22"/>
        </w:rPr>
        <w:t>,</w:t>
      </w:r>
      <w:r w:rsidRPr="007C04EC">
        <w:rPr>
          <w:rFonts w:ascii="Arial" w:hAnsi="Arial" w:cs="Arial"/>
          <w:b/>
          <w:bCs/>
          <w:szCs w:val="22"/>
        </w:rPr>
        <w:t xml:space="preserve"> like satellite footprint reference point on ground, satellite coverage radius can be </w:t>
      </w:r>
      <w:r>
        <w:rPr>
          <w:rFonts w:ascii="Arial" w:hAnsi="Arial" w:cs="Arial"/>
          <w:b/>
          <w:bCs/>
          <w:szCs w:val="22"/>
        </w:rPr>
        <w:t>defined and used.</w:t>
      </w:r>
    </w:p>
    <w:p w14:paraId="360AF85A" w14:textId="77777777" w:rsidR="00D84B08" w:rsidRPr="00D84B08" w:rsidRDefault="00D84B08" w:rsidP="00D84B08">
      <w:pPr>
        <w:jc w:val="both"/>
        <w:rPr>
          <w:rFonts w:ascii="Arial" w:hAnsi="Arial" w:cs="Arial"/>
          <w:b/>
          <w:bCs/>
          <w:szCs w:val="22"/>
        </w:rPr>
      </w:pPr>
      <w:r w:rsidRPr="00D84B08">
        <w:rPr>
          <w:rFonts w:ascii="Arial" w:hAnsi="Arial" w:cs="Arial"/>
          <w:b/>
          <w:bCs/>
          <w:szCs w:val="22"/>
        </w:rPr>
        <w:t>Proposal 7: RAN2 to discuss if it is necessary for the UE to report the remaining GNSS validity duration to the network</w:t>
      </w:r>
      <w:r>
        <w:rPr>
          <w:rFonts w:ascii="Arial" w:hAnsi="Arial" w:cs="Arial"/>
          <w:b/>
          <w:bCs/>
          <w:szCs w:val="22"/>
        </w:rPr>
        <w:t>.</w:t>
      </w:r>
    </w:p>
    <w:p w14:paraId="18323E02" w14:textId="77777777" w:rsidR="004B0915" w:rsidRDefault="00F502AE">
      <w:pPr>
        <w:pStyle w:val="Heading1"/>
      </w:pPr>
      <w:r>
        <w:t>6 References</w:t>
      </w:r>
    </w:p>
    <w:p w14:paraId="5A819590" w14:textId="70D9899E" w:rsidR="004B0915" w:rsidRDefault="00A77A04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R2-117-e Agenda</w:t>
      </w:r>
      <w:r>
        <w:rPr>
          <w:sz w:val="21"/>
          <w:szCs w:val="21"/>
        </w:rPr>
        <w:t xml:space="preserve"> v5.0 </w:t>
      </w:r>
    </w:p>
    <w:p w14:paraId="5EA95F08" w14:textId="145AE4EF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R2-2202352 Discussion on the additional new parameters for supporting discontinuous coverage for IoT over NTN</w:t>
      </w:r>
      <w:r w:rsidRPr="00A77A04">
        <w:rPr>
          <w:sz w:val="21"/>
          <w:szCs w:val="21"/>
        </w:rPr>
        <w:tab/>
        <w:t>Transsion Holdings</w:t>
      </w:r>
    </w:p>
    <w:p w14:paraId="43D427F0" w14:textId="203E501A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R2-2202414 Discussion on the remaining issue of IoT over NTN</w:t>
      </w:r>
      <w:r w:rsidRPr="00A77A04">
        <w:rPr>
          <w:sz w:val="21"/>
          <w:szCs w:val="21"/>
        </w:rPr>
        <w:tab/>
        <w:t>Spreadtrum Communications</w:t>
      </w:r>
    </w:p>
    <w:p w14:paraId="3763DC40" w14:textId="1B991155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R2-2202458 Discussion on additional parameters for Non continuous coverage</w:t>
      </w:r>
      <w:r w:rsidRPr="00A77A04">
        <w:rPr>
          <w:sz w:val="21"/>
          <w:szCs w:val="21"/>
        </w:rPr>
        <w:tab/>
        <w:t>Intel Corporation</w:t>
      </w:r>
    </w:p>
    <w:p w14:paraId="1E4A75A3" w14:textId="46B140B7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R2-2202549 Location reporting in NAS</w:t>
      </w:r>
      <w:r w:rsidRPr="00A77A04">
        <w:rPr>
          <w:sz w:val="21"/>
          <w:szCs w:val="21"/>
        </w:rPr>
        <w:tab/>
        <w:t>Apple</w:t>
      </w:r>
    </w:p>
    <w:p w14:paraId="0A5CA562" w14:textId="5E1239BF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R2-2202550 Support of discontinuous coverage</w:t>
      </w:r>
      <w:r w:rsidRPr="00A77A04">
        <w:rPr>
          <w:sz w:val="21"/>
          <w:szCs w:val="21"/>
        </w:rPr>
        <w:tab/>
        <w:t>Apple</w:t>
      </w:r>
    </w:p>
    <w:p w14:paraId="2AE3F6AD" w14:textId="16383204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R2-2202559 Additional issues on the support of the discontinuous coverage</w:t>
      </w:r>
      <w:r w:rsidRPr="00A77A04">
        <w:rPr>
          <w:sz w:val="21"/>
          <w:szCs w:val="21"/>
        </w:rPr>
        <w:tab/>
        <w:t>Qualcomm Incorporated</w:t>
      </w:r>
    </w:p>
    <w:p w14:paraId="3C60CF70" w14:textId="204B0DB5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R2-2202562 Signalling of multiple TACs per PLMN in eMTC and NB-IoT</w:t>
      </w:r>
      <w:r w:rsidRPr="00A77A04">
        <w:rPr>
          <w:sz w:val="21"/>
          <w:szCs w:val="21"/>
        </w:rPr>
        <w:tab/>
        <w:t>Qualcomm Incorporated</w:t>
      </w:r>
    </w:p>
    <w:p w14:paraId="2DA6A3A1" w14:textId="18278C62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 w:rsidRPr="00A77A04">
        <w:rPr>
          <w:sz w:val="21"/>
          <w:szCs w:val="21"/>
        </w:rPr>
        <w:t>R2-2202589 Satellite assistance information and exchange for discontinuity Prediction in IoT NTN</w:t>
      </w:r>
      <w:r w:rsidRPr="00A77A04">
        <w:rPr>
          <w:sz w:val="21"/>
          <w:szCs w:val="21"/>
        </w:rPr>
        <w:tab/>
        <w:t>Lenovo, Motorola Mobility</w:t>
      </w:r>
    </w:p>
    <w:p w14:paraId="6D924F0D" w14:textId="6403107B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R2-2202615 UP leftover issues for IoT-NTN</w:t>
      </w:r>
      <w:r w:rsidRPr="00A77A04">
        <w:rPr>
          <w:sz w:val="21"/>
          <w:szCs w:val="21"/>
        </w:rPr>
        <w:tab/>
        <w:t>CMCC</w:t>
      </w:r>
    </w:p>
    <w:p w14:paraId="21BAE982" w14:textId="649C372B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R2-2202621 Discussion on open issues for support of Non continuous coverage</w:t>
      </w:r>
      <w:r w:rsidRPr="00A77A04">
        <w:rPr>
          <w:sz w:val="21"/>
          <w:szCs w:val="21"/>
        </w:rPr>
        <w:tab/>
        <w:t>CMCC</w:t>
      </w:r>
    </w:p>
    <w:p w14:paraId="0D3614C8" w14:textId="57FD4975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R2-2202729 Remaining Issues of CP Impact of IoT over NTN</w:t>
      </w:r>
      <w:r w:rsidRPr="00A77A04">
        <w:rPr>
          <w:sz w:val="21"/>
          <w:szCs w:val="21"/>
        </w:rPr>
        <w:tab/>
        <w:t>CMCC</w:t>
      </w:r>
    </w:p>
    <w:p w14:paraId="08BB69DD" w14:textId="2AF7E95E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R2-2202746 Remaining issues of user plane in IoT NTN</w:t>
      </w:r>
      <w:r w:rsidRPr="00A77A04">
        <w:rPr>
          <w:sz w:val="21"/>
          <w:szCs w:val="21"/>
        </w:rPr>
        <w:tab/>
        <w:t>ZTE Corporation, Sanechips</w:t>
      </w:r>
    </w:p>
    <w:p w14:paraId="53FB857B" w14:textId="03C08927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R2-2202747</w:t>
      </w: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Remaining issues of control plane in IoT NTN</w:t>
      </w:r>
      <w:r w:rsidRPr="00A77A04">
        <w:rPr>
          <w:sz w:val="21"/>
          <w:szCs w:val="21"/>
        </w:rPr>
        <w:tab/>
        <w:t>ZTE Corporation, Sanechips</w:t>
      </w:r>
    </w:p>
    <w:p w14:paraId="772537FC" w14:textId="0C5A5405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R2-2202748 Remaining issues of discontinuous coverage in IoT NTN</w:t>
      </w:r>
      <w:r w:rsidRPr="00A77A04">
        <w:rPr>
          <w:sz w:val="21"/>
          <w:szCs w:val="21"/>
        </w:rPr>
        <w:tab/>
        <w:t>ZTE Corporation, Sanechips</w:t>
      </w:r>
    </w:p>
    <w:p w14:paraId="157F1091" w14:textId="0055F5CC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R2-2202749 Remaining issues of UE capabilities in IoT NTN</w:t>
      </w:r>
      <w:r w:rsidRPr="00A77A04">
        <w:rPr>
          <w:sz w:val="21"/>
          <w:szCs w:val="21"/>
        </w:rPr>
        <w:tab/>
        <w:t>ZTE Corporation, Sanechips</w:t>
      </w:r>
    </w:p>
    <w:p w14:paraId="34F1B385" w14:textId="7CC34C80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R2-2202931 Discussion on discontinuous coverage</w:t>
      </w:r>
      <w:r w:rsidRPr="00A77A04">
        <w:rPr>
          <w:sz w:val="21"/>
          <w:szCs w:val="21"/>
        </w:rPr>
        <w:tab/>
        <w:t>Xiaomi</w:t>
      </w:r>
    </w:p>
    <w:p w14:paraId="608186C4" w14:textId="6B5ACFF2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R2-2203000 Discussion on UP open issues in IoT NTN</w:t>
      </w:r>
      <w:r w:rsidRPr="00A77A04">
        <w:rPr>
          <w:sz w:val="21"/>
          <w:szCs w:val="21"/>
        </w:rPr>
        <w:tab/>
        <w:t>OPPO</w:t>
      </w:r>
    </w:p>
    <w:p w14:paraId="20865F9F" w14:textId="15E87279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R2-2203001 Discussion on the open issues of discontinuous coverage for IoT over NTN</w:t>
      </w:r>
      <w:r w:rsidRPr="00A77A04">
        <w:rPr>
          <w:sz w:val="21"/>
          <w:szCs w:val="21"/>
        </w:rPr>
        <w:tab/>
        <w:t>OPPO</w:t>
      </w:r>
    </w:p>
    <w:p w14:paraId="07133DC5" w14:textId="117C53AB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R2-2203002 Discussion on Control Plane open issues for IoT NTN</w:t>
      </w:r>
      <w:r w:rsidRPr="00A77A04">
        <w:rPr>
          <w:sz w:val="21"/>
          <w:szCs w:val="21"/>
        </w:rPr>
        <w:tab/>
        <w:t>OPPO</w:t>
      </w:r>
    </w:p>
    <w:p w14:paraId="0197C1D6" w14:textId="69A27413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R2-2203052 On remaining control plane issues for IoT-NTN</w:t>
      </w:r>
      <w:r w:rsidRPr="00A77A04">
        <w:rPr>
          <w:sz w:val="21"/>
          <w:szCs w:val="21"/>
        </w:rPr>
        <w:tab/>
        <w:t>Nokia Solutions &amp; Networks (I)</w:t>
      </w:r>
    </w:p>
    <w:p w14:paraId="6A9E9478" w14:textId="184BFC82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R2-2203080 Further Discussion on the Open Issues of IoT-NTN Control Plane</w:t>
      </w:r>
      <w:r w:rsidRPr="00A77A04">
        <w:rPr>
          <w:sz w:val="21"/>
          <w:szCs w:val="21"/>
        </w:rPr>
        <w:tab/>
        <w:t>CATT</w:t>
      </w:r>
    </w:p>
    <w:p w14:paraId="410AEE19" w14:textId="3622C784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R2-2203081 Open Issue on UP and Discontinous Coverage</w:t>
      </w:r>
      <w:r w:rsidRPr="00A77A04">
        <w:rPr>
          <w:sz w:val="21"/>
          <w:szCs w:val="21"/>
        </w:rPr>
        <w:tab/>
        <w:t>CATT</w:t>
      </w:r>
    </w:p>
    <w:p w14:paraId="1A071CF2" w14:textId="6F4CE6F2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  <w:r w:rsidRPr="00A77A04">
        <w:rPr>
          <w:sz w:val="21"/>
          <w:szCs w:val="21"/>
        </w:rPr>
        <w:t>R2-2203192 Issues related to IOT NTN RRC running CR</w:t>
      </w:r>
      <w:r w:rsidRPr="00A77A04">
        <w:rPr>
          <w:sz w:val="21"/>
          <w:szCs w:val="21"/>
        </w:rPr>
        <w:tab/>
        <w:t>Xiaomi</w:t>
      </w:r>
    </w:p>
    <w:p w14:paraId="56E9E14E" w14:textId="7444C381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R2-2203193 Remaining issues of IOT NTN RRC</w:t>
      </w:r>
      <w:r w:rsidRPr="00A77A04">
        <w:rPr>
          <w:sz w:val="21"/>
          <w:szCs w:val="21"/>
        </w:rPr>
        <w:tab/>
        <w:t>Xiaomi</w:t>
      </w:r>
    </w:p>
    <w:p w14:paraId="612C8484" w14:textId="0D0D13CB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R2-2203222 OI 2.9: Signalling of multiple TACs per PLMN in eMTC and NB-IoT</w:t>
      </w:r>
      <w:r w:rsidRPr="00A77A04">
        <w:rPr>
          <w:sz w:val="21"/>
          <w:szCs w:val="21"/>
        </w:rPr>
        <w:tab/>
        <w:t>Huawei, HiSilicon</w:t>
      </w:r>
    </w:p>
    <w:p w14:paraId="75084AC2" w14:textId="49BD03D3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R2-2203223 OI 3.5: Discussion on non continuous coverage</w:t>
      </w:r>
      <w:r w:rsidRPr="00A77A04">
        <w:rPr>
          <w:sz w:val="21"/>
          <w:szCs w:val="21"/>
        </w:rPr>
        <w:tab/>
        <w:t>Huawei, HiSilicon</w:t>
      </w:r>
    </w:p>
    <w:p w14:paraId="6E4B5F75" w14:textId="73488E84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R2-2203258 On IoT NTN open issues for Discontinuous Coverage and User plane</w:t>
      </w:r>
      <w:r w:rsidRPr="00A77A04">
        <w:rPr>
          <w:sz w:val="21"/>
          <w:szCs w:val="21"/>
        </w:rPr>
        <w:tab/>
        <w:t>Nokia, Nokia Shanghai Bell</w:t>
      </w:r>
    </w:p>
    <w:p w14:paraId="1BF3D99C" w14:textId="41904820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R2-2203293 (O1 3.5) Parameters for coverage gap prediction and Idle mode behaviour</w:t>
      </w:r>
      <w:r w:rsidRPr="00A77A04">
        <w:rPr>
          <w:sz w:val="21"/>
          <w:szCs w:val="21"/>
        </w:rPr>
        <w:tab/>
        <w:t>Interdigital, Inc.</w:t>
      </w:r>
    </w:p>
    <w:p w14:paraId="36599FBD" w14:textId="572BDC4C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R2-2203453 Control plane and discontinuous coverage aspects of IoT NTN</w:t>
      </w:r>
      <w:r w:rsidRPr="00A77A04">
        <w:rPr>
          <w:sz w:val="21"/>
          <w:szCs w:val="21"/>
        </w:rPr>
        <w:tab/>
        <w:t>Ericsson</w:t>
      </w:r>
    </w:p>
    <w:p w14:paraId="0E3E0916" w14:textId="48AF464C" w:rsidR="00A77A04" w:rsidRP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R2-2203483 User plane aspects of NB-IoT and LTE-M in NTNs</w:t>
      </w:r>
      <w:r w:rsidRPr="00A77A04">
        <w:rPr>
          <w:sz w:val="21"/>
          <w:szCs w:val="21"/>
        </w:rPr>
        <w:tab/>
        <w:t>Ericsson</w:t>
      </w:r>
    </w:p>
    <w:p w14:paraId="64817333" w14:textId="0C1D2B6A" w:rsidR="00A77A04" w:rsidRDefault="00A77A04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7A04">
        <w:rPr>
          <w:sz w:val="21"/>
          <w:szCs w:val="21"/>
        </w:rPr>
        <w:t>R2-2203530 On GNSS validity duration reporting</w:t>
      </w:r>
      <w:r w:rsidRPr="00A77A04">
        <w:rPr>
          <w:sz w:val="21"/>
          <w:szCs w:val="21"/>
        </w:rPr>
        <w:tab/>
        <w:t>Ericsson, Nokia, Nokia Shanghai Bell, Turkcell, NEC, Qualcomm, ZTE</w:t>
      </w:r>
      <w:r w:rsidR="00604606">
        <w:rPr>
          <w:sz w:val="21"/>
          <w:szCs w:val="21"/>
        </w:rPr>
        <w:t>.</w:t>
      </w:r>
    </w:p>
    <w:p w14:paraId="482FCD51" w14:textId="57C05636" w:rsidR="00604606" w:rsidRDefault="00604606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C76DBB">
        <w:rPr>
          <w:rFonts w:ascii="Arial" w:eastAsia="Arial" w:hAnsi="Arial" w:cs="Arial"/>
          <w:color w:val="000000"/>
        </w:rPr>
        <w:t xml:space="preserve">R2-2203424 </w:t>
      </w:r>
      <w:r w:rsidR="00C76DBB" w:rsidRPr="007C04EC">
        <w:rPr>
          <w:rFonts w:ascii="Arial" w:eastAsia="Arial" w:hAnsi="Arial" w:cs="Arial"/>
          <w:color w:val="000000"/>
        </w:rPr>
        <w:t>[Pre117-</w:t>
      </w:r>
      <w:proofErr w:type="gramStart"/>
      <w:r w:rsidR="00C76DBB" w:rsidRPr="007C04EC">
        <w:rPr>
          <w:rFonts w:ascii="Arial" w:eastAsia="Arial" w:hAnsi="Arial" w:cs="Arial"/>
          <w:color w:val="000000"/>
        </w:rPr>
        <w:t>e][</w:t>
      </w:r>
      <w:proofErr w:type="gramEnd"/>
      <w:r w:rsidR="00C76DBB" w:rsidRPr="007C04EC">
        <w:rPr>
          <w:rFonts w:ascii="Arial" w:eastAsia="Arial" w:hAnsi="Arial" w:cs="Arial"/>
          <w:color w:val="000000"/>
        </w:rPr>
        <w:t>NTN][103] MAC open issues (InterDigital)</w:t>
      </w:r>
    </w:p>
    <w:p w14:paraId="19E63A43" w14:textId="44F6A42F" w:rsidR="00604606" w:rsidRDefault="00604606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7C04EC">
        <w:rPr>
          <w:rFonts w:ascii="Arial" w:eastAsia="Arial" w:hAnsi="Arial" w:cs="Arial"/>
          <w:color w:val="000000"/>
        </w:rPr>
        <w:t>R2-2201881</w:t>
      </w:r>
      <w:r w:rsidR="00C76DBB">
        <w:rPr>
          <w:rFonts w:ascii="Arial" w:eastAsia="Arial" w:hAnsi="Arial" w:cs="Arial"/>
          <w:color w:val="000000"/>
        </w:rPr>
        <w:t xml:space="preserve"> </w:t>
      </w:r>
      <w:r w:rsidR="00C76DBB" w:rsidRPr="00C76DBB">
        <w:rPr>
          <w:rFonts w:ascii="Arial" w:eastAsia="Arial" w:hAnsi="Arial" w:cs="Arial"/>
          <w:color w:val="000000"/>
        </w:rPr>
        <w:t>LS on UE location during initial access in NTN</w:t>
      </w:r>
    </w:p>
    <w:p w14:paraId="5617379B" w14:textId="152F1455" w:rsidR="00604606" w:rsidRDefault="00604606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B53FAD">
        <w:rPr>
          <w:rFonts w:ascii="Arial" w:eastAsia="Arial" w:hAnsi="Arial" w:cs="Arial"/>
          <w:color w:val="000000"/>
        </w:rPr>
        <w:t>R2-2203386</w:t>
      </w:r>
      <w:r w:rsidR="00C76DBB">
        <w:rPr>
          <w:rFonts w:ascii="Arial" w:eastAsia="Arial" w:hAnsi="Arial" w:cs="Arial"/>
          <w:color w:val="000000"/>
        </w:rPr>
        <w:t xml:space="preserve"> </w:t>
      </w:r>
      <w:r w:rsidR="00C76DBB" w:rsidRPr="00C76DBB">
        <w:rPr>
          <w:rFonts w:ascii="Arial" w:eastAsia="Arial" w:hAnsi="Arial" w:cs="Arial"/>
          <w:color w:val="000000"/>
        </w:rPr>
        <w:t>Pre117-e][</w:t>
      </w:r>
      <w:proofErr w:type="gramStart"/>
      <w:r w:rsidR="00C76DBB" w:rsidRPr="00C76DBB">
        <w:rPr>
          <w:rFonts w:ascii="Arial" w:eastAsia="Arial" w:hAnsi="Arial" w:cs="Arial"/>
          <w:color w:val="000000"/>
        </w:rPr>
        <w:t>102][</w:t>
      </w:r>
      <w:proofErr w:type="gramEnd"/>
      <w:r w:rsidR="00C76DBB" w:rsidRPr="00C76DBB">
        <w:rPr>
          <w:rFonts w:ascii="Arial" w:eastAsia="Arial" w:hAnsi="Arial" w:cs="Arial"/>
          <w:color w:val="000000"/>
        </w:rPr>
        <w:t>NTN] Idle mode open issues (ZTE)</w:t>
      </w:r>
    </w:p>
    <w:p w14:paraId="5EBB29FA" w14:textId="0C36AC23" w:rsidR="00604606" w:rsidRPr="00A77A04" w:rsidRDefault="00604606" w:rsidP="00604606">
      <w:pPr>
        <w:pStyle w:val="ListParagraph"/>
        <w:numPr>
          <w:ilvl w:val="0"/>
          <w:numId w:val="12"/>
        </w:numPr>
        <w:spacing w:before="60" w:after="0"/>
        <w:rPr>
          <w:sz w:val="21"/>
          <w:szCs w:val="21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5D13C4">
        <w:rPr>
          <w:rFonts w:ascii="Arial" w:eastAsia="Arial" w:hAnsi="Arial" w:cs="Arial"/>
          <w:color w:val="000000"/>
        </w:rPr>
        <w:t>R2-2203154</w:t>
      </w:r>
      <w:r w:rsidR="00C76DBB">
        <w:rPr>
          <w:rFonts w:ascii="Arial" w:eastAsia="Arial" w:hAnsi="Arial" w:cs="Arial"/>
          <w:color w:val="000000"/>
        </w:rPr>
        <w:t xml:space="preserve"> </w:t>
      </w:r>
      <w:r w:rsidR="00C76DBB" w:rsidRPr="00C76DBB">
        <w:rPr>
          <w:rFonts w:ascii="Arial" w:eastAsia="Arial" w:hAnsi="Arial" w:cs="Arial"/>
          <w:color w:val="000000"/>
        </w:rPr>
        <w:t>Pre117-</w:t>
      </w:r>
      <w:proofErr w:type="gramStart"/>
      <w:r w:rsidR="00C76DBB" w:rsidRPr="00C76DBB">
        <w:rPr>
          <w:rFonts w:ascii="Arial" w:eastAsia="Arial" w:hAnsi="Arial" w:cs="Arial"/>
          <w:color w:val="000000"/>
        </w:rPr>
        <w:t>e][</w:t>
      </w:r>
      <w:proofErr w:type="gramEnd"/>
      <w:r w:rsidR="00C76DBB" w:rsidRPr="00C76DBB">
        <w:rPr>
          <w:rFonts w:ascii="Arial" w:eastAsia="Arial" w:hAnsi="Arial" w:cs="Arial"/>
          <w:color w:val="000000"/>
        </w:rPr>
        <w:t>NTN][101] RRC open issues</w:t>
      </w:r>
      <w:r w:rsidR="00C76DBB">
        <w:rPr>
          <w:rFonts w:ascii="Arial" w:eastAsia="Arial" w:hAnsi="Arial" w:cs="Arial"/>
          <w:color w:val="000000"/>
        </w:rPr>
        <w:t xml:space="preserve"> (Ericsson)</w:t>
      </w:r>
    </w:p>
    <w:sectPr w:rsidR="00604606" w:rsidRPr="00A77A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6A841" w14:textId="77777777" w:rsidR="00A63D7B" w:rsidRDefault="00A63D7B" w:rsidP="00440F52">
      <w:pPr>
        <w:spacing w:after="0" w:line="240" w:lineRule="auto"/>
      </w:pPr>
      <w:r>
        <w:separator/>
      </w:r>
    </w:p>
  </w:endnote>
  <w:endnote w:type="continuationSeparator" w:id="0">
    <w:p w14:paraId="115F3D48" w14:textId="77777777" w:rsidR="00A63D7B" w:rsidRDefault="00A63D7B" w:rsidP="0044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3E49F" w14:textId="77777777" w:rsidR="00A63D7B" w:rsidRDefault="00A63D7B" w:rsidP="00440F52">
      <w:pPr>
        <w:spacing w:after="0" w:line="240" w:lineRule="auto"/>
      </w:pPr>
      <w:r>
        <w:separator/>
      </w:r>
    </w:p>
  </w:footnote>
  <w:footnote w:type="continuationSeparator" w:id="0">
    <w:p w14:paraId="5D8B6257" w14:textId="77777777" w:rsidR="00A63D7B" w:rsidRDefault="00A63D7B" w:rsidP="0044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1B58"/>
    <w:multiLevelType w:val="multilevel"/>
    <w:tmpl w:val="0E881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463AE"/>
    <w:multiLevelType w:val="multilevel"/>
    <w:tmpl w:val="0F9463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5005AC1"/>
    <w:multiLevelType w:val="multilevel"/>
    <w:tmpl w:val="15005A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7AC338C"/>
    <w:multiLevelType w:val="multilevel"/>
    <w:tmpl w:val="27AC338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D3B96"/>
    <w:multiLevelType w:val="multilevel"/>
    <w:tmpl w:val="2CED3B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A53E8"/>
    <w:multiLevelType w:val="multilevel"/>
    <w:tmpl w:val="531A53E8"/>
    <w:lvl w:ilvl="0">
      <w:start w:val="1"/>
      <w:numFmt w:val="lowerRoman"/>
      <w:pStyle w:val="Agreement"/>
      <w:lvlText w:val="(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45D3"/>
    <w:multiLevelType w:val="multilevel"/>
    <w:tmpl w:val="5E5645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00FD4"/>
    <w:multiLevelType w:val="multilevel"/>
    <w:tmpl w:val="5E900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46791"/>
    <w:multiLevelType w:val="multilevel"/>
    <w:tmpl w:val="612467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2411A"/>
    <w:multiLevelType w:val="multilevel"/>
    <w:tmpl w:val="7672411A"/>
    <w:lvl w:ilvl="0">
      <w:start w:val="1"/>
      <w:numFmt w:val="lowerRoman"/>
      <w:lvlText w:val="(%1)"/>
      <w:lvlJc w:val="righ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AC224D5"/>
    <w:multiLevelType w:val="multilevel"/>
    <w:tmpl w:val="7AC224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90"/>
    <w:rsid w:val="00000378"/>
    <w:rsid w:val="00002D59"/>
    <w:rsid w:val="00002DDD"/>
    <w:rsid w:val="0000381D"/>
    <w:rsid w:val="00004CFC"/>
    <w:rsid w:val="0001102B"/>
    <w:rsid w:val="00023D79"/>
    <w:rsid w:val="00024062"/>
    <w:rsid w:val="00025AC6"/>
    <w:rsid w:val="00027B49"/>
    <w:rsid w:val="00030783"/>
    <w:rsid w:val="00036E3E"/>
    <w:rsid w:val="000442B2"/>
    <w:rsid w:val="00057254"/>
    <w:rsid w:val="000614F4"/>
    <w:rsid w:val="00062232"/>
    <w:rsid w:val="00064A98"/>
    <w:rsid w:val="00065C80"/>
    <w:rsid w:val="00066A82"/>
    <w:rsid w:val="000674B6"/>
    <w:rsid w:val="000841F1"/>
    <w:rsid w:val="00085A16"/>
    <w:rsid w:val="0009141B"/>
    <w:rsid w:val="00093F8E"/>
    <w:rsid w:val="000974A1"/>
    <w:rsid w:val="000A4CFC"/>
    <w:rsid w:val="000B1FA3"/>
    <w:rsid w:val="000B3964"/>
    <w:rsid w:val="000B64DA"/>
    <w:rsid w:val="000D23EB"/>
    <w:rsid w:val="000D2CBC"/>
    <w:rsid w:val="000D7126"/>
    <w:rsid w:val="000E13C3"/>
    <w:rsid w:val="000E1728"/>
    <w:rsid w:val="000F4438"/>
    <w:rsid w:val="000F7174"/>
    <w:rsid w:val="001108E7"/>
    <w:rsid w:val="00117F16"/>
    <w:rsid w:val="0012020A"/>
    <w:rsid w:val="0013526E"/>
    <w:rsid w:val="0013565D"/>
    <w:rsid w:val="00136920"/>
    <w:rsid w:val="00137ED9"/>
    <w:rsid w:val="00141129"/>
    <w:rsid w:val="0014643E"/>
    <w:rsid w:val="00147B59"/>
    <w:rsid w:val="00163BC3"/>
    <w:rsid w:val="00170333"/>
    <w:rsid w:val="00172A8E"/>
    <w:rsid w:val="00175A0F"/>
    <w:rsid w:val="0017656E"/>
    <w:rsid w:val="00180F6A"/>
    <w:rsid w:val="00187964"/>
    <w:rsid w:val="00192DA2"/>
    <w:rsid w:val="00195039"/>
    <w:rsid w:val="00196AC3"/>
    <w:rsid w:val="001976A8"/>
    <w:rsid w:val="001A058B"/>
    <w:rsid w:val="001A50B4"/>
    <w:rsid w:val="001A5C76"/>
    <w:rsid w:val="001A7B94"/>
    <w:rsid w:val="001B10AD"/>
    <w:rsid w:val="001B6C3E"/>
    <w:rsid w:val="001B74EC"/>
    <w:rsid w:val="001B7953"/>
    <w:rsid w:val="001B7ECE"/>
    <w:rsid w:val="001C0964"/>
    <w:rsid w:val="001C50A0"/>
    <w:rsid w:val="001C6847"/>
    <w:rsid w:val="001E016B"/>
    <w:rsid w:val="001E6682"/>
    <w:rsid w:val="001F114B"/>
    <w:rsid w:val="001F2038"/>
    <w:rsid w:val="001F3177"/>
    <w:rsid w:val="001F52AC"/>
    <w:rsid w:val="00201D69"/>
    <w:rsid w:val="002117E5"/>
    <w:rsid w:val="00212B5F"/>
    <w:rsid w:val="00213C07"/>
    <w:rsid w:val="00214B1B"/>
    <w:rsid w:val="00215DA0"/>
    <w:rsid w:val="00221661"/>
    <w:rsid w:val="002234F9"/>
    <w:rsid w:val="002236CA"/>
    <w:rsid w:val="00232AB7"/>
    <w:rsid w:val="00233624"/>
    <w:rsid w:val="0023637E"/>
    <w:rsid w:val="00245C18"/>
    <w:rsid w:val="002524BF"/>
    <w:rsid w:val="002548F9"/>
    <w:rsid w:val="00262757"/>
    <w:rsid w:val="002669EA"/>
    <w:rsid w:val="00267B57"/>
    <w:rsid w:val="00272010"/>
    <w:rsid w:val="0027209E"/>
    <w:rsid w:val="0028222E"/>
    <w:rsid w:val="002833EF"/>
    <w:rsid w:val="00292257"/>
    <w:rsid w:val="00292822"/>
    <w:rsid w:val="00293B72"/>
    <w:rsid w:val="002953C9"/>
    <w:rsid w:val="002958B6"/>
    <w:rsid w:val="00296997"/>
    <w:rsid w:val="002A6679"/>
    <w:rsid w:val="002B3F9A"/>
    <w:rsid w:val="002B786A"/>
    <w:rsid w:val="002D18BE"/>
    <w:rsid w:val="002D4494"/>
    <w:rsid w:val="002D5F36"/>
    <w:rsid w:val="002D7576"/>
    <w:rsid w:val="002F0ABD"/>
    <w:rsid w:val="002F6AAD"/>
    <w:rsid w:val="00303618"/>
    <w:rsid w:val="00305E14"/>
    <w:rsid w:val="0030666B"/>
    <w:rsid w:val="003071C0"/>
    <w:rsid w:val="00307686"/>
    <w:rsid w:val="00310843"/>
    <w:rsid w:val="00311CA4"/>
    <w:rsid w:val="00314E9C"/>
    <w:rsid w:val="003177FB"/>
    <w:rsid w:val="003212A5"/>
    <w:rsid w:val="00322F44"/>
    <w:rsid w:val="00325727"/>
    <w:rsid w:val="00326AD5"/>
    <w:rsid w:val="00327A18"/>
    <w:rsid w:val="0033050C"/>
    <w:rsid w:val="00336799"/>
    <w:rsid w:val="00336FD8"/>
    <w:rsid w:val="003400D0"/>
    <w:rsid w:val="00341585"/>
    <w:rsid w:val="003447A1"/>
    <w:rsid w:val="00347A2C"/>
    <w:rsid w:val="00352205"/>
    <w:rsid w:val="00354186"/>
    <w:rsid w:val="003548EB"/>
    <w:rsid w:val="003632DF"/>
    <w:rsid w:val="00363678"/>
    <w:rsid w:val="00367005"/>
    <w:rsid w:val="00374B22"/>
    <w:rsid w:val="00375182"/>
    <w:rsid w:val="003778F7"/>
    <w:rsid w:val="003827C6"/>
    <w:rsid w:val="003835C8"/>
    <w:rsid w:val="00385319"/>
    <w:rsid w:val="0038533F"/>
    <w:rsid w:val="00396C6A"/>
    <w:rsid w:val="0039772D"/>
    <w:rsid w:val="003A1589"/>
    <w:rsid w:val="003A5074"/>
    <w:rsid w:val="003A5322"/>
    <w:rsid w:val="003B17A1"/>
    <w:rsid w:val="003B4920"/>
    <w:rsid w:val="003B4DF3"/>
    <w:rsid w:val="003B5A90"/>
    <w:rsid w:val="003B6829"/>
    <w:rsid w:val="003C0A46"/>
    <w:rsid w:val="003C5C3B"/>
    <w:rsid w:val="003D1649"/>
    <w:rsid w:val="003D40E5"/>
    <w:rsid w:val="003D5565"/>
    <w:rsid w:val="003E09BE"/>
    <w:rsid w:val="003E0C18"/>
    <w:rsid w:val="003E2DF0"/>
    <w:rsid w:val="003E5314"/>
    <w:rsid w:val="003F0303"/>
    <w:rsid w:val="003F19FE"/>
    <w:rsid w:val="003F705D"/>
    <w:rsid w:val="004170CC"/>
    <w:rsid w:val="00420748"/>
    <w:rsid w:val="00421560"/>
    <w:rsid w:val="00434325"/>
    <w:rsid w:val="00434CE2"/>
    <w:rsid w:val="00437A07"/>
    <w:rsid w:val="00440C99"/>
    <w:rsid w:val="00440F52"/>
    <w:rsid w:val="00446125"/>
    <w:rsid w:val="00447B3B"/>
    <w:rsid w:val="004512A1"/>
    <w:rsid w:val="00451848"/>
    <w:rsid w:val="00452AC8"/>
    <w:rsid w:val="0045430C"/>
    <w:rsid w:val="00455B57"/>
    <w:rsid w:val="004624FC"/>
    <w:rsid w:val="00464EA1"/>
    <w:rsid w:val="00477052"/>
    <w:rsid w:val="004775F2"/>
    <w:rsid w:val="00477C9D"/>
    <w:rsid w:val="00481913"/>
    <w:rsid w:val="0048637E"/>
    <w:rsid w:val="0048687B"/>
    <w:rsid w:val="0049607E"/>
    <w:rsid w:val="00497DA9"/>
    <w:rsid w:val="004A5EE1"/>
    <w:rsid w:val="004B0915"/>
    <w:rsid w:val="004B0F15"/>
    <w:rsid w:val="004B366F"/>
    <w:rsid w:val="004C0240"/>
    <w:rsid w:val="004D2EC3"/>
    <w:rsid w:val="004D592E"/>
    <w:rsid w:val="004E2F09"/>
    <w:rsid w:val="004F35A1"/>
    <w:rsid w:val="004F3A2E"/>
    <w:rsid w:val="00506307"/>
    <w:rsid w:val="00506C90"/>
    <w:rsid w:val="00506D23"/>
    <w:rsid w:val="00510E52"/>
    <w:rsid w:val="00512BC7"/>
    <w:rsid w:val="005206FE"/>
    <w:rsid w:val="00521B94"/>
    <w:rsid w:val="00523C9B"/>
    <w:rsid w:val="00525144"/>
    <w:rsid w:val="00525807"/>
    <w:rsid w:val="00530884"/>
    <w:rsid w:val="005346B5"/>
    <w:rsid w:val="005438DC"/>
    <w:rsid w:val="00550633"/>
    <w:rsid w:val="00555386"/>
    <w:rsid w:val="0055746A"/>
    <w:rsid w:val="005578A5"/>
    <w:rsid w:val="00563182"/>
    <w:rsid w:val="005710D3"/>
    <w:rsid w:val="00575693"/>
    <w:rsid w:val="00583776"/>
    <w:rsid w:val="00583A16"/>
    <w:rsid w:val="00591518"/>
    <w:rsid w:val="00593247"/>
    <w:rsid w:val="005957E0"/>
    <w:rsid w:val="005A5555"/>
    <w:rsid w:val="005B3D14"/>
    <w:rsid w:val="005B4F1F"/>
    <w:rsid w:val="005B7378"/>
    <w:rsid w:val="005C6D1D"/>
    <w:rsid w:val="005C71C4"/>
    <w:rsid w:val="005D13C4"/>
    <w:rsid w:val="005E245B"/>
    <w:rsid w:val="005F6244"/>
    <w:rsid w:val="005F7788"/>
    <w:rsid w:val="00602E66"/>
    <w:rsid w:val="00604606"/>
    <w:rsid w:val="006058E3"/>
    <w:rsid w:val="00612C5B"/>
    <w:rsid w:val="00617813"/>
    <w:rsid w:val="006245D0"/>
    <w:rsid w:val="00625223"/>
    <w:rsid w:val="006307D4"/>
    <w:rsid w:val="00631B9C"/>
    <w:rsid w:val="006329B8"/>
    <w:rsid w:val="00635017"/>
    <w:rsid w:val="00642208"/>
    <w:rsid w:val="00644ABB"/>
    <w:rsid w:val="006450F0"/>
    <w:rsid w:val="00646248"/>
    <w:rsid w:val="0064626D"/>
    <w:rsid w:val="00646579"/>
    <w:rsid w:val="00650FD7"/>
    <w:rsid w:val="00653770"/>
    <w:rsid w:val="00654F90"/>
    <w:rsid w:val="00656343"/>
    <w:rsid w:val="006609FE"/>
    <w:rsid w:val="0066780C"/>
    <w:rsid w:val="00671990"/>
    <w:rsid w:val="00673386"/>
    <w:rsid w:val="00674A42"/>
    <w:rsid w:val="00677AB8"/>
    <w:rsid w:val="00682A62"/>
    <w:rsid w:val="00683B95"/>
    <w:rsid w:val="00695754"/>
    <w:rsid w:val="006A5263"/>
    <w:rsid w:val="006A5D5C"/>
    <w:rsid w:val="006A6305"/>
    <w:rsid w:val="006A7486"/>
    <w:rsid w:val="006C2B2A"/>
    <w:rsid w:val="006C4142"/>
    <w:rsid w:val="006C5F19"/>
    <w:rsid w:val="006D3929"/>
    <w:rsid w:val="006E052A"/>
    <w:rsid w:val="006E72F6"/>
    <w:rsid w:val="006E7532"/>
    <w:rsid w:val="006E7FA1"/>
    <w:rsid w:val="006F0D4B"/>
    <w:rsid w:val="006F5E1A"/>
    <w:rsid w:val="007019E0"/>
    <w:rsid w:val="00703C54"/>
    <w:rsid w:val="007140F6"/>
    <w:rsid w:val="007272DF"/>
    <w:rsid w:val="007351B2"/>
    <w:rsid w:val="0074407B"/>
    <w:rsid w:val="00756144"/>
    <w:rsid w:val="00763649"/>
    <w:rsid w:val="0077081F"/>
    <w:rsid w:val="007724EE"/>
    <w:rsid w:val="007730FE"/>
    <w:rsid w:val="00775C86"/>
    <w:rsid w:val="00782AE4"/>
    <w:rsid w:val="00782E3A"/>
    <w:rsid w:val="00783A3C"/>
    <w:rsid w:val="00785EF6"/>
    <w:rsid w:val="0078774E"/>
    <w:rsid w:val="00790599"/>
    <w:rsid w:val="007905E6"/>
    <w:rsid w:val="00791283"/>
    <w:rsid w:val="00796C72"/>
    <w:rsid w:val="007A0A21"/>
    <w:rsid w:val="007B1166"/>
    <w:rsid w:val="007B1318"/>
    <w:rsid w:val="007B1DF4"/>
    <w:rsid w:val="007B220D"/>
    <w:rsid w:val="007B41C4"/>
    <w:rsid w:val="007B5AE9"/>
    <w:rsid w:val="007B75C5"/>
    <w:rsid w:val="007C0195"/>
    <w:rsid w:val="007C04EC"/>
    <w:rsid w:val="007C073C"/>
    <w:rsid w:val="007C4587"/>
    <w:rsid w:val="007C5AF3"/>
    <w:rsid w:val="007C63DE"/>
    <w:rsid w:val="007D5E9B"/>
    <w:rsid w:val="007D6777"/>
    <w:rsid w:val="007F26A7"/>
    <w:rsid w:val="007F318F"/>
    <w:rsid w:val="007F456C"/>
    <w:rsid w:val="007F5CF9"/>
    <w:rsid w:val="00803290"/>
    <w:rsid w:val="00803726"/>
    <w:rsid w:val="008048DC"/>
    <w:rsid w:val="008071F4"/>
    <w:rsid w:val="00815DE2"/>
    <w:rsid w:val="00815F3F"/>
    <w:rsid w:val="0082383E"/>
    <w:rsid w:val="00824112"/>
    <w:rsid w:val="00824160"/>
    <w:rsid w:val="00824A62"/>
    <w:rsid w:val="008251AC"/>
    <w:rsid w:val="00826758"/>
    <w:rsid w:val="00826D0C"/>
    <w:rsid w:val="00836B52"/>
    <w:rsid w:val="00837DCC"/>
    <w:rsid w:val="0084142A"/>
    <w:rsid w:val="00841608"/>
    <w:rsid w:val="00841934"/>
    <w:rsid w:val="008423D9"/>
    <w:rsid w:val="00850C7A"/>
    <w:rsid w:val="00850DE5"/>
    <w:rsid w:val="0085792A"/>
    <w:rsid w:val="00862A95"/>
    <w:rsid w:val="00864D34"/>
    <w:rsid w:val="00872EC4"/>
    <w:rsid w:val="00875B57"/>
    <w:rsid w:val="00882C84"/>
    <w:rsid w:val="00886DC7"/>
    <w:rsid w:val="00892C46"/>
    <w:rsid w:val="0089364D"/>
    <w:rsid w:val="0089521F"/>
    <w:rsid w:val="00897319"/>
    <w:rsid w:val="008A3852"/>
    <w:rsid w:val="008B2EEE"/>
    <w:rsid w:val="008B3454"/>
    <w:rsid w:val="008C2593"/>
    <w:rsid w:val="008C2BC3"/>
    <w:rsid w:val="008C376C"/>
    <w:rsid w:val="008C6E38"/>
    <w:rsid w:val="008C7108"/>
    <w:rsid w:val="008C7CE3"/>
    <w:rsid w:val="008D4CA7"/>
    <w:rsid w:val="008D5349"/>
    <w:rsid w:val="008D7FA9"/>
    <w:rsid w:val="008E0B99"/>
    <w:rsid w:val="008E15BE"/>
    <w:rsid w:val="008E74B6"/>
    <w:rsid w:val="008E7ABD"/>
    <w:rsid w:val="008F341C"/>
    <w:rsid w:val="008F40CC"/>
    <w:rsid w:val="008F5C3D"/>
    <w:rsid w:val="008F5C4E"/>
    <w:rsid w:val="009048EB"/>
    <w:rsid w:val="0090698A"/>
    <w:rsid w:val="00906C1F"/>
    <w:rsid w:val="00907FDE"/>
    <w:rsid w:val="00913708"/>
    <w:rsid w:val="00916F12"/>
    <w:rsid w:val="009211C3"/>
    <w:rsid w:val="009230C1"/>
    <w:rsid w:val="00931679"/>
    <w:rsid w:val="00933482"/>
    <w:rsid w:val="00933A96"/>
    <w:rsid w:val="00937AF1"/>
    <w:rsid w:val="0094019E"/>
    <w:rsid w:val="009417F5"/>
    <w:rsid w:val="0094590C"/>
    <w:rsid w:val="0095080C"/>
    <w:rsid w:val="00952EF2"/>
    <w:rsid w:val="00963D0B"/>
    <w:rsid w:val="00965B26"/>
    <w:rsid w:val="00966F28"/>
    <w:rsid w:val="00971DD3"/>
    <w:rsid w:val="009737A7"/>
    <w:rsid w:val="0098036C"/>
    <w:rsid w:val="00980B7B"/>
    <w:rsid w:val="00981684"/>
    <w:rsid w:val="00984C49"/>
    <w:rsid w:val="00986DF6"/>
    <w:rsid w:val="00995254"/>
    <w:rsid w:val="009957C0"/>
    <w:rsid w:val="00995D3C"/>
    <w:rsid w:val="009A04FB"/>
    <w:rsid w:val="009A0C09"/>
    <w:rsid w:val="009A1B04"/>
    <w:rsid w:val="009A2F14"/>
    <w:rsid w:val="009A5285"/>
    <w:rsid w:val="009A5B33"/>
    <w:rsid w:val="009A5FB1"/>
    <w:rsid w:val="009A7CC1"/>
    <w:rsid w:val="009B041B"/>
    <w:rsid w:val="009B105E"/>
    <w:rsid w:val="009B2A9E"/>
    <w:rsid w:val="009C0BF3"/>
    <w:rsid w:val="009C1AD1"/>
    <w:rsid w:val="009C68EF"/>
    <w:rsid w:val="009E06BC"/>
    <w:rsid w:val="009E303A"/>
    <w:rsid w:val="009E747B"/>
    <w:rsid w:val="009E7F1A"/>
    <w:rsid w:val="009F49DC"/>
    <w:rsid w:val="009F4C36"/>
    <w:rsid w:val="009F6638"/>
    <w:rsid w:val="00A054D8"/>
    <w:rsid w:val="00A05FA4"/>
    <w:rsid w:val="00A15615"/>
    <w:rsid w:val="00A161D5"/>
    <w:rsid w:val="00A21664"/>
    <w:rsid w:val="00A247AD"/>
    <w:rsid w:val="00A318EF"/>
    <w:rsid w:val="00A32626"/>
    <w:rsid w:val="00A360F6"/>
    <w:rsid w:val="00A41371"/>
    <w:rsid w:val="00A41728"/>
    <w:rsid w:val="00A43C66"/>
    <w:rsid w:val="00A51CDD"/>
    <w:rsid w:val="00A53389"/>
    <w:rsid w:val="00A53AE5"/>
    <w:rsid w:val="00A60381"/>
    <w:rsid w:val="00A61B5B"/>
    <w:rsid w:val="00A63D7B"/>
    <w:rsid w:val="00A63DB1"/>
    <w:rsid w:val="00A747D8"/>
    <w:rsid w:val="00A77A04"/>
    <w:rsid w:val="00A82517"/>
    <w:rsid w:val="00A82748"/>
    <w:rsid w:val="00A83249"/>
    <w:rsid w:val="00A91DB2"/>
    <w:rsid w:val="00A91DBD"/>
    <w:rsid w:val="00A927C1"/>
    <w:rsid w:val="00A947D3"/>
    <w:rsid w:val="00A963E9"/>
    <w:rsid w:val="00A9749B"/>
    <w:rsid w:val="00AA2665"/>
    <w:rsid w:val="00AA68D2"/>
    <w:rsid w:val="00AA6A4F"/>
    <w:rsid w:val="00AA7C93"/>
    <w:rsid w:val="00AC1506"/>
    <w:rsid w:val="00AC1F68"/>
    <w:rsid w:val="00AC3515"/>
    <w:rsid w:val="00AC4ABE"/>
    <w:rsid w:val="00AC5BBD"/>
    <w:rsid w:val="00AC6DC9"/>
    <w:rsid w:val="00AD188C"/>
    <w:rsid w:val="00AD1E77"/>
    <w:rsid w:val="00AF067F"/>
    <w:rsid w:val="00AF76CC"/>
    <w:rsid w:val="00B01BF9"/>
    <w:rsid w:val="00B01CC7"/>
    <w:rsid w:val="00B020B2"/>
    <w:rsid w:val="00B136B1"/>
    <w:rsid w:val="00B13BEB"/>
    <w:rsid w:val="00B17DB1"/>
    <w:rsid w:val="00B3322C"/>
    <w:rsid w:val="00B33541"/>
    <w:rsid w:val="00B33602"/>
    <w:rsid w:val="00B34280"/>
    <w:rsid w:val="00B351BD"/>
    <w:rsid w:val="00B37057"/>
    <w:rsid w:val="00B3706B"/>
    <w:rsid w:val="00B401AC"/>
    <w:rsid w:val="00B40D52"/>
    <w:rsid w:val="00B4160E"/>
    <w:rsid w:val="00B52E19"/>
    <w:rsid w:val="00B5364A"/>
    <w:rsid w:val="00B53FAD"/>
    <w:rsid w:val="00B6024B"/>
    <w:rsid w:val="00B66DE8"/>
    <w:rsid w:val="00B67B82"/>
    <w:rsid w:val="00B833D0"/>
    <w:rsid w:val="00B8518C"/>
    <w:rsid w:val="00B91BC3"/>
    <w:rsid w:val="00B93636"/>
    <w:rsid w:val="00B95177"/>
    <w:rsid w:val="00B96FA2"/>
    <w:rsid w:val="00BA02CA"/>
    <w:rsid w:val="00BA3669"/>
    <w:rsid w:val="00BA69EF"/>
    <w:rsid w:val="00BA7D3E"/>
    <w:rsid w:val="00BB0719"/>
    <w:rsid w:val="00BB1EAA"/>
    <w:rsid w:val="00BB37E4"/>
    <w:rsid w:val="00BB37ED"/>
    <w:rsid w:val="00BB40BA"/>
    <w:rsid w:val="00BB6719"/>
    <w:rsid w:val="00BC6CE1"/>
    <w:rsid w:val="00BD2241"/>
    <w:rsid w:val="00BD2893"/>
    <w:rsid w:val="00BD5EC8"/>
    <w:rsid w:val="00BD7A92"/>
    <w:rsid w:val="00BE0CA0"/>
    <w:rsid w:val="00BE6CB1"/>
    <w:rsid w:val="00BE7539"/>
    <w:rsid w:val="00BF2CDC"/>
    <w:rsid w:val="00C01C44"/>
    <w:rsid w:val="00C020B7"/>
    <w:rsid w:val="00C07FFD"/>
    <w:rsid w:val="00C11E4F"/>
    <w:rsid w:val="00C13CDD"/>
    <w:rsid w:val="00C26AB8"/>
    <w:rsid w:val="00C32EBB"/>
    <w:rsid w:val="00C348D3"/>
    <w:rsid w:val="00C37C46"/>
    <w:rsid w:val="00C40063"/>
    <w:rsid w:val="00C43C65"/>
    <w:rsid w:val="00C43D16"/>
    <w:rsid w:val="00C479C2"/>
    <w:rsid w:val="00C563CA"/>
    <w:rsid w:val="00C56C8A"/>
    <w:rsid w:val="00C5752F"/>
    <w:rsid w:val="00C67B7A"/>
    <w:rsid w:val="00C71FEB"/>
    <w:rsid w:val="00C74744"/>
    <w:rsid w:val="00C76DBB"/>
    <w:rsid w:val="00C80689"/>
    <w:rsid w:val="00C8250D"/>
    <w:rsid w:val="00C851B2"/>
    <w:rsid w:val="00C91CD6"/>
    <w:rsid w:val="00C96ACA"/>
    <w:rsid w:val="00C96DA7"/>
    <w:rsid w:val="00C979C8"/>
    <w:rsid w:val="00CA43A2"/>
    <w:rsid w:val="00CA50BA"/>
    <w:rsid w:val="00CA6CE6"/>
    <w:rsid w:val="00CB6B3E"/>
    <w:rsid w:val="00CC274C"/>
    <w:rsid w:val="00CC6235"/>
    <w:rsid w:val="00CD08BE"/>
    <w:rsid w:val="00CD0A97"/>
    <w:rsid w:val="00CD0C2E"/>
    <w:rsid w:val="00CD435E"/>
    <w:rsid w:val="00CD49A5"/>
    <w:rsid w:val="00CE4769"/>
    <w:rsid w:val="00CE59BF"/>
    <w:rsid w:val="00CE5D3D"/>
    <w:rsid w:val="00CE5EC7"/>
    <w:rsid w:val="00CF19E8"/>
    <w:rsid w:val="00CF3202"/>
    <w:rsid w:val="00CF67E1"/>
    <w:rsid w:val="00CF7A88"/>
    <w:rsid w:val="00D006B9"/>
    <w:rsid w:val="00D04208"/>
    <w:rsid w:val="00D04A1B"/>
    <w:rsid w:val="00D1035B"/>
    <w:rsid w:val="00D11262"/>
    <w:rsid w:val="00D163AC"/>
    <w:rsid w:val="00D1726B"/>
    <w:rsid w:val="00D22252"/>
    <w:rsid w:val="00D318E2"/>
    <w:rsid w:val="00D44141"/>
    <w:rsid w:val="00D44ADC"/>
    <w:rsid w:val="00D4603B"/>
    <w:rsid w:val="00D46249"/>
    <w:rsid w:val="00D4693B"/>
    <w:rsid w:val="00D50BA1"/>
    <w:rsid w:val="00D603B8"/>
    <w:rsid w:val="00D6693C"/>
    <w:rsid w:val="00D70B71"/>
    <w:rsid w:val="00D720D9"/>
    <w:rsid w:val="00D76266"/>
    <w:rsid w:val="00D807FF"/>
    <w:rsid w:val="00D81B53"/>
    <w:rsid w:val="00D822F2"/>
    <w:rsid w:val="00D84B08"/>
    <w:rsid w:val="00D92BEC"/>
    <w:rsid w:val="00D92C48"/>
    <w:rsid w:val="00D966A1"/>
    <w:rsid w:val="00D972E8"/>
    <w:rsid w:val="00DA104A"/>
    <w:rsid w:val="00DB0B75"/>
    <w:rsid w:val="00DB30A7"/>
    <w:rsid w:val="00DB3C35"/>
    <w:rsid w:val="00DB4AE1"/>
    <w:rsid w:val="00DB6245"/>
    <w:rsid w:val="00DC096F"/>
    <w:rsid w:val="00DC2924"/>
    <w:rsid w:val="00DC4A9A"/>
    <w:rsid w:val="00DC509A"/>
    <w:rsid w:val="00DC5C97"/>
    <w:rsid w:val="00DD413B"/>
    <w:rsid w:val="00DD4A46"/>
    <w:rsid w:val="00DD5DB2"/>
    <w:rsid w:val="00DD67C3"/>
    <w:rsid w:val="00DD6A71"/>
    <w:rsid w:val="00DD6AEC"/>
    <w:rsid w:val="00DE1615"/>
    <w:rsid w:val="00DE41BE"/>
    <w:rsid w:val="00DE4459"/>
    <w:rsid w:val="00DE448D"/>
    <w:rsid w:val="00DE6230"/>
    <w:rsid w:val="00DF2B65"/>
    <w:rsid w:val="00DF48F0"/>
    <w:rsid w:val="00DF7D61"/>
    <w:rsid w:val="00E0664D"/>
    <w:rsid w:val="00E115CC"/>
    <w:rsid w:val="00E13712"/>
    <w:rsid w:val="00E14520"/>
    <w:rsid w:val="00E151BD"/>
    <w:rsid w:val="00E1554E"/>
    <w:rsid w:val="00E16EE3"/>
    <w:rsid w:val="00E22A28"/>
    <w:rsid w:val="00E2323A"/>
    <w:rsid w:val="00E25478"/>
    <w:rsid w:val="00E256DF"/>
    <w:rsid w:val="00E32505"/>
    <w:rsid w:val="00E36E03"/>
    <w:rsid w:val="00E41985"/>
    <w:rsid w:val="00E424A1"/>
    <w:rsid w:val="00E432BD"/>
    <w:rsid w:val="00E524D6"/>
    <w:rsid w:val="00E52A70"/>
    <w:rsid w:val="00E54424"/>
    <w:rsid w:val="00E579FB"/>
    <w:rsid w:val="00E602DD"/>
    <w:rsid w:val="00E60D7B"/>
    <w:rsid w:val="00E61A8F"/>
    <w:rsid w:val="00E71F6F"/>
    <w:rsid w:val="00E75F4C"/>
    <w:rsid w:val="00E82E0B"/>
    <w:rsid w:val="00E842FF"/>
    <w:rsid w:val="00E86896"/>
    <w:rsid w:val="00E873A7"/>
    <w:rsid w:val="00E9426E"/>
    <w:rsid w:val="00E97A5C"/>
    <w:rsid w:val="00EA5B8D"/>
    <w:rsid w:val="00EA72BF"/>
    <w:rsid w:val="00EB5AAD"/>
    <w:rsid w:val="00EC6000"/>
    <w:rsid w:val="00ED0B7B"/>
    <w:rsid w:val="00EE38F5"/>
    <w:rsid w:val="00EE3F2F"/>
    <w:rsid w:val="00EE7F69"/>
    <w:rsid w:val="00EF0F77"/>
    <w:rsid w:val="00EF1B6B"/>
    <w:rsid w:val="00EF6B64"/>
    <w:rsid w:val="00F01FC5"/>
    <w:rsid w:val="00F06146"/>
    <w:rsid w:val="00F075EE"/>
    <w:rsid w:val="00F1051E"/>
    <w:rsid w:val="00F11719"/>
    <w:rsid w:val="00F12193"/>
    <w:rsid w:val="00F12973"/>
    <w:rsid w:val="00F14F79"/>
    <w:rsid w:val="00F212BD"/>
    <w:rsid w:val="00F22917"/>
    <w:rsid w:val="00F251C6"/>
    <w:rsid w:val="00F334AE"/>
    <w:rsid w:val="00F43A98"/>
    <w:rsid w:val="00F501A6"/>
    <w:rsid w:val="00F502AE"/>
    <w:rsid w:val="00F505A0"/>
    <w:rsid w:val="00F5134C"/>
    <w:rsid w:val="00F55DD0"/>
    <w:rsid w:val="00F609BF"/>
    <w:rsid w:val="00F634A6"/>
    <w:rsid w:val="00F6599B"/>
    <w:rsid w:val="00F752DF"/>
    <w:rsid w:val="00F7728D"/>
    <w:rsid w:val="00F80AB3"/>
    <w:rsid w:val="00F8208B"/>
    <w:rsid w:val="00F83C04"/>
    <w:rsid w:val="00F84A6F"/>
    <w:rsid w:val="00F86D4C"/>
    <w:rsid w:val="00F879A4"/>
    <w:rsid w:val="00F9209A"/>
    <w:rsid w:val="00F92DA7"/>
    <w:rsid w:val="00F93AEC"/>
    <w:rsid w:val="00F954A8"/>
    <w:rsid w:val="00F96226"/>
    <w:rsid w:val="00F97816"/>
    <w:rsid w:val="00FA5533"/>
    <w:rsid w:val="00FB30FC"/>
    <w:rsid w:val="00FB55A7"/>
    <w:rsid w:val="00FB5CAA"/>
    <w:rsid w:val="00FC0E91"/>
    <w:rsid w:val="00FC647B"/>
    <w:rsid w:val="00FC7C6F"/>
    <w:rsid w:val="00FD0208"/>
    <w:rsid w:val="00FD2512"/>
    <w:rsid w:val="00FD39DF"/>
    <w:rsid w:val="00FE237A"/>
    <w:rsid w:val="00FE32CC"/>
    <w:rsid w:val="00FE3F5F"/>
    <w:rsid w:val="00FE60C5"/>
    <w:rsid w:val="00FE6B8C"/>
    <w:rsid w:val="00FE7066"/>
    <w:rsid w:val="00FF3D35"/>
    <w:rsid w:val="00FF422F"/>
    <w:rsid w:val="00FF4C97"/>
    <w:rsid w:val="00FF5145"/>
    <w:rsid w:val="00FF6242"/>
    <w:rsid w:val="271E5C20"/>
    <w:rsid w:val="405C13E1"/>
    <w:rsid w:val="48064CD4"/>
    <w:rsid w:val="63CF0FDA"/>
    <w:rsid w:val="66715D3E"/>
    <w:rsid w:val="69F5178E"/>
    <w:rsid w:val="6BF23F48"/>
    <w:rsid w:val="708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D6B04"/>
  <w15:docId w15:val="{7D97D319-6CCA-4CA0-8FB6-8E8D389F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 w:eastAsia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Malgun Gothic" w:hAnsi="Arial" w:cs="Times New Roman"/>
      <w:sz w:val="36"/>
      <w:szCs w:val="20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rFonts w:ascii="Arial" w:eastAsia="SimSun" w:hAnsi="Arial" w:cs="Times New Roman"/>
      <w:sz w:val="20"/>
      <w:szCs w:val="20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Malgun Gothic" w:hAnsi="Times New Roman" w:cs="Times New Roman"/>
      <w:sz w:val="18"/>
      <w:szCs w:val="18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algun Gothic" w:hAnsi="Segoe UI" w:cs="Segoe UI"/>
      <w:sz w:val="18"/>
      <w:szCs w:val="18"/>
      <w:lang w:val="en-GB"/>
    </w:rPr>
  </w:style>
  <w:style w:type="table" w:customStyle="1" w:styleId="Style33">
    <w:name w:val="_Style 33"/>
    <w:basedOn w:val="TableNormal"/>
    <w:qFormat/>
    <w:pPr>
      <w:spacing w:after="0"/>
    </w:pPr>
    <w:tblPr/>
  </w:style>
  <w:style w:type="table" w:customStyle="1" w:styleId="Style34">
    <w:name w:val="_Style 34"/>
    <w:basedOn w:val="TableNormal"/>
    <w:qFormat/>
    <w:pPr>
      <w:spacing w:after="0"/>
    </w:pPr>
    <w:tblPr/>
  </w:style>
  <w:style w:type="table" w:customStyle="1" w:styleId="Style35">
    <w:name w:val="_Style 35"/>
    <w:basedOn w:val="TableNormal"/>
    <w:qFormat/>
    <w:pPr>
      <w:spacing w:after="0"/>
    </w:pPr>
    <w:tblPr/>
  </w:style>
  <w:style w:type="table" w:customStyle="1" w:styleId="Style36">
    <w:name w:val="_Style 36"/>
    <w:basedOn w:val="TableNormal"/>
    <w:qFormat/>
    <w:pPr>
      <w:spacing w:after="0"/>
    </w:pPr>
    <w:tblPr/>
  </w:style>
  <w:style w:type="table" w:customStyle="1" w:styleId="Style37">
    <w:name w:val="_Style 37"/>
    <w:basedOn w:val="TableNormal"/>
    <w:qFormat/>
    <w:pPr>
      <w:spacing w:after="0"/>
    </w:pPr>
    <w:tblPr/>
  </w:style>
  <w:style w:type="table" w:customStyle="1" w:styleId="Style38">
    <w:name w:val="_Style 38"/>
    <w:basedOn w:val="TableNormal"/>
    <w:qFormat/>
    <w:pPr>
      <w:spacing w:after="0"/>
    </w:pPr>
    <w:tblPr/>
  </w:style>
  <w:style w:type="table" w:customStyle="1" w:styleId="Style39">
    <w:name w:val="_Style 39"/>
    <w:basedOn w:val="TableNormal"/>
    <w:qFormat/>
    <w:pPr>
      <w:spacing w:after="0"/>
    </w:pPr>
    <w:tblPr/>
  </w:style>
  <w:style w:type="table" w:customStyle="1" w:styleId="Style40">
    <w:name w:val="_Style 40"/>
    <w:basedOn w:val="TableNormal"/>
    <w:qFormat/>
    <w:pPr>
      <w:spacing w:after="0"/>
    </w:pPr>
    <w:tblPr/>
  </w:style>
  <w:style w:type="paragraph" w:customStyle="1" w:styleId="1">
    <w:name w:val="修订1"/>
    <w:hidden/>
    <w:uiPriority w:val="99"/>
    <w:semiHidden/>
    <w:qFormat/>
    <w:pPr>
      <w:spacing w:after="0"/>
    </w:pPr>
    <w:rPr>
      <w:rFonts w:eastAsia="Malgun Gothic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uiPriority w:val="99"/>
    <w:qFormat/>
    <w:pPr>
      <w:spacing w:after="0"/>
      <w:ind w:left="1622" w:hanging="363"/>
    </w:pPr>
    <w:rPr>
      <w:rFonts w:ascii="Arial" w:eastAsia="PMingLiU" w:hAnsi="Arial" w:cs="Arial"/>
      <w:lang w:val="en-US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2"/>
      </w:numPr>
      <w:spacing w:before="40" w:after="0"/>
    </w:pPr>
    <w:rPr>
      <w:rFonts w:ascii="Arial" w:eastAsiaTheme="minorEastAsia" w:hAnsi="Arial" w:cs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1DB2"/>
    <w:pPr>
      <w:spacing w:after="0" w:line="240" w:lineRule="auto"/>
    </w:pPr>
    <w:rPr>
      <w:rFonts w:eastAsia="Malgun Gothic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1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7-e/Docs/R2-2202352.zip" TargetMode="External"/><Relationship Id="rId18" Type="http://schemas.openxmlformats.org/officeDocument/2006/relationships/hyperlink" Target="https://www.3gpp.org/ftp/TSG_RAN/WG2_RL2/TSGR2_117-e/Docs/R2-2202559.zip" TargetMode="External"/><Relationship Id="rId26" Type="http://schemas.openxmlformats.org/officeDocument/2006/relationships/hyperlink" Target="https://www.3gpp.org/ftp/TSG_RAN/WG2_RL2/TSGR2_117-e/Docs/R2-2202748.zip" TargetMode="External"/><Relationship Id="rId39" Type="http://schemas.openxmlformats.org/officeDocument/2006/relationships/hyperlink" Target="https://www.3gpp.org/ftp/TSG_RAN/WG2_RL2/TSGR2_117-e/Docs/R2-2203258.zip" TargetMode="External"/><Relationship Id="rId21" Type="http://schemas.openxmlformats.org/officeDocument/2006/relationships/hyperlink" Target="https://www.3gpp.org/ftp/TSG_RAN/WG2_RL2/TSGR2_117-e/Docs/R2-2202615.zip" TargetMode="External"/><Relationship Id="rId34" Type="http://schemas.openxmlformats.org/officeDocument/2006/relationships/hyperlink" Target="https://www.3gpp.org/ftp/TSG_RAN/WG2_RL2/TSGR2_117-e/Docs/R2-2203081.zip" TargetMode="External"/><Relationship Id="rId42" Type="http://schemas.openxmlformats.org/officeDocument/2006/relationships/hyperlink" Target="https://www.3gpp.org/ftp/TSG_RAN/WG2_RL2/TSGR2_117-e/Docs/R2-2203483.zip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7-e/Docs/R2-2202549.zip" TargetMode="External"/><Relationship Id="rId29" Type="http://schemas.openxmlformats.org/officeDocument/2006/relationships/hyperlink" Target="https://www.3gpp.org/ftp/TSG_RAN/WG2_RL2/TSGR2_117-e/Docs/R2-2203000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17-e/Docs/R2-2202746.zip" TargetMode="External"/><Relationship Id="rId32" Type="http://schemas.openxmlformats.org/officeDocument/2006/relationships/hyperlink" Target="https://www.3gpp.org/ftp/TSG_RAN/WG2_RL2/TSGR2_117-e/Docs/R2-2203052.zip" TargetMode="External"/><Relationship Id="rId37" Type="http://schemas.openxmlformats.org/officeDocument/2006/relationships/hyperlink" Target="https://www.3gpp.org/ftp/TSG_RAN/WG2_RL2/TSGR2_117-e/Docs/R2-2203222.zip" TargetMode="External"/><Relationship Id="rId40" Type="http://schemas.openxmlformats.org/officeDocument/2006/relationships/hyperlink" Target="https://www.3gpp.org/ftp/TSG_RAN/WG2_RL2/TSGR2_117-e/Docs/R2-2203293.zip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7-e/Docs/R2-2202458.zip" TargetMode="External"/><Relationship Id="rId23" Type="http://schemas.openxmlformats.org/officeDocument/2006/relationships/hyperlink" Target="https://www.3gpp.org/ftp/TSG_RAN/WG2_RL2/TSGR2_117-e/Docs/R2-2202729.zip" TargetMode="External"/><Relationship Id="rId28" Type="http://schemas.openxmlformats.org/officeDocument/2006/relationships/hyperlink" Target="https://www.3gpp.org/ftp/TSG_RAN/WG2_RL2/TSGR2_117-e/Docs/R2-2202931.zip" TargetMode="External"/><Relationship Id="rId36" Type="http://schemas.openxmlformats.org/officeDocument/2006/relationships/hyperlink" Target="https://www.3gpp.org/ftp/TSG_RAN/WG2_RL2/TSGR2_117-e/Docs/R2-2203193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7-e/Docs/R2-2202562.zip" TargetMode="External"/><Relationship Id="rId31" Type="http://schemas.openxmlformats.org/officeDocument/2006/relationships/hyperlink" Target="https://www.3gpp.org/ftp/TSG_RAN/WG2_RL2/TSGR2_117-e/Docs/R2-2203002.zip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7-e/Docs/R2-2202414.zip" TargetMode="External"/><Relationship Id="rId22" Type="http://schemas.openxmlformats.org/officeDocument/2006/relationships/hyperlink" Target="https://www.3gpp.org/ftp/TSG_RAN/WG2_RL2/TSGR2_117-e/Docs/R2-2202621.zip" TargetMode="External"/><Relationship Id="rId27" Type="http://schemas.openxmlformats.org/officeDocument/2006/relationships/hyperlink" Target="https://www.3gpp.org/ftp/TSG_RAN/WG2_RL2/TSGR2_117-e/Docs/R2-2202749.zip" TargetMode="External"/><Relationship Id="rId30" Type="http://schemas.openxmlformats.org/officeDocument/2006/relationships/hyperlink" Target="https://www.3gpp.org/ftp/TSG_RAN/WG2_RL2/TSGR2_117-e/Docs/R2-2203001.zip" TargetMode="External"/><Relationship Id="rId35" Type="http://schemas.openxmlformats.org/officeDocument/2006/relationships/hyperlink" Target="https://www.3gpp.org/ftp/TSG_RAN/WG2_RL2/TSGR2_117-e/Docs/R2-2203192.zip" TargetMode="External"/><Relationship Id="rId43" Type="http://schemas.openxmlformats.org/officeDocument/2006/relationships/hyperlink" Target="https://www.3gpp.org/ftp/TSG_RAN/WG2_RL2/TSGR2_117-e/Docs/R2-2203530.zip" TargetMode="Externa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7-e/Docs/R2-2202550.zip" TargetMode="External"/><Relationship Id="rId25" Type="http://schemas.openxmlformats.org/officeDocument/2006/relationships/hyperlink" Target="https://www.3gpp.org/ftp/TSG_RAN/WG2_RL2/TSGR2_117-e/Docs/R2-2202747.zip" TargetMode="External"/><Relationship Id="rId33" Type="http://schemas.openxmlformats.org/officeDocument/2006/relationships/hyperlink" Target="https://www.3gpp.org/ftp/TSG_RAN/WG2_RL2/TSGR2_117-e/Docs/R2-2203080.zip" TargetMode="External"/><Relationship Id="rId38" Type="http://schemas.openxmlformats.org/officeDocument/2006/relationships/hyperlink" Target="https://www.3gpp.org/ftp/TSG_RAN/WG2_RL2/TSGR2_117-e/Docs/R2-2203223.zip" TargetMode="External"/><Relationship Id="rId20" Type="http://schemas.openxmlformats.org/officeDocument/2006/relationships/hyperlink" Target="https://www.3gpp.org/ftp/TSG_RAN/WG2_RL2/TSGR2_117-e/Docs/R2-2202589.zip" TargetMode="External"/><Relationship Id="rId41" Type="http://schemas.openxmlformats.org/officeDocument/2006/relationships/hyperlink" Target="https://www.3gpp.org/ftp/TSG_RAN/WG2_RL2/TSGR2_117-e/Docs/R2-220345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bMUj+XENZLha51yoBr8tdqQHw==">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4" ma:contentTypeDescription="Create a new document." ma:contentTypeScope="" ma:versionID="93d1a720a4bafdc0764bf3491894adb9">
  <xsd:schema xmlns:xsd="http://www.w3.org/2001/XMLSchema" xmlns:xs="http://www.w3.org/2001/XMLSchema" xmlns:p="http://schemas.microsoft.com/office/2006/metadata/properties" xmlns:ns2="9521437f-7a5f-4c0e-989d-711dce789f28" targetNamespace="http://schemas.microsoft.com/office/2006/metadata/properties" ma:root="true" ma:fieldsID="797021f92397d3fd8390db0932519e60" ns2:_="">
    <xsd:import namespace="9521437f-7a5f-4c0e-989d-711dce789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734D414-7DB1-4A60-B3A2-EA0461216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99B5C-A2C2-478F-8F18-7EBEF4BF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212C9F-C6BE-4641-A254-781142BDA4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82B7D-511E-4E90-A02D-200186AB31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2811</Words>
  <Characters>16026</Characters>
  <Application>Microsoft Office Word</Application>
  <DocSecurity>0</DocSecurity>
  <Lines>133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Thales SPACE</Company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Abhishek Roy</cp:lastModifiedBy>
  <cp:revision>21</cp:revision>
  <dcterms:created xsi:type="dcterms:W3CDTF">2022-02-16T17:20:00Z</dcterms:created>
  <dcterms:modified xsi:type="dcterms:W3CDTF">2022-02-17T23:09:00Z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(3)7SKef//Qnk2Gw4EHLHVHL48lhkmja9slnqIgeTbBBCGPlS2DHmveuz6Z+5mXs5N228gTyRlQ
4wDBloNb/vGsm46i6XkOF0RqhtOEK6BL2B7rkyM32HOryJHkVPTN8/CcnN4PxCthUCBRxhfc
JDIzgX4Xz0S45I3xlXItFjT4mLagJ0DQSyb8AruDZBSksMQcpKbVmKC5X5PVviL8sCj2+nC4
Bp674iufear/N8ZJP+</vt:lpwstr>
  </property>
  <property fmtid="{D5CDD505-2E9C-101B-9397-08002B2CF9AE}" pid="3" name="_2015_ms_pID_7253431">
    <vt:lpwstr>Kc9gZpnK5iisra7tEW8eMDvd//fRPBwxYDoqHFks1SzKykAqpMVgOV
TxFATyl8UgKTlhg0iFaRetTcm7IoX/HFeOiaAdyJrxpAFvxH7xU5ByH/Q3HEKaIFn6Z+LFrW
Qrf6wfPdsTwt6k5PB4ibIE4/sbErGyLIQ8hy1/1LYgEahS2RaeqlqIaB0EI2zVfgzFJmQRFZ
Qg6CCxla3bMM06H4g41oEr6Ku64StHRZ2THK</vt:lpwstr>
  </property>
  <property fmtid="{D5CDD505-2E9C-101B-9397-08002B2CF9AE}" pid="4" name="_2015_ms_pID_7253432">
    <vt:lpwstr>DQ==</vt:lpwstr>
  </property>
  <property fmtid="{D5CDD505-2E9C-101B-9397-08002B2CF9AE}" pid="5" name="CWMe930968eba3f4636a6adac31f7d97f25">
    <vt:lpwstr>CWMKF0nsWGslJZOyc/GyY198qAVLerzNhVw49vacURT5kfbNxXNK0qfzIRIoYnJoUZo2T2eJArUq/cKX6jxTEXVSw==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1644768495</vt:lpwstr>
  </property>
  <property fmtid="{D5CDD505-2E9C-101B-9397-08002B2CF9AE}" pid="10" name="KSOProductBuildVer">
    <vt:lpwstr>2052-11.8.2.8696</vt:lpwstr>
  </property>
  <property fmtid="{D5CDD505-2E9C-101B-9397-08002B2CF9AE}" pid="11" name="ContentTypeId">
    <vt:lpwstr>0x010100B98573469650B343AF314866C5FCEB84</vt:lpwstr>
  </property>
</Properties>
</file>