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r>
              <w:rPr>
                <w:rFonts w:eastAsiaTheme="minorEastAsia" w:hint="eastAsia"/>
                <w:szCs w:val="20"/>
                <w:lang w:eastAsia="zh-CN"/>
              </w:rPr>
              <w:t>X</w:t>
            </w:r>
            <w:r>
              <w:rPr>
                <w:rFonts w:eastAsiaTheme="minorEastAsia"/>
                <w:szCs w:val="20"/>
                <w:lang w:eastAsia="zh-CN"/>
              </w:rPr>
              <w:t>iaoxuan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r>
              <w:rPr>
                <w:rFonts w:eastAsia="Malgun Gothic"/>
                <w:szCs w:val="20"/>
                <w:lang w:eastAsia="ko-KR"/>
              </w:rPr>
              <w:t>Chunli Wu</w:t>
            </w:r>
          </w:p>
        </w:tc>
        <w:tc>
          <w:tcPr>
            <w:tcW w:w="4903" w:type="dxa"/>
          </w:tcPr>
          <w:p w14:paraId="5EC8E40B" w14:textId="48C77AE1" w:rsidR="006E5F3A" w:rsidRDefault="004C58DC" w:rsidP="00D50DBB">
            <w:pPr>
              <w:spacing w:after="0"/>
              <w:rPr>
                <w:rFonts w:eastAsia="Malgun Gothic"/>
                <w:szCs w:val="20"/>
                <w:lang w:eastAsia="ko-KR"/>
              </w:rPr>
            </w:pPr>
            <w:hyperlink r:id="rId11" w:history="1">
              <w:r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宋体"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r>
              <w:t>InterDigital</w:t>
            </w:r>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宋体" w:hAnsi="Arial" w:cs="Arial"/>
                      <w:szCs w:val="20"/>
                      <w:lang w:eastAsia="zh-CN"/>
                    </w:rPr>
                  </w:pPr>
                  <w:r w:rsidRPr="001A7C32">
                    <w:rPr>
                      <w:rFonts w:ascii="Arial" w:eastAsia="宋体"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宋体" w:hAnsi="Arial" w:cs="Arial"/>
                <w:szCs w:val="20"/>
                <w:lang w:eastAsia="zh-CN"/>
              </w:rPr>
            </w:pPr>
          </w:p>
          <w:p w14:paraId="3ECA586E" w14:textId="15A68CB8" w:rsidR="006A5939" w:rsidRDefault="006A5939" w:rsidP="006A5939">
            <w:r>
              <w:t>Based on RAN1 agreement, K would be equal to 1 in this case. Then, the 1 bit PEI indication for a PO can be used to indicate whether all the U</w:t>
            </w:r>
            <w:r w:rsidR="004C58DC">
              <w:t>e</w:t>
            </w:r>
            <w:r>
              <w:t>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400BD">
        <w:tc>
          <w:tcPr>
            <w:tcW w:w="1070"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93"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400BD">
        <w:tc>
          <w:tcPr>
            <w:tcW w:w="1070"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193"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400BD">
        <w:tc>
          <w:tcPr>
            <w:tcW w:w="1070"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193"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等线"/>
                <w:lang w:eastAsia="zh-CN"/>
              </w:rPr>
            </w:pPr>
            <w:r>
              <w:rPr>
                <w:rFonts w:eastAsia="等线"/>
                <w:lang w:eastAsia="zh-CN"/>
              </w:rPr>
              <w:t xml:space="preserve">In RAN2#116bis-e meeting, it was agreed that </w:t>
            </w:r>
            <w:r w:rsidRPr="001F7AEB">
              <w:rPr>
                <w:rFonts w:eastAsia="等线"/>
                <w:lang w:eastAsia="zh-CN"/>
              </w:rPr>
              <w:t>PEI can be used “without” subgrouping</w:t>
            </w:r>
            <w:r w:rsidR="007D4449">
              <w:rPr>
                <w:rFonts w:eastAsia="等线"/>
                <w:lang w:eastAsia="zh-CN"/>
              </w:rPr>
              <w:t>.</w:t>
            </w:r>
          </w:p>
          <w:p w14:paraId="57D73AA9" w14:textId="4FE60E98" w:rsidR="00AE162D" w:rsidRDefault="001F7AEB" w:rsidP="00AE162D">
            <w:pPr>
              <w:pStyle w:val="BodyText"/>
              <w:rPr>
                <w:rFonts w:eastAsia="MS Mincho"/>
                <w:lang w:eastAsia="zh-CN"/>
              </w:rPr>
            </w:pPr>
            <w:r>
              <w:rPr>
                <w:rFonts w:eastAsia="等线"/>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[Pre117-e][004][ePowSav] PEI and paging subgrouping Open Issues Input (MediaTek)</w:t>
            </w:r>
            <w:r w:rsidR="00DC5825">
              <w:rPr>
                <w:rFonts w:eastAsia="PMingLiU"/>
                <w:lang w:eastAsia="zh-CN"/>
              </w:rPr>
              <w:t>.</w:t>
            </w:r>
          </w:p>
        </w:tc>
      </w:tr>
      <w:tr w:rsidR="00A25016" w14:paraId="76D8D9E1" w14:textId="77777777" w:rsidTr="00F400BD">
        <w:tc>
          <w:tcPr>
            <w:tcW w:w="1070"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93"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等线"/>
                <w:lang w:eastAsia="zh-CN"/>
              </w:rPr>
            </w:pPr>
            <w:r>
              <w:rPr>
                <w:rFonts w:eastAsia="等线"/>
                <w:lang w:eastAsia="zh-CN"/>
              </w:rPr>
              <w:t xml:space="preserve">Based on the LS from RAN1, spec impact will be introduced </w:t>
            </w:r>
            <w:r w:rsidR="005352F2">
              <w:rPr>
                <w:rFonts w:eastAsia="等线"/>
                <w:lang w:eastAsia="zh-CN"/>
              </w:rPr>
              <w:t>at</w:t>
            </w:r>
            <w:r w:rsidR="00840145">
              <w:rPr>
                <w:rFonts w:eastAsia="等线"/>
                <w:lang w:eastAsia="zh-CN"/>
              </w:rPr>
              <w:t xml:space="preserve"> this stage</w:t>
            </w:r>
            <w:r w:rsidR="002C3DDD">
              <w:rPr>
                <w:rFonts w:eastAsia="等线"/>
                <w:lang w:eastAsia="zh-CN"/>
              </w:rPr>
              <w:t xml:space="preserve"> for Option 1</w:t>
            </w:r>
            <w:r w:rsidR="00840145">
              <w:rPr>
                <w:rFonts w:eastAsia="等线"/>
                <w:lang w:eastAsia="zh-CN"/>
              </w:rPr>
              <w:t xml:space="preserve">. We prefer to go with </w:t>
            </w:r>
            <w:r w:rsidR="005352F2">
              <w:rPr>
                <w:rFonts w:eastAsia="等线"/>
                <w:lang w:eastAsia="zh-CN"/>
              </w:rPr>
              <w:t>Option 2</w:t>
            </w:r>
            <w:r w:rsidR="002C3DDD">
              <w:rPr>
                <w:rFonts w:eastAsia="等线"/>
                <w:lang w:eastAsia="zh-CN"/>
              </w:rPr>
              <w:t xml:space="preserve"> for simplicity and the “without subgrouping” could be </w:t>
            </w:r>
            <w:r w:rsidR="002C3DDD" w:rsidRPr="002C3DDD">
              <w:rPr>
                <w:rFonts w:eastAsia="等线"/>
                <w:lang w:eastAsia="zh-CN"/>
              </w:rPr>
              <w:t>done by just having one subgroup</w:t>
            </w:r>
            <w:r w:rsidR="005352F2">
              <w:rPr>
                <w:rFonts w:eastAsia="等线"/>
                <w:lang w:eastAsia="zh-CN"/>
              </w:rPr>
              <w:t>.</w:t>
            </w:r>
          </w:p>
        </w:tc>
      </w:tr>
      <w:tr w:rsidR="00500F58" w14:paraId="7C5FD83F" w14:textId="77777777" w:rsidTr="00F400BD">
        <w:tc>
          <w:tcPr>
            <w:tcW w:w="1070"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193"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F27A92">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F27A92">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F27A92">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等线"/>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r w:rsidRPr="004F23B6">
              <w:rPr>
                <w:rFonts w:ascii="Times New Roman" w:hAnsi="Times New Roman"/>
                <w:i/>
                <w:szCs w:val="20"/>
              </w:rPr>
              <w:t>i</w:t>
            </w:r>
            <w:r w:rsidRPr="004F23B6">
              <w:rPr>
                <w:rFonts w:ascii="Times New Roman" w:hAnsi="Times New Roman"/>
                <w:i/>
                <w:szCs w:val="20"/>
                <w:vertAlign w:val="subscript"/>
              </w:rPr>
              <w:t>SG</w:t>
            </w:r>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400BD">
        <w:tc>
          <w:tcPr>
            <w:tcW w:w="1070"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193"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F27A92">
            <w:pPr>
              <w:rPr>
                <w:rFonts w:eastAsiaTheme="minorEastAsia"/>
                <w:lang w:val="en-US" w:eastAsia="zh-CN"/>
              </w:rPr>
            </w:pP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hint="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hint="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lastRenderedPageBreak/>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123B51">
            <w:pPr>
              <w:rPr>
                <w:rFonts w:eastAsia="PMingLiU"/>
                <w:lang w:eastAsia="zh-CN"/>
              </w:rPr>
            </w:pPr>
            <w:r>
              <w:rPr>
                <w:rFonts w:eastAsia="PMingLiU"/>
                <w:lang w:eastAsia="zh-CN"/>
              </w:rPr>
              <w:t>CMCC</w:t>
            </w:r>
          </w:p>
        </w:tc>
        <w:tc>
          <w:tcPr>
            <w:tcW w:w="1351" w:type="dxa"/>
          </w:tcPr>
          <w:p w14:paraId="5623E751" w14:textId="77777777" w:rsidR="00F54B92" w:rsidRDefault="00F54B92" w:rsidP="00123B51">
            <w:pPr>
              <w:rPr>
                <w:lang w:eastAsia="zh-CN"/>
              </w:rPr>
            </w:pPr>
            <w:r>
              <w:rPr>
                <w:rFonts w:hint="eastAsia"/>
                <w:lang w:eastAsia="zh-CN"/>
              </w:rPr>
              <w:t>P</w:t>
            </w:r>
            <w:r>
              <w:rPr>
                <w:lang w:eastAsia="zh-CN"/>
              </w:rPr>
              <w:t>er UE</w:t>
            </w:r>
          </w:p>
        </w:tc>
        <w:tc>
          <w:tcPr>
            <w:tcW w:w="1276" w:type="dxa"/>
          </w:tcPr>
          <w:p w14:paraId="3A6E00D8" w14:textId="77777777" w:rsidR="00F54B92" w:rsidRDefault="00F54B92" w:rsidP="00123B51">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123B51">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123B51">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123B51">
            <w:pPr>
              <w:rPr>
                <w:rFonts w:eastAsia="PMingLiU"/>
                <w:lang w:eastAsia="zh-CN"/>
              </w:rPr>
            </w:pPr>
            <w:r>
              <w:rPr>
                <w:rFonts w:eastAsia="PMingLiU"/>
                <w:lang w:eastAsia="zh-CN"/>
              </w:rPr>
              <w:t>CATT</w:t>
            </w:r>
          </w:p>
        </w:tc>
        <w:tc>
          <w:tcPr>
            <w:tcW w:w="1351" w:type="dxa"/>
          </w:tcPr>
          <w:p w14:paraId="1821D652" w14:textId="48408423" w:rsidR="001A40F1" w:rsidRDefault="001A40F1" w:rsidP="00123B51">
            <w:pPr>
              <w:rPr>
                <w:lang w:eastAsia="zh-CN"/>
              </w:rPr>
            </w:pPr>
            <w:r>
              <w:rPr>
                <w:lang w:eastAsia="zh-CN"/>
              </w:rPr>
              <w:t>Per UE</w:t>
            </w:r>
          </w:p>
        </w:tc>
        <w:tc>
          <w:tcPr>
            <w:tcW w:w="1276" w:type="dxa"/>
          </w:tcPr>
          <w:p w14:paraId="6527BE09" w14:textId="7B65B277" w:rsidR="001A40F1" w:rsidRDefault="001A40F1" w:rsidP="00123B51">
            <w:pPr>
              <w:rPr>
                <w:lang w:val="en-US" w:eastAsia="zh-CN"/>
              </w:rPr>
            </w:pPr>
            <w:r>
              <w:rPr>
                <w:lang w:val="en-US" w:eastAsia="zh-CN"/>
              </w:rPr>
              <w:t>No</w:t>
            </w:r>
          </w:p>
        </w:tc>
        <w:tc>
          <w:tcPr>
            <w:tcW w:w="1275" w:type="dxa"/>
          </w:tcPr>
          <w:p w14:paraId="40B24C97" w14:textId="4EBB90DD" w:rsidR="001A40F1" w:rsidRDefault="001A40F1" w:rsidP="00123B51">
            <w:pPr>
              <w:rPr>
                <w:lang w:val="en-US" w:eastAsia="zh-CN"/>
              </w:rPr>
            </w:pPr>
            <w:r>
              <w:rPr>
                <w:lang w:val="en-US" w:eastAsia="zh-CN"/>
              </w:rPr>
              <w:t>No</w:t>
            </w:r>
          </w:p>
        </w:tc>
        <w:tc>
          <w:tcPr>
            <w:tcW w:w="4821" w:type="dxa"/>
          </w:tcPr>
          <w:p w14:paraId="13311739" w14:textId="77777777" w:rsidR="001A40F1" w:rsidRPr="006A5939" w:rsidRDefault="001A40F1" w:rsidP="00123B51">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lastRenderedPageBreak/>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等线"/>
                <w:lang w:eastAsia="zh-CN"/>
              </w:rPr>
            </w:pPr>
            <w:r w:rsidRPr="00D14BB8">
              <w:rPr>
                <w:rFonts w:eastAsia="等线"/>
                <w:lang w:eastAsia="zh-CN"/>
              </w:rPr>
              <w:t xml:space="preserve">Considering the capability </w:t>
            </w:r>
            <w:r>
              <w:rPr>
                <w:rFonts w:eastAsia="等线"/>
                <w:lang w:eastAsia="zh-CN"/>
              </w:rPr>
              <w:t xml:space="preserve">is </w:t>
            </w:r>
            <w:r w:rsidRPr="00D14BB8">
              <w:rPr>
                <w:rFonts w:eastAsia="等线"/>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等线"/>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等线"/>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等线"/>
                <w:lang w:eastAsia="zh-CN"/>
              </w:rPr>
            </w:pPr>
          </w:p>
        </w:tc>
      </w:tr>
    </w:tbl>
    <w:p w14:paraId="4338D0DF" w14:textId="4DB2D4C9" w:rsidR="00D77431"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D50DBB">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D50DBB">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D50DBB">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D50DBB">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ED71A8">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ED71A8">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ED71A8">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ED71A8">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ED71A8">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ED71A8">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ED71A8">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ED71A8">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ED71A8">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ED71A8">
        <w:tc>
          <w:tcPr>
            <w:tcW w:w="1938" w:type="dxa"/>
          </w:tcPr>
          <w:p w14:paraId="60187D7D" w14:textId="7BC80743" w:rsidR="00ED71A8" w:rsidRPr="00ED71A8" w:rsidRDefault="00ED71A8" w:rsidP="00123B51">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123B51">
            <w:pPr>
              <w:spacing w:after="0"/>
              <w:rPr>
                <w:szCs w:val="20"/>
                <w:lang w:eastAsia="zh-CN"/>
              </w:rPr>
            </w:pPr>
          </w:p>
        </w:tc>
      </w:tr>
      <w:tr w:rsidR="00973575" w14:paraId="4BBC21C2" w14:textId="77777777" w:rsidTr="00ED71A8">
        <w:tc>
          <w:tcPr>
            <w:tcW w:w="1938" w:type="dxa"/>
          </w:tcPr>
          <w:p w14:paraId="3CC0DB4C" w14:textId="0B67DC5B" w:rsidR="00973575" w:rsidRDefault="00973575" w:rsidP="00123B51">
            <w:pPr>
              <w:spacing w:after="0"/>
              <w:rPr>
                <w:rFonts w:eastAsiaTheme="minorEastAsia"/>
                <w:szCs w:val="20"/>
                <w:lang w:eastAsia="zh-CN"/>
              </w:rPr>
            </w:pPr>
            <w:r>
              <w:rPr>
                <w:rFonts w:eastAsiaTheme="minorEastAsia"/>
                <w:szCs w:val="20"/>
                <w:lang w:eastAsia="zh-CN"/>
              </w:rPr>
              <w:t>CATT</w:t>
            </w:r>
          </w:p>
        </w:tc>
        <w:tc>
          <w:tcPr>
            <w:tcW w:w="1809" w:type="dxa"/>
          </w:tcPr>
          <w:p w14:paraId="4DA9C481" w14:textId="2484FB64" w:rsidR="00973575" w:rsidRDefault="00973575" w:rsidP="00123B51">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123B51">
            <w:pPr>
              <w:spacing w:after="0"/>
              <w:rPr>
                <w:szCs w:val="20"/>
                <w:lang w:eastAsia="zh-CN"/>
              </w:rPr>
            </w:pPr>
          </w:p>
        </w:tc>
      </w:tr>
      <w:tr w:rsidR="006C37EF" w14:paraId="5B4A57DB" w14:textId="77777777" w:rsidTr="00ED71A8">
        <w:tc>
          <w:tcPr>
            <w:tcW w:w="1938" w:type="dxa"/>
          </w:tcPr>
          <w:p w14:paraId="7115B2AB" w14:textId="58EBE078" w:rsidR="006C37EF" w:rsidRDefault="006C37EF" w:rsidP="00123B51">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123B51">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123B51">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lastRenderedPageBreak/>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486780">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486780">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486780">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486780">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486780">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486780">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486780">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486780">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486780">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486780">
        <w:tc>
          <w:tcPr>
            <w:tcW w:w="1938" w:type="dxa"/>
          </w:tcPr>
          <w:p w14:paraId="20AB43C9" w14:textId="68AD3E6E" w:rsidR="00486780" w:rsidRDefault="00486780" w:rsidP="00123B51">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123B51">
            <w:pPr>
              <w:spacing w:after="0"/>
              <w:rPr>
                <w:szCs w:val="20"/>
                <w:lang w:eastAsia="zh-CN"/>
              </w:rPr>
            </w:pPr>
          </w:p>
        </w:tc>
      </w:tr>
      <w:tr w:rsidR="00973575" w14:paraId="43152AFB" w14:textId="77777777" w:rsidTr="00486780">
        <w:tc>
          <w:tcPr>
            <w:tcW w:w="1938" w:type="dxa"/>
          </w:tcPr>
          <w:p w14:paraId="4C99C66F" w14:textId="1E1EBA00" w:rsidR="00973575" w:rsidRDefault="00973575" w:rsidP="00123B51">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123B51">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123B51">
            <w:pPr>
              <w:spacing w:after="0"/>
              <w:rPr>
                <w:szCs w:val="20"/>
                <w:lang w:eastAsia="zh-CN"/>
              </w:rPr>
            </w:pPr>
          </w:p>
        </w:tc>
      </w:tr>
      <w:tr w:rsidR="006C37EF" w14:paraId="7537AEED" w14:textId="77777777" w:rsidTr="00486780">
        <w:tc>
          <w:tcPr>
            <w:tcW w:w="1938" w:type="dxa"/>
          </w:tcPr>
          <w:p w14:paraId="7868FDA0" w14:textId="3110BC40" w:rsidR="006C37EF" w:rsidRDefault="006C37EF" w:rsidP="00123B51">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123B51">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123B51">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r>
              <w:t>InterDigital</w:t>
            </w:r>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lastRenderedPageBreak/>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宋体"/>
                <w:lang w:eastAsia="zh-CN"/>
              </w:rPr>
              <w:t>n scenario with CA deployment, the configuration of RLM relaxation could be configured per-CG, while the configuration of BFD relaxation could be configured per-CC. Besides</w:t>
            </w:r>
            <w:r w:rsidRPr="000055B0">
              <w:rPr>
                <w:rFonts w:eastAsia="宋体"/>
                <w:lang w:eastAsia="zh-CN"/>
              </w:rPr>
              <w:t xml:space="preserve">, RLM and BFD are two </w:t>
            </w:r>
            <w:r>
              <w:rPr>
                <w:rFonts w:eastAsia="宋体"/>
                <w:lang w:eastAsia="zh-CN"/>
              </w:rPr>
              <w:t xml:space="preserve">separate and </w:t>
            </w:r>
            <w:r w:rsidRPr="000055B0">
              <w:rPr>
                <w:rFonts w:eastAsia="宋体"/>
                <w:lang w:eastAsia="zh-CN"/>
              </w:rPr>
              <w:t xml:space="preserve">different </w:t>
            </w:r>
            <w:r>
              <w:rPr>
                <w:rFonts w:eastAsia="宋体"/>
                <w:lang w:eastAsia="zh-CN"/>
              </w:rPr>
              <w:t xml:space="preserve">features in RRC and MAC layers, </w:t>
            </w:r>
            <w:r w:rsidRPr="0078555E">
              <w:rPr>
                <w:rFonts w:eastAsia="宋体"/>
                <w:lang w:eastAsia="zh-CN"/>
              </w:rPr>
              <w:t>respectively</w:t>
            </w:r>
            <w:r w:rsidRPr="000055B0">
              <w:rPr>
                <w:rFonts w:eastAsia="宋体"/>
                <w:lang w:eastAsia="zh-CN"/>
              </w:rPr>
              <w:t xml:space="preserve">. </w:t>
            </w:r>
            <w:r>
              <w:rPr>
                <w:rFonts w:eastAsia="宋体"/>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D50DBB">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D50DBB">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D50DBB">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D50DBB">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lastRenderedPageBreak/>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5352F2">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5352F2">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5352F2">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5352F2">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5352F2">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5352F2">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5352F2">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5352F2">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5352F2">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5352F2">
        <w:tc>
          <w:tcPr>
            <w:tcW w:w="1938" w:type="dxa"/>
          </w:tcPr>
          <w:p w14:paraId="2F1125AF" w14:textId="784D0E2A" w:rsidR="005352F2" w:rsidRPr="005352F2" w:rsidRDefault="005352F2" w:rsidP="00123B51">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123B51">
            <w:pPr>
              <w:spacing w:after="0"/>
              <w:rPr>
                <w:szCs w:val="20"/>
                <w:lang w:eastAsia="zh-CN"/>
              </w:rPr>
            </w:pPr>
          </w:p>
        </w:tc>
      </w:tr>
      <w:tr w:rsidR="00F37563" w14:paraId="5626B283" w14:textId="77777777" w:rsidTr="005352F2">
        <w:tc>
          <w:tcPr>
            <w:tcW w:w="1938" w:type="dxa"/>
          </w:tcPr>
          <w:p w14:paraId="55DA396C" w14:textId="259B3D09" w:rsidR="00F37563" w:rsidRDefault="00F37563" w:rsidP="00123B51">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123B51">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123B51">
            <w:pPr>
              <w:spacing w:after="0"/>
              <w:rPr>
                <w:szCs w:val="20"/>
                <w:lang w:eastAsia="zh-CN"/>
              </w:rPr>
            </w:pPr>
          </w:p>
        </w:tc>
      </w:tr>
      <w:tr w:rsidR="00680AE2" w14:paraId="13BC98EF" w14:textId="77777777" w:rsidTr="005352F2">
        <w:tc>
          <w:tcPr>
            <w:tcW w:w="1938" w:type="dxa"/>
          </w:tcPr>
          <w:p w14:paraId="4E123221" w14:textId="03085158" w:rsidR="00680AE2" w:rsidRDefault="00680AE2" w:rsidP="00123B51">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123B51">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123B51">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D50DBB">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D50DBB">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D50DBB">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D50DBB">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lastRenderedPageBreak/>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2"/>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738CE" w14:textId="77777777" w:rsidR="00594ADE" w:rsidRDefault="00594ADE"/>
  </w:endnote>
  <w:endnote w:type="continuationSeparator" w:id="0">
    <w:p w14:paraId="4A0604B1" w14:textId="77777777" w:rsidR="00594ADE" w:rsidRDefault="00594ADE"/>
  </w:endnote>
  <w:endnote w:type="continuationNotice" w:id="1">
    <w:p w14:paraId="5B4A9D64" w14:textId="77777777" w:rsidR="00594ADE" w:rsidRDefault="00594A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95924" w14:textId="77777777" w:rsidR="00594ADE" w:rsidRDefault="00594ADE"/>
  </w:footnote>
  <w:footnote w:type="continuationSeparator" w:id="0">
    <w:p w14:paraId="4DF68B0E" w14:textId="77777777" w:rsidR="00594ADE" w:rsidRDefault="00594ADE"/>
  </w:footnote>
  <w:footnote w:type="continuationNotice" w:id="1">
    <w:p w14:paraId="1943512F" w14:textId="77777777" w:rsidR="00594ADE" w:rsidRDefault="00594A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4C"/>
    <w:rsid w:val="008E2D5E"/>
    <w:rsid w:val="008E2FB9"/>
    <w:rsid w:val="008E3047"/>
    <w:rsid w:val="008E349A"/>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TitleChar">
    <w:name w:val="Title Char"/>
    <w:link w:val="Title"/>
    <w:rsid w:val="00744AB6"/>
    <w:rPr>
      <w:rFonts w:ascii="Arial" w:eastAsia="宋体"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styleId="UnresolvedMention">
    <w:name w:val="Unresolved Mention"/>
    <w:basedOn w:val="DefaultParagraphFont"/>
    <w:uiPriority w:val="99"/>
    <w:semiHidden/>
    <w:unhideWhenUsed/>
    <w:rsid w:val="004C5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85749-F197-47CC-9B8B-F903D9749888}">
  <ds:schemaRefs>
    <ds:schemaRef ds:uri="http://schemas.openxmlformats.org/officeDocument/2006/bibliography"/>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12</Pages>
  <Words>4821</Words>
  <Characters>24815</Characters>
  <Application>Microsoft Office Word</Application>
  <DocSecurity>0</DocSecurity>
  <Lines>206</Lines>
  <Paragraphs>59</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Chunli</cp:lastModifiedBy>
  <cp:revision>8</cp:revision>
  <cp:lastPrinted>2017-10-24T05:18:00Z</cp:lastPrinted>
  <dcterms:created xsi:type="dcterms:W3CDTF">2022-02-11T08:17:00Z</dcterms:created>
  <dcterms:modified xsi:type="dcterms:W3CDTF">2022-02-11T08:19:00Z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