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iaoxuan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Huawei, HiSilicon</w:t>
            </w:r>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 xml:space="preserve">Yanhua  </w:t>
            </w:r>
            <w:r>
              <w:rPr>
                <w:rFonts w:ascii="Arial" w:eastAsia="SimSun" w:hAnsi="Arial" w:cs="Arial" w:hint="eastAsia"/>
                <w:sz w:val="20"/>
                <w:szCs w:val="20"/>
                <w:lang w:eastAsia="zh-CN"/>
              </w:rPr>
              <w:t>L</w:t>
            </w:r>
            <w:r>
              <w:rPr>
                <w:rFonts w:ascii="Arial" w:eastAsia="SimSun"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b w:val="0"/>
                <w:bCs w:val="0"/>
                <w:sz w:val="20"/>
                <w:szCs w:val="20"/>
                <w:lang w:eastAsia="zh-CN"/>
              </w:rPr>
            </w:pPr>
            <w:r w:rsidRPr="00742986">
              <w:rPr>
                <w:b w:val="0"/>
                <w:bCs w:val="0"/>
              </w:rPr>
              <w:t>Futurewei</w:t>
            </w:r>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Yunsong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r w:rsidR="00365099" w14:paraId="5FC9497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BBB51B9" w14:textId="076FF844" w:rsidR="00365099" w:rsidRPr="00365099" w:rsidRDefault="00365099" w:rsidP="00365099">
            <w:pPr>
              <w:spacing w:after="120"/>
              <w:jc w:val="both"/>
              <w:rPr>
                <w:b w:val="0"/>
                <w:bCs w:val="0"/>
              </w:rPr>
            </w:pPr>
            <w:r w:rsidRPr="00365099">
              <w:rPr>
                <w:rFonts w:ascii="Arial" w:eastAsia="MS Mincho" w:hAnsi="Arial" w:cs="Arial" w:hint="eastAsia"/>
                <w:b w:val="0"/>
                <w:sz w:val="20"/>
                <w:szCs w:val="20"/>
                <w:lang w:val="en-GB" w:eastAsia="ja-JP"/>
              </w:rPr>
              <w:lastRenderedPageBreak/>
              <w:t>D</w:t>
            </w:r>
            <w:r w:rsidRPr="00365099">
              <w:rPr>
                <w:rFonts w:ascii="Arial" w:eastAsia="MS Mincho" w:hAnsi="Arial" w:cs="Arial"/>
                <w:b w:val="0"/>
                <w:sz w:val="20"/>
                <w:szCs w:val="20"/>
                <w:lang w:val="en-GB" w:eastAsia="ja-JP"/>
              </w:rPr>
              <w:t>ENSO</w:t>
            </w:r>
          </w:p>
        </w:tc>
        <w:tc>
          <w:tcPr>
            <w:tcW w:w="2864" w:type="dxa"/>
          </w:tcPr>
          <w:p w14:paraId="3C3B1AA5" w14:textId="6D93F908"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MS Mincho" w:hAnsi="Arial" w:cs="Arial" w:hint="eastAsia"/>
                <w:sz w:val="20"/>
                <w:szCs w:val="20"/>
                <w:lang w:val="en-GB" w:eastAsia="ja-JP"/>
              </w:rPr>
              <w:t>Tatsuki</w:t>
            </w:r>
            <w:r>
              <w:rPr>
                <w:rFonts w:ascii="Arial" w:eastAsia="MS Mincho" w:hAnsi="Arial" w:cs="Arial"/>
                <w:sz w:val="20"/>
                <w:szCs w:val="20"/>
                <w:lang w:val="en-GB" w:eastAsia="ja-JP"/>
              </w:rPr>
              <w:t xml:space="preserve"> Nagano</w:t>
            </w:r>
          </w:p>
        </w:tc>
        <w:tc>
          <w:tcPr>
            <w:tcW w:w="4956" w:type="dxa"/>
          </w:tcPr>
          <w:p w14:paraId="427A101F" w14:textId="60C587D0"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sidRPr="00F70A94">
              <w:rPr>
                <w:rFonts w:ascii="Arial" w:hAnsi="Arial" w:cs="Arial"/>
                <w:sz w:val="20"/>
                <w:szCs w:val="20"/>
                <w:lang w:val="en-GB"/>
              </w:rPr>
              <w:t>tatsuki.nagano.j7f@jp.denso.com</w:t>
            </w:r>
          </w:p>
        </w:tc>
      </w:tr>
      <w:tr w:rsidR="002E373A" w14:paraId="331FA5EA"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52392CC" w14:textId="77777777" w:rsidR="002E373A" w:rsidRPr="00A35AF4" w:rsidRDefault="002E373A" w:rsidP="00BF6003">
            <w:pPr>
              <w:spacing w:after="120"/>
              <w:jc w:val="both"/>
              <w:rPr>
                <w:rFonts w:ascii="Arial" w:eastAsia="SimSun" w:hAnsi="Arial" w:cs="Arial"/>
                <w:b w:val="0"/>
                <w:sz w:val="20"/>
                <w:szCs w:val="20"/>
                <w:lang w:val="en-GB" w:eastAsia="zh-CN"/>
              </w:rPr>
            </w:pPr>
            <w:r w:rsidRPr="00A35AF4">
              <w:rPr>
                <w:rFonts w:ascii="Arial" w:eastAsia="SimSun" w:hAnsi="Arial" w:cs="Arial"/>
                <w:b w:val="0"/>
                <w:sz w:val="20"/>
                <w:szCs w:val="20"/>
                <w:lang w:val="en-GB" w:eastAsia="zh-CN"/>
              </w:rPr>
              <w:t>LGE</w:t>
            </w:r>
          </w:p>
        </w:tc>
        <w:tc>
          <w:tcPr>
            <w:tcW w:w="2864" w:type="dxa"/>
          </w:tcPr>
          <w:p w14:paraId="10C34CA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SangWon Kim</w:t>
            </w:r>
          </w:p>
        </w:tc>
        <w:tc>
          <w:tcPr>
            <w:tcW w:w="4956" w:type="dxa"/>
          </w:tcPr>
          <w:p w14:paraId="2F60E436" w14:textId="5D64BE0A" w:rsidR="002E373A"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hyperlink r:id="rId11" w:history="1">
              <w:r w:rsidRPr="001027FD">
                <w:rPr>
                  <w:rStyle w:val="Hyperlink"/>
                  <w:rFonts w:ascii="Arial" w:eastAsia="SimSun" w:hAnsi="Arial" w:cs="Arial"/>
                  <w:sz w:val="20"/>
                  <w:szCs w:val="20"/>
                  <w:lang w:val="en-GB" w:eastAsia="zh-CN"/>
                </w:rPr>
                <w:t>sangwon7.kim@lge.com</w:t>
              </w:r>
            </w:hyperlink>
          </w:p>
        </w:tc>
      </w:tr>
      <w:tr w:rsidR="004E2B2D" w14:paraId="130C25D1"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2E62550" w14:textId="12D58635" w:rsidR="004E2B2D" w:rsidRPr="004E2B2D" w:rsidRDefault="004E2B2D" w:rsidP="00BF6003">
            <w:pPr>
              <w:spacing w:after="120"/>
              <w:jc w:val="both"/>
              <w:rPr>
                <w:rFonts w:ascii="Arial" w:eastAsia="SimSun" w:hAnsi="Arial" w:cs="Arial"/>
                <w:b w:val="0"/>
                <w:bCs w:val="0"/>
                <w:sz w:val="20"/>
                <w:szCs w:val="20"/>
                <w:lang w:val="en-GB" w:eastAsia="zh-CN"/>
              </w:rPr>
            </w:pPr>
            <w:r w:rsidRPr="004E2B2D">
              <w:rPr>
                <w:rFonts w:ascii="Arial" w:eastAsia="SimSun" w:hAnsi="Arial" w:cs="Arial"/>
                <w:b w:val="0"/>
                <w:bCs w:val="0"/>
                <w:sz w:val="20"/>
                <w:szCs w:val="20"/>
                <w:lang w:val="en-GB" w:eastAsia="zh-CN"/>
              </w:rPr>
              <w:t>Apple</w:t>
            </w:r>
          </w:p>
        </w:tc>
        <w:tc>
          <w:tcPr>
            <w:tcW w:w="2864" w:type="dxa"/>
          </w:tcPr>
          <w:p w14:paraId="623251CA" w14:textId="27A75C7D"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14:paraId="3F78A985" w14:textId="0A184722"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gNB, and gNB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r w:rsidR="003B3A9A">
              <w:rPr>
                <w:rFonts w:ascii="Arial" w:eastAsia="SimSun" w:hAnsi="Arial" w:cs="Arial"/>
                <w:sz w:val="20"/>
                <w:szCs w:val="20"/>
                <w:lang w:eastAsia="zh-CN"/>
              </w:rPr>
              <w:t xml:space="preserve">gNB other than </w:t>
            </w:r>
            <w:r>
              <w:rPr>
                <w:rFonts w:ascii="Arial" w:eastAsia="SimSun" w:hAnsi="Arial" w:cs="Arial"/>
                <w:sz w:val="20"/>
                <w:szCs w:val="20"/>
                <w:lang w:eastAsia="zh-CN"/>
              </w:rPr>
              <w:t xml:space="preserve">the last used gNB. And for RAN paging, </w:t>
            </w:r>
            <w:r w:rsidR="003B3A9A">
              <w:rPr>
                <w:rFonts w:ascii="Arial" w:eastAsia="SimSun" w:hAnsi="Arial" w:cs="Arial"/>
                <w:sz w:val="20"/>
                <w:szCs w:val="20"/>
                <w:lang w:eastAsia="zh-CN"/>
              </w:rPr>
              <w:t xml:space="preserve">since the anchor gNB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gNB can simply broadcast that my PEI is only used for local UE or not. </w:t>
            </w:r>
            <w:r w:rsidR="00014FA0">
              <w:rPr>
                <w:rFonts w:ascii="Arial" w:eastAsia="SimSun" w:hAnsi="Arial" w:cs="Arial"/>
                <w:sz w:val="20"/>
                <w:szCs w:val="20"/>
                <w:lang w:val="en-GB" w:eastAsia="zh-CN"/>
              </w:rPr>
              <w:t xml:space="preserve">But how can the gNB properly sets the flag? gNB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In my understanding, only the UEs with high p</w:t>
            </w:r>
            <w:r w:rsidRPr="00014FA0">
              <w:rPr>
                <w:rFonts w:ascii="Arial" w:eastAsia="SimSun" w:hAnsi="Arial" w:cs="Arial"/>
                <w:sz w:val="20"/>
                <w:szCs w:val="20"/>
                <w:lang w:val="en-GB" w:eastAsia="zh-CN"/>
              </w:rPr>
              <w:t>aging probability and high mobility state will be restricted to use PEI in the last used cell 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w:t>
            </w:r>
            <w:r w:rsidR="00CF28C4">
              <w:rPr>
                <w:rFonts w:ascii="Arial" w:eastAsia="SimSun" w:hAnsi="Arial" w:cs="Arial"/>
                <w:sz w:val="20"/>
                <w:szCs w:val="20"/>
                <w:lang w:val="en-GB" w:eastAsia="zh-CN"/>
              </w:rPr>
              <w:lastRenderedPageBreak/>
              <w:t>people want in the previous discussions.</w:t>
            </w:r>
            <w:r w:rsidR="00CF28C4">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gNB do not know the PEI policy of another gNB.</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So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sz w:val="20"/>
                <w:szCs w:val="20"/>
                <w:lang w:val="en-GB" w:eastAsia="zh-CN"/>
              </w:rPr>
            </w:pPr>
            <w:r w:rsidRPr="00C642D6">
              <w:lastRenderedPageBreak/>
              <w:t>Futurewei</w:t>
            </w:r>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6F1B77" w14:paraId="77EC9A3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9BCD3B1" w14:textId="43004408" w:rsidR="006F1B77" w:rsidRPr="00C642D6" w:rsidRDefault="006F1B77" w:rsidP="006F1B77">
            <w:pPr>
              <w:spacing w:after="120"/>
              <w:jc w:val="both"/>
            </w:pPr>
            <w:r>
              <w:rPr>
                <w:rFonts w:ascii="Arial" w:hAnsi="Arial" w:cs="Arial"/>
                <w:sz w:val="20"/>
                <w:szCs w:val="20"/>
                <w:lang w:val="en-GB"/>
              </w:rPr>
              <w:t>DENSO</w:t>
            </w:r>
          </w:p>
        </w:tc>
        <w:tc>
          <w:tcPr>
            <w:tcW w:w="1824" w:type="dxa"/>
          </w:tcPr>
          <w:p w14:paraId="5C1235AB" w14:textId="7C3EC68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Option 2</w:t>
            </w:r>
          </w:p>
        </w:tc>
        <w:tc>
          <w:tcPr>
            <w:tcW w:w="6252" w:type="dxa"/>
          </w:tcPr>
          <w:p w14:paraId="0F52871B" w14:textId="77777777"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Option 2 is preferred. Option 2 has a benefit of configuring to monitor PEI in the last used cell or any other cells per UE. If the network knows that UE is stationary (e.g. subscription information), the network can configure to monitor PEI in the last use cell only. Otherwise, the UE is configured to monitor PEI in any cells. So, the network has the flexibility based on UE mobility characteristic.</w:t>
            </w:r>
          </w:p>
          <w:p w14:paraId="41A1D170" w14:textId="6C15BF7E" w:rsidR="006F1B77" w:rsidRDefault="006F1B77" w:rsidP="006F1B7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sz w:val="20"/>
                <w:szCs w:val="20"/>
                <w:lang w:val="en-GB" w:eastAsia="ja-JP"/>
              </w:rPr>
              <w:t xml:space="preserve">If the majority prefers </w:t>
            </w:r>
            <w:r>
              <w:rPr>
                <w:rFonts w:ascii="Arial" w:eastAsia="MS Mincho" w:hAnsi="Arial" w:cs="Arial" w:hint="eastAsia"/>
                <w:sz w:val="20"/>
                <w:szCs w:val="20"/>
                <w:lang w:val="en-GB" w:eastAsia="ja-JP"/>
              </w:rPr>
              <w:t>Option 1</w:t>
            </w:r>
            <w:r>
              <w:rPr>
                <w:rFonts w:ascii="Arial" w:eastAsia="MS Mincho" w:hAnsi="Arial" w:cs="Arial"/>
                <w:sz w:val="20"/>
                <w:szCs w:val="20"/>
                <w:lang w:val="en-GB" w:eastAsia="ja-JP"/>
              </w:rPr>
              <w:t>, it</w:t>
            </w:r>
            <w:r>
              <w:rPr>
                <w:rFonts w:ascii="Arial" w:eastAsia="MS Mincho" w:hAnsi="Arial" w:cs="Arial" w:hint="eastAsia"/>
                <w:sz w:val="20"/>
                <w:szCs w:val="20"/>
                <w:lang w:val="en-GB" w:eastAsia="ja-JP"/>
              </w:rPr>
              <w:t xml:space="preserve"> is </w:t>
            </w:r>
            <w:r>
              <w:rPr>
                <w:rFonts w:ascii="Arial" w:eastAsia="MS Mincho" w:hAnsi="Arial" w:cs="Arial"/>
                <w:sz w:val="20"/>
                <w:szCs w:val="20"/>
                <w:lang w:val="en-GB" w:eastAsia="ja-JP"/>
              </w:rPr>
              <w:t>acceptable</w:t>
            </w:r>
            <w:r>
              <w:rPr>
                <w:rFonts w:ascii="Arial" w:eastAsia="MS Mincho" w:hAnsi="Arial" w:cs="Arial" w:hint="eastAsia"/>
                <w:sz w:val="20"/>
                <w:szCs w:val="20"/>
                <w:lang w:val="en-GB" w:eastAsia="ja-JP"/>
              </w:rPr>
              <w:t xml:space="preserve">. </w:t>
            </w:r>
            <w:r>
              <w:rPr>
                <w:rFonts w:ascii="Arial" w:eastAsia="MS Mincho" w:hAnsi="Arial" w:cs="Arial"/>
                <w:sz w:val="20"/>
                <w:szCs w:val="20"/>
                <w:lang w:val="en-GB" w:eastAsia="ja-JP"/>
              </w:rPr>
              <w:t>However, it has to be clarified whether the indication in SI is the same across all the cells or it is allowed to be different. If the indication is different between cells, the UE behaviour needs to be clarified upon receiving different indication from the last cell after cell reselection. A simple approach is that the UE follows the SI indication in the cell where the UE entered RRC_IDLE/INACTIVE</w:t>
            </w:r>
            <w:r>
              <w:rPr>
                <w:rFonts w:ascii="Arial" w:hAnsi="Arial" w:cs="Arial"/>
                <w:sz w:val="20"/>
                <w:szCs w:val="20"/>
                <w:lang w:val="en-GB"/>
              </w:rPr>
              <w:t xml:space="preserve">. </w:t>
            </w:r>
          </w:p>
        </w:tc>
      </w:tr>
      <w:tr w:rsidR="002E373A" w14:paraId="3770A16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30B1F62" w14:textId="77777777" w:rsidR="002E373A"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824" w:type="dxa"/>
          </w:tcPr>
          <w:p w14:paraId="3CBFEE29"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2A206287" w14:textId="77777777" w:rsidR="002E373A" w:rsidRDefault="002E373A"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E2B2D" w14:paraId="285985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50F3094" w14:textId="2A3FC5AD" w:rsidR="004E2B2D" w:rsidRDefault="004E2B2D"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824" w:type="dxa"/>
          </w:tcPr>
          <w:p w14:paraId="72C784F0" w14:textId="12FDFA8B"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Option 1</w:t>
            </w:r>
          </w:p>
        </w:tc>
        <w:tc>
          <w:tcPr>
            <w:tcW w:w="6252" w:type="dxa"/>
          </w:tcPr>
          <w:p w14:paraId="6B43EFF5" w14:textId="77777777" w:rsidR="004E2B2D" w:rsidRDefault="004E2B2D"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 xml:space="preserve">In our view, if we decouple UE capabilities for paging subgrouping and PEI, UE may choose whether to </w:t>
            </w:r>
            <w:r>
              <w:rPr>
                <w:kern w:val="2"/>
              </w:rPr>
              <w:lastRenderedPageBreak/>
              <w:t>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r w:rsidRPr="005C2A92">
              <w:rPr>
                <w:rFonts w:ascii="Arial" w:eastAsia="SimSun" w:hAnsi="Arial" w:cs="Arial"/>
                <w:i/>
                <w:sz w:val="20"/>
                <w:szCs w:val="20"/>
                <w:lang w:val="en-GB" w:eastAsia="zh-CN"/>
              </w:rPr>
              <w:t>subgroupConfig</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[Pre117-e][007][ePowSav]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also think that a UE supporting PEI should support at least one of the two subgrouping methods.</w:t>
            </w:r>
          </w:p>
        </w:tc>
      </w:tr>
      <w:tr w:rsidR="006F1B77" w14:paraId="2A0476B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A44EF4" w14:textId="3793E0E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4" w:type="dxa"/>
          </w:tcPr>
          <w:p w14:paraId="5175AA60" w14:textId="3F2749B1"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71" w:type="dxa"/>
          </w:tcPr>
          <w:p w14:paraId="2A160682" w14:textId="5441660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UE supporting PEI should also support subgrouping.</w:t>
            </w:r>
          </w:p>
        </w:tc>
      </w:tr>
      <w:tr w:rsidR="002E373A" w:rsidRPr="00902073" w14:paraId="468778D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EC18529" w14:textId="77777777" w:rsidR="002E373A" w:rsidRPr="00541A85"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404" w:type="dxa"/>
          </w:tcPr>
          <w:p w14:paraId="311E1FDB" w14:textId="77777777" w:rsidR="002E373A" w:rsidRPr="007354B9"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6BB8E39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Though RAN2 agreed </w:t>
            </w:r>
            <w:r w:rsidRPr="00873640">
              <w:rPr>
                <w:rFonts w:ascii="Arial" w:hAnsi="Arial" w:cs="Arial"/>
                <w:sz w:val="20"/>
                <w:szCs w:val="20"/>
                <w:lang w:val="en-GB"/>
              </w:rPr>
              <w:t>PEI can be used “without” subgrouping</w:t>
            </w:r>
            <w:r>
              <w:rPr>
                <w:rFonts w:ascii="Arial" w:hAnsi="Arial" w:cs="Arial"/>
                <w:sz w:val="20"/>
                <w:szCs w:val="20"/>
                <w:lang w:val="en-GB"/>
              </w:rPr>
              <w:t xml:space="preserve">, this doesn’t mean we support a separate UE capability to support ‘PEI without subgrouping’. If UE support the PEI without subgroup, the UE should support either CN-assigned subgroup or UE-IE based subgroup. </w:t>
            </w:r>
          </w:p>
          <w:p w14:paraId="2F00A35A" w14:textId="77777777" w:rsidR="002E373A" w:rsidRPr="00902073"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agreements means that UE can use the PEI without subgroup as a WUS when NW transmits the PEI without subgroup.</w:t>
            </w:r>
          </w:p>
        </w:tc>
      </w:tr>
      <w:tr w:rsidR="004E2B2D" w:rsidRPr="00902073" w14:paraId="45EC5BD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531EDF6" w14:textId="7356CA10" w:rsidR="004E2B2D" w:rsidRDefault="004E2B2D"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04" w:type="dxa"/>
          </w:tcPr>
          <w:p w14:paraId="2782D155" w14:textId="6392B0EF"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71" w:type="dxa"/>
          </w:tcPr>
          <w:p w14:paraId="60A570FC" w14:textId="36B03574"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that case </w:t>
            </w:r>
            <w:r w:rsidR="00582DC9">
              <w:rPr>
                <w:rFonts w:ascii="Arial" w:hAnsi="Arial" w:cs="Arial"/>
                <w:sz w:val="20"/>
                <w:szCs w:val="20"/>
                <w:lang w:val="en-GB"/>
              </w:rPr>
              <w:t>we assume that there is an implicit subgroup of 1, where in UE tries to decode all the bitmap to check if the PO is intended or not.</w:t>
            </w:r>
          </w:p>
        </w:tc>
      </w:tr>
    </w:tbl>
    <w:p w14:paraId="6DB5F8F2" w14:textId="77777777" w:rsidR="00F61E2D" w:rsidRPr="002E373A"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6F1B77" w14:paraId="07563F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0AC860" w14:textId="45D5B5C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0" w:type="dxa"/>
          </w:tcPr>
          <w:p w14:paraId="15B5C27A" w14:textId="32AAF1BA"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5" w:type="dxa"/>
          </w:tcPr>
          <w:p w14:paraId="78F26D41" w14:textId="63083805"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Agree with MediaTek and Samsung.</w:t>
            </w:r>
            <w:r>
              <w:rPr>
                <w:rFonts w:ascii="Arial" w:eastAsia="MS Mincho" w:hAnsi="Arial" w:cs="Arial"/>
                <w:sz w:val="20"/>
                <w:szCs w:val="20"/>
                <w:lang w:val="en-GB" w:eastAsia="ja-JP"/>
              </w:rPr>
              <w:t xml:space="preserve"> UE can support CN based subgrouping or </w:t>
            </w:r>
            <w:r w:rsidRPr="000A72B2">
              <w:rPr>
                <w:rFonts w:ascii="Arial" w:hAnsi="Arial" w:cs="Arial"/>
                <w:sz w:val="20"/>
                <w:szCs w:val="20"/>
                <w:lang w:val="en-GB"/>
              </w:rPr>
              <w:t>UE</w:t>
            </w:r>
            <w:r>
              <w:rPr>
                <w:rFonts w:ascii="Arial" w:hAnsi="Arial" w:cs="Arial"/>
                <w:sz w:val="20"/>
                <w:szCs w:val="20"/>
                <w:lang w:val="en-GB"/>
              </w:rPr>
              <w:t>_</w:t>
            </w:r>
            <w:r w:rsidRPr="000A72B2">
              <w:rPr>
                <w:rFonts w:ascii="Arial" w:hAnsi="Arial" w:cs="Arial"/>
                <w:sz w:val="20"/>
                <w:szCs w:val="20"/>
                <w:lang w:val="en-GB"/>
              </w:rPr>
              <w:t>ID based subgrouping</w:t>
            </w:r>
            <w:r>
              <w:rPr>
                <w:rFonts w:ascii="Arial" w:hAnsi="Arial" w:cs="Arial"/>
                <w:sz w:val="20"/>
                <w:szCs w:val="20"/>
                <w:lang w:val="en-GB"/>
              </w:rPr>
              <w:t xml:space="preserve"> or both.</w:t>
            </w:r>
          </w:p>
        </w:tc>
      </w:tr>
      <w:tr w:rsidR="002E373A" w:rsidRPr="00A63587" w14:paraId="2E02555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DCFFFF"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0" w:type="dxa"/>
          </w:tcPr>
          <w:p w14:paraId="4055A1D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302F9F63"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4E2B2D" w:rsidRPr="00A63587" w14:paraId="2ECE80F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0689E68" w14:textId="7A96F511" w:rsidR="004E2B2D" w:rsidRDefault="004E2B2D" w:rsidP="00BF6003">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Apple</w:t>
            </w:r>
          </w:p>
        </w:tc>
        <w:tc>
          <w:tcPr>
            <w:tcW w:w="1410" w:type="dxa"/>
          </w:tcPr>
          <w:p w14:paraId="5891DFBC" w14:textId="1E367F58" w:rsidR="004E2B2D"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Y</w:t>
            </w:r>
          </w:p>
        </w:tc>
        <w:tc>
          <w:tcPr>
            <w:tcW w:w="6665" w:type="dxa"/>
          </w:tcPr>
          <w:p w14:paraId="6F4114F9" w14:textId="7AFFB175" w:rsidR="004E2B2D"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Same comment as MediaTek</w:t>
            </w:r>
          </w:p>
        </w:tc>
      </w:tr>
    </w:tbl>
    <w:p w14:paraId="1D71A39B" w14:textId="77777777" w:rsidR="00EF3141" w:rsidRPr="002E373A"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7CFE8FE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9401F91" w14:textId="3B7FDB76"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6" w:type="dxa"/>
          </w:tcPr>
          <w:p w14:paraId="0C07E7B4" w14:textId="33130520"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9" w:type="dxa"/>
          </w:tcPr>
          <w:p w14:paraId="265098B1" w14:textId="7BB86C7F"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UE</w:t>
            </w:r>
            <w:r>
              <w:rPr>
                <w:rFonts w:ascii="Arial" w:eastAsia="MS Mincho" w:hAnsi="Arial" w:cs="Arial"/>
                <w:sz w:val="20"/>
                <w:szCs w:val="20"/>
                <w:lang w:val="en-GB" w:eastAsia="ja-JP"/>
              </w:rPr>
              <w:t xml:space="preserve"> doesn’t monitor PEI and</w:t>
            </w:r>
            <w:r>
              <w:rPr>
                <w:rFonts w:ascii="Arial" w:eastAsia="MS Mincho" w:hAnsi="Arial" w:cs="Arial" w:hint="eastAsia"/>
                <w:sz w:val="20"/>
                <w:szCs w:val="20"/>
                <w:lang w:val="en-GB" w:eastAsia="ja-JP"/>
              </w:rPr>
              <w:t xml:space="preserve"> follows legacy paging procedure.</w:t>
            </w:r>
          </w:p>
        </w:tc>
      </w:tr>
      <w:tr w:rsidR="002E373A" w:rsidRPr="00A63587" w14:paraId="7467D7E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82A1AA"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06" w:type="dxa"/>
          </w:tcPr>
          <w:p w14:paraId="0B80B387"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6374016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74010A" w:rsidRPr="00A63587" w14:paraId="4625C22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B49B04" w14:textId="1B2B145E" w:rsidR="0074010A" w:rsidRDefault="0074010A" w:rsidP="00BF6003">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Apple</w:t>
            </w:r>
          </w:p>
        </w:tc>
        <w:tc>
          <w:tcPr>
            <w:tcW w:w="1406" w:type="dxa"/>
          </w:tcPr>
          <w:p w14:paraId="57ABACC9" w14:textId="5EB9236D" w:rsidR="0074010A"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Y</w:t>
            </w:r>
          </w:p>
        </w:tc>
        <w:tc>
          <w:tcPr>
            <w:tcW w:w="6669" w:type="dxa"/>
          </w:tcPr>
          <w:p w14:paraId="70108E08" w14:textId="5633EF59" w:rsidR="0074010A"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the legacy scenario</w:t>
            </w:r>
          </w:p>
        </w:tc>
      </w:tr>
    </w:tbl>
    <w:p w14:paraId="26A35DB2" w14:textId="77777777" w:rsidR="00E216C2" w:rsidRPr="002E373A" w:rsidRDefault="00E216C2" w:rsidP="00F61E2D">
      <w:pPr>
        <w:spacing w:before="120" w:after="120"/>
        <w:jc w:val="both"/>
        <w:rPr>
          <w:rFonts w:ascii="Arial" w:hAnsi="Arial" w:cs="Arial"/>
          <w:sz w:val="20"/>
          <w:szCs w:val="20"/>
          <w:lang w:val="en-GB"/>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 xml:space="preserve">R2 assumes that All the cells within the registration area supports the same number of CN assigned subgroups, i.e. no remapping of CN </w:t>
            </w:r>
            <w:r w:rsidRPr="008F1336">
              <w:rPr>
                <w:rFonts w:ascii="Arial" w:hAnsi="Arial" w:cs="Arial" w:hint="eastAsia"/>
                <w:sz w:val="20"/>
                <w:szCs w:val="20"/>
                <w:lang w:val="en-GB"/>
              </w:rPr>
              <w:lastRenderedPageBreak/>
              <w:t>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lastRenderedPageBreak/>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Agree with Mediatek</w:t>
            </w:r>
          </w:p>
        </w:tc>
      </w:tr>
      <w:tr w:rsidR="008467F9" w14:paraId="7C33FFD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the  RA. But it does not mean all the cells have to support it. Some cells can be configured to support UE-ID based subgrouping.</w:t>
            </w:r>
          </w:p>
        </w:tc>
      </w:tr>
      <w:tr w:rsidR="00B0311A" w14:paraId="100E205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0E1048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5A1239B" w14:textId="12554DA2"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6" w:type="dxa"/>
          </w:tcPr>
          <w:p w14:paraId="41DFF110" w14:textId="6D900D7A"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61" w:type="dxa"/>
          </w:tcPr>
          <w:p w14:paraId="472FC11D" w14:textId="4A61E20D"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2E373A" w:rsidRPr="00A63587" w14:paraId="45F5B31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A9AFC32"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6" w:type="dxa"/>
          </w:tcPr>
          <w:p w14:paraId="56C9F876"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1D4D9FBC"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925F6E" w:rsidRPr="00A63587" w14:paraId="59165858"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98ECAC4" w14:textId="045E371C" w:rsidR="00925F6E" w:rsidRDefault="00925F6E" w:rsidP="00BF6003">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Apple</w:t>
            </w:r>
          </w:p>
        </w:tc>
        <w:tc>
          <w:tcPr>
            <w:tcW w:w="1416" w:type="dxa"/>
          </w:tcPr>
          <w:p w14:paraId="2605A6CF" w14:textId="4CE25223" w:rsidR="00925F6E" w:rsidRDefault="00925F6E"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See Comment</w:t>
            </w:r>
          </w:p>
        </w:tc>
        <w:tc>
          <w:tcPr>
            <w:tcW w:w="6661" w:type="dxa"/>
          </w:tcPr>
          <w:p w14:paraId="41DD125D" w14:textId="7B256A87" w:rsidR="00925F6E" w:rsidRDefault="00925F6E"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a NW configuration issue and should be avoided. This would make the UE ID based subgrouping unusable.</w:t>
            </w:r>
          </w:p>
        </w:tc>
      </w:tr>
    </w:tbl>
    <w:p w14:paraId="409F827C" w14:textId="77777777" w:rsidR="00E216C2" w:rsidRPr="002E373A" w:rsidRDefault="00E216C2" w:rsidP="0059321D">
      <w:pPr>
        <w:spacing w:before="120" w:after="120"/>
        <w:jc w:val="both"/>
        <w:rPr>
          <w:rFonts w:ascii="Arial" w:hAnsi="Arial" w:cs="Arial"/>
          <w:sz w:val="20"/>
          <w:szCs w:val="20"/>
          <w:lang w:val="en-GB"/>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lastRenderedPageBreak/>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(Mediatek):</w:t>
            </w:r>
          </w:p>
          <w:p w14:paraId="5BEE2174" w14:textId="71A92832" w:rsidR="00C24E73" w:rsidRPr="00AA2BA0" w:rsidRDefault="00C24E73" w:rsidP="00C24E73">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2E373A">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w:t>
            </w:r>
            <w:r>
              <w:rPr>
                <w:rFonts w:ascii="Arial" w:hAnsi="Arial" w:cs="Arial"/>
                <w:sz w:val="20"/>
                <w:szCs w:val="20"/>
                <w:lang w:val="en-GB"/>
              </w:rPr>
              <w:lastRenderedPageBreak/>
              <w:t xml:space="preserve">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2E373A">
        <w:tc>
          <w:tcPr>
            <w:tcW w:w="1549" w:type="dxa"/>
          </w:tcPr>
          <w:p w14:paraId="1DDDE12B" w14:textId="6094D0A3" w:rsidR="00C24E73" w:rsidRPr="00C27055" w:rsidRDefault="00C24E73" w:rsidP="0043172F">
            <w:pPr>
              <w:spacing w:after="120"/>
              <w:jc w:val="both"/>
              <w:cnfStyle w:val="001000000000" w:firstRow="0" w:lastRow="0" w:firstColumn="1"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Xiaomi</w:t>
            </w:r>
          </w:p>
        </w:tc>
        <w:tc>
          <w:tcPr>
            <w:tcW w:w="8080" w:type="dxa"/>
          </w:tcPr>
          <w:p w14:paraId="1AF079FD" w14:textId="58C79789" w:rsidR="00C24E73" w:rsidRDefault="00007EBB" w:rsidP="0043172F">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if UE has CN-assigned subgroup ID, that’s its subgroup ID (no remapping!) to decides the isg, it should be only UEs with CN assigned ID = 0;</w:t>
            </w:r>
          </w:p>
          <w:p w14:paraId="0B47C12F" w14:textId="36F75974" w:rsidR="00D42CA8" w:rsidRDefault="00D42CA8" w:rsidP="0043172F">
            <w:pPr>
              <w:spacing w:after="120"/>
              <w:jc w:val="both"/>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INCLUDEPICTURE  "C:\\Users\\cmcc\\AppData\\Roaming\\Foxmail7\\Temp-16776-20211118202754\\Attach\\image037(11-18-20-31-35).png" \* MERGEFORMATINET </w:instrText>
            </w:r>
            <w:r w:rsidR="00155D76">
              <w:rPr>
                <w:rFonts w:eastAsia="Microsoft YaHei UI" w:cs="Calibri"/>
                <w:color w:val="000000"/>
                <w:sz w:val="18"/>
                <w:szCs w:val="18"/>
              </w:rPr>
              <w:fldChar w:fldCharType="separate"/>
            </w:r>
            <w:r w:rsidR="009B15D7">
              <w:rPr>
                <w:rFonts w:eastAsia="Microsoft YaHei UI" w:cs="Calibri"/>
                <w:color w:val="000000"/>
                <w:sz w:val="18"/>
                <w:szCs w:val="18"/>
              </w:rPr>
              <w:fldChar w:fldCharType="begin"/>
            </w:r>
            <w:r w:rsidR="009B15D7">
              <w:rPr>
                <w:rFonts w:eastAsia="Microsoft YaHei UI" w:cs="Calibri"/>
                <w:color w:val="000000"/>
                <w:sz w:val="18"/>
                <w:szCs w:val="18"/>
              </w:rPr>
              <w:instrText xml:space="preserve"> </w:instrText>
            </w:r>
            <w:r w:rsidR="009B15D7">
              <w:rPr>
                <w:rFonts w:eastAsia="Microsoft YaHei UI" w:cs="Calibri" w:hint="eastAsia"/>
                <w:color w:val="000000"/>
                <w:sz w:val="18"/>
                <w:szCs w:val="18"/>
              </w:rPr>
              <w:instrText>INCLUDEPICTURE  "C:\\Users\\10001230185\\OneDrive - DENSO\\</w:instrText>
            </w:r>
            <w:r w:rsidR="009B15D7">
              <w:rPr>
                <w:rFonts w:eastAsia="Microsoft YaHei UI" w:cs="Calibri" w:hint="eastAsia"/>
                <w:color w:val="000000"/>
                <w:sz w:val="18"/>
                <w:szCs w:val="18"/>
              </w:rPr>
              <w:instrText>ドキュメント</w:instrText>
            </w:r>
            <w:r w:rsidR="009B15D7">
              <w:rPr>
                <w:rFonts w:eastAsia="Microsoft YaHei UI" w:cs="Calibri" w:hint="eastAsia"/>
                <w:color w:val="000000"/>
                <w:sz w:val="18"/>
                <w:szCs w:val="18"/>
              </w:rPr>
              <w:instrText>\\cmcc\\AppData\\Roaming\\Foxmail7\\Temp-16776-20211118202754\\Attach\\image037(11-18-20-31-35).png" \* MERGEFORMATINET</w:instrText>
            </w:r>
            <w:r w:rsidR="009B15D7">
              <w:rPr>
                <w:rFonts w:eastAsia="Microsoft YaHei UI" w:cs="Calibri"/>
                <w:color w:val="000000"/>
                <w:sz w:val="18"/>
                <w:szCs w:val="18"/>
              </w:rPr>
              <w:instrText xml:space="preserve"> </w:instrText>
            </w:r>
            <w:r w:rsidR="009B15D7">
              <w:rPr>
                <w:rFonts w:eastAsia="Microsoft YaHei UI" w:cs="Calibri"/>
                <w:color w:val="000000"/>
                <w:sz w:val="18"/>
                <w:szCs w:val="18"/>
              </w:rPr>
              <w:fldChar w:fldCharType="separate"/>
            </w:r>
            <w:r w:rsidR="00491488">
              <w:rPr>
                <w:rFonts w:eastAsia="Microsoft YaHei UI" w:cs="Calibri"/>
                <w:color w:val="000000"/>
                <w:sz w:val="18"/>
                <w:szCs w:val="18"/>
              </w:rPr>
              <w:fldChar w:fldCharType="begin"/>
            </w:r>
            <w:r w:rsidR="00491488">
              <w:rPr>
                <w:rFonts w:eastAsia="Microsoft YaHei UI" w:cs="Calibri"/>
                <w:color w:val="000000"/>
                <w:sz w:val="18"/>
                <w:szCs w:val="18"/>
              </w:rPr>
              <w:instrText xml:space="preserve"> INCLUDEPICTURE  "C:\\..\\..\\cmcc\\AppData\\Roaming\\Foxmail7\\Temp-16776-20211118202754\\Attach\\image037(11-18-20-31-35).png" \* MERGEFORMATINET </w:instrText>
            </w:r>
            <w:r w:rsidR="00491488">
              <w:rPr>
                <w:rFonts w:eastAsia="Microsoft YaHei UI" w:cs="Calibri"/>
                <w:color w:val="000000"/>
                <w:sz w:val="18"/>
                <w:szCs w:val="18"/>
              </w:rPr>
              <w:fldChar w:fldCharType="separate"/>
            </w:r>
            <w:r w:rsidR="003568E1">
              <w:rPr>
                <w:rFonts w:eastAsia="Microsoft YaHei UI" w:cs="Calibri"/>
                <w:color w:val="000000"/>
                <w:sz w:val="18"/>
                <w:szCs w:val="18"/>
              </w:rPr>
              <w:fldChar w:fldCharType="begin"/>
            </w:r>
            <w:r w:rsidR="003568E1">
              <w:rPr>
                <w:rFonts w:eastAsia="Microsoft YaHei UI" w:cs="Calibri"/>
                <w:color w:val="000000"/>
                <w:sz w:val="18"/>
                <w:szCs w:val="18"/>
              </w:rPr>
              <w:instrText xml:space="preserve"> </w:instrText>
            </w:r>
            <w:r w:rsidR="003568E1">
              <w:rPr>
                <w:rFonts w:eastAsia="Microsoft YaHei UI" w:cs="Calibri"/>
                <w:color w:val="000000"/>
                <w:sz w:val="18"/>
                <w:szCs w:val="18"/>
              </w:rPr>
              <w:instrText>INCLUDEPICTURE  "/Users/sethu/Work/Standards/07_3GPP_Meeting_Documents/cmcc/AppData/Roaming/Foxmail7/Temp-16776-20211118202754/Attach/image0</w:instrText>
            </w:r>
            <w:r w:rsidR="003568E1">
              <w:rPr>
                <w:rFonts w:eastAsia="Microsoft YaHei UI" w:cs="Calibri"/>
                <w:color w:val="000000"/>
                <w:sz w:val="18"/>
                <w:szCs w:val="18"/>
              </w:rPr>
              <w:instrText>37(11-18-20-31-35).png" \* MERGEFORMATINET</w:instrText>
            </w:r>
            <w:r w:rsidR="003568E1">
              <w:rPr>
                <w:rFonts w:eastAsia="Microsoft YaHei UI" w:cs="Calibri"/>
                <w:color w:val="000000"/>
                <w:sz w:val="18"/>
                <w:szCs w:val="18"/>
              </w:rPr>
              <w:instrText xml:space="preserve"> </w:instrText>
            </w:r>
            <w:r w:rsidR="003568E1">
              <w:rPr>
                <w:rFonts w:eastAsia="Microsoft YaHei UI" w:cs="Calibri"/>
                <w:color w:val="000000"/>
                <w:sz w:val="18"/>
                <w:szCs w:val="18"/>
              </w:rPr>
              <w:fldChar w:fldCharType="separate"/>
            </w:r>
            <w:r w:rsidR="003568E1">
              <w:rPr>
                <w:rFonts w:eastAsia="Microsoft YaHei UI" w:cs="Calibri"/>
                <w:noProof/>
                <w:color w:val="000000"/>
                <w:sz w:val="18"/>
                <w:szCs w:val="18"/>
              </w:rPr>
              <w:pict w14:anchorId="256C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25pt;height:12.65pt;mso-width-percent:0;mso-height-percent:0;mso-width-percent:0;mso-height-percent:0">
                  <v:imagedata r:id="rId12" r:href="rId13"/>
                </v:shape>
              </w:pict>
            </w:r>
            <w:r w:rsidR="003568E1">
              <w:rPr>
                <w:rFonts w:eastAsia="Microsoft YaHei UI" w:cs="Calibri"/>
                <w:color w:val="000000"/>
                <w:sz w:val="18"/>
                <w:szCs w:val="18"/>
              </w:rPr>
              <w:fldChar w:fldCharType="end"/>
            </w:r>
            <w:r w:rsidR="00491488">
              <w:rPr>
                <w:rFonts w:eastAsia="Microsoft YaHei UI" w:cs="Calibri"/>
                <w:color w:val="000000"/>
                <w:sz w:val="18"/>
                <w:szCs w:val="18"/>
              </w:rPr>
              <w:fldChar w:fldCharType="end"/>
            </w:r>
            <w:r w:rsidR="009B15D7">
              <w:rPr>
                <w:rFonts w:eastAsia="Microsoft YaHei UI" w:cs="Calibri"/>
                <w:color w:val="000000"/>
                <w:sz w:val="18"/>
                <w:szCs w:val="18"/>
              </w:rPr>
              <w:fldChar w:fldCharType="end"/>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rPr>
                <w:rFonts w:ascii="Arial" w:eastAsia="SimSun" w:hAnsi="Arial" w:cs="Arial"/>
                <w:sz w:val="20"/>
                <w:szCs w:val="20"/>
                <w:lang w:eastAsia="zh-CN"/>
              </w:rPr>
            </w:pPr>
          </w:p>
          <w:p w14:paraId="23D3E8F0" w14:textId="77777777" w:rsidR="00D42CA8" w:rsidRDefault="00D42CA8" w:rsidP="0043172F">
            <w:pPr>
              <w:spacing w:after="120"/>
              <w:jc w:val="both"/>
              <w:rPr>
                <w:rFonts w:ascii="Arial" w:hAnsi="Arial" w:cs="Arial"/>
              </w:rPr>
            </w:pPr>
            <w:r>
              <w:rPr>
                <w:rFonts w:ascii="Arial" w:eastAsia="SimSun" w:hAnsi="Arial" w:cs="Arial"/>
                <w:sz w:val="20"/>
                <w:szCs w:val="20"/>
                <w:lang w:eastAsia="zh-CN"/>
              </w:rPr>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rPr>
                <w:rFonts w:ascii="Arial" w:eastAsia="SimSun" w:hAnsi="Arial" w:cs="Arial"/>
                <w:sz w:val="20"/>
                <w:szCs w:val="20"/>
                <w:lang w:eastAsia="zh-CN"/>
              </w:rPr>
            </w:pPr>
          </w:p>
        </w:tc>
      </w:tr>
      <w:tr w:rsidR="00C642D6" w14:paraId="3690C1D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sz w:val="20"/>
                <w:szCs w:val="20"/>
                <w:lang w:val="en-GB" w:eastAsia="zh-CN"/>
              </w:rPr>
            </w:pPr>
            <w:r w:rsidRPr="00C642D6">
              <w:rPr>
                <w:rFonts w:ascii="Arial" w:eastAsia="SimSun" w:hAnsi="Arial" w:cs="Arial"/>
                <w:sz w:val="20"/>
                <w:szCs w:val="20"/>
                <w:lang w:val="en-GB" w:eastAsia="zh-CN"/>
              </w:rPr>
              <w:t>Futurewei</w:t>
            </w:r>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MediaTek. </w:t>
            </w:r>
          </w:p>
        </w:tc>
      </w:tr>
      <w:tr w:rsidR="009B15D7" w14:paraId="0BE1C0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6EB510" w14:textId="23A4F2DF" w:rsidR="009B15D7" w:rsidRPr="00C642D6" w:rsidRDefault="009B15D7" w:rsidP="009B15D7">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8080" w:type="dxa"/>
          </w:tcPr>
          <w:p w14:paraId="0A061A06" w14:textId="0D771A2E"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Agree with MediaTek.</w:t>
            </w:r>
            <w:r w:rsidR="00CD1AC0">
              <w:rPr>
                <w:rFonts w:ascii="Arial" w:eastAsia="MS Mincho" w:hAnsi="Arial" w:cs="Arial" w:hint="eastAsia"/>
                <w:sz w:val="20"/>
                <w:szCs w:val="20"/>
                <w:lang w:val="en-GB" w:eastAsia="ja-JP"/>
              </w:rPr>
              <w:t xml:space="preserve"> </w:t>
            </w:r>
            <w:r w:rsidR="00CD1AC0">
              <w:rPr>
                <w:rFonts w:ascii="Arial" w:hAnsi="Arial" w:cs="Arial"/>
                <w:sz w:val="20"/>
                <w:szCs w:val="20"/>
              </w:rPr>
              <w:t>PEI without subgrouping is different from PEI with one subgroup.</w:t>
            </w:r>
          </w:p>
          <w:p w14:paraId="1E24FBEF" w14:textId="62598970" w:rsidR="009B15D7" w:rsidRDefault="009B15D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MS Mincho" w:hAnsi="Arial" w:cs="Arial"/>
                <w:sz w:val="20"/>
                <w:szCs w:val="20"/>
                <w:lang w:val="en-GB" w:eastAsia="ja-JP"/>
              </w:rPr>
              <w:t>“PEI without subgrouping” means that all PEI-capable UEs monitor the associated bit in PEI regardless of which subgrouping method the UE supports. On the other hand, “PEI with one subgroup” can be divided into two cases; that is, the cell configures one UE_ID based subgroup or one CN-assigned subgroup.</w:t>
            </w:r>
          </w:p>
        </w:tc>
      </w:tr>
      <w:tr w:rsidR="002E373A" w:rsidRPr="00C4002D" w14:paraId="6F4BD14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3C71CF" w14:textId="77777777" w:rsidR="002E373A" w:rsidRPr="00C4002D"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8080" w:type="dxa"/>
          </w:tcPr>
          <w:p w14:paraId="40E6BF75" w14:textId="77777777" w:rsidR="002E373A" w:rsidRPr="00C4002D" w:rsidRDefault="002E373A"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hAnsi="Arial" w:cs="Arial"/>
                <w:sz w:val="20"/>
                <w:szCs w:val="20"/>
              </w:rPr>
              <w:t>PEI without subgrouping is equivalent to PEI with a single subgroup. No need to differentiate these.</w:t>
            </w:r>
          </w:p>
        </w:tc>
      </w:tr>
      <w:tr w:rsidR="00D049C6" w:rsidRPr="00C4002D" w14:paraId="306B37E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A5748ED" w14:textId="51E2AB42" w:rsidR="00D049C6" w:rsidRDefault="00D049C6"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8080" w:type="dxa"/>
          </w:tcPr>
          <w:p w14:paraId="11958710" w14:textId="3EAF2EAA" w:rsidR="00D049C6" w:rsidRDefault="00D049C6"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can consider PEI without subgrouping as equivalent to PEI with one subgroup (implicit). </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2ADF" w14:textId="77777777" w:rsidR="003568E1" w:rsidRDefault="003568E1">
      <w:pPr>
        <w:pStyle w:val="TAL"/>
      </w:pPr>
      <w:r>
        <w:separator/>
      </w:r>
    </w:p>
  </w:endnote>
  <w:endnote w:type="continuationSeparator" w:id="0">
    <w:p w14:paraId="2DB060C8" w14:textId="77777777" w:rsidR="003568E1" w:rsidRDefault="003568E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0AD557AA" w:rsidR="009B15D7" w:rsidRDefault="009B15D7">
    <w:pPr>
      <w:pStyle w:val="Footer"/>
    </w:pPr>
    <w:r>
      <w:fldChar w:fldCharType="begin"/>
    </w:r>
    <w:r>
      <w:instrText xml:space="preserve"> PAGE   \* MERGEFORMAT </w:instrText>
    </w:r>
    <w:r>
      <w:fldChar w:fldCharType="separate"/>
    </w:r>
    <w:r w:rsidR="002E373A">
      <w:t>12</w:t>
    </w:r>
    <w:r>
      <w:fldChar w:fldCharType="end"/>
    </w:r>
  </w:p>
  <w:p w14:paraId="0FBB99F7" w14:textId="77777777" w:rsidR="009B15D7" w:rsidRDefault="009B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C2F8" w14:textId="77777777" w:rsidR="003568E1" w:rsidRDefault="003568E1">
      <w:pPr>
        <w:pStyle w:val="TAL"/>
      </w:pPr>
      <w:r>
        <w:separator/>
      </w:r>
    </w:p>
  </w:footnote>
  <w:footnote w:type="continuationSeparator" w:id="0">
    <w:p w14:paraId="07ABF4AF" w14:textId="77777777" w:rsidR="003568E1" w:rsidRDefault="003568E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styleId="UnresolvedMention">
    <w:name w:val="Unresolved Mention"/>
    <w:basedOn w:val="DefaultParagraphFont"/>
    <w:uiPriority w:val="99"/>
    <w:semiHidden/>
    <w:unhideWhenUsed/>
    <w:rsid w:val="004E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mcc/AppData/Roaming/Foxmail7/Temp-16776-20211118202754/Attach/image037(11-18-20-31-35).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gwon7.kim@l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6D7930C0-EFDE-4755-878B-146C9DBF7D71}">
  <ds:schemaRefs>
    <ds:schemaRef ds:uri="http://schemas.openxmlformats.org/officeDocument/2006/bibliography"/>
  </ds:schemaRefs>
</ds:datastoreItem>
</file>

<file path=customXml/itemProps4.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17</TotalTime>
  <Pages>13</Pages>
  <Words>5538</Words>
  <Characters>31571</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Sethuraman Gurumoorthy</cp:lastModifiedBy>
  <cp:revision>6</cp:revision>
  <cp:lastPrinted>2007-12-21T04:58:00Z</cp:lastPrinted>
  <dcterms:created xsi:type="dcterms:W3CDTF">2022-02-14T02:19:00Z</dcterms:created>
  <dcterms:modified xsi:type="dcterms:W3CDTF">2022-02-14T13:09:00Z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