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a0"/>
        <w:rPr>
          <w:bCs/>
          <w:noProof w:val="0"/>
          <w:sz w:val="24"/>
          <w:lang w:eastAsia="ja-JP"/>
        </w:rPr>
      </w:pPr>
    </w:p>
    <w:p w14:paraId="7635C592" w14:textId="1967CF33" w:rsidR="00212CF6" w:rsidRDefault="00212CF6" w:rsidP="00212CF6">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宋体"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w:t>
      </w:r>
      <w:proofErr w:type="gramStart"/>
      <w:r w:rsidR="00947BD9" w:rsidRPr="00947BD9">
        <w:rPr>
          <w:rFonts w:ascii="Arial" w:hAnsi="Arial" w:cs="Arial"/>
          <w:b/>
          <w:bCs/>
          <w:sz w:val="24"/>
        </w:rPr>
        <w:t>e][</w:t>
      </w:r>
      <w:proofErr w:type="gramEnd"/>
      <w:r w:rsidR="00947BD9" w:rsidRPr="00947BD9">
        <w:rPr>
          <w:rFonts w:ascii="Arial" w:hAnsi="Arial" w:cs="Arial"/>
          <w:b/>
          <w:bCs/>
          <w:sz w:val="24"/>
        </w:rPr>
        <w:t>508][</w:t>
      </w:r>
      <w:proofErr w:type="spellStart"/>
      <w:r w:rsidR="00947BD9" w:rsidRPr="00947BD9">
        <w:rPr>
          <w:rFonts w:ascii="Arial" w:hAnsi="Arial" w:cs="Arial"/>
          <w:b/>
          <w:bCs/>
          <w:sz w:val="24"/>
        </w:rPr>
        <w:t>IIoT</w:t>
      </w:r>
      <w:proofErr w:type="spellEnd"/>
      <w:r w:rsidR="00947BD9" w:rsidRPr="00947BD9">
        <w:rPr>
          <w:rFonts w:ascii="Arial" w:hAnsi="Arial" w:cs="Arial"/>
          <w:b/>
          <w:bCs/>
          <w:sz w:val="24"/>
        </w:rPr>
        <w: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w:t>
      </w:r>
      <w:proofErr w:type="spellStart"/>
      <w:r>
        <w:t>IIoT</w:t>
      </w:r>
      <w:proofErr w:type="spellEnd"/>
      <w:r>
        <w: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1"/>
        <w:rPr>
          <w:rFonts w:cs="Arial"/>
        </w:rPr>
      </w:pPr>
      <w:r>
        <w:rPr>
          <w:rFonts w:cs="Arial"/>
        </w:rPr>
        <w:t>Contact Information</w:t>
      </w:r>
    </w:p>
    <w:tbl>
      <w:tblPr>
        <w:tblStyle w:val="afa"/>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4C2AAE">
            <w:pPr>
              <w:spacing w:after="0"/>
              <w:rPr>
                <w:b/>
                <w:lang w:eastAsia="ko-KR"/>
              </w:rPr>
            </w:pPr>
            <w:r>
              <w:rPr>
                <w:rFonts w:hint="eastAsia"/>
                <w:b/>
                <w:lang w:eastAsia="ko-KR"/>
              </w:rPr>
              <w:t>Company</w:t>
            </w:r>
          </w:p>
        </w:tc>
        <w:tc>
          <w:tcPr>
            <w:tcW w:w="3509" w:type="dxa"/>
          </w:tcPr>
          <w:p w14:paraId="30D2B802" w14:textId="77777777" w:rsidR="00445D7C" w:rsidRDefault="00445D7C" w:rsidP="004C2AAE">
            <w:pPr>
              <w:spacing w:after="0"/>
              <w:rPr>
                <w:b/>
                <w:lang w:eastAsia="ko-KR"/>
              </w:rPr>
            </w:pPr>
            <w:r>
              <w:rPr>
                <w:b/>
                <w:lang w:eastAsia="ko-KR"/>
              </w:rPr>
              <w:t>Name</w:t>
            </w:r>
          </w:p>
        </w:tc>
        <w:tc>
          <w:tcPr>
            <w:tcW w:w="4415" w:type="dxa"/>
          </w:tcPr>
          <w:p w14:paraId="1EEA0443" w14:textId="77777777" w:rsidR="00445D7C" w:rsidRDefault="00445D7C" w:rsidP="004C2AAE">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4C2AAE">
            <w:pPr>
              <w:spacing w:after="0"/>
              <w:rPr>
                <w:lang w:eastAsia="ko-KR"/>
              </w:rPr>
            </w:pPr>
            <w:r>
              <w:rPr>
                <w:lang w:eastAsia="ko-KR"/>
              </w:rPr>
              <w:t>Intel</w:t>
            </w:r>
          </w:p>
        </w:tc>
        <w:tc>
          <w:tcPr>
            <w:tcW w:w="3509" w:type="dxa"/>
          </w:tcPr>
          <w:p w14:paraId="0DE1756D" w14:textId="77777777" w:rsidR="00445D7C" w:rsidRDefault="00445D7C" w:rsidP="004C2AAE">
            <w:pPr>
              <w:spacing w:after="0"/>
              <w:rPr>
                <w:lang w:eastAsia="ko-KR"/>
              </w:rPr>
            </w:pPr>
            <w:r>
              <w:rPr>
                <w:lang w:eastAsia="ko-KR"/>
              </w:rPr>
              <w:t>Yujian Zhang</w:t>
            </w:r>
          </w:p>
        </w:tc>
        <w:tc>
          <w:tcPr>
            <w:tcW w:w="4415" w:type="dxa"/>
          </w:tcPr>
          <w:p w14:paraId="1D628432" w14:textId="77777777" w:rsidR="00445D7C" w:rsidRDefault="00445D7C" w:rsidP="004C2AAE">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4C2AAE">
            <w:pPr>
              <w:spacing w:after="0"/>
            </w:pPr>
            <w:r>
              <w:t>Ericsson</w:t>
            </w:r>
          </w:p>
        </w:tc>
        <w:tc>
          <w:tcPr>
            <w:tcW w:w="3509" w:type="dxa"/>
          </w:tcPr>
          <w:p w14:paraId="53BB2E17" w14:textId="22A38304" w:rsidR="00445D7C" w:rsidRDefault="000A45B1" w:rsidP="004C2AAE">
            <w:pPr>
              <w:spacing w:after="0"/>
            </w:pPr>
            <w:r>
              <w:t>Zhenhua Zou</w:t>
            </w:r>
          </w:p>
        </w:tc>
        <w:tc>
          <w:tcPr>
            <w:tcW w:w="4415" w:type="dxa"/>
          </w:tcPr>
          <w:p w14:paraId="4EE412AE" w14:textId="4B229FB2" w:rsidR="00445D7C" w:rsidRDefault="000A45B1" w:rsidP="004C2AAE">
            <w:pPr>
              <w:spacing w:after="0"/>
            </w:pPr>
            <w:r>
              <w:t>zhenhua.zou@ericsson.com</w:t>
            </w:r>
          </w:p>
        </w:tc>
      </w:tr>
      <w:tr w:rsidR="00445D7C" w14:paraId="3FEC34C9" w14:textId="77777777" w:rsidTr="00445D7C">
        <w:tc>
          <w:tcPr>
            <w:tcW w:w="1705" w:type="dxa"/>
          </w:tcPr>
          <w:p w14:paraId="7E4A3013" w14:textId="6C67EC7F" w:rsidR="00445D7C" w:rsidRDefault="009A2870" w:rsidP="004C2AAE">
            <w:pPr>
              <w:spacing w:after="0"/>
            </w:pPr>
            <w:r>
              <w:t>MediaTek</w:t>
            </w:r>
          </w:p>
        </w:tc>
        <w:tc>
          <w:tcPr>
            <w:tcW w:w="3509" w:type="dxa"/>
          </w:tcPr>
          <w:p w14:paraId="7F23432F" w14:textId="5193D733" w:rsidR="00445D7C" w:rsidRDefault="009A2870" w:rsidP="004C2AAE">
            <w:pPr>
              <w:spacing w:after="0"/>
            </w:pPr>
            <w:r>
              <w:t>Pradeep Jose</w:t>
            </w:r>
          </w:p>
        </w:tc>
        <w:tc>
          <w:tcPr>
            <w:tcW w:w="4415" w:type="dxa"/>
          </w:tcPr>
          <w:p w14:paraId="06D54CB3" w14:textId="73671C3D" w:rsidR="00445D7C" w:rsidRDefault="009A2870" w:rsidP="004C2AAE">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4C2AAE">
            <w:pPr>
              <w:spacing w:after="0"/>
              <w:rPr>
                <w:rFonts w:hint="eastAsia"/>
                <w:lang w:eastAsia="zh-CN"/>
              </w:rPr>
            </w:pPr>
            <w:r>
              <w:rPr>
                <w:rFonts w:hint="eastAsia"/>
                <w:lang w:eastAsia="zh-CN"/>
              </w:rPr>
              <w:t>O</w:t>
            </w:r>
            <w:r>
              <w:rPr>
                <w:lang w:eastAsia="zh-CN"/>
              </w:rPr>
              <w:t>PPO</w:t>
            </w:r>
          </w:p>
        </w:tc>
        <w:tc>
          <w:tcPr>
            <w:tcW w:w="3509" w:type="dxa"/>
          </w:tcPr>
          <w:p w14:paraId="4EB75C88" w14:textId="1BF19289" w:rsidR="00445D7C" w:rsidRDefault="00D124AD" w:rsidP="004C2AAE">
            <w:pPr>
              <w:spacing w:after="0"/>
              <w:rPr>
                <w:rFonts w:hint="eastAsia"/>
                <w:lang w:eastAsia="zh-CN"/>
              </w:rPr>
            </w:pPr>
            <w:r>
              <w:rPr>
                <w:rFonts w:hint="eastAsia"/>
                <w:lang w:eastAsia="zh-CN"/>
              </w:rPr>
              <w:t>Z</w:t>
            </w:r>
            <w:r>
              <w:rPr>
                <w:lang w:eastAsia="zh-CN"/>
              </w:rPr>
              <w:t>he Fu</w:t>
            </w:r>
          </w:p>
        </w:tc>
        <w:tc>
          <w:tcPr>
            <w:tcW w:w="4415" w:type="dxa"/>
          </w:tcPr>
          <w:p w14:paraId="6B65A239" w14:textId="0B2CC13F" w:rsidR="00445D7C" w:rsidRDefault="00D124AD" w:rsidP="004C2AAE">
            <w:pPr>
              <w:spacing w:after="0"/>
              <w:rPr>
                <w:rFonts w:hint="eastAsia"/>
                <w:lang w:eastAsia="zh-CN"/>
              </w:rPr>
            </w:pPr>
            <w:r>
              <w:rPr>
                <w:rFonts w:hint="eastAsia"/>
                <w:lang w:eastAsia="zh-CN"/>
              </w:rPr>
              <w:t>f</w:t>
            </w:r>
            <w:r>
              <w:rPr>
                <w:lang w:eastAsia="zh-CN"/>
              </w:rPr>
              <w:t>uzhe@OPPO</w:t>
            </w:r>
            <w:r>
              <w:rPr>
                <w:rFonts w:hint="eastAsia"/>
                <w:lang w:eastAsia="zh-CN"/>
              </w:rPr>
              <w:t>.</w:t>
            </w:r>
            <w:r>
              <w:rPr>
                <w:lang w:eastAsia="zh-CN"/>
              </w:rPr>
              <w:t>com</w:t>
            </w:r>
          </w:p>
        </w:tc>
      </w:tr>
      <w:tr w:rsidR="00445D7C" w14:paraId="2DA4DBCD" w14:textId="77777777" w:rsidTr="00445D7C">
        <w:tc>
          <w:tcPr>
            <w:tcW w:w="1705" w:type="dxa"/>
          </w:tcPr>
          <w:p w14:paraId="5BB1A9BD" w14:textId="77777777" w:rsidR="00445D7C" w:rsidRDefault="00445D7C" w:rsidP="004C2AAE">
            <w:pPr>
              <w:spacing w:after="0"/>
              <w:rPr>
                <w:lang w:eastAsia="ko-KR"/>
              </w:rPr>
            </w:pPr>
          </w:p>
        </w:tc>
        <w:tc>
          <w:tcPr>
            <w:tcW w:w="3509" w:type="dxa"/>
          </w:tcPr>
          <w:p w14:paraId="49C99A1E" w14:textId="77777777" w:rsidR="00445D7C" w:rsidRDefault="00445D7C" w:rsidP="004C2AAE">
            <w:pPr>
              <w:spacing w:after="0"/>
              <w:rPr>
                <w:lang w:eastAsia="ko-KR"/>
              </w:rPr>
            </w:pPr>
          </w:p>
        </w:tc>
        <w:tc>
          <w:tcPr>
            <w:tcW w:w="4415" w:type="dxa"/>
          </w:tcPr>
          <w:p w14:paraId="562A3E4C" w14:textId="77777777" w:rsidR="00445D7C" w:rsidRDefault="00445D7C" w:rsidP="004C2AAE">
            <w:pPr>
              <w:spacing w:after="0"/>
              <w:rPr>
                <w:lang w:eastAsia="ko-KR"/>
              </w:rPr>
            </w:pPr>
          </w:p>
        </w:tc>
      </w:tr>
      <w:tr w:rsidR="00445D7C" w14:paraId="088C8F83" w14:textId="77777777" w:rsidTr="00445D7C">
        <w:tc>
          <w:tcPr>
            <w:tcW w:w="1705" w:type="dxa"/>
          </w:tcPr>
          <w:p w14:paraId="28911A6C" w14:textId="77777777" w:rsidR="00445D7C" w:rsidRDefault="00445D7C" w:rsidP="004C2AAE">
            <w:pPr>
              <w:spacing w:after="0"/>
              <w:rPr>
                <w:lang w:eastAsia="ko-KR"/>
              </w:rPr>
            </w:pPr>
          </w:p>
        </w:tc>
        <w:tc>
          <w:tcPr>
            <w:tcW w:w="3509" w:type="dxa"/>
          </w:tcPr>
          <w:p w14:paraId="61AF57A1" w14:textId="77777777" w:rsidR="00445D7C" w:rsidRDefault="00445D7C" w:rsidP="004C2AAE">
            <w:pPr>
              <w:spacing w:after="0"/>
              <w:rPr>
                <w:lang w:eastAsia="ko-KR"/>
              </w:rPr>
            </w:pPr>
          </w:p>
        </w:tc>
        <w:tc>
          <w:tcPr>
            <w:tcW w:w="4415" w:type="dxa"/>
          </w:tcPr>
          <w:p w14:paraId="1EC1B6BF" w14:textId="77777777" w:rsidR="00445D7C" w:rsidRDefault="00445D7C" w:rsidP="004C2AAE">
            <w:pPr>
              <w:spacing w:after="0"/>
              <w:rPr>
                <w:lang w:eastAsia="ko-KR"/>
              </w:rPr>
            </w:pPr>
          </w:p>
        </w:tc>
      </w:tr>
      <w:tr w:rsidR="00445D7C" w14:paraId="757D741D" w14:textId="77777777" w:rsidTr="00445D7C">
        <w:tc>
          <w:tcPr>
            <w:tcW w:w="1705" w:type="dxa"/>
          </w:tcPr>
          <w:p w14:paraId="136A4B11" w14:textId="77777777" w:rsidR="00445D7C" w:rsidRPr="008A3238" w:rsidRDefault="00445D7C" w:rsidP="004C2AAE">
            <w:pPr>
              <w:spacing w:after="0"/>
              <w:rPr>
                <w:lang w:eastAsia="ko-KR"/>
              </w:rPr>
            </w:pPr>
          </w:p>
        </w:tc>
        <w:tc>
          <w:tcPr>
            <w:tcW w:w="3509" w:type="dxa"/>
          </w:tcPr>
          <w:p w14:paraId="6FCE80AC" w14:textId="77777777" w:rsidR="00445D7C" w:rsidRPr="008A3238" w:rsidRDefault="00445D7C" w:rsidP="004C2AAE">
            <w:pPr>
              <w:spacing w:after="0"/>
              <w:rPr>
                <w:lang w:eastAsia="ko-KR"/>
              </w:rPr>
            </w:pPr>
          </w:p>
        </w:tc>
        <w:tc>
          <w:tcPr>
            <w:tcW w:w="4415" w:type="dxa"/>
          </w:tcPr>
          <w:p w14:paraId="602B3AD9" w14:textId="77777777" w:rsidR="00445D7C" w:rsidRPr="008A3238" w:rsidRDefault="00445D7C" w:rsidP="004C2AAE">
            <w:pPr>
              <w:spacing w:after="0"/>
              <w:rPr>
                <w:lang w:eastAsia="ko-KR"/>
              </w:rPr>
            </w:pPr>
          </w:p>
        </w:tc>
      </w:tr>
      <w:tr w:rsidR="00445D7C" w14:paraId="4079323E" w14:textId="77777777" w:rsidTr="00445D7C">
        <w:tc>
          <w:tcPr>
            <w:tcW w:w="1705" w:type="dxa"/>
          </w:tcPr>
          <w:p w14:paraId="68DC8234" w14:textId="77777777" w:rsidR="00445D7C" w:rsidRDefault="00445D7C" w:rsidP="004C2AAE">
            <w:pPr>
              <w:spacing w:after="0"/>
              <w:rPr>
                <w:lang w:eastAsia="ko-KR"/>
              </w:rPr>
            </w:pPr>
          </w:p>
        </w:tc>
        <w:tc>
          <w:tcPr>
            <w:tcW w:w="3509" w:type="dxa"/>
          </w:tcPr>
          <w:p w14:paraId="6E7C06E4" w14:textId="77777777" w:rsidR="00445D7C" w:rsidRDefault="00445D7C" w:rsidP="004C2AAE">
            <w:pPr>
              <w:spacing w:after="0"/>
              <w:rPr>
                <w:lang w:eastAsia="ko-KR"/>
              </w:rPr>
            </w:pPr>
          </w:p>
        </w:tc>
        <w:tc>
          <w:tcPr>
            <w:tcW w:w="4415" w:type="dxa"/>
          </w:tcPr>
          <w:p w14:paraId="2721384A" w14:textId="77777777" w:rsidR="00445D7C" w:rsidRDefault="00445D7C" w:rsidP="004C2AAE">
            <w:pPr>
              <w:spacing w:after="0"/>
              <w:rPr>
                <w:lang w:eastAsia="ko-KR"/>
              </w:rPr>
            </w:pPr>
          </w:p>
        </w:tc>
      </w:tr>
      <w:tr w:rsidR="00445D7C" w14:paraId="16BEBA0A" w14:textId="77777777" w:rsidTr="00445D7C">
        <w:tc>
          <w:tcPr>
            <w:tcW w:w="1705" w:type="dxa"/>
          </w:tcPr>
          <w:p w14:paraId="048959AE" w14:textId="77777777" w:rsidR="00445D7C" w:rsidRDefault="00445D7C" w:rsidP="004C2AAE">
            <w:pPr>
              <w:spacing w:after="0"/>
              <w:rPr>
                <w:lang w:eastAsia="ko-KR"/>
              </w:rPr>
            </w:pPr>
          </w:p>
        </w:tc>
        <w:tc>
          <w:tcPr>
            <w:tcW w:w="3509" w:type="dxa"/>
          </w:tcPr>
          <w:p w14:paraId="244223EE" w14:textId="77777777" w:rsidR="00445D7C" w:rsidRDefault="00445D7C" w:rsidP="004C2AAE">
            <w:pPr>
              <w:spacing w:after="0"/>
              <w:rPr>
                <w:lang w:eastAsia="ko-KR"/>
              </w:rPr>
            </w:pPr>
          </w:p>
        </w:tc>
        <w:tc>
          <w:tcPr>
            <w:tcW w:w="4415" w:type="dxa"/>
          </w:tcPr>
          <w:p w14:paraId="18693263" w14:textId="77777777" w:rsidR="00445D7C" w:rsidRDefault="00445D7C" w:rsidP="004C2AAE">
            <w:pPr>
              <w:spacing w:after="0"/>
              <w:rPr>
                <w:lang w:eastAsia="ko-KR"/>
              </w:rPr>
            </w:pPr>
          </w:p>
        </w:tc>
      </w:tr>
      <w:tr w:rsidR="00445D7C" w14:paraId="72214D6C" w14:textId="77777777" w:rsidTr="00445D7C">
        <w:tc>
          <w:tcPr>
            <w:tcW w:w="1705" w:type="dxa"/>
          </w:tcPr>
          <w:p w14:paraId="2DF3BC58" w14:textId="77777777" w:rsidR="00445D7C" w:rsidRPr="00CF4E72" w:rsidRDefault="00445D7C" w:rsidP="004C2AAE">
            <w:pPr>
              <w:spacing w:after="0"/>
            </w:pPr>
          </w:p>
        </w:tc>
        <w:tc>
          <w:tcPr>
            <w:tcW w:w="3509" w:type="dxa"/>
          </w:tcPr>
          <w:p w14:paraId="7A8D43F9" w14:textId="77777777" w:rsidR="00445D7C" w:rsidRPr="00CF4E72" w:rsidRDefault="00445D7C" w:rsidP="004C2AAE">
            <w:pPr>
              <w:spacing w:after="0"/>
            </w:pPr>
          </w:p>
        </w:tc>
        <w:tc>
          <w:tcPr>
            <w:tcW w:w="4415" w:type="dxa"/>
          </w:tcPr>
          <w:p w14:paraId="187596A7" w14:textId="77777777" w:rsidR="00445D7C" w:rsidRPr="00CF4E72" w:rsidRDefault="00445D7C" w:rsidP="004C2AAE">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1"/>
        <w:rPr>
          <w:rFonts w:eastAsia="宋体"/>
          <w:lang w:val="en-US" w:eastAsia="zh-CN"/>
        </w:rPr>
      </w:pPr>
      <w:r>
        <w:rPr>
          <w:rFonts w:eastAsia="宋体" w:hint="eastAsia"/>
          <w:lang w:val="en-US" w:eastAsia="zh-CN"/>
        </w:rPr>
        <w:t>Discussion</w:t>
      </w:r>
    </w:p>
    <w:p w14:paraId="5857B795" w14:textId="08DDD70A" w:rsidR="007A2ED0" w:rsidRDefault="00B010C6" w:rsidP="007A2ED0">
      <w:pPr>
        <w:pStyle w:val="2"/>
        <w:ind w:left="840"/>
        <w:rPr>
          <w:rFonts w:eastAsia="宋体"/>
          <w:lang w:eastAsia="zh-CN"/>
        </w:rPr>
      </w:pPr>
      <w:bookmarkStart w:id="0" w:name="_Hlk61435005"/>
      <w:r>
        <w:rPr>
          <w:rFonts w:eastAsia="宋体"/>
          <w:lang w:eastAsia="zh-CN"/>
        </w:rPr>
        <w:t xml:space="preserve">UE capability </w:t>
      </w:r>
      <w:r w:rsidR="00DA06DE">
        <w:rPr>
          <w:rFonts w:eastAsia="宋体"/>
          <w:lang w:eastAsia="zh-CN"/>
        </w:rPr>
        <w:t>for</w:t>
      </w:r>
      <w:r w:rsidR="00B67628">
        <w:rPr>
          <w:rFonts w:eastAsia="宋体"/>
          <w:lang w:eastAsia="zh-CN"/>
        </w:rPr>
        <w:t xml:space="preserve"> </w:t>
      </w:r>
      <w:r w:rsidR="00885B90">
        <w:rPr>
          <w:rFonts w:eastAsia="宋体"/>
          <w:lang w:eastAsia="zh-CN"/>
        </w:rPr>
        <w:t xml:space="preserve">RTT based </w:t>
      </w:r>
      <w:r w:rsidR="00B67628">
        <w:rPr>
          <w:rFonts w:eastAsia="宋体"/>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w:t>
      </w:r>
      <w:proofErr w:type="gramStart"/>
      <w:r w:rsidR="002F60E3" w:rsidRPr="00AE1BC7">
        <w:rPr>
          <w:lang w:eastAsia="zh-CN"/>
        </w:rPr>
        <w:t>e][</w:t>
      </w:r>
      <w:proofErr w:type="gramEnd"/>
      <w:r w:rsidR="002F60E3" w:rsidRPr="00AE1BC7">
        <w:rPr>
          <w:lang w:eastAsia="zh-CN"/>
        </w:rPr>
        <w:t>513][</w:t>
      </w:r>
      <w:proofErr w:type="spellStart"/>
      <w:r w:rsidR="002F60E3" w:rsidRPr="00AE1BC7">
        <w:rPr>
          <w:lang w:eastAsia="zh-CN"/>
        </w:rPr>
        <w:t>IIoT</w:t>
      </w:r>
      <w:proofErr w:type="spellEnd"/>
      <w:r w:rsidR="002F60E3" w:rsidRPr="00AE1BC7">
        <w:rPr>
          <w:lang w:eastAsia="zh-CN"/>
        </w:rPr>
        <w: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afa"/>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af6"/>
              <w:numPr>
                <w:ilvl w:val="0"/>
                <w:numId w:val="28"/>
              </w:numPr>
              <w:overflowPunct w:val="0"/>
              <w:autoSpaceDE w:val="0"/>
              <w:autoSpaceDN w:val="0"/>
              <w:adjustRightInd w:val="0"/>
              <w:spacing w:after="0" w:line="259" w:lineRule="auto"/>
              <w:contextualSpacing w:val="0"/>
              <w:textAlignment w:val="baseline"/>
              <w:rPr>
                <w:rFonts w:ascii="Times New Roman" w:eastAsia="宋体"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af6"/>
              <w:numPr>
                <w:ilvl w:val="0"/>
                <w:numId w:val="28"/>
              </w:numPr>
              <w:overflowPunct w:val="0"/>
              <w:autoSpaceDE w:val="0"/>
              <w:autoSpaceDN w:val="0"/>
              <w:adjustRightInd w:val="0"/>
              <w:spacing w:after="0" w:line="259" w:lineRule="auto"/>
              <w:contextualSpacing w:val="0"/>
              <w:textAlignment w:val="baseline"/>
              <w:rPr>
                <w:rFonts w:ascii="Times New Roman" w:eastAsia="宋体"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af6"/>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af6"/>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af6"/>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af6"/>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w:t>
      </w:r>
      <w:proofErr w:type="gramStart"/>
      <w:r w:rsidRPr="00AE1BC7">
        <w:rPr>
          <w:lang w:eastAsia="zh-CN"/>
        </w:rPr>
        <w:t>e][</w:t>
      </w:r>
      <w:proofErr w:type="gramEnd"/>
      <w:r w:rsidRPr="00AE1BC7">
        <w:rPr>
          <w:lang w:eastAsia="zh-CN"/>
        </w:rPr>
        <w:t>513][</w:t>
      </w:r>
      <w:proofErr w:type="spellStart"/>
      <w:r w:rsidRPr="00AE1BC7">
        <w:rPr>
          <w:lang w:eastAsia="zh-CN"/>
        </w:rPr>
        <w:t>IIoT</w:t>
      </w:r>
      <w:proofErr w:type="spellEnd"/>
      <w:r w:rsidRPr="00AE1BC7">
        <w:rPr>
          <w:lang w:eastAsia="zh-CN"/>
        </w:rPr>
        <w: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4C2AAE">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4C2AAE">
            <w:pPr>
              <w:pStyle w:val="TAC"/>
              <w:jc w:val="left"/>
              <w:rPr>
                <w:b/>
                <w:lang w:val="en-US" w:eastAsia="zh-CN"/>
              </w:rPr>
            </w:pPr>
            <w:r>
              <w:rPr>
                <w:b/>
                <w:lang w:eastAsia="zh-CN"/>
              </w:rPr>
              <w:t>Comments</w:t>
            </w:r>
          </w:p>
        </w:tc>
      </w:tr>
      <w:tr w:rsidR="00955908" w14:paraId="49E36B9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4C2AAE">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4C2AAE">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proofErr w:type="gramStart"/>
            <w:r w:rsidR="003C10D9">
              <w:rPr>
                <w:rFonts w:eastAsia="Malgun Gothic" w:cs="Arial"/>
                <w:lang w:val="en-US" w:eastAsia="ko-KR"/>
              </w:rPr>
              <w:t>Therefore</w:t>
            </w:r>
            <w:proofErr w:type="gramEnd"/>
            <w:r w:rsidR="003C10D9">
              <w:rPr>
                <w:rFonts w:eastAsia="Malgun Gothic" w:cs="Arial"/>
                <w:lang w:val="en-US" w:eastAsia="ko-KR"/>
              </w:rPr>
              <w:t xml:space="preserv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4C2AAE">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4C2AAE">
            <w:pPr>
              <w:pStyle w:val="TAC"/>
              <w:jc w:val="left"/>
              <w:rPr>
                <w:rFonts w:cs="Arial"/>
                <w:lang w:val="en-US" w:eastAsia="zh-CN"/>
              </w:rPr>
            </w:pPr>
            <w:r>
              <w:rPr>
                <w:rFonts w:cs="Arial"/>
                <w:lang w:val="en-US" w:eastAsia="zh-CN"/>
              </w:rPr>
              <w:t>Agree with Intel</w:t>
            </w:r>
          </w:p>
        </w:tc>
      </w:tr>
      <w:tr w:rsidR="00955908" w14:paraId="64A2D40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4C2AAE">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4C2AAE">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4C2AAE">
            <w:pPr>
              <w:pStyle w:val="TAC"/>
              <w:jc w:val="left"/>
              <w:rPr>
                <w:rFonts w:cs="Arial"/>
                <w:lang w:val="en-US" w:eastAsia="zh-CN"/>
              </w:rPr>
            </w:pPr>
          </w:p>
          <w:p w14:paraId="45CCF484" w14:textId="77777777" w:rsidR="00EE275A" w:rsidRDefault="00EE275A" w:rsidP="004C2AAE">
            <w:pPr>
              <w:pStyle w:val="TAC"/>
              <w:jc w:val="left"/>
              <w:rPr>
                <w:rFonts w:cs="Arial"/>
                <w:lang w:val="en-US" w:eastAsia="zh-CN"/>
              </w:rPr>
            </w:pPr>
            <w:r>
              <w:rPr>
                <w:rFonts w:cs="Arial"/>
                <w:lang w:val="en-US" w:eastAsia="zh-CN"/>
              </w:rPr>
              <w:t xml:space="preserve">This approach is very similar to the approach we’ve taken for other features in </w:t>
            </w:r>
            <w:proofErr w:type="spellStart"/>
            <w:r>
              <w:rPr>
                <w:rFonts w:cs="Arial"/>
                <w:lang w:val="en-US" w:eastAsia="zh-CN"/>
              </w:rPr>
              <w:t>IIoT</w:t>
            </w:r>
            <w:proofErr w:type="spellEnd"/>
            <w:r>
              <w:rPr>
                <w:rFonts w:cs="Arial"/>
                <w:lang w:val="en-US" w:eastAsia="zh-CN"/>
              </w:rPr>
              <w:t xml:space="preserve">,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4C2AAE">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4C2AAE">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4C2AAE">
            <w:pPr>
              <w:pStyle w:val="TAC"/>
              <w:jc w:val="left"/>
              <w:rPr>
                <w:rFonts w:cs="Arial"/>
                <w:lang w:val="en-US" w:eastAsia="zh-CN"/>
              </w:rPr>
            </w:pPr>
            <w:r>
              <w:rPr>
                <w:rFonts w:cs="Arial"/>
                <w:lang w:val="en-US" w:eastAsia="zh-CN"/>
              </w:rPr>
              <w:t>Agree with Intel</w:t>
            </w:r>
            <w:bookmarkStart w:id="3" w:name="_GoBack"/>
            <w:bookmarkEnd w:id="3"/>
          </w:p>
        </w:tc>
      </w:tr>
      <w:tr w:rsidR="002E090A" w14:paraId="5B70663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54DB846"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77777777" w:rsidR="002E090A" w:rsidRPr="00B95108" w:rsidRDefault="002E090A" w:rsidP="004C2AAE">
            <w:pPr>
              <w:pStyle w:val="TAC"/>
              <w:jc w:val="left"/>
              <w:rPr>
                <w:rFonts w:cs="Arial"/>
                <w:lang w:val="en-US" w:eastAsia="zh-CN"/>
              </w:rPr>
            </w:pPr>
          </w:p>
        </w:tc>
      </w:tr>
      <w:tr w:rsidR="002E090A" w14:paraId="61F67FA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E841A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77777777" w:rsidR="002E090A" w:rsidRPr="00B95108" w:rsidRDefault="002E090A" w:rsidP="004C2AAE">
            <w:pPr>
              <w:pStyle w:val="TAC"/>
              <w:jc w:val="left"/>
              <w:rPr>
                <w:rFonts w:cs="Arial"/>
                <w:lang w:val="en-US" w:eastAsia="zh-CN"/>
              </w:rPr>
            </w:pPr>
          </w:p>
        </w:tc>
      </w:tr>
      <w:tr w:rsidR="002E090A" w14:paraId="09640E9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2E090A" w:rsidRPr="00B95108" w:rsidRDefault="002E090A" w:rsidP="004C2AAE">
            <w:pPr>
              <w:pStyle w:val="TAC"/>
              <w:jc w:val="left"/>
              <w:rPr>
                <w:rFonts w:cs="Arial"/>
                <w:lang w:val="en-US" w:eastAsia="zh-CN"/>
              </w:rPr>
            </w:pPr>
          </w:p>
        </w:tc>
      </w:tr>
      <w:tr w:rsidR="002E090A" w14:paraId="79586AE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E090A" w:rsidRPr="00B95108" w:rsidRDefault="002E090A" w:rsidP="004C2AAE">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 xml:space="preserve">An optional UE capability </w:t>
      </w:r>
      <w:proofErr w:type="spellStart"/>
      <w:r>
        <w:t>signalling</w:t>
      </w:r>
      <w:proofErr w:type="spellEnd"/>
      <w:r>
        <w:t xml:space="preserve">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4C2AAE">
            <w:pPr>
              <w:pStyle w:val="TAC"/>
              <w:jc w:val="left"/>
              <w:rPr>
                <w:b/>
                <w:lang w:val="en-US" w:eastAsia="zh-CN"/>
              </w:rPr>
            </w:pPr>
            <w:r>
              <w:rPr>
                <w:b/>
                <w:lang w:eastAsia="zh-CN"/>
              </w:rPr>
              <w:t>Comments</w:t>
            </w:r>
          </w:p>
        </w:tc>
      </w:tr>
      <w:tr w:rsidR="00E47EFF" w14:paraId="6EDE5CC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4C2AAE">
            <w:pPr>
              <w:pStyle w:val="TAC"/>
              <w:jc w:val="left"/>
              <w:rPr>
                <w:rFonts w:eastAsia="Malgun Gothic" w:cs="Arial"/>
                <w:lang w:val="en-US" w:eastAsia="ko-KR"/>
              </w:rPr>
            </w:pPr>
          </w:p>
        </w:tc>
      </w:tr>
      <w:tr w:rsidR="00E47EFF" w:rsidRPr="00C2224F" w14:paraId="340E0C6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4C2AAE">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4C2AAE">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03E99BC1" w14:textId="5B695D2E" w:rsidR="00D878A8" w:rsidRPr="00B95108" w:rsidRDefault="00D878A8" w:rsidP="00D878A8">
            <w:pPr>
              <w:pStyle w:val="TAC"/>
              <w:jc w:val="left"/>
              <w:rPr>
                <w:rFonts w:cs="Arial"/>
                <w:lang w:val="en-US" w:eastAsia="zh-CN"/>
              </w:rPr>
            </w:pPr>
            <w:r>
              <w:rPr>
                <w:rFonts w:cs="Arial"/>
                <w:lang w:val="en-US" w:eastAsia="zh-CN"/>
              </w:rPr>
              <w:t>We do not support option b and the capability should not be per UE also.</w:t>
            </w:r>
          </w:p>
        </w:tc>
      </w:tr>
      <w:tr w:rsidR="00E47EFF" w14:paraId="756D059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4C2AAE">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4C2AAE">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4C2AAE">
            <w:pPr>
              <w:pStyle w:val="TAC"/>
              <w:jc w:val="left"/>
              <w:rPr>
                <w:rFonts w:cs="Arial"/>
                <w:lang w:val="en-US" w:eastAsia="zh-CN"/>
              </w:rPr>
            </w:pPr>
          </w:p>
        </w:tc>
      </w:tr>
      <w:tr w:rsidR="00E47EFF" w14:paraId="61C4F91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D61020E"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77777777" w:rsidR="00E47EFF" w:rsidRPr="00B95108" w:rsidRDefault="00E47EFF" w:rsidP="004C2AAE">
            <w:pPr>
              <w:pStyle w:val="TAC"/>
              <w:jc w:val="left"/>
              <w:rPr>
                <w:rFonts w:cs="Arial"/>
                <w:lang w:val="en-US" w:eastAsia="zh-CN"/>
              </w:rPr>
            </w:pPr>
          </w:p>
        </w:tc>
      </w:tr>
      <w:tr w:rsidR="00E47EFF" w14:paraId="05F14544"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9FF4654"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E47EFF" w:rsidRPr="00B95108" w:rsidRDefault="00E47EFF" w:rsidP="004C2AAE">
            <w:pPr>
              <w:pStyle w:val="TAC"/>
              <w:jc w:val="left"/>
              <w:rPr>
                <w:rFonts w:cs="Arial"/>
                <w:lang w:val="en-US" w:eastAsia="zh-CN"/>
              </w:rPr>
            </w:pPr>
          </w:p>
        </w:tc>
      </w:tr>
      <w:tr w:rsidR="00E47EFF" w14:paraId="0E6305B9"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E47EFF" w:rsidRPr="00B95108" w:rsidRDefault="00E47EFF" w:rsidP="004C2AAE">
            <w:pPr>
              <w:pStyle w:val="TAC"/>
              <w:jc w:val="left"/>
              <w:rPr>
                <w:rFonts w:cs="Arial"/>
                <w:lang w:val="en-US" w:eastAsia="zh-CN"/>
              </w:rPr>
            </w:pPr>
          </w:p>
        </w:tc>
      </w:tr>
      <w:tr w:rsidR="00E47EFF" w14:paraId="5915860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E47EFF" w:rsidRPr="00B95108" w:rsidRDefault="00E47EFF" w:rsidP="004C2AAE">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lastRenderedPageBreak/>
        <w:t xml:space="preserve">An optional UE capability </w:t>
      </w:r>
      <w:proofErr w:type="spellStart"/>
      <w:r>
        <w:t>signalling</w:t>
      </w:r>
      <w:proofErr w:type="spellEnd"/>
      <w:r>
        <w:t xml:space="preserve">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 xml:space="preserve">An optional UE capability </w:t>
      </w:r>
      <w:proofErr w:type="spellStart"/>
      <w:r>
        <w:t>signalling</w:t>
      </w:r>
      <w:proofErr w:type="spellEnd"/>
      <w:r>
        <w:t xml:space="preserve">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4C2AAE">
            <w:pPr>
              <w:pStyle w:val="TAC"/>
              <w:jc w:val="left"/>
              <w:rPr>
                <w:b/>
                <w:lang w:val="en-US" w:eastAsia="zh-CN"/>
              </w:rPr>
            </w:pPr>
            <w:r>
              <w:rPr>
                <w:b/>
                <w:lang w:eastAsia="zh-CN"/>
              </w:rPr>
              <w:t>Comments</w:t>
            </w:r>
          </w:p>
        </w:tc>
      </w:tr>
      <w:tr w:rsidR="007629B6" w14:paraId="3F8993E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4C2AAE">
            <w:pPr>
              <w:pStyle w:val="TAC"/>
              <w:jc w:val="left"/>
              <w:rPr>
                <w:rFonts w:eastAsia="Malgun Gothic" w:cs="Arial"/>
                <w:lang w:val="en-US" w:eastAsia="ko-KR"/>
              </w:rPr>
            </w:pPr>
          </w:p>
        </w:tc>
      </w:tr>
      <w:tr w:rsidR="007629B6" w:rsidRPr="00C2224F" w14:paraId="271A578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4C2AAE">
            <w:pPr>
              <w:pStyle w:val="TAC"/>
              <w:jc w:val="left"/>
              <w:rPr>
                <w:rFonts w:cs="Arial"/>
                <w:lang w:val="en-US" w:eastAsia="zh-CN"/>
              </w:rPr>
            </w:pPr>
          </w:p>
        </w:tc>
      </w:tr>
      <w:tr w:rsidR="002D6D92" w14:paraId="6C8FE0F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300B5DDD" w:rsidR="00D878A8" w:rsidRPr="00B95108" w:rsidRDefault="00D878A8" w:rsidP="00D878A8">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higher granularity. </w:t>
            </w:r>
          </w:p>
        </w:tc>
      </w:tr>
      <w:tr w:rsidR="002D6D92" w14:paraId="432659B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2D6D92" w14:paraId="12331F3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708C2F7"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2D6D92" w:rsidRPr="00B95108" w:rsidRDefault="002D6D92" w:rsidP="002D6D92">
            <w:pPr>
              <w:pStyle w:val="TAC"/>
              <w:jc w:val="left"/>
              <w:rPr>
                <w:rFonts w:cs="Arial"/>
                <w:lang w:val="en-US" w:eastAsia="zh-CN"/>
              </w:rPr>
            </w:pPr>
          </w:p>
        </w:tc>
      </w:tr>
      <w:tr w:rsidR="002D6D92" w14:paraId="32632CDC"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0623456"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2D6D92" w:rsidRPr="00B95108" w:rsidRDefault="002D6D92" w:rsidP="002D6D92">
            <w:pPr>
              <w:pStyle w:val="TAC"/>
              <w:jc w:val="left"/>
              <w:rPr>
                <w:rFonts w:cs="Arial"/>
                <w:lang w:val="en-US" w:eastAsia="zh-CN"/>
              </w:rPr>
            </w:pPr>
          </w:p>
        </w:tc>
      </w:tr>
      <w:tr w:rsidR="002D6D92" w14:paraId="1DFE37EA"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2D6D92" w:rsidRPr="00B95108" w:rsidRDefault="002D6D92" w:rsidP="002D6D92">
            <w:pPr>
              <w:pStyle w:val="TAC"/>
              <w:jc w:val="left"/>
              <w:rPr>
                <w:rFonts w:cs="Arial"/>
                <w:lang w:val="en-US" w:eastAsia="zh-CN"/>
              </w:rPr>
            </w:pPr>
          </w:p>
        </w:tc>
      </w:tr>
      <w:tr w:rsidR="002D6D92" w14:paraId="171D10E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2D6D92" w:rsidRPr="00B95108" w:rsidRDefault="002D6D92" w:rsidP="002D6D92">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2"/>
        <w:ind w:left="840"/>
        <w:rPr>
          <w:rFonts w:eastAsia="宋体"/>
          <w:lang w:eastAsia="zh-CN"/>
        </w:rPr>
      </w:pPr>
      <w:r>
        <w:rPr>
          <w:rFonts w:eastAsia="宋体"/>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4C2AAE">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4C2AAE">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4C2AAE">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4C2AAE">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4C2AAE">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4C2AAE">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4C2AAE">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4C2AAE">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4C2AAE">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4C2AAE">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4C2AAE">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4C2AAE">
            <w:pPr>
              <w:pStyle w:val="TAC"/>
              <w:jc w:val="left"/>
              <w:rPr>
                <w:rFonts w:cs="Arial"/>
                <w:lang w:val="en-US" w:eastAsia="zh-CN"/>
              </w:rPr>
            </w:pPr>
          </w:p>
        </w:tc>
      </w:tr>
    </w:tbl>
    <w:p w14:paraId="32F37CB2" w14:textId="77777777" w:rsidR="0034111C" w:rsidRPr="003233F5" w:rsidRDefault="00EE7FA7" w:rsidP="00D03902">
      <w:pPr>
        <w:pStyle w:val="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4"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4"/>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w:t>
      </w:r>
      <w:proofErr w:type="gramStart"/>
      <w:r w:rsidR="00367663" w:rsidRPr="00367663">
        <w:t>e][</w:t>
      </w:r>
      <w:proofErr w:type="gramEnd"/>
      <w:r w:rsidR="00367663" w:rsidRPr="00367663">
        <w:t>513][</w:t>
      </w:r>
      <w:proofErr w:type="spellStart"/>
      <w:r w:rsidR="00367663" w:rsidRPr="00367663">
        <w:t>IIoT</w:t>
      </w:r>
      <w:proofErr w:type="spellEnd"/>
      <w:r w:rsidR="00367663" w:rsidRPr="00367663">
        <w:t>] CP open issues (Ericsson)</w:t>
      </w:r>
      <w:r w:rsidRPr="00367663">
        <w:t>"</w:t>
      </w:r>
    </w:p>
    <w:p w14:paraId="4D33201D" w14:textId="563FB6FB" w:rsidR="00A31180" w:rsidRDefault="00A31180" w:rsidP="00A31180">
      <w:bookmarkStart w:id="5"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5"/>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6"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 xml:space="preserve">Draft 38.306 CR for Rel-17 NR </w:t>
      </w:r>
      <w:proofErr w:type="spellStart"/>
      <w:r w:rsidR="00406D51" w:rsidRPr="00406D51">
        <w:t>IIoT</w:t>
      </w:r>
      <w:proofErr w:type="spellEnd"/>
      <w:r w:rsidR="00406D51" w:rsidRPr="00406D51">
        <w:t xml:space="preserve"> URLLC UE capabilities</w:t>
      </w:r>
      <w:r w:rsidRPr="00367663">
        <w:t>"</w:t>
      </w:r>
    </w:p>
    <w:p w14:paraId="622E786E" w14:textId="7B0F0734" w:rsidR="00FD44AA" w:rsidRDefault="00FD44AA" w:rsidP="00FD44AA">
      <w:bookmarkStart w:id="7"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7"/>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w:t>
      </w:r>
      <w:proofErr w:type="spellStart"/>
      <w:r w:rsidR="00CC594A">
        <w:t>IIoT</w:t>
      </w:r>
      <w:proofErr w:type="spellEnd"/>
      <w:r w:rsidR="00CC594A">
        <w:t xml:space="preserve">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89B82" w14:textId="77777777" w:rsidR="00451F1A" w:rsidRDefault="00451F1A">
      <w:r>
        <w:separator/>
      </w:r>
    </w:p>
  </w:endnote>
  <w:endnote w:type="continuationSeparator" w:id="0">
    <w:p w14:paraId="449E0590" w14:textId="77777777" w:rsidR="00451F1A" w:rsidRDefault="00451F1A">
      <w:r>
        <w:continuationSeparator/>
      </w:r>
    </w:p>
  </w:endnote>
  <w:endnote w:type="continuationNotice" w:id="1">
    <w:p w14:paraId="566C7B32" w14:textId="77777777" w:rsidR="00451F1A" w:rsidRDefault="00451F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Intel Clear">
    <w:altName w:val="Sylfaen"/>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00000287" w:usb1="09060000" w:usb2="0000001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F14E" w14:textId="77777777" w:rsidR="00451F1A" w:rsidRDefault="00451F1A">
      <w:r>
        <w:separator/>
      </w:r>
    </w:p>
  </w:footnote>
  <w:footnote w:type="continuationSeparator" w:id="0">
    <w:p w14:paraId="303B0306" w14:textId="77777777" w:rsidR="00451F1A" w:rsidRDefault="00451F1A">
      <w:r>
        <w:continuationSeparator/>
      </w:r>
    </w:p>
  </w:footnote>
  <w:footnote w:type="continuationNotice" w:id="1">
    <w:p w14:paraId="23B46809" w14:textId="77777777" w:rsidR="00451F1A" w:rsidRDefault="00451F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0"/>
    <w:qFormat/>
    <w:rsid w:val="004D00AA"/>
    <w:pPr>
      <w:numPr>
        <w:ilvl w:val="1"/>
      </w:numPr>
      <w:pBdr>
        <w:top w:val="none" w:sz="0" w:space="0" w:color="auto"/>
      </w:pBdr>
      <w:spacing w:before="180"/>
      <w:outlineLvl w:val="1"/>
    </w:pPr>
    <w:rPr>
      <w:sz w:val="32"/>
    </w:rPr>
  </w:style>
  <w:style w:type="paragraph" w:styleId="3">
    <w:name w:val="heading 3"/>
    <w:aliases w:val="Heading 3 3GPP"/>
    <w:basedOn w:val="2"/>
    <w:next w:val="a"/>
    <w:qFormat/>
    <w:rsid w:val="00723F7C"/>
    <w:pPr>
      <w:numPr>
        <w:ilvl w:val="2"/>
        <w:numId w:val="3"/>
      </w:numPr>
      <w:spacing w:before="120"/>
      <w:outlineLvl w:val="2"/>
    </w:pPr>
    <w:rPr>
      <w:sz w:val="28"/>
    </w:rPr>
  </w:style>
  <w:style w:type="paragraph" w:styleId="4">
    <w:name w:val="heading 4"/>
    <w:basedOn w:val="3"/>
    <w:next w:val="a"/>
    <w:link w:val="40"/>
    <w:qFormat/>
    <w:rsid w:val="00723F7C"/>
    <w:pPr>
      <w:ind w:left="1418" w:hanging="1418"/>
      <w:outlineLvl w:val="3"/>
    </w:pPr>
    <w:rPr>
      <w:sz w:val="24"/>
    </w:rPr>
  </w:style>
  <w:style w:type="paragraph" w:styleId="50">
    <w:name w:val="heading 5"/>
    <w:basedOn w:val="4"/>
    <w:next w:val="a"/>
    <w:qFormat/>
    <w:rsid w:val="00723F7C"/>
    <w:pPr>
      <w:ind w:left="1701" w:hanging="1701"/>
      <w:outlineLvl w:val="4"/>
    </w:pPr>
    <w:rPr>
      <w:sz w:val="22"/>
    </w:rPr>
  </w:style>
  <w:style w:type="paragraph" w:styleId="6">
    <w:name w:val="heading 6"/>
    <w:basedOn w:val="H6"/>
    <w:next w:val="a"/>
    <w:qFormat/>
    <w:rsid w:val="00723F7C"/>
    <w:pPr>
      <w:outlineLvl w:val="5"/>
    </w:pPr>
  </w:style>
  <w:style w:type="paragraph" w:styleId="7">
    <w:name w:val="heading 7"/>
    <w:basedOn w:val="H6"/>
    <w:next w:val="a"/>
    <w:qFormat/>
    <w:rsid w:val="00723F7C"/>
    <w:pPr>
      <w:outlineLvl w:val="6"/>
    </w:pPr>
  </w:style>
  <w:style w:type="paragraph" w:styleId="8">
    <w:name w:val="heading 8"/>
    <w:basedOn w:val="1"/>
    <w:next w:val="a"/>
    <w:qFormat/>
    <w:rsid w:val="00723F7C"/>
    <w:pPr>
      <w:ind w:left="0" w:firstLine="0"/>
      <w:outlineLvl w:val="7"/>
    </w:pPr>
  </w:style>
  <w:style w:type="paragraph" w:styleId="9">
    <w:name w:val="heading 9"/>
    <w:basedOn w:val="8"/>
    <w:next w:val="a"/>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a"/>
    <w:semiHidden/>
    <w:rsid w:val="00723F7C"/>
    <w:pPr>
      <w:ind w:left="1985" w:hanging="1985"/>
    </w:pPr>
  </w:style>
  <w:style w:type="paragraph" w:styleId="TOC7">
    <w:name w:val="toc 7"/>
    <w:basedOn w:val="TOC6"/>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0">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rsid w:val="00723F7C"/>
    <w:pPr>
      <w:ind w:left="1135"/>
    </w:pPr>
  </w:style>
  <w:style w:type="paragraph" w:styleId="41">
    <w:name w:val="List 4"/>
    <w:basedOn w:val="31"/>
    <w:rsid w:val="00723F7C"/>
    <w:pPr>
      <w:ind w:left="1418"/>
    </w:pPr>
  </w:style>
  <w:style w:type="paragraph" w:styleId="51">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0"/>
    <w:rsid w:val="00723F7C"/>
    <w:pPr>
      <w:ind w:left="1418"/>
    </w:pPr>
  </w:style>
  <w:style w:type="paragraph" w:styleId="52">
    <w:name w:val="List Bullet 5"/>
    <w:basedOn w:val="42"/>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1"/>
    <w:link w:val="B3Char"/>
    <w:rsid w:val="00723F7C"/>
    <w:rPr>
      <w:lang w:val="x-none"/>
    </w:rPr>
  </w:style>
  <w:style w:type="paragraph" w:customStyle="1" w:styleId="B4">
    <w:name w:val="B4"/>
    <w:basedOn w:val="41"/>
    <w:link w:val="B4Char"/>
    <w:rsid w:val="00723F7C"/>
    <w:rPr>
      <w:lang w:val="x-none"/>
    </w:rPr>
  </w:style>
  <w:style w:type="paragraph" w:customStyle="1" w:styleId="B5">
    <w:name w:val="B5"/>
    <w:basedOn w:val="51"/>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ab">
    <w:name w:val="annotation reference"/>
    <w:rsid w:val="00723F7C"/>
    <w:rPr>
      <w:sz w:val="16"/>
    </w:rPr>
  </w:style>
  <w:style w:type="paragraph" w:styleId="ac">
    <w:name w:val="annotation text"/>
    <w:basedOn w:val="a"/>
    <w:link w:val="ad"/>
    <w:uiPriority w:val="99"/>
    <w:rsid w:val="00723F7C"/>
    <w:pPr>
      <w:overflowPunct/>
      <w:autoSpaceDE/>
      <w:autoSpaceDN/>
      <w:adjustRightInd/>
      <w:textAlignment w:val="auto"/>
    </w:pPr>
    <w:rPr>
      <w:rFonts w:eastAsia="MS Mincho"/>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rsid w:val="000511F9"/>
    <w:rPr>
      <w:color w:val="0000FF"/>
      <w:u w:val="single"/>
    </w:rPr>
  </w:style>
  <w:style w:type="paragraph" w:styleId="af2">
    <w:name w:val="caption"/>
    <w:aliases w:val="cap,cap Char,Caption Char,Caption Char1 Char,cap Char Char1,Caption Char Char1 Char,cap Char2"/>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link w:val="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link w:val="GuidanceChar"/>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
    <w:link w:val="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af4">
    <w:name w:val="Body Text"/>
    <w:basedOn w:val="a"/>
    <w:link w:val="af5"/>
    <w:rsid w:val="000F7DFD"/>
    <w:pPr>
      <w:spacing w:after="120"/>
    </w:pPr>
    <w:rPr>
      <w:lang w:val="en-GB"/>
    </w:rPr>
  </w:style>
  <w:style w:type="character" w:customStyle="1" w:styleId="af5">
    <w:name w:val="正文文本 字符"/>
    <w:link w:val="af4"/>
    <w:rsid w:val="000F7DFD"/>
    <w:rPr>
      <w:rFonts w:ascii="Times New Roman" w:hAnsi="Times New Roman"/>
      <w:lang w:val="en-GB"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7"/>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8">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9">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a">
    <w:name w:val="Table 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afb">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af6"/>
    <w:autoRedefine/>
    <w:qFormat/>
    <w:rsid w:val="00C42E76"/>
    <w:pPr>
      <w:numPr>
        <w:ilvl w:val="1"/>
        <w:numId w:val="6"/>
      </w:numPr>
      <w:spacing w:after="0"/>
      <w:ind w:left="720" w:hanging="181"/>
    </w:pPr>
    <w:rPr>
      <w:lang w:val="en-GB"/>
    </w:rPr>
  </w:style>
  <w:style w:type="paragraph" w:customStyle="1" w:styleId="References">
    <w:name w:val="References"/>
    <w:basedOn w:val="a"/>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a"/>
    <w:rsid w:val="003D68A6"/>
    <w:pPr>
      <w:numPr>
        <w:numId w:val="8"/>
      </w:numPr>
      <w:spacing w:after="120"/>
      <w:jc w:val="both"/>
    </w:pPr>
    <w:rPr>
      <w:sz w:val="22"/>
      <w:lang w:val="en-GB" w:eastAsia="zh-CN"/>
    </w:rPr>
  </w:style>
  <w:style w:type="paragraph" w:styleId="HTML">
    <w:name w:val="HTML Preformatted"/>
    <w:basedOn w:val="a"/>
    <w:link w:val="HTML0"/>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0">
    <w:name w:val="HTML 预设格式 字符"/>
    <w:link w:val="HTML"/>
    <w:uiPriority w:val="99"/>
    <w:rsid w:val="00E232C8"/>
    <w:rPr>
      <w:rFonts w:ascii="宋体" w:hAnsi="宋体" w:cs="宋体"/>
      <w:sz w:val="24"/>
      <w:szCs w:val="24"/>
    </w:rPr>
  </w:style>
  <w:style w:type="paragraph" w:customStyle="1" w:styleId="BoldComments">
    <w:name w:val="Bold Comments"/>
    <w:basedOn w:val="a"/>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afc">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locked/>
    <w:rsid w:val="00E82584"/>
    <w:rPr>
      <w:rFonts w:ascii="Calibri" w:eastAsia="Calibri" w:hAnsi="Calibri"/>
      <w:sz w:val="22"/>
      <w:szCs w:val="22"/>
      <w:lang w:eastAsia="en-US"/>
    </w:rPr>
  </w:style>
  <w:style w:type="paragraph" w:customStyle="1" w:styleId="NumberedList">
    <w:name w:val="Numbered List"/>
    <w:basedOn w:val="a"/>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0">
    <w:name w:val="标题 2 字符"/>
    <w:aliases w:val="H2 字符,h2 字符,DO NOT USE_h2 字符,h21 字符,Heading 2 3GPP 字符"/>
    <w:link w:val="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ad">
    <w:name w:val="批注文字 字符"/>
    <w:link w:val="ac"/>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a"/>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2.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19A5510B-4CEF-43FC-A87C-E617A976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OPPO Zhe Fu</cp:lastModifiedBy>
  <cp:revision>3</cp:revision>
  <cp:lastPrinted>2004-04-14T09:17:00Z</cp:lastPrinted>
  <dcterms:created xsi:type="dcterms:W3CDTF">2022-02-25T09:36:00Z</dcterms:created>
  <dcterms:modified xsi:type="dcterms:W3CDTF">2022-02-25T09:37:00Z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