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Agenda item:</w:t>
      </w:r>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spellStart"/>
      <w:proofErr w:type="gramEnd"/>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Pr="00331CD0">
        <w:rPr>
          <w:rFonts w:ascii="Arial" w:hAnsi="Arial" w:cs="Arial"/>
          <w:b/>
          <w:bCs/>
          <w:sz w:val="24"/>
          <w:szCs w:val="24"/>
        </w:rPr>
        <w:t>NR_IIOT_URLLC_enh</w:t>
      </w:r>
      <w:bookmarkEnd w:id="0"/>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[AT117-e][503][</w:t>
      </w:r>
      <w:proofErr w:type="spellStart"/>
      <w:r>
        <w:t>IIoT</w:t>
      </w:r>
      <w:proofErr w:type="spellEnd"/>
      <w:r>
        <w:t xml:space="preserve">]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(rapp.)</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0D38A9"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0D38A9"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lastRenderedPageBreak/>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RRT-based gNB side PDC has to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with </w:t>
      </w:r>
      <w:r w:rsidR="00AC6EC0">
        <w:rPr>
          <w:rFonts w:eastAsiaTheme="minorEastAsia"/>
          <w:lang w:val="en-GB" w:eastAsia="zh-CN"/>
        </w:rPr>
        <w:t>the</w:t>
      </w:r>
      <w:r w:rsidR="00517BA8">
        <w:rPr>
          <w:rFonts w:eastAsiaTheme="minorEastAsia"/>
          <w:lang w:val="en-GB" w:eastAsia="zh-CN"/>
        </w:rPr>
        <w:t xml:space="preserve"> exception of</w:t>
      </w:r>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What remains to be discussed is the type of the explicit request. No matter which options in the Q1-1b is agreed, the solution is simple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lastRenderedPageBreak/>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We can follow the majority view, but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Same as Xiaomi. We prefer having the UE solution only for simplicity and low overhead (esp. with one-shot measurement request since it is similar to UE-side with two-step PDC). We think gNB-side is an unnecessary addition, but we can agree 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 xml:space="preserve">We think </w:t>
            </w:r>
            <w:proofErr w:type="spellStart"/>
            <w:r>
              <w:rPr>
                <w:bCs/>
              </w:rPr>
              <w:t>gNB</w:t>
            </w:r>
            <w:proofErr w:type="spellEnd"/>
            <w:r>
              <w:rPr>
                <w:bCs/>
              </w:rPr>
              <w:t>-side is an unnecessary addition, but we can 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lastRenderedPageBreak/>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lastRenderedPageBreak/>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507646">
              <w:rPr>
                <w:rFonts w:hint="eastAsia"/>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i.e. when the UE moves. And again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B064B6" w:rsidRDefault="00391FB0" w:rsidP="00391FB0">
            <w:pPr>
              <w:spacing w:after="0" w:line="276" w:lineRule="auto"/>
              <w:rPr>
                <w:bCs/>
              </w:rPr>
            </w:pPr>
            <w:r>
              <w:rPr>
                <w:rFonts w:eastAsia="MS Mincho" w:hint="eastAsia"/>
                <w:bCs/>
              </w:rPr>
              <w:t>O</w:t>
            </w:r>
            <w:r>
              <w:rPr>
                <w:rFonts w:eastAsia="MS Mincho"/>
                <w:bCs/>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e have originally supported event-based trigger as in [email discussion 503], but now it is not on the table. So Option 1 is simple and will be supported.</w:t>
            </w:r>
          </w:p>
        </w:tc>
      </w:tr>
      <w:tr w:rsidR="00A60B1A" w14:paraId="12C59099" w14:textId="77777777" w:rsidTr="00BC1B83">
        <w:tc>
          <w:tcPr>
            <w:tcW w:w="1555" w:type="dxa"/>
            <w:shd w:val="clear" w:color="auto" w:fill="auto"/>
            <w:vAlign w:val="center"/>
          </w:tcPr>
          <w:p w14:paraId="4B01ECF0" w14:textId="3D3F1226"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Pr>
                <w:rFonts w:hint="eastAsia"/>
                <w:bCs/>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lastRenderedPageBreak/>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oth solutions can work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xml:space="preserve">, anyway </w:t>
            </w:r>
            <w:proofErr w:type="spellStart"/>
            <w:r w:rsidRPr="00480DD3">
              <w:rPr>
                <w:bCs/>
              </w:rPr>
              <w:t>gNB</w:t>
            </w:r>
            <w:proofErr w:type="spellEnd"/>
            <w:r w:rsidRPr="00480DD3">
              <w:rPr>
                <w:bCs/>
              </w:rPr>
              <w:t xml:space="preserve">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w:t>
            </w:r>
            <w:proofErr w:type="spellStart"/>
            <w:r>
              <w:rPr>
                <w:bCs/>
              </w:rPr>
              <w:t>gNB</w:t>
            </w:r>
            <w:proofErr w:type="spellEnd"/>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Pr>
                <w:rFonts w:ascii="Arial" w:hAnsi="Arial" w:cs="Arial"/>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 xml:space="preserve">We think one-shot request is sufficient and simpler. For RTT-based </w:t>
            </w:r>
            <w:proofErr w:type="spellStart"/>
            <w:r>
              <w:rPr>
                <w:bCs/>
              </w:rPr>
              <w:t>gNB</w:t>
            </w:r>
            <w:proofErr w:type="spellEnd"/>
            <w:r>
              <w:rPr>
                <w:bCs/>
              </w:rPr>
              <w:t xml:space="preserve">-side PDC, </w:t>
            </w:r>
            <w:proofErr w:type="spellStart"/>
            <w:r>
              <w:rPr>
                <w:bCs/>
              </w:rPr>
              <w:t>gNB</w:t>
            </w:r>
            <w:proofErr w:type="spellEnd"/>
            <w:r>
              <w:rPr>
                <w:bCs/>
              </w:rPr>
              <w:t xml:space="preserve"> requests UE to send the measurement report so that </w:t>
            </w:r>
            <w:proofErr w:type="spellStart"/>
            <w:r>
              <w:rPr>
                <w:bCs/>
              </w:rPr>
              <w:t>gNB</w:t>
            </w:r>
            <w:proofErr w:type="spellEnd"/>
            <w:r>
              <w:rPr>
                <w:bCs/>
              </w:rPr>
              <w:t xml:space="preserve"> can compensate the reference time and send to UE. There is no need to have a configuration for periodic reporting, which would require both the addition and removal of the configuration.</w:t>
            </w: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lastRenderedPageBreak/>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lastRenderedPageBreak/>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7D6F648A"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r w:rsidRPr="009A449A">
              <w:rPr>
                <w:bCs/>
              </w:rPr>
              <w:t>Basically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lastRenderedPageBreak/>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r w:rsidRPr="00DE03DE">
              <w:rPr>
                <w:lang w:eastAsia="zh-CN"/>
              </w:rPr>
              <w:t>Yes with comment</w:t>
            </w:r>
          </w:p>
        </w:tc>
        <w:tc>
          <w:tcPr>
            <w:tcW w:w="6662" w:type="dxa"/>
            <w:shd w:val="clear" w:color="auto" w:fill="auto"/>
            <w:vAlign w:val="center"/>
          </w:tcPr>
          <w:p w14:paraId="7A136891" w14:textId="3222E124"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DE03DE" w:rsidRDefault="00F52C0E" w:rsidP="00F52C0E">
            <w:pPr>
              <w:spacing w:after="0" w:line="276" w:lineRule="auto"/>
              <w:rPr>
                <w:lang w:eastAsia="zh-CN"/>
              </w:rPr>
            </w:pPr>
            <w:r>
              <w:rPr>
                <w:rFonts w:eastAsia="MS Mincho"/>
                <w:bCs/>
              </w:rPr>
              <w:t xml:space="preserve">We are </w:t>
            </w:r>
            <w:r>
              <w:rPr>
                <w:rFonts w:eastAsia="MS Mincho" w:hint="eastAsia"/>
                <w:bCs/>
              </w:rPr>
              <w:t>O</w:t>
            </w:r>
            <w:r>
              <w:rPr>
                <w:rFonts w:eastAsia="MS Mincho"/>
                <w:bCs/>
              </w:rPr>
              <w:t>K with LS exchange with RAN1/4.</w:t>
            </w:r>
          </w:p>
        </w:tc>
      </w:tr>
      <w:tr w:rsidR="00A60B1A" w:rsidRPr="00DE03DE" w14:paraId="4437D0F0" w14:textId="77777777" w:rsidTr="00BC1B83">
        <w:tc>
          <w:tcPr>
            <w:tcW w:w="1555" w:type="dxa"/>
            <w:shd w:val="clear" w:color="auto" w:fill="auto"/>
            <w:vAlign w:val="center"/>
          </w:tcPr>
          <w:p w14:paraId="646B86C5" w14:textId="4AD20A43"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Pr>
                <w:rFonts w:hint="eastAsia"/>
                <w:bCs/>
                <w:lang w:eastAsia="zh-CN"/>
              </w:rPr>
              <w:t>T</w:t>
            </w:r>
            <w:r>
              <w:rPr>
                <w:bCs/>
              </w:rPr>
              <w:t xml:space="preserve">he value range </w:t>
            </w:r>
            <w:r>
              <w:rPr>
                <w:rFonts w:hint="eastAsia"/>
                <w:bCs/>
                <w:lang w:eastAsia="zh-CN"/>
              </w:rPr>
              <w:t xml:space="preserve">can be decided by RAN2.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Default="00BC1B83" w:rsidP="00A60B1A">
            <w:pPr>
              <w:spacing w:after="0" w:line="276" w:lineRule="auto"/>
              <w:rPr>
                <w:bCs/>
                <w:lang w:eastAsia="zh-CN"/>
              </w:rPr>
            </w:pPr>
            <w:r>
              <w:rPr>
                <w:bCs/>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C12C99">
              <w:rPr>
                <w:bCs/>
                <w:lang w:eastAsia="zh-CN"/>
              </w:rPr>
              <w:t>RAN2 can decide the value and range, but can be revisited 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vivo </w:t>
            </w:r>
            <w:r>
              <w:rPr>
                <w:rFonts w:hint="eastAsia"/>
                <w:bCs/>
                <w:lang w:eastAsia="zh-CN"/>
              </w:rPr>
              <w:t>and</w:t>
            </w:r>
            <w:r>
              <w:rPr>
                <w:bCs/>
                <w:lang w:eastAsia="zh-CN"/>
              </w:rPr>
              <w:t xml:space="preserve"> </w:t>
            </w:r>
            <w:r>
              <w:rPr>
                <w:rFonts w:hint="eastAsia"/>
                <w:bCs/>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Pr>
                <w:bCs/>
              </w:rPr>
              <w:t>RAN2 can decide the periodicity.</w:t>
            </w: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lastRenderedPageBreak/>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is the only option we can afford at this late stage. In addition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w:t>
            </w:r>
            <w:proofErr w:type="spellStart"/>
            <w:r>
              <w:rPr>
                <w:bCs/>
              </w:rPr>
              <w:t>signalling</w:t>
            </w:r>
            <w:proofErr w:type="spellEnd"/>
            <w:r>
              <w:rPr>
                <w:bCs/>
              </w:rPr>
              <w:t xml:space="preserve"> is sufficient. </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(i.e. ignores reference time info in SIB9) until a handover occurs.</w:t>
            </w:r>
          </w:p>
          <w:p w14:paraId="7FA3171A"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i.e. </w:t>
            </w:r>
            <w:r w:rsidRPr="0011557A">
              <w:rPr>
                <w:rFonts w:ascii="Arial" w:eastAsiaTheme="minorEastAsia" w:hAnsi="Arial" w:cs="Arial"/>
                <w:b/>
                <w:lang w:val="en-GB" w:eastAsia="zh-CN"/>
              </w:rPr>
              <w:lastRenderedPageBreak/>
              <w:t xml:space="preserve">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748135E7" w:rsidR="00A60B1A" w:rsidRPr="009C58F0" w:rsidRDefault="00A60B1A" w:rsidP="00A60B1A">
            <w:pPr>
              <w:spacing w:after="0" w:line="276" w:lineRule="auto"/>
              <w:rPr>
                <w:bCs/>
              </w:rPr>
            </w:pPr>
            <w:r>
              <w:rPr>
                <w:rFonts w:hint="eastAsia"/>
                <w:bCs/>
                <w:lang w:eastAsia="zh-CN"/>
              </w:rPr>
              <w:t>Otherwise, the target cell has to deliver RTI via dedicated signalling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Pr>
                <w:rFonts w:hint="eastAsia"/>
                <w:bCs/>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77777777" w:rsidR="00C53F10" w:rsidRDefault="00C53F10" w:rsidP="00BC1B83">
            <w:pPr>
              <w:spacing w:after="0" w:line="276" w:lineRule="auto"/>
              <w:rPr>
                <w:bCs/>
                <w:lang w:eastAsia="zh-CN"/>
              </w:rPr>
            </w:pPr>
            <w:r>
              <w:rPr>
                <w:bCs/>
                <w:lang w:eastAsia="zh-CN"/>
              </w:rPr>
              <w:t>Is there a need for such an optimization? Do we expect that an IIoT system (that is expected to be relatively local, geographically speaking) will comprise of a mix of cells that support dedicated RTI signalling and cells that do not support dedicated RTI signalling?</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Even if such a situation exists (an extremely strange deployment), 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lastRenderedPageBreak/>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62C787AE"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proofErr w:type="spellStart"/>
            <w:r w:rsidRPr="00210A07">
              <w:rPr>
                <w:lang w:eastAsia="zh-CN"/>
              </w:rPr>
              <w:t>PCell</w:t>
            </w:r>
            <w:proofErr w:type="spellEnd"/>
            <w:r w:rsidRPr="00210A07">
              <w:rPr>
                <w:lang w:eastAsia="zh-CN"/>
              </w:rPr>
              <w:t xml:space="preserve">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2724E154"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77777777"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signalling, e.g. more and more UEs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w:t>
            </w:r>
            <w:proofErr w:type="spellStart"/>
            <w:r>
              <w:rPr>
                <w:rFonts w:hint="eastAsia"/>
                <w:bCs/>
                <w:lang w:eastAsia="zh-CN"/>
              </w:rPr>
              <w:t>gNB</w:t>
            </w:r>
            <w:proofErr w:type="spellEnd"/>
            <w:r>
              <w:rPr>
                <w:rFonts w:hint="eastAsia"/>
                <w:bCs/>
                <w:lang w:eastAsia="zh-CN"/>
              </w:rPr>
              <w:t xml:space="preserve">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But for now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Pr>
                <w:bCs/>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Pr>
                <w:rFonts w:hint="eastAsia"/>
                <w:bCs/>
                <w:lang w:eastAsia="zh-CN"/>
              </w:rPr>
              <w:t>C</w:t>
            </w:r>
            <w:r>
              <w:rPr>
                <w:bCs/>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lastRenderedPageBreak/>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r w:rsidR="009328AC">
              <w:rPr>
                <w:bCs/>
              </w:rPr>
              <w:t>reconfiguration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simply leverage the existing RTI procedure where, for example, 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If possible, we also prefer to keep comprehensive text to cover e.g. HO and RLF.</w:t>
            </w:r>
          </w:p>
        </w:tc>
      </w:tr>
      <w:tr w:rsidR="00A60B1A" w14:paraId="488A3EBD" w14:textId="77777777" w:rsidTr="00BC1B83">
        <w:tc>
          <w:tcPr>
            <w:tcW w:w="1555" w:type="dxa"/>
            <w:shd w:val="clear" w:color="auto" w:fill="auto"/>
            <w:vAlign w:val="center"/>
          </w:tcPr>
          <w:p w14:paraId="1A36561B" w14:textId="5CE6E8D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captured that UE receiving dedicated RTI switches to receiving timing information via SIB9 after a handover and RLF,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 xml:space="preserve">We disagree with CATT. In our assumption, </w:t>
            </w:r>
            <w:r w:rsidRPr="00CB50BA">
              <w:rPr>
                <w:lang w:eastAsia="zh-CN"/>
              </w:rPr>
              <w:t xml:space="preserve">if NW sends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w:t>
            </w:r>
            <w:r>
              <w:rPr>
                <w:lang w:eastAsia="zh-CN"/>
              </w:rPr>
              <w:t>UE keeps using the stored time info</w:t>
            </w:r>
            <w:r w:rsidRPr="00CB50BA">
              <w:rPr>
                <w:lang w:eastAsia="zh-CN"/>
              </w:rPr>
              <w:t>.</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Pr>
                <w:bCs/>
              </w:rPr>
              <w:t xml:space="preserve">Agree with Ericsson.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 xml:space="preserve">In our view, we only need to capture in RRC that dedicated RTI </w:t>
            </w:r>
            <w:proofErr w:type="spellStart"/>
            <w:r>
              <w:rPr>
                <w:bCs/>
              </w:rPr>
              <w:t>signalling</w:t>
            </w:r>
            <w:proofErr w:type="spellEnd"/>
            <w:r>
              <w:rPr>
                <w:bCs/>
              </w:rPr>
              <w:t xml:space="preserve"> is prioritized over SIB9 when UE stays in the serving cell where dedicated RTI </w:t>
            </w:r>
            <w:proofErr w:type="spellStart"/>
            <w:r>
              <w:rPr>
                <w:bCs/>
              </w:rPr>
              <w:t>signalling</w:t>
            </w:r>
            <w:proofErr w:type="spellEnd"/>
            <w:r>
              <w:rPr>
                <w:bCs/>
              </w:rPr>
              <w:t xml:space="preserve"> is received. This covers both handover and RLF cases.</w:t>
            </w: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lastRenderedPageBreak/>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lastRenderedPageBreak/>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 xml:space="preserve">(i.e. </w:t>
      </w:r>
      <w:r w:rsidR="003001F1">
        <w:rPr>
          <w:lang w:eastAsia="zh-CN"/>
        </w:rPr>
        <w:lastRenderedPageBreak/>
        <w:t>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w:t>
            </w:r>
            <w:proofErr w:type="spellStart"/>
            <w:r w:rsidRPr="007D413C">
              <w:rPr>
                <w:rFonts w:ascii="Arial" w:hAnsi="Arial" w:cs="Arial"/>
                <w:bCs/>
              </w:rPr>
              <w:t>gNB</w:t>
            </w:r>
            <w:proofErr w:type="spellEnd"/>
            <w:r w:rsidRPr="007D413C">
              <w:rPr>
                <w:rFonts w:ascii="Arial" w:hAnsi="Arial" w:cs="Arial"/>
                <w:bCs/>
              </w:rPr>
              <w:t>-side RTT-based PDC is implemented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lastRenderedPageBreak/>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gNB, and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lastRenderedPageBreak/>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3E68F3">
        <w:tc>
          <w:tcPr>
            <w:tcW w:w="805" w:type="dxa"/>
          </w:tcPr>
          <w:p w14:paraId="5A635D25" w14:textId="77777777" w:rsidR="0024039F" w:rsidRDefault="0024039F" w:rsidP="00BC1B83">
            <w:pPr>
              <w:rPr>
                <w:lang w:val="en-GB"/>
              </w:rPr>
            </w:pPr>
            <w:r>
              <w:rPr>
                <w:lang w:val="en-GB"/>
              </w:rPr>
              <w:t>Issue i</w:t>
            </w:r>
          </w:p>
        </w:tc>
        <w:tc>
          <w:tcPr>
            <w:tcW w:w="810" w:type="dxa"/>
          </w:tcPr>
          <w:p w14:paraId="30F940F0" w14:textId="77777777" w:rsidR="0024039F" w:rsidRDefault="0024039F" w:rsidP="00BC1B83">
            <w:pPr>
              <w:rPr>
                <w:lang w:val="en-GB"/>
              </w:rPr>
            </w:pPr>
            <w:r>
              <w:rPr>
                <w:lang w:val="en-GB"/>
              </w:rPr>
              <w:t>Issue ii</w:t>
            </w:r>
          </w:p>
        </w:tc>
        <w:tc>
          <w:tcPr>
            <w:tcW w:w="900" w:type="dxa"/>
          </w:tcPr>
          <w:p w14:paraId="653D11A0" w14:textId="77777777" w:rsidR="0024039F" w:rsidRDefault="0024039F" w:rsidP="00BC1B83">
            <w:pPr>
              <w:rPr>
                <w:lang w:val="en-GB"/>
              </w:rPr>
            </w:pPr>
            <w:r>
              <w:rPr>
                <w:lang w:val="en-GB"/>
              </w:rPr>
              <w:t>Issue iii</w:t>
            </w:r>
          </w:p>
        </w:tc>
        <w:tc>
          <w:tcPr>
            <w:tcW w:w="900" w:type="dxa"/>
          </w:tcPr>
          <w:p w14:paraId="72DA0A2D" w14:textId="77777777" w:rsidR="0024039F" w:rsidRDefault="0024039F" w:rsidP="00BC1B83">
            <w:pPr>
              <w:rPr>
                <w:lang w:val="en-GB"/>
              </w:rPr>
            </w:pPr>
            <w:r>
              <w:rPr>
                <w:lang w:val="en-GB"/>
              </w:rPr>
              <w:t>Issue iv</w:t>
            </w:r>
          </w:p>
        </w:tc>
        <w:tc>
          <w:tcPr>
            <w:tcW w:w="6300" w:type="dxa"/>
          </w:tcPr>
          <w:p w14:paraId="7CD38A6E" w14:textId="77777777" w:rsidR="0024039F" w:rsidRDefault="0024039F" w:rsidP="00BC1B83">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BC1B83">
            <w:pPr>
              <w:rPr>
                <w:lang w:val="en-GB"/>
              </w:rPr>
            </w:pPr>
          </w:p>
        </w:tc>
        <w:tc>
          <w:tcPr>
            <w:tcW w:w="810" w:type="dxa"/>
          </w:tcPr>
          <w:p w14:paraId="7534B35D" w14:textId="77777777" w:rsidR="0024039F" w:rsidRDefault="0024039F" w:rsidP="00BC1B83">
            <w:pPr>
              <w:rPr>
                <w:lang w:val="en-GB"/>
              </w:rPr>
            </w:pPr>
          </w:p>
        </w:tc>
        <w:tc>
          <w:tcPr>
            <w:tcW w:w="900" w:type="dxa"/>
          </w:tcPr>
          <w:p w14:paraId="01D1FAE3" w14:textId="77777777" w:rsidR="0024039F" w:rsidRDefault="0024039F" w:rsidP="00BC1B83">
            <w:pPr>
              <w:rPr>
                <w:lang w:val="en-GB"/>
              </w:rPr>
            </w:pPr>
          </w:p>
        </w:tc>
        <w:tc>
          <w:tcPr>
            <w:tcW w:w="900" w:type="dxa"/>
          </w:tcPr>
          <w:p w14:paraId="6F9292EE" w14:textId="77777777" w:rsidR="0024039F" w:rsidRDefault="0024039F" w:rsidP="00BC1B83">
            <w:pPr>
              <w:rPr>
                <w:lang w:val="en-GB"/>
              </w:rPr>
            </w:pPr>
          </w:p>
        </w:tc>
        <w:tc>
          <w:tcPr>
            <w:tcW w:w="6300"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05BF6A9B" w:rsidR="0024039F" w:rsidRDefault="001C2369" w:rsidP="00BC1B83">
            <w:pPr>
              <w:rPr>
                <w:lang w:val="en-GB"/>
              </w:rPr>
            </w:pPr>
            <w:r>
              <w:rPr>
                <w:lang w:val="en-GB"/>
              </w:rPr>
              <w:t>?</w:t>
            </w:r>
          </w:p>
        </w:tc>
        <w:tc>
          <w:tcPr>
            <w:tcW w:w="810" w:type="dxa"/>
          </w:tcPr>
          <w:p w14:paraId="1FE08058" w14:textId="5EC56A2B" w:rsidR="0024039F" w:rsidRDefault="001C2369" w:rsidP="00BC1B83">
            <w:pPr>
              <w:rPr>
                <w:lang w:val="en-GB"/>
              </w:rPr>
            </w:pPr>
            <w:r>
              <w:rPr>
                <w:lang w:val="en-GB"/>
              </w:rPr>
              <w:t>CATT</w:t>
            </w:r>
          </w:p>
        </w:tc>
        <w:tc>
          <w:tcPr>
            <w:tcW w:w="900" w:type="dxa"/>
          </w:tcPr>
          <w:p w14:paraId="02A880F8" w14:textId="5686D3AE" w:rsidR="0024039F" w:rsidRDefault="001C2369" w:rsidP="00BC1B83">
            <w:pPr>
              <w:rPr>
                <w:lang w:val="en-GB"/>
              </w:rPr>
            </w:pPr>
            <w:r>
              <w:rPr>
                <w:lang w:val="en-GB"/>
              </w:rPr>
              <w:t>CATT</w:t>
            </w:r>
          </w:p>
        </w:tc>
        <w:tc>
          <w:tcPr>
            <w:tcW w:w="900" w:type="dxa"/>
          </w:tcPr>
          <w:p w14:paraId="15686B22" w14:textId="0D738ECF" w:rsidR="0024039F" w:rsidRDefault="001C2369" w:rsidP="00BC1B83">
            <w:pPr>
              <w:rPr>
                <w:lang w:val="en-GB"/>
              </w:rPr>
            </w:pPr>
            <w:r>
              <w:rPr>
                <w:lang w:val="en-GB"/>
              </w:rPr>
              <w:t>CATT</w:t>
            </w:r>
          </w:p>
        </w:tc>
        <w:tc>
          <w:tcPr>
            <w:tcW w:w="6300"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lastRenderedPageBreak/>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3E68F3">
        <w:tc>
          <w:tcPr>
            <w:tcW w:w="805" w:type="dxa"/>
          </w:tcPr>
          <w:p w14:paraId="3197B31E" w14:textId="045EB430" w:rsidR="00FA3C1E" w:rsidRDefault="00FA3C1E" w:rsidP="00FA3C1E">
            <w:pPr>
              <w:rPr>
                <w:lang w:val="en-GB"/>
              </w:rPr>
            </w:pPr>
            <w:r>
              <w:rPr>
                <w:lang w:val="en-GB"/>
              </w:rPr>
              <w:lastRenderedPageBreak/>
              <w:t>Fujitsu</w:t>
            </w:r>
          </w:p>
        </w:tc>
        <w:tc>
          <w:tcPr>
            <w:tcW w:w="810" w:type="dxa"/>
          </w:tcPr>
          <w:p w14:paraId="23BF497C" w14:textId="77777777" w:rsidR="00FA3C1E" w:rsidRDefault="00FA3C1E" w:rsidP="00FA3C1E">
            <w:pPr>
              <w:rPr>
                <w:lang w:val="en-GB"/>
              </w:rPr>
            </w:pPr>
          </w:p>
        </w:tc>
        <w:tc>
          <w:tcPr>
            <w:tcW w:w="900" w:type="dxa"/>
          </w:tcPr>
          <w:p w14:paraId="7C72EDBD" w14:textId="77777777" w:rsidR="00FA3C1E" w:rsidRDefault="00FA3C1E" w:rsidP="00FA3C1E">
            <w:pPr>
              <w:rPr>
                <w:lang w:val="en-GB"/>
              </w:rPr>
            </w:pPr>
          </w:p>
        </w:tc>
        <w:tc>
          <w:tcPr>
            <w:tcW w:w="900" w:type="dxa"/>
          </w:tcPr>
          <w:p w14:paraId="601767BD" w14:textId="77777777" w:rsidR="00FA3C1E" w:rsidRDefault="00FA3C1E" w:rsidP="00FA3C1E">
            <w:pPr>
              <w:rPr>
                <w:lang w:val="en-GB"/>
              </w:rPr>
            </w:pPr>
          </w:p>
        </w:tc>
        <w:tc>
          <w:tcPr>
            <w:tcW w:w="6300"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3E68F3">
        <w:tc>
          <w:tcPr>
            <w:tcW w:w="805" w:type="dxa"/>
          </w:tcPr>
          <w:p w14:paraId="3570C392" w14:textId="74A93E0F" w:rsidR="00FA3C1E" w:rsidRDefault="00FA3C1E" w:rsidP="00FA3C1E">
            <w:pPr>
              <w:rPr>
                <w:lang w:val="en-GB"/>
              </w:rPr>
            </w:pPr>
          </w:p>
        </w:tc>
        <w:tc>
          <w:tcPr>
            <w:tcW w:w="810" w:type="dxa"/>
          </w:tcPr>
          <w:p w14:paraId="420B9088" w14:textId="6B7FD6FC" w:rsidR="00FA3C1E" w:rsidRDefault="008F091E" w:rsidP="00FA3C1E">
            <w:pPr>
              <w:rPr>
                <w:lang w:val="en-GB"/>
              </w:rPr>
            </w:pPr>
            <w:r>
              <w:rPr>
                <w:lang w:val="en-GB"/>
              </w:rPr>
              <w:t>Nokia</w:t>
            </w:r>
          </w:p>
        </w:tc>
        <w:tc>
          <w:tcPr>
            <w:tcW w:w="900" w:type="dxa"/>
          </w:tcPr>
          <w:p w14:paraId="50B478BD" w14:textId="62737A89" w:rsidR="00FA3C1E" w:rsidRDefault="008F091E" w:rsidP="00FA3C1E">
            <w:pPr>
              <w:rPr>
                <w:lang w:val="en-GB"/>
              </w:rPr>
            </w:pPr>
            <w:r>
              <w:rPr>
                <w:lang w:val="en-GB"/>
              </w:rPr>
              <w:t>Nokia</w:t>
            </w:r>
          </w:p>
        </w:tc>
        <w:tc>
          <w:tcPr>
            <w:tcW w:w="900" w:type="dxa"/>
          </w:tcPr>
          <w:p w14:paraId="3688C181" w14:textId="79D7BBC9" w:rsidR="00FA3C1E" w:rsidRDefault="008F091E" w:rsidP="00FA3C1E">
            <w:pPr>
              <w:rPr>
                <w:lang w:val="en-GB"/>
              </w:rPr>
            </w:pPr>
            <w:r>
              <w:rPr>
                <w:lang w:val="en-GB"/>
              </w:rPr>
              <w:t>Nokia</w:t>
            </w:r>
          </w:p>
        </w:tc>
        <w:tc>
          <w:tcPr>
            <w:tcW w:w="6300"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3E68F3">
        <w:tc>
          <w:tcPr>
            <w:tcW w:w="805" w:type="dxa"/>
          </w:tcPr>
          <w:p w14:paraId="73EA9470" w14:textId="77777777" w:rsidR="0098385A" w:rsidRDefault="0098385A" w:rsidP="0098385A">
            <w:pPr>
              <w:rPr>
                <w:lang w:val="en-GB"/>
              </w:rPr>
            </w:pPr>
          </w:p>
        </w:tc>
        <w:tc>
          <w:tcPr>
            <w:tcW w:w="810" w:type="dxa"/>
          </w:tcPr>
          <w:p w14:paraId="094D76C1" w14:textId="77777777" w:rsidR="0098385A" w:rsidRDefault="0098385A" w:rsidP="0098385A">
            <w:pPr>
              <w:rPr>
                <w:lang w:val="en-GB"/>
              </w:rPr>
            </w:pPr>
          </w:p>
        </w:tc>
        <w:tc>
          <w:tcPr>
            <w:tcW w:w="900" w:type="dxa"/>
          </w:tcPr>
          <w:p w14:paraId="7BD16EC0" w14:textId="67DC780F" w:rsidR="0098385A" w:rsidRDefault="0098385A" w:rsidP="0098385A">
            <w:pPr>
              <w:rPr>
                <w:lang w:val="en-GB"/>
              </w:rPr>
            </w:pPr>
            <w:r>
              <w:rPr>
                <w:rFonts w:eastAsiaTheme="minorEastAsia"/>
                <w:lang w:val="en-GB" w:eastAsia="zh-CN"/>
              </w:rPr>
              <w:t>OPPO</w:t>
            </w:r>
          </w:p>
        </w:tc>
        <w:tc>
          <w:tcPr>
            <w:tcW w:w="900" w:type="dxa"/>
          </w:tcPr>
          <w:p w14:paraId="2C92B523" w14:textId="77777777" w:rsidR="0098385A" w:rsidRDefault="0098385A" w:rsidP="0098385A">
            <w:pPr>
              <w:rPr>
                <w:lang w:val="en-GB"/>
              </w:rPr>
            </w:pPr>
          </w:p>
        </w:tc>
        <w:tc>
          <w:tcPr>
            <w:tcW w:w="6300"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i </w:t>
            </w:r>
            <w:r>
              <w:rPr>
                <w:rFonts w:eastAsiaTheme="minorEastAsia"/>
                <w:lang w:val="en-GB" w:eastAsia="zh-CN"/>
              </w:rPr>
              <w:t>:</w:t>
            </w:r>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i.e.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3E68F3">
        <w:tc>
          <w:tcPr>
            <w:tcW w:w="805" w:type="dxa"/>
          </w:tcPr>
          <w:p w14:paraId="50EADF39" w14:textId="77777777" w:rsidR="001365BA" w:rsidRDefault="001365BA" w:rsidP="001365BA">
            <w:pPr>
              <w:rPr>
                <w:lang w:val="en-GB"/>
              </w:rPr>
            </w:pPr>
          </w:p>
        </w:tc>
        <w:tc>
          <w:tcPr>
            <w:tcW w:w="810" w:type="dxa"/>
          </w:tcPr>
          <w:p w14:paraId="5D827B40" w14:textId="49B8ADFC" w:rsidR="001365BA" w:rsidRDefault="001365BA" w:rsidP="001365BA">
            <w:pPr>
              <w:rPr>
                <w:lang w:val="en-GB"/>
              </w:rPr>
            </w:pPr>
            <w:r>
              <w:rPr>
                <w:lang w:val="en-GB"/>
              </w:rPr>
              <w:t>Samsung</w:t>
            </w:r>
          </w:p>
        </w:tc>
        <w:tc>
          <w:tcPr>
            <w:tcW w:w="900" w:type="dxa"/>
          </w:tcPr>
          <w:p w14:paraId="71BF3584" w14:textId="4CF76800" w:rsidR="001365BA" w:rsidRDefault="001365BA" w:rsidP="001365BA">
            <w:pPr>
              <w:rPr>
                <w:rFonts w:eastAsiaTheme="minorEastAsia"/>
                <w:lang w:val="en-GB" w:eastAsia="zh-CN"/>
              </w:rPr>
            </w:pPr>
            <w:r>
              <w:rPr>
                <w:lang w:val="en-GB"/>
              </w:rPr>
              <w:t>Samsung</w:t>
            </w:r>
          </w:p>
        </w:tc>
        <w:tc>
          <w:tcPr>
            <w:tcW w:w="900" w:type="dxa"/>
          </w:tcPr>
          <w:p w14:paraId="4F74FF0A" w14:textId="77777777" w:rsidR="001365BA" w:rsidRDefault="001365BA" w:rsidP="001365BA">
            <w:pPr>
              <w:rPr>
                <w:lang w:val="en-GB"/>
              </w:rPr>
            </w:pPr>
          </w:p>
        </w:tc>
        <w:tc>
          <w:tcPr>
            <w:tcW w:w="6300" w:type="dxa"/>
          </w:tcPr>
          <w:p w14:paraId="4A5D9E78" w14:textId="77777777" w:rsidR="001365BA" w:rsidRDefault="001365BA" w:rsidP="001365BA">
            <w:pPr>
              <w:rPr>
                <w:lang w:val="en-GB"/>
              </w:rPr>
            </w:pPr>
            <w:r>
              <w:rPr>
                <w:lang w:val="en-GB"/>
              </w:rPr>
              <w:t>i) can wait for RAN1</w:t>
            </w:r>
          </w:p>
          <w:p w14:paraId="566906A9" w14:textId="04952C9A" w:rsidR="001365BA" w:rsidRPr="00FF2EE9" w:rsidRDefault="001365BA" w:rsidP="001365BA">
            <w:pPr>
              <w:rPr>
                <w:b/>
                <w:lang w:val="en-GB"/>
              </w:rPr>
            </w:pPr>
            <w:r>
              <w:rPr>
                <w:lang w:val="en-GB"/>
              </w:rPr>
              <w:t>iv) NW implementation can handle.</w:t>
            </w: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xml:space="preserve">, the network pre-compensation should be </w:t>
            </w:r>
            <w:r>
              <w:lastRenderedPageBreak/>
              <w:t>prohibited to avoid the backward compatibility issue, otherwise, there will be over-compensation for the legacy UEs.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658C07B9" w:rsidR="00313B7B" w:rsidRPr="00153214" w:rsidRDefault="00313B7B" w:rsidP="00313B7B">
            <w:pPr>
              <w:spacing w:after="0" w:line="276" w:lineRule="auto"/>
              <w:rPr>
                <w:rFonts w:eastAsia="MS Mincho"/>
                <w:bCs/>
              </w:rPr>
            </w:pPr>
            <w:r>
              <w:rPr>
                <w:rFonts w:eastAsia="MS Mincho" w:hint="eastAsia"/>
                <w:lang w:eastAsia="zh-CN"/>
              </w:rPr>
              <w:t>vivo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77777777"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UEs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There will be very limited scenarios where a common correction can be applied to the whole cell. Also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Also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0C6D7D2" w:rsidR="003E3547" w:rsidRDefault="003E3547" w:rsidP="003E3547">
            <w:pPr>
              <w:spacing w:after="0" w:line="276" w:lineRule="auto"/>
              <w:rPr>
                <w:rFonts w:ascii="Arial" w:hAnsi="Arial" w:cs="Arial"/>
                <w:bCs/>
              </w:rPr>
            </w:pPr>
            <w:r>
              <w:rPr>
                <w:bCs/>
              </w:rPr>
              <w:t>We don’t see that pre-compensated reference time information can be sent via SIB9, since compensation is propagation delay specific and UEs in one cell have different propagation delays.</w:t>
            </w: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lastRenderedPageBreak/>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04E6871"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5060E60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w:t>
      </w:r>
      <w:proofErr w:type="spellStart"/>
      <w:r>
        <w:rPr>
          <w:rFonts w:eastAsiaTheme="minorEastAsia"/>
          <w:b/>
          <w:lang w:val="en-GB" w:eastAsia="zh-CN"/>
        </w:rPr>
        <w:t>U</w:t>
      </w:r>
      <w:r w:rsidR="008F091E">
        <w:rPr>
          <w:rFonts w:eastAsiaTheme="minorEastAsia"/>
          <w:b/>
          <w:lang w:val="en-GB" w:eastAsia="zh-CN"/>
        </w:rPr>
        <w:t>e</w:t>
      </w:r>
      <w:r>
        <w:rPr>
          <w:rFonts w:eastAsiaTheme="minorEastAsia"/>
          <w:b/>
          <w:lang w:val="en-GB" w:eastAsia="zh-CN"/>
        </w:rPr>
        <w:t>s</w:t>
      </w:r>
      <w:proofErr w:type="spellEnd"/>
      <w:r>
        <w:rPr>
          <w:rFonts w:eastAsiaTheme="minorEastAsia"/>
          <w:b/>
          <w:lang w:val="en-GB" w:eastAsia="zh-CN"/>
        </w:rPr>
        <w:t xml:space="preserve">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is the benefit in the case that RTIs are send via both SIB and dedicated RRC with the same value. If the value is the same, why the NW needs to send RTI via dedicated RRC? We understand that, usually, a smart </w:t>
            </w:r>
            <w:proofErr w:type="spellStart"/>
            <w:r w:rsidRPr="00F8635F">
              <w:rPr>
                <w:bCs/>
                <w:lang w:eastAsia="zh-CN"/>
              </w:rPr>
              <w:t>gNB</w:t>
            </w:r>
            <w:proofErr w:type="spellEnd"/>
            <w:r w:rsidRPr="00F8635F">
              <w:rPr>
                <w:bCs/>
                <w:lang w:eastAsia="zh-CN"/>
              </w:rPr>
              <w:t xml:space="preserve"> does not need to send such both RTIs if they are with the same value, that is why we think the broadcast indication is applied to SIB only. Only when such he both RTIs are with different values (e.g. unicast RTI is with pre-compensation), the benefit exists, but for this case, we think the activation indication via broadcast can not apply the unicast RTI.</w:t>
            </w:r>
            <w:r>
              <w:rPr>
                <w:bCs/>
                <w:lang w:eastAsia="zh-CN"/>
              </w:rPr>
              <w:t xml:space="preserve"> But, for this case, </w:t>
            </w:r>
            <w:r w:rsidR="00CD1642">
              <w:rPr>
                <w:bCs/>
                <w:lang w:eastAsia="zh-CN"/>
              </w:rPr>
              <w:t xml:space="preserve">if </w:t>
            </w:r>
            <w:r>
              <w:rPr>
                <w:bCs/>
                <w:lang w:eastAsia="zh-CN"/>
              </w:rPr>
              <w:t xml:space="preserve">the </w:t>
            </w:r>
            <w:proofErr w:type="spellStart"/>
            <w:r>
              <w:rPr>
                <w:bCs/>
                <w:lang w:eastAsia="zh-CN"/>
              </w:rPr>
              <w:t>gNB</w:t>
            </w:r>
            <w:proofErr w:type="spellEnd"/>
            <w:r>
              <w:rPr>
                <w:bCs/>
                <w:lang w:eastAsia="zh-CN"/>
              </w:rPr>
              <w:t xml:space="preserve">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C804" w14:textId="77777777" w:rsidR="000D38A9" w:rsidRDefault="000D38A9">
      <w:pPr>
        <w:spacing w:after="0"/>
      </w:pPr>
      <w:r>
        <w:separator/>
      </w:r>
    </w:p>
  </w:endnote>
  <w:endnote w:type="continuationSeparator" w:id="0">
    <w:p w14:paraId="25C3D9AB" w14:textId="77777777" w:rsidR="000D38A9" w:rsidRDefault="000D3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A94B" w14:textId="77777777" w:rsidR="0021003D" w:rsidRDefault="00210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DD0C" w14:textId="77777777" w:rsidR="0021003D" w:rsidRDefault="00210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784B" w14:textId="77777777" w:rsidR="0021003D" w:rsidRDefault="00210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8E13" w14:textId="77777777" w:rsidR="000D38A9" w:rsidRDefault="000D38A9">
      <w:pPr>
        <w:spacing w:after="0"/>
      </w:pPr>
      <w:r>
        <w:separator/>
      </w:r>
    </w:p>
  </w:footnote>
  <w:footnote w:type="continuationSeparator" w:id="0">
    <w:p w14:paraId="44B47F39" w14:textId="77777777" w:rsidR="000D38A9" w:rsidRDefault="000D3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5D81" w14:textId="77777777" w:rsidR="0021003D" w:rsidRDefault="002100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CDDB" w14:textId="77777777" w:rsidR="0021003D" w:rsidRDefault="00210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7"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0"/>
  </w:num>
  <w:num w:numId="3">
    <w:abstractNumId w:val="16"/>
  </w:num>
  <w:num w:numId="4">
    <w:abstractNumId w:val="29"/>
  </w:num>
  <w:num w:numId="5">
    <w:abstractNumId w:val="23"/>
  </w:num>
  <w:num w:numId="6">
    <w:abstractNumId w:val="8"/>
  </w:num>
  <w:num w:numId="7">
    <w:abstractNumId w:val="9"/>
  </w:num>
  <w:num w:numId="8">
    <w:abstractNumId w:val="15"/>
  </w:num>
  <w:num w:numId="9">
    <w:abstractNumId w:val="22"/>
  </w:num>
  <w:num w:numId="10">
    <w:abstractNumId w:val="2"/>
  </w:num>
  <w:num w:numId="11">
    <w:abstractNumId w:val="21"/>
  </w:num>
  <w:num w:numId="12">
    <w:abstractNumId w:val="4"/>
  </w:num>
  <w:num w:numId="13">
    <w:abstractNumId w:val="25"/>
  </w:num>
  <w:num w:numId="14">
    <w:abstractNumId w:val="20"/>
  </w:num>
  <w:num w:numId="15">
    <w:abstractNumId w:val="18"/>
  </w:num>
  <w:num w:numId="16">
    <w:abstractNumId w:val="3"/>
  </w:num>
  <w:num w:numId="17">
    <w:abstractNumId w:val="26"/>
  </w:num>
  <w:num w:numId="18">
    <w:abstractNumId w:val="14"/>
  </w:num>
  <w:num w:numId="19">
    <w:abstractNumId w:val="30"/>
  </w:num>
  <w:num w:numId="20">
    <w:abstractNumId w:val="17"/>
  </w:num>
  <w:num w:numId="21">
    <w:abstractNumId w:val="13"/>
  </w:num>
  <w:num w:numId="22">
    <w:abstractNumId w:val="6"/>
  </w:num>
  <w:num w:numId="23">
    <w:abstractNumId w:val="24"/>
  </w:num>
  <w:num w:numId="24">
    <w:abstractNumId w:val="5"/>
  </w:num>
  <w:num w:numId="25">
    <w:abstractNumId w:val="12"/>
  </w:num>
  <w:num w:numId="26">
    <w:abstractNumId w:val="10"/>
  </w:num>
  <w:num w:numId="27">
    <w:abstractNumId w:val="19"/>
  </w:num>
  <w:num w:numId="28">
    <w:abstractNumId w:val="11"/>
  </w:num>
  <w:num w:numId="29">
    <w:abstractNumId w:val="28"/>
  </w:num>
  <w:num w:numId="30">
    <w:abstractNumId w:val="1"/>
  </w:num>
  <w:num w:numId="3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7A8"/>
    <w:rsid w:val="00B737D9"/>
    <w:rsid w:val="00B73AB5"/>
    <w:rsid w:val="00B7419C"/>
    <w:rsid w:val="00B74439"/>
    <w:rsid w:val="00B747F0"/>
    <w:rsid w:val="00B756B2"/>
    <w:rsid w:val="00B75B12"/>
    <w:rsid w:val="00B764D1"/>
    <w:rsid w:val="00B766D3"/>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354"/>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ê¥¹¥È¶ÎÂä Char,¥¡¡¡¡ì¬º¥¹¥È¶ÎÂä Char,ÁÐ³ö¶ÎÂä Char,列表段落1 Char,—ño’i—Ž Char,1st level - Bullet List Paragraph Char,목록단락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8D043111-CFA8-4E1C-87EE-27D801A5F89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8263</Words>
  <Characters>47100</Characters>
  <Application>Microsoft Office Word</Application>
  <DocSecurity>0</DocSecurity>
  <Lines>392</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 - Yujian Zhang</cp:lastModifiedBy>
  <cp:revision>23</cp:revision>
  <cp:lastPrinted>2017-03-22T08:13:00Z</cp:lastPrinted>
  <dcterms:created xsi:type="dcterms:W3CDTF">2022-02-24T14:37:00Z</dcterms:created>
  <dcterms:modified xsi:type="dcterms:W3CDTF">2022-02-24T15:59:00Z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2022-02-24T11:24:06Z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22eab083-47f4-45ac-b672-3dd1738a012e</vt:lpwstr>
  </property>
  <property fmtid="{D5CDD505-2E9C-101B-9397-08002B2CF9AE}" pid="14" name="MSIP_Label_a7295cc1-d279-42ac-ab4d-3b0f4fece050_ContentBits">
    <vt:lpwstr>0</vt:lpwstr>
  </property>
  <property fmtid="{D5CDD505-2E9C-101B-9397-08002B2CF9AE}" pid="15" name="CWM6be33cc615794a36a5d8f05079ef9107">
    <vt:lpwstr>CWMHef35hAgoVqbHgpTDlbBU3SfZ6voiu9EcUE2UGO6RFtFVQ6/4GnHPepFIpcNb4Iyhbmp7AeXtV5Gu86au/4RMQ==</vt:lpwstr>
  </property>
</Properties>
</file>