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proofErr w:type="spellStart"/>
            <w:r>
              <w:t>Sherif</w:t>
            </w:r>
            <w:proofErr w:type="spellEnd"/>
            <w:r>
              <w:t xml:space="preserve">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806478"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21083B">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21083B">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21083B">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C53F10"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77777777" w:rsidR="00C53F10" w:rsidRPr="00863337" w:rsidRDefault="00C53F10" w:rsidP="0021083B"/>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77777777" w:rsidR="00C53F10" w:rsidRPr="00C53F10" w:rsidRDefault="00C53F10" w:rsidP="0021083B">
            <w:pPr>
              <w:rPr>
                <w:rFonts w:eastAsia="MS Mincho"/>
              </w:rPr>
            </w:pPr>
          </w:p>
        </w:tc>
        <w:tc>
          <w:tcPr>
            <w:tcW w:w="5108" w:type="dxa"/>
            <w:tcBorders>
              <w:top w:val="single" w:sz="4" w:space="0" w:color="auto"/>
              <w:left w:val="single" w:sz="4" w:space="0" w:color="auto"/>
              <w:bottom w:val="single" w:sz="4" w:space="0" w:color="auto"/>
              <w:right w:val="single" w:sz="4" w:space="0" w:color="auto"/>
            </w:tcBorders>
          </w:tcPr>
          <w:p w14:paraId="42FF5321" w14:textId="77777777" w:rsidR="00C53F10" w:rsidRPr="00863337" w:rsidRDefault="00C53F10" w:rsidP="0021083B"/>
        </w:tc>
      </w:tr>
      <w:tr w:rsidR="00C53F10"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77777777" w:rsidR="00C53F10" w:rsidRPr="00863337" w:rsidRDefault="00C53F10" w:rsidP="0021083B"/>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77777777" w:rsidR="00C53F10" w:rsidRPr="00C53F10" w:rsidRDefault="00C53F10" w:rsidP="0021083B">
            <w:pPr>
              <w:rPr>
                <w:rFonts w:eastAsia="MS Mincho"/>
              </w:rPr>
            </w:pPr>
          </w:p>
        </w:tc>
        <w:tc>
          <w:tcPr>
            <w:tcW w:w="5108" w:type="dxa"/>
            <w:tcBorders>
              <w:top w:val="single" w:sz="4" w:space="0" w:color="auto"/>
              <w:left w:val="single" w:sz="4" w:space="0" w:color="auto"/>
              <w:bottom w:val="single" w:sz="4" w:space="0" w:color="auto"/>
              <w:right w:val="single" w:sz="4" w:space="0" w:color="auto"/>
            </w:tcBorders>
          </w:tcPr>
          <w:p w14:paraId="3A092519" w14:textId="77777777" w:rsidR="00C53F10" w:rsidRPr="00863337" w:rsidRDefault="00C53F10" w:rsidP="0021083B"/>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As soon as a UE receives its reference time information via dedicated signaling, it ignores all further reference time information received over SIB9. gNB can only rely on dedicated signalling </w:t>
            </w:r>
            <w:r w:rsidRPr="00FE0CF6">
              <w:rPr>
                <w:rFonts w:ascii="Arial" w:eastAsiaTheme="minorEastAsia" w:hAnsi="Arial" w:cs="Arial"/>
                <w:lang w:eastAsia="zh-CN"/>
              </w:rPr>
              <w:lastRenderedPageBreak/>
              <w:t>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E012CE">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E012CE">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E012CE">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E012CE">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21083B">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21083B">
            <w:pPr>
              <w:spacing w:after="0" w:line="276" w:lineRule="auto"/>
              <w:rPr>
                <w:bCs/>
              </w:rPr>
            </w:pPr>
          </w:p>
        </w:tc>
      </w:tr>
      <w:tr w:rsidR="00C53F10"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77777777" w:rsidR="00C53F10" w:rsidRPr="00F65910"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C53F10" w:rsidRPr="00F65910"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77777777" w:rsidR="00C53F10" w:rsidRPr="00F65910" w:rsidRDefault="00C53F10" w:rsidP="0021083B">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lastRenderedPageBreak/>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w:t>
            </w:r>
            <w:r w:rsidRPr="00B05A31">
              <w:rPr>
                <w:bCs/>
                <w:i/>
                <w:iCs/>
              </w:rPr>
              <w:lastRenderedPageBreak/>
              <w:t xml:space="preserve">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E012CE">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E012CE">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w:t>
            </w:r>
            <w:proofErr w:type="spellStart"/>
            <w:r w:rsidRPr="00507646">
              <w:rPr>
                <w:lang w:eastAsia="zh-CN"/>
              </w:rPr>
              <w:t>gNB</w:t>
            </w:r>
            <w:proofErr w:type="spellEnd"/>
            <w:r w:rsidRPr="00507646">
              <w:rPr>
                <w:lang w:eastAsia="zh-CN"/>
              </w:rPr>
              <w:t xml:space="preserve">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w:t>
            </w:r>
            <w:proofErr w:type="spellStart"/>
            <w:r w:rsidRPr="00507646">
              <w:rPr>
                <w:lang w:eastAsia="zh-CN"/>
              </w:rPr>
              <w:t>gNB</w:t>
            </w:r>
            <w:proofErr w:type="spellEnd"/>
            <w:r w:rsidRPr="00507646">
              <w:rPr>
                <w:lang w:eastAsia="zh-CN"/>
              </w:rPr>
              <w:t>.</w:t>
            </w:r>
          </w:p>
        </w:tc>
      </w:tr>
      <w:tr w:rsidR="00391FB0" w14:paraId="6A8CFC7C" w14:textId="77777777" w:rsidTr="00E012CE">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E012CE">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21083B">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21083B">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C53F10"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77777777" w:rsidR="00C53F10" w:rsidRPr="00B064B6"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77777777" w:rsidR="00C53F10" w:rsidRPr="00B064B6"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77777777" w:rsidR="00C53F10" w:rsidRPr="00C53F10" w:rsidRDefault="00C53F10" w:rsidP="0021083B">
            <w:pPr>
              <w:spacing w:after="0" w:line="276" w:lineRule="auto"/>
              <w:rPr>
                <w:lang w:eastAsia="zh-CN"/>
              </w:rPr>
            </w:pP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lastRenderedPageBreak/>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E012CE">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E012CE">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E012CE">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E012CE">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E012CE">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min1,min6, min12, min30 }. Given we don't see the need for periodic report, we have no preference on changing these values. In any case, we don’t see the need to consult RAN1/RAN4 about this.</w:t>
            </w:r>
          </w:p>
        </w:tc>
      </w:tr>
      <w:tr w:rsidR="00F52C0E" w:rsidRPr="00DE03DE" w14:paraId="2489B07A" w14:textId="77777777" w:rsidTr="00E012CE">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E012CE">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E012CE">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E012CE">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E012CE">
        <w:tc>
          <w:tcPr>
            <w:tcW w:w="1555" w:type="dxa"/>
            <w:shd w:val="clear" w:color="auto" w:fill="auto"/>
            <w:vAlign w:val="center"/>
          </w:tcPr>
          <w:p w14:paraId="66BC9117" w14:textId="0FDFFECB" w:rsidR="00A60B1A" w:rsidRDefault="00A60B1A" w:rsidP="00A60B1A">
            <w:pPr>
              <w:spacing w:after="0" w:line="276" w:lineRule="auto"/>
              <w:rPr>
                <w:rFonts w:eastAsia="MS Mincho"/>
              </w:rPr>
            </w:pPr>
            <w:r>
              <w:rPr>
                <w:rFonts w:hint="eastAsia"/>
                <w:bCs/>
                <w:lang w:eastAsia="zh-CN"/>
              </w:rPr>
              <w:t>vivo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21083B">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21083B">
            <w:pPr>
              <w:spacing w:after="0" w:line="276" w:lineRule="auto"/>
              <w:rPr>
                <w:bCs/>
                <w:lang w:eastAsia="zh-CN"/>
              </w:rPr>
            </w:pPr>
            <w:r>
              <w:rPr>
                <w:bCs/>
                <w:lang w:eastAsia="zh-CN"/>
              </w:rPr>
              <w:t>Agree with Apple.</w:t>
            </w:r>
          </w:p>
        </w:tc>
      </w:tr>
      <w:tr w:rsidR="00C53F10"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77777777" w:rsidR="00C53F10"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77777777" w:rsidR="00C53F10"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C53F10" w:rsidRDefault="00C53F10" w:rsidP="0021083B">
            <w:pPr>
              <w:spacing w:after="0" w:line="276" w:lineRule="auto"/>
              <w:rPr>
                <w:bCs/>
                <w:lang w:eastAsia="zh-CN"/>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 xml:space="preserve">FFS, when the UE fallback to receiving SIB9 with the existing procedure (e.g., handover, RLF, etc.) – </w:t>
            </w:r>
            <w:r w:rsidRPr="00583D43">
              <w:rPr>
                <w:rFonts w:ascii="Arial" w:hAnsi="Arial"/>
                <w:color w:val="auto"/>
                <w:szCs w:val="24"/>
                <w:highlight w:val="yellow"/>
                <w:lang w:val="en-GB" w:eastAsia="en-GB"/>
              </w:rPr>
              <w:lastRenderedPageBreak/>
              <w:t>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E012CE">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E012CE">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E012CE">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 xml:space="preserve">Otherwise, the target cell has to deliver RTI via dedicated </w:t>
            </w:r>
            <w:proofErr w:type="spellStart"/>
            <w:r>
              <w:rPr>
                <w:rFonts w:hint="eastAsia"/>
                <w:bCs/>
                <w:lang w:eastAsia="zh-CN"/>
              </w:rPr>
              <w:t>signalling</w:t>
            </w:r>
            <w:proofErr w:type="spellEnd"/>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21083B">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21083B">
            <w:pPr>
              <w:spacing w:after="0" w:line="276" w:lineRule="auto"/>
              <w:rPr>
                <w:bCs/>
                <w:lang w:eastAsia="zh-CN"/>
              </w:rPr>
            </w:pPr>
            <w:r>
              <w:rPr>
                <w:bCs/>
                <w:lang w:eastAsia="zh-CN"/>
              </w:rPr>
              <w:t xml:space="preserve">Is there a need for such an optimization? Do we expect that an </w:t>
            </w:r>
            <w:proofErr w:type="spellStart"/>
            <w:r>
              <w:rPr>
                <w:bCs/>
                <w:lang w:eastAsia="zh-CN"/>
              </w:rPr>
              <w:t>IIoT</w:t>
            </w:r>
            <w:proofErr w:type="spellEnd"/>
            <w:r>
              <w:rPr>
                <w:bCs/>
                <w:lang w:eastAsia="zh-CN"/>
              </w:rPr>
              <w:t xml:space="preserve"> system (that is expected to be relatively local, geographically speaking) will comprise of a mix of cells that support dedicated RTI </w:t>
            </w:r>
            <w:proofErr w:type="spellStart"/>
            <w:r>
              <w:rPr>
                <w:bCs/>
                <w:lang w:eastAsia="zh-CN"/>
              </w:rPr>
              <w:t>signalling</w:t>
            </w:r>
            <w:proofErr w:type="spellEnd"/>
            <w:r>
              <w:rPr>
                <w:bCs/>
                <w:lang w:eastAsia="zh-CN"/>
              </w:rPr>
              <w:t xml:space="preserve"> and cells that do not support dedicated RTI </w:t>
            </w:r>
            <w:proofErr w:type="spellStart"/>
            <w:r>
              <w:rPr>
                <w:bCs/>
                <w:lang w:eastAsia="zh-CN"/>
              </w:rPr>
              <w:t>signalling</w:t>
            </w:r>
            <w:proofErr w:type="spellEnd"/>
            <w:r>
              <w:rPr>
                <w:bCs/>
                <w:lang w:eastAsia="zh-CN"/>
              </w:rPr>
              <w:t>?</w:t>
            </w:r>
          </w:p>
          <w:p w14:paraId="7E58A49E" w14:textId="77777777" w:rsidR="00C53F10" w:rsidRDefault="00C53F10" w:rsidP="0021083B">
            <w:pPr>
              <w:spacing w:after="0" w:line="276" w:lineRule="auto"/>
              <w:rPr>
                <w:bCs/>
                <w:lang w:eastAsia="zh-CN"/>
              </w:rPr>
            </w:pPr>
          </w:p>
          <w:p w14:paraId="29B02A73" w14:textId="77777777" w:rsidR="00C53F10" w:rsidRPr="009C58F0" w:rsidRDefault="00C53F10" w:rsidP="0021083B">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C53F10"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77777777" w:rsidR="00C53F10" w:rsidRPr="009C58F0"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77777777" w:rsidR="00C53F10" w:rsidRPr="009C58F0"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C53F10" w:rsidRPr="009C58F0" w:rsidRDefault="00C53F10" w:rsidP="0021083B">
            <w:pPr>
              <w:spacing w:after="0" w:line="276" w:lineRule="auto"/>
              <w:rPr>
                <w:bCs/>
                <w:lang w:eastAsia="zh-CN"/>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lastRenderedPageBreak/>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E012CE">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E012CE">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E012CE">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 xml:space="preserve">After RLF, the UE can setup RRC connection with a new serving </w:t>
            </w:r>
            <w:proofErr w:type="spellStart"/>
            <w:r>
              <w:rPr>
                <w:rFonts w:hint="eastAsia"/>
                <w:bCs/>
                <w:lang w:eastAsia="zh-CN"/>
              </w:rPr>
              <w:t>gNB</w:t>
            </w:r>
            <w:proofErr w:type="spellEnd"/>
            <w:r>
              <w:rPr>
                <w:rFonts w:hint="eastAsia"/>
                <w:bCs/>
                <w:lang w:eastAsia="zh-CN"/>
              </w:rPr>
              <w:t xml:space="preserve">. It makes sense for the serving </w:t>
            </w:r>
            <w:proofErr w:type="spellStart"/>
            <w:r>
              <w:rPr>
                <w:rFonts w:hint="eastAsia"/>
                <w:bCs/>
                <w:lang w:eastAsia="zh-CN"/>
              </w:rPr>
              <w:t>gNB</w:t>
            </w:r>
            <w:proofErr w:type="spellEnd"/>
            <w:r>
              <w:rPr>
                <w:rFonts w:hint="eastAsia"/>
                <w:bCs/>
                <w:lang w:eastAsia="zh-CN"/>
              </w:rPr>
              <w:t xml:space="preserve">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21083B">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21083B">
            <w:pPr>
              <w:spacing w:after="0" w:line="276" w:lineRule="auto"/>
              <w:rPr>
                <w:bCs/>
                <w:lang w:eastAsia="zh-CN"/>
              </w:rPr>
            </w:pPr>
            <w:r>
              <w:rPr>
                <w:bCs/>
                <w:lang w:eastAsia="zh-CN"/>
              </w:rPr>
              <w:t>Agree with Ericsson above.</w:t>
            </w:r>
          </w:p>
        </w:tc>
      </w:tr>
      <w:tr w:rsidR="00C53F10"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77777777" w:rsidR="00C53F10" w:rsidRPr="009C58F0"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77777777" w:rsidR="00C53F10" w:rsidRPr="009C58F0"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C53F10" w:rsidRPr="009C58F0" w:rsidRDefault="00C53F10" w:rsidP="0021083B">
            <w:pPr>
              <w:spacing w:after="0" w:line="276" w:lineRule="auto"/>
              <w:rPr>
                <w:bCs/>
                <w:lang w:eastAsia="zh-CN"/>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E012CE">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E012CE">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E012CE">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w:t>
            </w:r>
            <w:proofErr w:type="spellStart"/>
            <w:r>
              <w:rPr>
                <w:rFonts w:hint="eastAsia"/>
                <w:bCs/>
                <w:lang w:eastAsia="zh-CN"/>
              </w:rPr>
              <w:t>gNB</w:t>
            </w:r>
            <w:proofErr w:type="spellEnd"/>
            <w:r>
              <w:rPr>
                <w:rFonts w:hint="eastAsia"/>
                <w:bCs/>
                <w:lang w:eastAsia="zh-CN"/>
              </w:rPr>
              <w:t xml:space="preserve"> may want to deliver RTI via SIB9 after deliver RTI via dedicated </w:t>
            </w:r>
            <w:proofErr w:type="spellStart"/>
            <w:r>
              <w:rPr>
                <w:rFonts w:hint="eastAsia"/>
                <w:bCs/>
                <w:lang w:eastAsia="zh-CN"/>
              </w:rPr>
              <w:t>signalling</w:t>
            </w:r>
            <w:proofErr w:type="spellEnd"/>
            <w:r>
              <w:rPr>
                <w:rFonts w:hint="eastAsia"/>
                <w:bCs/>
                <w:lang w:eastAsia="zh-CN"/>
              </w:rPr>
              <w:t xml:space="preserve">,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w:t>
            </w:r>
            <w:proofErr w:type="spellStart"/>
            <w:r>
              <w:rPr>
                <w:rFonts w:hint="eastAsia"/>
                <w:bCs/>
                <w:lang w:eastAsia="zh-CN"/>
              </w:rPr>
              <w:t>gNB</w:t>
            </w:r>
            <w:proofErr w:type="spellEnd"/>
            <w:r>
              <w:rPr>
                <w:rFonts w:hint="eastAsia"/>
                <w:bCs/>
                <w:lang w:eastAsia="zh-CN"/>
              </w:rPr>
              <w:t xml:space="preserve"> can trigger </w:t>
            </w:r>
            <w:proofErr w:type="spellStart"/>
            <w:r>
              <w:rPr>
                <w:rFonts w:hint="eastAsia"/>
                <w:bCs/>
                <w:lang w:eastAsia="zh-CN"/>
              </w:rPr>
              <w:t>a</w:t>
            </w:r>
            <w:proofErr w:type="spellEnd"/>
            <w:r>
              <w:rPr>
                <w:rFonts w:hint="eastAsia"/>
                <w:bCs/>
                <w:lang w:eastAsia="zh-CN"/>
              </w:rPr>
              <w:t xml:space="preserve"> intra-cell handover.  </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E012CE">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E012CE">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E012CE">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w:t>
            </w:r>
            <w:r>
              <w:rPr>
                <w:rFonts w:hint="eastAsia"/>
                <w:bCs/>
                <w:lang w:eastAsia="zh-CN"/>
              </w:rPr>
              <w:lastRenderedPageBreak/>
              <w:t xml:space="preserve">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21083B">
            <w:pPr>
              <w:spacing w:after="0" w:line="276" w:lineRule="auto"/>
              <w:rPr>
                <w:bCs/>
                <w:lang w:eastAsia="zh-CN"/>
              </w:rPr>
            </w:pPr>
            <w:r>
              <w:rPr>
                <w:bCs/>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21083B">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21083B">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77777777" w:rsidR="00C53F10" w:rsidRPr="00AB3E8E"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77777777" w:rsidR="00C53F10" w:rsidRPr="00AB3E8E"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77777777" w:rsidR="00C53F10" w:rsidRPr="00AB3E8E" w:rsidRDefault="00C53F10" w:rsidP="0021083B">
            <w:pPr>
              <w:spacing w:after="0" w:line="276" w:lineRule="auto"/>
              <w:rPr>
                <w:bCs/>
                <w:lang w:eastAsia="zh-CN"/>
              </w:rPr>
            </w:pP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lastRenderedPageBreak/>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E012CE">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21083B">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21083B">
            <w:pPr>
              <w:spacing w:after="0" w:line="276" w:lineRule="auto"/>
              <w:rPr>
                <w:bCs/>
              </w:rPr>
            </w:pPr>
          </w:p>
        </w:tc>
      </w:tr>
      <w:tr w:rsidR="00C53F10"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7777777" w:rsidR="00C53F10" w:rsidRPr="00084642"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7777777" w:rsidR="00C53F10" w:rsidRPr="00084642"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53F10" w:rsidRPr="00084642" w:rsidRDefault="00C53F10" w:rsidP="0021083B">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E012CE">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w:t>
            </w:r>
            <w:proofErr w:type="spellStart"/>
            <w:r w:rsidRPr="0062262C">
              <w:rPr>
                <w:lang w:eastAsia="zh-CN"/>
              </w:rPr>
              <w:t>gNB</w:t>
            </w:r>
            <w:proofErr w:type="spellEnd"/>
            <w:r w:rsidRPr="0062262C">
              <w:rPr>
                <w:lang w:eastAsia="zh-CN"/>
              </w:rPr>
              <w:t xml:space="preserve">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w:t>
            </w:r>
            <w:proofErr w:type="spellStart"/>
            <w:r w:rsidRPr="0062262C">
              <w:rPr>
                <w:lang w:eastAsia="zh-CN"/>
              </w:rPr>
              <w:t>gNB</w:t>
            </w:r>
            <w:proofErr w:type="spellEnd"/>
            <w:r w:rsidRPr="0062262C">
              <w:rPr>
                <w:lang w:eastAsia="zh-CN"/>
              </w:rPr>
              <w:t xml:space="preserve"> Rx-Tx time difference.</w:t>
            </w:r>
          </w:p>
        </w:tc>
      </w:tr>
      <w:tr w:rsidR="007A3D54" w:rsidRPr="0062262C" w14:paraId="11F5F993" w14:textId="77777777" w:rsidTr="00E012CE">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lastRenderedPageBreak/>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E012CE">
        <w:tc>
          <w:tcPr>
            <w:tcW w:w="1555" w:type="dxa"/>
            <w:shd w:val="clear" w:color="auto" w:fill="auto"/>
            <w:vAlign w:val="center"/>
          </w:tcPr>
          <w:p w14:paraId="560A9DD1" w14:textId="4B5CC37B"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w:t>
            </w:r>
            <w:proofErr w:type="spellStart"/>
            <w:r>
              <w:rPr>
                <w:lang w:eastAsia="zh-CN"/>
              </w:rPr>
              <w:t>gNB</w:t>
            </w:r>
            <w:proofErr w:type="spellEnd"/>
            <w:r>
              <w:rPr>
                <w:lang w:eastAsia="zh-CN"/>
              </w:rPr>
              <w:t xml:space="preserve">-side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C53F10"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77777777" w:rsidR="00C53F10" w:rsidRDefault="00C53F10" w:rsidP="00C53F10">
            <w:pPr>
              <w:spacing w:after="0" w:line="276" w:lineRule="auto"/>
              <w:rPr>
                <w:bC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77777777" w:rsidR="00C53F10" w:rsidRDefault="00C53F10" w:rsidP="00C53F10">
            <w:pPr>
              <w:spacing w:after="0" w:line="276" w:lineRule="auto"/>
              <w:rPr>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C53F10" w:rsidRDefault="00C53F10" w:rsidP="00C53F10">
            <w:pPr>
              <w:spacing w:after="0" w:line="276" w:lineRule="auto"/>
              <w:rPr>
                <w:bCs/>
                <w:lang w:eastAsia="zh-CN"/>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lastRenderedPageBreak/>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6F499292" w14:textId="77777777" w:rsidR="00910112" w:rsidRDefault="00213A0A" w:rsidP="00E012CE">
            <w:pPr>
              <w:rPr>
                <w:lang w:val="en-GB"/>
              </w:rPr>
            </w:pPr>
            <w:r>
              <w:rPr>
                <w:lang w:val="en-GB"/>
              </w:rPr>
              <w:t xml:space="preserve">Ericsson: </w:t>
            </w:r>
          </w:p>
          <w:p w14:paraId="3E2815CD" w14:textId="28F84E5B" w:rsidR="0024039F" w:rsidRDefault="00213A0A" w:rsidP="00E012CE">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E012CE">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E012CE">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E012CE">
            <w:pPr>
              <w:rPr>
                <w:lang w:val="en-GB"/>
              </w:rPr>
            </w:pPr>
            <w:r>
              <w:rPr>
                <w:lang w:val="en-GB"/>
              </w:rPr>
              <w:t>?</w:t>
            </w:r>
          </w:p>
        </w:tc>
        <w:tc>
          <w:tcPr>
            <w:tcW w:w="810" w:type="dxa"/>
          </w:tcPr>
          <w:p w14:paraId="1FE08058" w14:textId="5EC56A2B" w:rsidR="0024039F" w:rsidRDefault="001C2369" w:rsidP="00E012CE">
            <w:pPr>
              <w:rPr>
                <w:lang w:val="en-GB"/>
              </w:rPr>
            </w:pPr>
            <w:r>
              <w:rPr>
                <w:lang w:val="en-GB"/>
              </w:rPr>
              <w:t>CATT</w:t>
            </w:r>
          </w:p>
        </w:tc>
        <w:tc>
          <w:tcPr>
            <w:tcW w:w="900" w:type="dxa"/>
          </w:tcPr>
          <w:p w14:paraId="02A880F8" w14:textId="5686D3AE" w:rsidR="0024039F" w:rsidRDefault="001C2369" w:rsidP="00E012CE">
            <w:pPr>
              <w:rPr>
                <w:lang w:val="en-GB"/>
              </w:rPr>
            </w:pPr>
            <w:r>
              <w:rPr>
                <w:lang w:val="en-GB"/>
              </w:rPr>
              <w:t>CATT</w:t>
            </w:r>
          </w:p>
        </w:tc>
        <w:tc>
          <w:tcPr>
            <w:tcW w:w="900" w:type="dxa"/>
          </w:tcPr>
          <w:p w14:paraId="15686B22" w14:textId="0D738ECF" w:rsidR="0024039F" w:rsidRDefault="001C2369" w:rsidP="00E012CE">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6074"/>
            </w:tblGrid>
            <w:tr w:rsidR="001C2369" w14:paraId="0E23B7E7" w14:textId="77777777" w:rsidTr="001479CE">
              <w:tc>
                <w:tcPr>
                  <w:tcW w:w="9629" w:type="dxa"/>
                </w:tcPr>
                <w:p w14:paraId="38BA96BA" w14:textId="77777777" w:rsidR="001C2369" w:rsidRDefault="001C2369" w:rsidP="001479CE">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1479CE">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lastRenderedPageBreak/>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1479CE">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1479CE">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E012CE">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lastRenderedPageBreak/>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7777777" w:rsidR="00FA3C1E" w:rsidRDefault="00FA3C1E" w:rsidP="00FA3C1E">
            <w:pPr>
              <w:rPr>
                <w:lang w:val="en-GB"/>
              </w:rPr>
            </w:pPr>
          </w:p>
        </w:tc>
        <w:tc>
          <w:tcPr>
            <w:tcW w:w="810" w:type="dxa"/>
          </w:tcPr>
          <w:p w14:paraId="420B9088" w14:textId="77777777" w:rsidR="00FA3C1E" w:rsidRDefault="00FA3C1E" w:rsidP="00FA3C1E">
            <w:pPr>
              <w:rPr>
                <w:lang w:val="en-GB"/>
              </w:rPr>
            </w:pPr>
          </w:p>
        </w:tc>
        <w:tc>
          <w:tcPr>
            <w:tcW w:w="900" w:type="dxa"/>
          </w:tcPr>
          <w:p w14:paraId="50B478BD" w14:textId="77777777" w:rsidR="00FA3C1E" w:rsidRDefault="00FA3C1E" w:rsidP="00FA3C1E">
            <w:pPr>
              <w:rPr>
                <w:lang w:val="en-GB"/>
              </w:rPr>
            </w:pPr>
          </w:p>
        </w:tc>
        <w:tc>
          <w:tcPr>
            <w:tcW w:w="900" w:type="dxa"/>
          </w:tcPr>
          <w:p w14:paraId="3688C181" w14:textId="77777777" w:rsidR="00FA3C1E" w:rsidRDefault="00FA3C1E" w:rsidP="00FA3C1E">
            <w:pPr>
              <w:rPr>
                <w:lang w:val="en-GB"/>
              </w:rPr>
            </w:pPr>
          </w:p>
        </w:tc>
        <w:tc>
          <w:tcPr>
            <w:tcW w:w="6300" w:type="dxa"/>
          </w:tcPr>
          <w:p w14:paraId="00C8C9C0" w14:textId="77777777" w:rsidR="00FA3C1E" w:rsidRDefault="00FA3C1E" w:rsidP="00FA3C1E">
            <w:pPr>
              <w:rPr>
                <w:lang w:val="en-GB"/>
              </w:rPr>
            </w:pPr>
          </w:p>
        </w:tc>
      </w:tr>
      <w:tr w:rsidR="00FA3C1E" w14:paraId="05DD04EB" w14:textId="77777777" w:rsidTr="003E68F3">
        <w:tc>
          <w:tcPr>
            <w:tcW w:w="805" w:type="dxa"/>
          </w:tcPr>
          <w:p w14:paraId="73EA9470" w14:textId="77777777" w:rsidR="00FA3C1E" w:rsidRDefault="00FA3C1E" w:rsidP="00FA3C1E">
            <w:pPr>
              <w:rPr>
                <w:lang w:val="en-GB"/>
              </w:rPr>
            </w:pPr>
          </w:p>
        </w:tc>
        <w:tc>
          <w:tcPr>
            <w:tcW w:w="810" w:type="dxa"/>
          </w:tcPr>
          <w:p w14:paraId="094D76C1" w14:textId="77777777" w:rsidR="00FA3C1E" w:rsidRDefault="00FA3C1E" w:rsidP="00FA3C1E">
            <w:pPr>
              <w:rPr>
                <w:lang w:val="en-GB"/>
              </w:rPr>
            </w:pPr>
          </w:p>
        </w:tc>
        <w:tc>
          <w:tcPr>
            <w:tcW w:w="900" w:type="dxa"/>
          </w:tcPr>
          <w:p w14:paraId="7BD16EC0" w14:textId="77777777" w:rsidR="00FA3C1E" w:rsidRDefault="00FA3C1E" w:rsidP="00FA3C1E">
            <w:pPr>
              <w:rPr>
                <w:lang w:val="en-GB"/>
              </w:rPr>
            </w:pPr>
          </w:p>
        </w:tc>
        <w:tc>
          <w:tcPr>
            <w:tcW w:w="900" w:type="dxa"/>
          </w:tcPr>
          <w:p w14:paraId="2C92B523" w14:textId="77777777" w:rsidR="00FA3C1E" w:rsidRDefault="00FA3C1E" w:rsidP="00FA3C1E">
            <w:pPr>
              <w:rPr>
                <w:lang w:val="en-GB"/>
              </w:rPr>
            </w:pPr>
          </w:p>
        </w:tc>
        <w:tc>
          <w:tcPr>
            <w:tcW w:w="6300" w:type="dxa"/>
          </w:tcPr>
          <w:p w14:paraId="75D19F66" w14:textId="77777777" w:rsidR="00FA3C1E" w:rsidRDefault="00FA3C1E" w:rsidP="00FA3C1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 xml:space="preserve">Even though the agreement is that it is up-to UE implementation to compensate </w:t>
            </w:r>
            <w:r w:rsidR="007A6489">
              <w:lastRenderedPageBreak/>
              <w:t>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E012CE">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lastRenderedPageBreak/>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E012CE">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E012CE">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21083B">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21083B">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21083B">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UEs are located at exactly the same distance from the </w:t>
            </w:r>
            <w:proofErr w:type="spellStart"/>
            <w:r w:rsidRPr="00C53F10">
              <w:rPr>
                <w:rFonts w:eastAsia="MS Mincho"/>
                <w:lang w:eastAsia="zh-CN"/>
              </w:rPr>
              <w:t>gNB</w:t>
            </w:r>
            <w:proofErr w:type="spellEnd"/>
            <w:r w:rsidRPr="00C53F10">
              <w:rPr>
                <w:rFonts w:eastAsia="MS Mincho"/>
                <w:lang w:eastAsia="zh-CN"/>
              </w:rPr>
              <w:t xml:space="preserve"> and do not move.</w:t>
            </w:r>
          </w:p>
        </w:tc>
      </w:tr>
      <w:tr w:rsidR="00C53F10"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77777777" w:rsidR="00C53F10" w:rsidRPr="00C53F10" w:rsidRDefault="00C53F10" w:rsidP="0021083B">
            <w:pPr>
              <w:spacing w:after="0" w:line="276" w:lineRule="auto"/>
              <w:rPr>
                <w:rFonts w:eastAsia="MS Mincho"/>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7777777" w:rsidR="00C53F10" w:rsidRPr="00C53F10" w:rsidRDefault="00C53F10" w:rsidP="0021083B">
            <w:pPr>
              <w:spacing w:after="0" w:line="276" w:lineRule="auto"/>
              <w:rPr>
                <w:rFonts w:eastAsia="MS Mincho"/>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C53F10" w:rsidRPr="00C53F10" w:rsidRDefault="00C53F10" w:rsidP="0021083B">
            <w:pPr>
              <w:spacing w:after="0" w:line="276" w:lineRule="auto"/>
              <w:rPr>
                <w:rFonts w:eastAsia="MS Mincho"/>
                <w:lang w:eastAsia="zh-CN"/>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E012CE">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lastRenderedPageBreak/>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E012CE">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E012CE">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 xml:space="preserve">Normally, unicast </w:t>
            </w:r>
            <w:proofErr w:type="spellStart"/>
            <w:r>
              <w:rPr>
                <w:rFonts w:hint="eastAsia"/>
                <w:bCs/>
                <w:lang w:eastAsia="zh-CN"/>
              </w:rPr>
              <w:t>signalling</w:t>
            </w:r>
            <w:proofErr w:type="spellEnd"/>
            <w:r>
              <w:rPr>
                <w:rFonts w:hint="eastAsia"/>
                <w:bCs/>
                <w:lang w:eastAsia="zh-CN"/>
              </w:rPr>
              <w:t xml:space="preserve">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21083B">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21083B">
            <w:pPr>
              <w:spacing w:after="0" w:line="276" w:lineRule="auto"/>
              <w:rPr>
                <w:bCs/>
                <w:lang w:eastAsia="zh-CN"/>
              </w:rPr>
            </w:pPr>
            <w:r>
              <w:rPr>
                <w:bCs/>
                <w:lang w:eastAsia="zh-CN"/>
              </w:rPr>
              <w:t>Agree with Ericsson that this would be easier to discuss based on the CR</w:t>
            </w:r>
          </w:p>
        </w:tc>
      </w:tr>
      <w:tr w:rsidR="00C53F10"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77777777" w:rsidR="00C53F10" w:rsidRPr="00084642"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77777777" w:rsidR="00C53F10" w:rsidRPr="00084642"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C53F10" w:rsidRPr="00084642" w:rsidRDefault="00C53F10" w:rsidP="0021083B">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E012CE">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E012CE">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E012CE">
        <w:tc>
          <w:tcPr>
            <w:tcW w:w="1555" w:type="dxa"/>
            <w:shd w:val="clear" w:color="auto" w:fill="auto"/>
            <w:vAlign w:val="center"/>
          </w:tcPr>
          <w:p w14:paraId="5B003FD3" w14:textId="73FFF01B" w:rsidR="00511F20" w:rsidRDefault="00511F20" w:rsidP="00511F20">
            <w:pPr>
              <w:spacing w:after="0" w:line="276" w:lineRule="auto"/>
              <w:rPr>
                <w:rFonts w:eastAsia="MS Mincho"/>
                <w:bCs/>
              </w:rPr>
            </w:pPr>
            <w:r>
              <w:rPr>
                <w:rFonts w:hint="eastAsia"/>
                <w:bCs/>
                <w:lang w:eastAsia="zh-CN"/>
              </w:rPr>
              <w:t>vivo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21083B">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21083B">
            <w:pPr>
              <w:spacing w:after="0" w:line="276" w:lineRule="auto"/>
              <w:rPr>
                <w:bCs/>
                <w:lang w:eastAsia="zh-CN"/>
              </w:rPr>
            </w:pPr>
            <w:r>
              <w:rPr>
                <w:bCs/>
                <w:lang w:eastAsia="zh-CN"/>
              </w:rPr>
              <w:t>Agree with Ericsson that this would be easier to discuss based on the CR</w:t>
            </w:r>
          </w:p>
        </w:tc>
      </w:tr>
      <w:tr w:rsidR="00C53F10"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77777777" w:rsidR="00C53F10" w:rsidRPr="00084642"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77777777" w:rsidR="00C53F10" w:rsidRPr="00084642"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C53F10" w:rsidRPr="00084642" w:rsidRDefault="00C53F10" w:rsidP="0021083B">
            <w:pPr>
              <w:spacing w:after="0" w:line="276" w:lineRule="auto"/>
              <w:rPr>
                <w:bCs/>
                <w:lang w:eastAsia="zh-CN"/>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lastRenderedPageBreak/>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[POST116bis-e][513][IIoT]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BF1D" w14:textId="77777777" w:rsidR="00806478" w:rsidRDefault="00806478">
      <w:pPr>
        <w:spacing w:after="0"/>
      </w:pPr>
      <w:r>
        <w:separator/>
      </w:r>
    </w:p>
  </w:endnote>
  <w:endnote w:type="continuationSeparator" w:id="0">
    <w:p w14:paraId="6FD722BC" w14:textId="77777777" w:rsidR="00806478" w:rsidRDefault="00806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FD08" w14:textId="77777777" w:rsidR="00806478" w:rsidRDefault="00806478">
      <w:pPr>
        <w:spacing w:after="0"/>
      </w:pPr>
      <w:r>
        <w:separator/>
      </w:r>
    </w:p>
  </w:footnote>
  <w:footnote w:type="continuationSeparator" w:id="0">
    <w:p w14:paraId="2E0F4450" w14:textId="77777777" w:rsidR="00806478" w:rsidRDefault="008064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0"/>
  </w:num>
  <w:num w:numId="3">
    <w:abstractNumId w:val="15"/>
  </w:num>
  <w:num w:numId="4">
    <w:abstractNumId w:val="28"/>
  </w:num>
  <w:num w:numId="5">
    <w:abstractNumId w:val="22"/>
  </w:num>
  <w:num w:numId="6">
    <w:abstractNumId w:val="7"/>
  </w:num>
  <w:num w:numId="7">
    <w:abstractNumId w:val="8"/>
  </w:num>
  <w:num w:numId="8">
    <w:abstractNumId w:val="14"/>
  </w:num>
  <w:num w:numId="9">
    <w:abstractNumId w:val="21"/>
  </w:num>
  <w:num w:numId="10">
    <w:abstractNumId w:val="2"/>
  </w:num>
  <w:num w:numId="11">
    <w:abstractNumId w:val="20"/>
  </w:num>
  <w:num w:numId="12">
    <w:abstractNumId w:val="4"/>
  </w:num>
  <w:num w:numId="13">
    <w:abstractNumId w:val="24"/>
  </w:num>
  <w:num w:numId="14">
    <w:abstractNumId w:val="19"/>
  </w:num>
  <w:num w:numId="15">
    <w:abstractNumId w:val="17"/>
  </w:num>
  <w:num w:numId="16">
    <w:abstractNumId w:val="3"/>
  </w:num>
  <w:num w:numId="17">
    <w:abstractNumId w:val="25"/>
  </w:num>
  <w:num w:numId="18">
    <w:abstractNumId w:val="13"/>
  </w:num>
  <w:num w:numId="19">
    <w:abstractNumId w:val="29"/>
  </w:num>
  <w:num w:numId="20">
    <w:abstractNumId w:val="16"/>
  </w:num>
  <w:num w:numId="21">
    <w:abstractNumId w:val="12"/>
  </w:num>
  <w:num w:numId="22">
    <w:abstractNumId w:val="6"/>
  </w:num>
  <w:num w:numId="23">
    <w:abstractNumId w:val="23"/>
  </w:num>
  <w:num w:numId="24">
    <w:abstractNumId w:val="5"/>
  </w:num>
  <w:num w:numId="25">
    <w:abstractNumId w:val="11"/>
  </w:num>
  <w:num w:numId="26">
    <w:abstractNumId w:val="9"/>
  </w:num>
  <w:num w:numId="27">
    <w:abstractNumId w:val="18"/>
  </w:num>
  <w:num w:numId="28">
    <w:abstractNumId w:val="10"/>
  </w:num>
  <w:num w:numId="29">
    <w:abstractNumId w:val="27"/>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4BD6137-7A72-4811-BA3E-5D1380E7A3A2}">
  <ds:schemaRefs>
    <ds:schemaRef ds:uri="http://schemas.openxmlformats.org/officeDocument/2006/bibliography"/>
  </ds:schemaRefs>
</ds:datastoreItem>
</file>

<file path=customXml/itemProps4.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6631</Words>
  <Characters>37802</Characters>
  <Application>Microsoft Office Word</Application>
  <DocSecurity>0</DocSecurity>
  <Lines>315</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Pradeep Jose</cp:lastModifiedBy>
  <cp:revision>45</cp:revision>
  <cp:lastPrinted>2017-03-22T08:13:00Z</cp:lastPrinted>
  <dcterms:created xsi:type="dcterms:W3CDTF">2022-02-24T10:40:00Z</dcterms:created>
  <dcterms:modified xsi:type="dcterms:W3CDTF">2022-02-24T11:56:00Z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ies>
</file>