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hyperlink r:id="rId9" w:history="1">
              <w:r w:rsidR="00E51398" w:rsidRPr="001854EA">
                <w:rPr>
                  <w:rStyle w:val="Hyperlink"/>
                  <w:rFonts w:eastAsia="Yu Mincho"/>
                  <w:lang w:eastAsia="ja-JP"/>
                </w:rPr>
                <w:t>jarkko.t.koskela@nokia.com</w:t>
              </w:r>
            </w:hyperlink>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015137"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lang w:eastAsia="zh-CN"/>
              </w:rPr>
            </w:pPr>
            <w:r>
              <w:rPr>
                <w:rFonts w:eastAsiaTheme="minorEastAsia" w:cs="Arial" w:hint="eastAsia"/>
                <w:lang w:eastAsia="zh-CN"/>
              </w:rPr>
              <w:t>w</w:t>
            </w:r>
            <w:r>
              <w:rPr>
                <w:rFonts w:eastAsiaTheme="minorEastAsia" w:cs="Arial"/>
                <w:lang w:eastAsia="zh-CN"/>
              </w:rPr>
              <w:t>angshukun@oppo.com</w:t>
            </w:r>
          </w:p>
        </w:tc>
      </w:tr>
      <w:tr w:rsidR="00EB0E9D" w:rsidRPr="00015137"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28DD597A" w:rsidR="00EB0E9D" w:rsidRPr="00EB0E9D" w:rsidRDefault="00A762FD" w:rsidP="0023357C">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5132A253" w14:textId="6C5B3488" w:rsidR="00EB0E9D" w:rsidRPr="00EB0E9D" w:rsidRDefault="00A762FD" w:rsidP="0023357C">
            <w:pPr>
              <w:pStyle w:val="TAL"/>
              <w:rPr>
                <w:rFonts w:eastAsia="Calibri" w:cs="Arial"/>
                <w:lang w:eastAsia="ja-JP"/>
              </w:rPr>
            </w:pPr>
            <w:r>
              <w:rPr>
                <w:rFonts w:eastAsia="Calibri" w:cs="Arial"/>
                <w:lang w:eastAsia="ja-JP"/>
              </w:rPr>
              <w:t>stefan.wager@ericsson.com</w:t>
            </w:r>
          </w:p>
        </w:tc>
      </w:tr>
      <w:tr w:rsidR="00EB0E9D" w:rsidRPr="00015137"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150F5" w:rsidRDefault="00EB0E9D" w:rsidP="0023357C">
            <w:pPr>
              <w:pStyle w:val="TAL"/>
              <w:rPr>
                <w:rFonts w:eastAsia="SimSun" w:cs="Arial"/>
                <w:lang w:val="fi-FI"/>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150F5" w:rsidRDefault="00EB0E9D" w:rsidP="0023357C">
            <w:pPr>
              <w:pStyle w:val="TAL"/>
              <w:rPr>
                <w:rFonts w:eastAsia="SimSun" w:cs="Arial"/>
                <w:lang w:val="fi-FI"/>
              </w:rPr>
            </w:pPr>
          </w:p>
        </w:tc>
      </w:tr>
      <w:tr w:rsidR="00EB0E9D" w:rsidRPr="00015137"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SimSun"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SimSun"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lastRenderedPageBreak/>
        <w:t>So the possible options are:</w:t>
      </w:r>
    </w:p>
    <w:p w14:paraId="56B8A593" w14:textId="38119E57" w:rsidR="00EB0E9D" w:rsidRDefault="00EB0E9D" w:rsidP="00EB0E9D">
      <w:pPr>
        <w:pStyle w:val="B1"/>
        <w:rPr>
          <w:lang w:eastAsia="ja-JP"/>
        </w:rPr>
      </w:pPr>
      <w:r>
        <w:rPr>
          <w:lang w:eastAsia="ja-JP"/>
        </w:rPr>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r w:rsidR="00280B56" w:rsidRPr="00EB0E9D" w14:paraId="4B87101A" w14:textId="77777777" w:rsidTr="00EB0E9D">
        <w:trPr>
          <w:trHeight w:val="255"/>
        </w:trPr>
        <w:tc>
          <w:tcPr>
            <w:tcW w:w="1413" w:type="dxa"/>
          </w:tcPr>
          <w:p w14:paraId="6764498F" w14:textId="32FB54BD" w:rsidR="00280B56" w:rsidRDefault="00280B56" w:rsidP="00280B56">
            <w:pPr>
              <w:pStyle w:val="TAL"/>
              <w:rPr>
                <w:rFonts w:eastAsiaTheme="minorEastAsia" w:hint="eastAsia"/>
                <w:noProof/>
              </w:rPr>
            </w:pPr>
            <w:r>
              <w:rPr>
                <w:rFonts w:eastAsia="Calibri"/>
                <w:noProof/>
                <w:lang w:eastAsia="ja-JP"/>
              </w:rPr>
              <w:t>Ericsson</w:t>
            </w:r>
          </w:p>
        </w:tc>
        <w:tc>
          <w:tcPr>
            <w:tcW w:w="1417" w:type="dxa"/>
          </w:tcPr>
          <w:p w14:paraId="0D66DE53" w14:textId="6EEEA003" w:rsidR="00280B56" w:rsidRDefault="00280B56" w:rsidP="00280B56">
            <w:pPr>
              <w:pStyle w:val="TAL"/>
              <w:rPr>
                <w:rFonts w:eastAsiaTheme="minorEastAsia" w:hint="eastAsia"/>
                <w:noProof/>
              </w:rPr>
            </w:pPr>
            <w:r>
              <w:rPr>
                <w:rFonts w:eastAsia="Calibri"/>
                <w:noProof/>
              </w:rPr>
              <w:t>2 or 3</w:t>
            </w:r>
          </w:p>
        </w:tc>
        <w:tc>
          <w:tcPr>
            <w:tcW w:w="6888" w:type="dxa"/>
          </w:tcPr>
          <w:p w14:paraId="537D8C9F" w14:textId="77777777" w:rsidR="00280B56" w:rsidRDefault="00280B56" w:rsidP="00280B56">
            <w:pPr>
              <w:pStyle w:val="TAL"/>
              <w:rPr>
                <w:rFonts w:eastAsia="Calibri"/>
                <w:noProof/>
              </w:rPr>
            </w:pPr>
            <w:r>
              <w:rPr>
                <w:rFonts w:eastAsia="Calibri"/>
                <w:noProof/>
              </w:rPr>
              <w:t xml:space="preserve">For option 1), [29] claims that since </w:t>
            </w:r>
            <w:r w:rsidRPr="00113D87">
              <w:rPr>
                <w:rFonts w:eastAsia="Calibri"/>
                <w:noProof/>
              </w:rPr>
              <w:t xml:space="preserve">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sidRPr="00EB5DAA">
              <w:rPr>
                <w:rFonts w:eastAsia="Calibri"/>
                <w:noProof/>
                <w:u w:val="single"/>
              </w:rPr>
              <w:t>Bj is up to date at the time when a grant is processed by LCP</w:t>
            </w:r>
            <w:r w:rsidRPr="00113D87">
              <w:rPr>
                <w:rFonts w:eastAsia="Calibri"/>
                <w:noProof/>
              </w:rPr>
              <w:t>.”.</w:t>
            </w:r>
            <w:r>
              <w:rPr>
                <w:rFonts w:eastAsia="Calibri"/>
                <w:noProof/>
              </w:rPr>
              <w:t xml:space="preserve"> In other words, for option 1), even if the B</w:t>
            </w:r>
            <w:r w:rsidRPr="00113D87">
              <w:rPr>
                <w:rFonts w:eastAsia="Calibri"/>
                <w:noProof/>
              </w:rPr>
              <w:t>j</w:t>
            </w:r>
            <w:r>
              <w:rPr>
                <w:rFonts w:eastAsia="Calibri"/>
                <w:noProof/>
              </w:rPr>
              <w:t xml:space="preserve"> may remain zero while the SCG is deactivated, the value will be changed upon LCP when SCG is activated. </w:t>
            </w:r>
          </w:p>
          <w:p w14:paraId="1288A195" w14:textId="77777777" w:rsidR="00280B56" w:rsidRDefault="00280B56" w:rsidP="00280B56">
            <w:pPr>
              <w:pStyle w:val="TAL"/>
              <w:rPr>
                <w:rFonts w:eastAsia="Calibri"/>
                <w:noProof/>
              </w:rPr>
            </w:pPr>
          </w:p>
          <w:p w14:paraId="3E6BE042" w14:textId="68AB4432" w:rsidR="00280B56" w:rsidRPr="000C5A9B" w:rsidRDefault="00280B56" w:rsidP="00280B56">
            <w:pPr>
              <w:pStyle w:val="TAL"/>
              <w:rPr>
                <w:rFonts w:eastAsia="Calibri"/>
                <w:noProof/>
              </w:rPr>
            </w:pPr>
            <w:r w:rsidRPr="00113D87">
              <w:rPr>
                <w:rFonts w:eastAsia="Calibri"/>
                <w:noProof/>
              </w:rPr>
              <w:t>So, we think it is still safer to do the initialization of Bj at SCG activation</w:t>
            </w:r>
            <w:r>
              <w:rPr>
                <w:rFonts w:eastAsia="Calibri"/>
                <w:noProof/>
              </w:rPr>
              <w:t>, i.e.,</w:t>
            </w:r>
            <w:r w:rsidR="007019B7">
              <w:rPr>
                <w:rFonts w:eastAsia="Calibri"/>
                <w:noProof/>
              </w:rPr>
              <w:t xml:space="preserve"> option</w:t>
            </w:r>
            <w:r>
              <w:rPr>
                <w:rFonts w:eastAsia="Calibri"/>
                <w:noProof/>
              </w:rPr>
              <w:t xml:space="preserve"> 2. Otherwise Bj may have another value than 0 at activation, and then we could as well not initialize Bj at all, i.e. </w:t>
            </w:r>
            <w:r w:rsidR="007019B7">
              <w:rPr>
                <w:rFonts w:eastAsia="Calibri"/>
                <w:noProof/>
              </w:rPr>
              <w:t xml:space="preserve">option </w:t>
            </w:r>
            <w:r>
              <w:rPr>
                <w:rFonts w:eastAsia="Calibri"/>
                <w:noProof/>
              </w:rPr>
              <w:t>3.</w:t>
            </w: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27A88B2" w:rsidR="00A921E1" w:rsidRDefault="00A921E1" w:rsidP="00A921E1">
      <w:pPr>
        <w:rPr>
          <w:lang w:eastAsia="ja-JP"/>
        </w:rPr>
      </w:pPr>
      <w:r>
        <w:rPr>
          <w:lang w:eastAsia="ja-JP"/>
        </w:rPr>
        <w:t xml:space="preserve">In Rel-16, rach-ConfigDedicated is optional </w:t>
      </w:r>
      <w:r w:rsidR="00C3533E">
        <w:rPr>
          <w:lang w:eastAsia="ja-JP"/>
        </w:rPr>
        <w:t>“</w:t>
      </w:r>
      <w:r>
        <w:rPr>
          <w:lang w:eastAsia="ja-JP"/>
        </w:rPr>
        <w:t>Need N</w:t>
      </w:r>
      <w:r w:rsidR="00C3533E">
        <w:rPr>
          <w:lang w:eastAsia="ja-JP"/>
        </w:rPr>
        <w:t>”</w:t>
      </w:r>
      <w:r>
        <w:rPr>
          <w:lang w:eastAsia="ja-JP"/>
        </w:rPr>
        <w:t>,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lastRenderedPageBreak/>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754DB8B7" w14:textId="6412F60F" w:rsidR="00C3533E" w:rsidRDefault="00C3533E" w:rsidP="00C3533E">
            <w:pPr>
              <w:pStyle w:val="TAL"/>
              <w:spacing w:after="120"/>
              <w:rPr>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0C72A79C" w14:textId="4E8BBA87" w:rsidR="00C3533E" w:rsidRDefault="00C3533E" w:rsidP="00C3533E">
            <w:pPr>
              <w:pStyle w:val="TAL"/>
              <w:spacing w:after="120"/>
              <w:rPr>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56848047" w14:textId="3E5F3C92" w:rsidR="003450AB"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56FB0CF1" w14:textId="0437BB18" w:rsidR="00C3533E" w:rsidRPr="00C3533E" w:rsidRDefault="003450AB" w:rsidP="003450AB">
            <w:pPr>
              <w:pStyle w:val="TAL"/>
              <w:spacing w:after="120"/>
              <w:rPr>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tc>
      </w:tr>
      <w:tr w:rsidR="00225CB9" w:rsidRPr="00EB0E9D" w14:paraId="6BACC04C" w14:textId="77777777" w:rsidTr="00B37B0F">
        <w:trPr>
          <w:trHeight w:val="255"/>
        </w:trPr>
        <w:tc>
          <w:tcPr>
            <w:tcW w:w="1413" w:type="dxa"/>
          </w:tcPr>
          <w:p w14:paraId="48B4DDBE" w14:textId="02E7501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r w:rsidR="00280B56" w:rsidRPr="00EB0E9D" w14:paraId="3AAF5D87" w14:textId="77777777" w:rsidTr="00B37B0F">
        <w:trPr>
          <w:trHeight w:val="255"/>
        </w:trPr>
        <w:tc>
          <w:tcPr>
            <w:tcW w:w="1413" w:type="dxa"/>
          </w:tcPr>
          <w:p w14:paraId="6B5012A2" w14:textId="134ECABA" w:rsidR="00280B56" w:rsidRDefault="00280B56" w:rsidP="00280B56">
            <w:pPr>
              <w:pStyle w:val="TAL"/>
              <w:rPr>
                <w:rFonts w:eastAsiaTheme="minorEastAsia" w:hint="eastAsia"/>
                <w:noProof/>
              </w:rPr>
            </w:pPr>
            <w:r>
              <w:rPr>
                <w:rFonts w:eastAsia="Calibri"/>
                <w:noProof/>
                <w:lang w:eastAsia="ja-JP"/>
              </w:rPr>
              <w:t>Ericsson</w:t>
            </w:r>
          </w:p>
        </w:tc>
        <w:tc>
          <w:tcPr>
            <w:tcW w:w="1417" w:type="dxa"/>
          </w:tcPr>
          <w:p w14:paraId="79E7C9B5" w14:textId="50C3FEC9" w:rsidR="00280B56" w:rsidRDefault="00280B56" w:rsidP="00280B56">
            <w:pPr>
              <w:pStyle w:val="TAL"/>
              <w:rPr>
                <w:rFonts w:eastAsiaTheme="minorEastAsia"/>
                <w:noProof/>
              </w:rPr>
            </w:pPr>
            <w:r>
              <w:rPr>
                <w:rFonts w:eastAsia="Calibri"/>
                <w:noProof/>
              </w:rPr>
              <w:t>No</w:t>
            </w:r>
          </w:p>
        </w:tc>
        <w:tc>
          <w:tcPr>
            <w:tcW w:w="6888" w:type="dxa"/>
          </w:tcPr>
          <w:p w14:paraId="4C322482" w14:textId="2410F965" w:rsidR="00280B56" w:rsidRDefault="00280B56" w:rsidP="00280B56">
            <w:pPr>
              <w:spacing w:after="0"/>
              <w:textAlignment w:val="center"/>
              <w:rPr>
                <w:rFonts w:eastAsiaTheme="minorEastAsia"/>
                <w:noProof/>
              </w:rPr>
            </w:pPr>
            <w:r>
              <w:rPr>
                <w:rFonts w:eastAsia="Calibri"/>
                <w:noProof/>
              </w:rPr>
              <w:t xml:space="preserve">We don’t see a need for the clarifications in 1) or 2). Instead we think the line in </w:t>
            </w:r>
            <w:r w:rsidR="00DF4934">
              <w:rPr>
                <w:rFonts w:eastAsia="Calibri"/>
                <w:noProof/>
              </w:rPr>
              <w:t xml:space="preserve">the partial </w:t>
            </w:r>
            <w:r>
              <w:rPr>
                <w:rFonts w:eastAsia="Calibri"/>
                <w:noProof/>
              </w:rPr>
              <w:t>MAC reset as proposed in Q3 is sufficient.</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discards explicitly signalled contention-free Random Access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r w:rsidR="00DF4934" w:rsidRPr="00EB0E9D" w14:paraId="6FB563CA" w14:textId="77777777" w:rsidTr="00B37B0F">
        <w:trPr>
          <w:trHeight w:val="255"/>
        </w:trPr>
        <w:tc>
          <w:tcPr>
            <w:tcW w:w="1413" w:type="dxa"/>
          </w:tcPr>
          <w:p w14:paraId="687DAB1A" w14:textId="4E6708B3" w:rsidR="00DF4934" w:rsidRDefault="00DF4934" w:rsidP="00015137">
            <w:pPr>
              <w:pStyle w:val="TAL"/>
              <w:rPr>
                <w:rFonts w:eastAsiaTheme="minorEastAsia" w:hint="eastAsia"/>
                <w:noProof/>
              </w:rPr>
            </w:pPr>
            <w:r>
              <w:rPr>
                <w:rFonts w:eastAsiaTheme="minorEastAsia"/>
                <w:noProof/>
              </w:rPr>
              <w:t>Ericsson</w:t>
            </w:r>
          </w:p>
        </w:tc>
        <w:tc>
          <w:tcPr>
            <w:tcW w:w="1417" w:type="dxa"/>
          </w:tcPr>
          <w:p w14:paraId="3819F07F" w14:textId="2B5392DA" w:rsidR="00DF4934" w:rsidRDefault="00DF4934" w:rsidP="00015137">
            <w:pPr>
              <w:pStyle w:val="TAL"/>
              <w:rPr>
                <w:rFonts w:eastAsiaTheme="minorEastAsia"/>
                <w:noProof/>
              </w:rPr>
            </w:pPr>
            <w:r>
              <w:rPr>
                <w:rFonts w:eastAsiaTheme="minorEastAsia"/>
                <w:noProof/>
              </w:rPr>
              <w:t>Yes</w:t>
            </w:r>
          </w:p>
        </w:tc>
        <w:tc>
          <w:tcPr>
            <w:tcW w:w="6888" w:type="dxa"/>
          </w:tcPr>
          <w:p w14:paraId="562BF726" w14:textId="77777777" w:rsidR="00DF4934" w:rsidRDefault="00DF4934" w:rsidP="00015137">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lastRenderedPageBreak/>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tr w:rsidR="00DF4934" w:rsidRPr="00EB0E9D" w14:paraId="6CA42AE5" w14:textId="77777777" w:rsidTr="00B37B0F">
        <w:trPr>
          <w:trHeight w:val="255"/>
        </w:trPr>
        <w:tc>
          <w:tcPr>
            <w:tcW w:w="1413" w:type="dxa"/>
          </w:tcPr>
          <w:p w14:paraId="7B470C68" w14:textId="3D16A31B" w:rsidR="00DF4934" w:rsidRDefault="00DF4934" w:rsidP="00DF4934">
            <w:pPr>
              <w:pStyle w:val="TAL"/>
              <w:rPr>
                <w:rFonts w:eastAsiaTheme="minorEastAsia" w:hint="eastAsia"/>
                <w:noProof/>
              </w:rPr>
            </w:pPr>
            <w:r>
              <w:rPr>
                <w:rFonts w:eastAsia="Calibri"/>
                <w:noProof/>
                <w:lang w:eastAsia="ja-JP"/>
              </w:rPr>
              <w:t>Ericsson</w:t>
            </w:r>
          </w:p>
        </w:tc>
        <w:tc>
          <w:tcPr>
            <w:tcW w:w="1417" w:type="dxa"/>
          </w:tcPr>
          <w:p w14:paraId="6FB3ED09" w14:textId="43B44384" w:rsidR="00DF4934" w:rsidRDefault="00C53CAA" w:rsidP="00DF4934">
            <w:pPr>
              <w:pStyle w:val="TAL"/>
              <w:rPr>
                <w:rFonts w:eastAsiaTheme="minorEastAsia"/>
                <w:noProof/>
              </w:rPr>
            </w:pPr>
            <w:r>
              <w:rPr>
                <w:rFonts w:eastAsia="Calibri"/>
                <w:noProof/>
              </w:rPr>
              <w:t xml:space="preserve">Yes </w:t>
            </w:r>
            <w:r w:rsidR="00DF4934">
              <w:rPr>
                <w:rFonts w:eastAsia="Calibri"/>
                <w:noProof/>
              </w:rPr>
              <w:t>[10], but with cause field</w:t>
            </w:r>
          </w:p>
        </w:tc>
        <w:tc>
          <w:tcPr>
            <w:tcW w:w="6888" w:type="dxa"/>
          </w:tcPr>
          <w:p w14:paraId="3ADFCF70" w14:textId="77777777" w:rsidR="00DF4934" w:rsidRDefault="00DF4934" w:rsidP="00DF4934">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w:t>
            </w:r>
            <w:r w:rsidRPr="00117CBC">
              <w:rPr>
                <w:rFonts w:eastAsia="Calibri"/>
                <w:noProof/>
              </w:rPr>
              <w:t>SCG deactivation is just one of the actions that the network can take, and due to other circumstances known only to the network and not the UE (e.g., network load, operator preference, etc), the network may choose another comparable action to address the UE situation.</w:t>
            </w:r>
            <w:r>
              <w:rPr>
                <w:rFonts w:eastAsia="Calibri"/>
                <w:noProof/>
              </w:rPr>
              <w:t xml:space="preserve"> </w:t>
            </w:r>
          </w:p>
          <w:p w14:paraId="64996AD4" w14:textId="057CAD14" w:rsidR="00DF4934" w:rsidRPr="00571160" w:rsidRDefault="0022610E" w:rsidP="00DF4934">
            <w:pPr>
              <w:pStyle w:val="TAL"/>
              <w:spacing w:after="120"/>
              <w:rPr>
                <w:rFonts w:eastAsiaTheme="minorEastAsia"/>
                <w:noProof/>
              </w:rPr>
            </w:pPr>
            <w:r>
              <w:rPr>
                <w:rFonts w:eastAsia="Calibri"/>
                <w:noProof/>
              </w:rPr>
              <w:t>We agree with ZTE and rapporteur that the indication for SCG activation and SCG deactivation should be handled separately.</w:t>
            </w:r>
            <w:r>
              <w:rPr>
                <w:rFonts w:eastAsia="Calibri"/>
                <w:noProof/>
              </w:rPr>
              <w:t xml:space="preserve"> If we can’t agree on the SCG deactivation solution, </w:t>
            </w:r>
            <w:r w:rsidR="00DF4934">
              <w:rPr>
                <w:rFonts w:eastAsia="Calibri"/>
                <w:noProof/>
              </w:rPr>
              <w:t>it may be sufficient to include the UE assistance information for SCG activation only.</w:t>
            </w:r>
            <w:r w:rsidR="00C53CAA">
              <w:rPr>
                <w:rFonts w:eastAsia="Calibri"/>
                <w:noProof/>
              </w:rPr>
              <w:t xml:space="preserve"> </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lastRenderedPageBreak/>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lastRenderedPageBreak/>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CA72" w14:textId="77777777" w:rsidR="00706692" w:rsidRDefault="00706692" w:rsidP="002758C7">
      <w:pPr>
        <w:spacing w:after="0"/>
      </w:pPr>
      <w:r>
        <w:separator/>
      </w:r>
    </w:p>
  </w:endnote>
  <w:endnote w:type="continuationSeparator" w:id="0">
    <w:p w14:paraId="0B8C3869" w14:textId="77777777" w:rsidR="00706692" w:rsidRDefault="00706692"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609C" w14:textId="77777777" w:rsidR="00706692" w:rsidRDefault="00706692" w:rsidP="002758C7">
      <w:pPr>
        <w:spacing w:after="0"/>
      </w:pPr>
      <w:r>
        <w:separator/>
      </w:r>
    </w:p>
  </w:footnote>
  <w:footnote w:type="continuationSeparator" w:id="0">
    <w:p w14:paraId="79D86E0D" w14:textId="77777777" w:rsidR="00706692" w:rsidRDefault="00706692"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42BF"/>
    <w:rsid w:val="00125C83"/>
    <w:rsid w:val="00133D21"/>
    <w:rsid w:val="00134627"/>
    <w:rsid w:val="0014131C"/>
    <w:rsid w:val="00150175"/>
    <w:rsid w:val="00155708"/>
    <w:rsid w:val="00157834"/>
    <w:rsid w:val="00157EC7"/>
    <w:rsid w:val="00160F0E"/>
    <w:rsid w:val="00163159"/>
    <w:rsid w:val="00163F01"/>
    <w:rsid w:val="00165027"/>
    <w:rsid w:val="001673D8"/>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610E"/>
    <w:rsid w:val="00227043"/>
    <w:rsid w:val="002301E5"/>
    <w:rsid w:val="0023357C"/>
    <w:rsid w:val="00236B3C"/>
    <w:rsid w:val="002544F5"/>
    <w:rsid w:val="00262D44"/>
    <w:rsid w:val="00265045"/>
    <w:rsid w:val="002758C7"/>
    <w:rsid w:val="00280B56"/>
    <w:rsid w:val="00284DD6"/>
    <w:rsid w:val="002858F4"/>
    <w:rsid w:val="00286E87"/>
    <w:rsid w:val="00290EEA"/>
    <w:rsid w:val="002A201E"/>
    <w:rsid w:val="002A3485"/>
    <w:rsid w:val="002A3E60"/>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578A7"/>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19B7"/>
    <w:rsid w:val="00703C21"/>
    <w:rsid w:val="00705450"/>
    <w:rsid w:val="007055C0"/>
    <w:rsid w:val="00706692"/>
    <w:rsid w:val="00710484"/>
    <w:rsid w:val="00711716"/>
    <w:rsid w:val="00711A9A"/>
    <w:rsid w:val="007138B9"/>
    <w:rsid w:val="00715254"/>
    <w:rsid w:val="00721AA2"/>
    <w:rsid w:val="007236DE"/>
    <w:rsid w:val="007249B9"/>
    <w:rsid w:val="00732A82"/>
    <w:rsid w:val="00734B52"/>
    <w:rsid w:val="00735C3D"/>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5DFA"/>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17FF9"/>
    <w:rsid w:val="00A32BC2"/>
    <w:rsid w:val="00A3491F"/>
    <w:rsid w:val="00A361BD"/>
    <w:rsid w:val="00A523D2"/>
    <w:rsid w:val="00A56334"/>
    <w:rsid w:val="00A57676"/>
    <w:rsid w:val="00A6046E"/>
    <w:rsid w:val="00A607FC"/>
    <w:rsid w:val="00A622F9"/>
    <w:rsid w:val="00A65B0C"/>
    <w:rsid w:val="00A7113F"/>
    <w:rsid w:val="00A7270D"/>
    <w:rsid w:val="00A728A7"/>
    <w:rsid w:val="00A762FD"/>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089B"/>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B734A"/>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3CAA"/>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DF4860"/>
    <w:rsid w:val="00DF4934"/>
    <w:rsid w:val="00E008F0"/>
    <w:rsid w:val="00E0184A"/>
    <w:rsid w:val="00E1127A"/>
    <w:rsid w:val="00E12176"/>
    <w:rsid w:val="00E1247E"/>
    <w:rsid w:val="00E150F5"/>
    <w:rsid w:val="00E20E4C"/>
    <w:rsid w:val="00E2164B"/>
    <w:rsid w:val="00E24D1D"/>
    <w:rsid w:val="00E26F0C"/>
    <w:rsid w:val="00E272C6"/>
    <w:rsid w:val="00E31C28"/>
    <w:rsid w:val="00E371A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5486-9467-46D3-AF91-B6F04ED0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Stefan Wager</cp:lastModifiedBy>
  <cp:revision>9</cp:revision>
  <dcterms:created xsi:type="dcterms:W3CDTF">2022-02-22T14:42:00Z</dcterms:created>
  <dcterms:modified xsi:type="dcterms:W3CDTF">2022-02-22T16:33:00Z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