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7BB9B" w14:textId="77777777" w:rsidR="006F33DD" w:rsidRDefault="00B062EA">
      <w:pPr>
        <w:pStyle w:val="a8"/>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346512BC" w14:textId="77777777" w:rsidR="006F33DD" w:rsidRDefault="00B062EA">
      <w:pPr>
        <w:pStyle w:val="a8"/>
        <w:tabs>
          <w:tab w:val="right" w:pos="9639"/>
        </w:tabs>
        <w:rPr>
          <w:bCs/>
          <w:sz w:val="24"/>
          <w:szCs w:val="24"/>
          <w:lang w:eastAsia="zh-CN"/>
        </w:rPr>
      </w:pPr>
      <w:r>
        <w:rPr>
          <w:bCs/>
          <w:sz w:val="24"/>
          <w:szCs w:val="24"/>
          <w:lang w:eastAsia="zh-CN"/>
        </w:rPr>
        <w:t>Online, 21 February – 03 March 2022</w:t>
      </w:r>
      <w:r>
        <w:rPr>
          <w:sz w:val="24"/>
          <w:szCs w:val="24"/>
          <w:lang w:eastAsia="zh-CN"/>
        </w:rPr>
        <w:tab/>
      </w:r>
    </w:p>
    <w:p w14:paraId="248C7F94" w14:textId="77777777" w:rsidR="006F33DD" w:rsidRDefault="006F33DD">
      <w:pPr>
        <w:pStyle w:val="a8"/>
        <w:rPr>
          <w:bCs/>
          <w:sz w:val="24"/>
        </w:rPr>
      </w:pPr>
    </w:p>
    <w:p w14:paraId="3D071CF8" w14:textId="77777777" w:rsidR="006F33DD" w:rsidRDefault="00B062E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54EF2584" w14:textId="77777777" w:rsidR="006F33DD" w:rsidRDefault="00B062E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57F2778" w14:textId="77777777" w:rsidR="006F33DD" w:rsidRDefault="00B062E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[AT117-e][059][NR17] FR2 CA BW Classes and CBM (Nokia)</w:t>
      </w:r>
    </w:p>
    <w:p w14:paraId="2A1A23BA" w14:textId="77777777" w:rsidR="006F33DD" w:rsidRDefault="00B062E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47D9573C" w14:textId="77777777" w:rsidR="006F33DD" w:rsidRDefault="00B062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F46944" w14:textId="77777777" w:rsidR="006F33DD" w:rsidRDefault="00B062EA">
      <w:pPr>
        <w:pStyle w:val="1"/>
      </w:pPr>
      <w:r>
        <w:t>1</w:t>
      </w:r>
      <w:r>
        <w:tab/>
        <w:t>Introduction</w:t>
      </w:r>
    </w:p>
    <w:p w14:paraId="7677590D" w14:textId="77777777" w:rsidR="006F33DD" w:rsidRDefault="00B062EA">
      <w:r>
        <w:t>This document is the report of the following email discussion:</w:t>
      </w:r>
    </w:p>
    <w:p w14:paraId="5BA03198" w14:textId="77777777" w:rsidR="006F33DD" w:rsidRDefault="00B062EA">
      <w:pPr>
        <w:pStyle w:val="EmailDiscussion"/>
      </w:pPr>
      <w:r>
        <w:t>[AT117-e][059][NR17] FR2 CA BW Classes and CBM (Nokia)</w:t>
      </w:r>
    </w:p>
    <w:p w14:paraId="2B9B8763"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08A59B6A"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5447D8B2" w14:textId="77777777" w:rsidR="006F33DD" w:rsidRDefault="00B062EA">
      <w:pPr>
        <w:pStyle w:val="EmailDiscussion2"/>
      </w:pPr>
      <w:r>
        <w:tab/>
        <w:t>Deadline: Schedule 1</w:t>
      </w:r>
    </w:p>
    <w:p w14:paraId="6350FE6D" w14:textId="77777777" w:rsidR="006F33DD" w:rsidRPr="00EA4E7F" w:rsidRDefault="00B062EA">
      <w:pPr>
        <w:pStyle w:val="BoldComments"/>
        <w:rPr>
          <w:lang w:val="en-US"/>
        </w:rPr>
      </w:pPr>
      <w:r w:rsidRPr="00EA4E7F">
        <w:rPr>
          <w:lang w:val="en-US"/>
        </w:rPr>
        <w:t xml:space="preserve">RF </w:t>
      </w:r>
      <w:r w:rsidRPr="00EA4E7F">
        <w:rPr>
          <w:rFonts w:hint="eastAsia"/>
          <w:lang w:val="en-US"/>
        </w:rPr>
        <w:t>F</w:t>
      </w:r>
      <w:r w:rsidRPr="00EA4E7F">
        <w:rPr>
          <w:lang w:val="en-US"/>
        </w:rPr>
        <w:t>R2 - CA BW Classes</w:t>
      </w:r>
      <w:r>
        <w:rPr>
          <w:lang w:val="en-GB"/>
        </w:rPr>
        <w:t xml:space="preserve"> and CBM</w:t>
      </w:r>
    </w:p>
    <w:p w14:paraId="353D8CAA" w14:textId="77777777" w:rsidR="006F33DD" w:rsidRDefault="00B062EA">
      <w:pPr>
        <w:pStyle w:val="Comments"/>
      </w:pPr>
      <w:r>
        <w:t>Offline</w:t>
      </w:r>
    </w:p>
    <w:p w14:paraId="154A3345" w14:textId="77777777" w:rsidR="006F33DD" w:rsidRDefault="00B062EA">
      <w:pPr>
        <w:pStyle w:val="EmailDiscussion"/>
      </w:pPr>
      <w:bookmarkStart w:id="0" w:name="_Hlk96306894"/>
      <w:r>
        <w:t>[AT117-e][059][NR17] FR2 CA BW Classes and CBM (Nokia)</w:t>
      </w:r>
    </w:p>
    <w:p w14:paraId="5A9DABEA" w14:textId="77777777" w:rsidR="006F33DD" w:rsidRDefault="00B062EA">
      <w:pPr>
        <w:pStyle w:val="EmailDiscussion2"/>
      </w:pPr>
      <w:r>
        <w:tab/>
        <w:t>Scope: Treat R2-2202377, R2-2202904, R2-2203122, R2-2203024, R2-2202905, R2-2202389, R2-2202390, R2-2202910, R2-2202911, R2-2202912, R2-2202913, R2-2203493, R2-2203494, R2-2202365, R2-2202366. Ph1 Determine agreeable parts and converge on discussion points if any, Ph2 agree CRs and Reply LS out.</w:t>
      </w:r>
    </w:p>
    <w:p w14:paraId="6DD925A5" w14:textId="77777777" w:rsidR="006F33DD" w:rsidRDefault="00B062EA">
      <w:pPr>
        <w:pStyle w:val="EmailDiscussion2"/>
      </w:pPr>
      <w:r>
        <w:tab/>
        <w:t xml:space="preserve">Intended outcome: Report, Agreed CRs (CRs with certain early </w:t>
      </w:r>
      <w:proofErr w:type="spellStart"/>
      <w:r>
        <w:t>impl</w:t>
      </w:r>
      <w:proofErr w:type="spellEnd"/>
      <w:r>
        <w:t>. character need to be separate CRs), Approved LS out</w:t>
      </w:r>
    </w:p>
    <w:p w14:paraId="3E860B86" w14:textId="77777777" w:rsidR="006F33DD" w:rsidRDefault="00B062EA">
      <w:pPr>
        <w:pStyle w:val="EmailDiscussion2"/>
      </w:pPr>
      <w:r>
        <w:tab/>
        <w:t>Deadline: Schedule 1</w:t>
      </w:r>
    </w:p>
    <w:bookmarkEnd w:id="0"/>
    <w:p w14:paraId="3774F2C4" w14:textId="77777777" w:rsidR="006F33DD" w:rsidRDefault="006F33DD">
      <w:pPr>
        <w:pStyle w:val="EmailDiscussion2"/>
        <w:ind w:left="0" w:firstLine="0"/>
      </w:pPr>
    </w:p>
    <w:p w14:paraId="1C920FF0" w14:textId="77777777" w:rsidR="006F33DD" w:rsidRDefault="00B062EA">
      <w:pPr>
        <w:rPr>
          <w:b/>
          <w:bCs/>
          <w:lang w:eastAsia="en-GB"/>
        </w:rPr>
      </w:pPr>
      <w:r>
        <w:rPr>
          <w:b/>
          <w:bCs/>
        </w:rPr>
        <w:t>Topic 1: FR2 CA BW Classes</w:t>
      </w:r>
    </w:p>
    <w:p w14:paraId="2A7A2FA6" w14:textId="77777777" w:rsidR="006F33DD" w:rsidRDefault="00B062EA">
      <w:pPr>
        <w:pStyle w:val="Doc-title"/>
      </w:pPr>
      <w:r>
        <w:t>[1] R2-2202377</w:t>
      </w:r>
      <w:r>
        <w:tab/>
        <w:t>Reply LS on release independence aspects of newly introduced FR2 CA BW Classes and CBM/IBM UE capability</w:t>
      </w:r>
      <w:r>
        <w:tab/>
        <w:t>Nokia, Nokia Shanghai Bell</w:t>
      </w:r>
      <w:r>
        <w:tab/>
        <w:t>LS out</w:t>
      </w:r>
      <w:r>
        <w:tab/>
        <w:t>Rel-17</w:t>
      </w:r>
      <w:r>
        <w:tab/>
        <w:t>NR_RF_FR2_req_enh2-Core</w:t>
      </w:r>
      <w:r>
        <w:tab/>
        <w:t>R2-2200843</w:t>
      </w:r>
      <w:r>
        <w:tab/>
        <w:t>To:RAN4</w:t>
      </w:r>
    </w:p>
    <w:p w14:paraId="2C82B565" w14:textId="77777777" w:rsidR="006F33DD" w:rsidRDefault="00B062EA">
      <w:pPr>
        <w:pStyle w:val="Doc-title"/>
      </w:pPr>
      <w:r>
        <w:t>[2] R2-2202904</w:t>
      </w:r>
      <w:r>
        <w:tab/>
        <w:t>Consideration on the FR2 CA bandwidth classes</w:t>
      </w:r>
      <w:r>
        <w:tab/>
        <w:t xml:space="preserve">ZTE Corporation, </w:t>
      </w:r>
      <w:proofErr w:type="spellStart"/>
      <w:r>
        <w:t>Sanechips</w:t>
      </w:r>
      <w:proofErr w:type="spellEnd"/>
      <w:r>
        <w:tab/>
        <w:t>discussion</w:t>
      </w:r>
      <w:r>
        <w:tab/>
        <w:t>Rel-17</w:t>
      </w:r>
      <w:r>
        <w:tab/>
        <w:t>NR_RF_FR2_req_enh2-Core</w:t>
      </w:r>
    </w:p>
    <w:p w14:paraId="2D759F1C" w14:textId="77777777" w:rsidR="006F33DD" w:rsidRDefault="00B062EA">
      <w:pPr>
        <w:pStyle w:val="Doc-title"/>
      </w:pPr>
      <w:r>
        <w:t>[3] R2-2203122</w:t>
      </w:r>
      <w:r>
        <w:tab/>
        <w:t>Introduction of new FR2 CA bandwidth classes</w:t>
      </w:r>
      <w:r>
        <w:tab/>
        <w:t>Xiaomi Communications</w:t>
      </w:r>
      <w:r>
        <w:tab/>
        <w:t>discussion</w:t>
      </w:r>
      <w:r>
        <w:tab/>
        <w:t>Rel-17</w:t>
      </w:r>
      <w:r>
        <w:tab/>
        <w:t>NR_RF_FR2_req_enh2-Core</w:t>
      </w:r>
      <w:r>
        <w:tab/>
        <w:t>R2-2201385</w:t>
      </w:r>
    </w:p>
    <w:p w14:paraId="1465D096" w14:textId="77777777" w:rsidR="006F33DD" w:rsidRDefault="00B062EA">
      <w:pPr>
        <w:pStyle w:val="Doc-title"/>
      </w:pPr>
      <w:r>
        <w:t>[4] R2-2203024</w:t>
      </w:r>
      <w:r>
        <w:tab/>
        <w:t>Discussion on FR2 new bandwidth class</w:t>
      </w:r>
      <w:r>
        <w:tab/>
        <w:t xml:space="preserve">Huawei, </w:t>
      </w:r>
      <w:proofErr w:type="spellStart"/>
      <w:r>
        <w:t>HiSilicon</w:t>
      </w:r>
      <w:proofErr w:type="spellEnd"/>
      <w:r>
        <w:tab/>
        <w:t>discussion</w:t>
      </w:r>
      <w:r>
        <w:tab/>
        <w:t>Rel-17</w:t>
      </w:r>
      <w:r>
        <w:tab/>
        <w:t>NR_RF_FR2_req_enh2-Core</w:t>
      </w:r>
    </w:p>
    <w:p w14:paraId="20FFD50C" w14:textId="77777777" w:rsidR="006F33DD" w:rsidRDefault="00B062EA">
      <w:pPr>
        <w:pStyle w:val="Doc-title"/>
      </w:pPr>
      <w:r>
        <w:t>[6] 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t>R2-2200839</w:t>
      </w:r>
    </w:p>
    <w:p w14:paraId="119CFCF0" w14:textId="77777777" w:rsidR="006F33DD" w:rsidRDefault="00B062EA">
      <w:pPr>
        <w:pStyle w:val="Doc-title"/>
      </w:pPr>
      <w:r>
        <w:t>[7] 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4EA032EB" w14:textId="77777777" w:rsidR="006F33DD" w:rsidRDefault="00B062EA">
      <w:pPr>
        <w:pStyle w:val="Doc-title"/>
      </w:pPr>
      <w:r>
        <w:lastRenderedPageBreak/>
        <w:t>[8] R2-2202910</w:t>
      </w:r>
      <w:r>
        <w:tab/>
        <w:t>CR on the FR2 CA bandwidth classes-38331</w:t>
      </w:r>
      <w:r>
        <w:tab/>
        <w:t xml:space="preserve">ZTE Corporation, </w:t>
      </w:r>
      <w:proofErr w:type="spellStart"/>
      <w:r>
        <w:t>Sanechips</w:t>
      </w:r>
      <w:proofErr w:type="spellEnd"/>
      <w:r>
        <w:tab/>
        <w:t>CR</w:t>
      </w:r>
      <w:r>
        <w:tab/>
        <w:t>Rel-17</w:t>
      </w:r>
      <w:r>
        <w:tab/>
        <w:t>38.331</w:t>
      </w:r>
      <w:r>
        <w:tab/>
        <w:t>16.7.0</w:t>
      </w:r>
      <w:r>
        <w:tab/>
        <w:t>2915</w:t>
      </w:r>
      <w:r>
        <w:tab/>
        <w:t>-</w:t>
      </w:r>
      <w:r>
        <w:tab/>
        <w:t>B</w:t>
      </w:r>
      <w:r>
        <w:tab/>
        <w:t>NR_RF_FR2_req_enh2-Core</w:t>
      </w:r>
    </w:p>
    <w:p w14:paraId="72CE2FE5" w14:textId="77777777" w:rsidR="006F33DD" w:rsidRDefault="00B062EA">
      <w:pPr>
        <w:pStyle w:val="Doc-title"/>
      </w:pPr>
      <w:r>
        <w:t>[9] R2-2202911</w:t>
      </w:r>
      <w:r>
        <w:tab/>
        <w:t>CR on the FR2 CA bandwidth classes-38306</w:t>
      </w:r>
      <w:r>
        <w:tab/>
        <w:t xml:space="preserve">ZTE Corporation, </w:t>
      </w:r>
      <w:proofErr w:type="spellStart"/>
      <w:r>
        <w:t>Sanechips</w:t>
      </w:r>
      <w:proofErr w:type="spellEnd"/>
      <w:r>
        <w:tab/>
        <w:t>CR</w:t>
      </w:r>
      <w:r>
        <w:tab/>
        <w:t>Rel-17</w:t>
      </w:r>
      <w:r>
        <w:tab/>
        <w:t>38.306</w:t>
      </w:r>
      <w:r>
        <w:tab/>
        <w:t>16.7.0</w:t>
      </w:r>
      <w:r>
        <w:tab/>
        <w:t>0689</w:t>
      </w:r>
      <w:r>
        <w:tab/>
        <w:t>-</w:t>
      </w:r>
      <w:r>
        <w:tab/>
        <w:t>B</w:t>
      </w:r>
      <w:r>
        <w:tab/>
        <w:t>NR_RF_FR2_req_enh2-Core</w:t>
      </w:r>
    </w:p>
    <w:p w14:paraId="6B104BD1" w14:textId="77777777" w:rsidR="006F33DD" w:rsidRDefault="00B062EA">
      <w:pPr>
        <w:pStyle w:val="Doc-title"/>
      </w:pPr>
      <w:r>
        <w:t>[12] R2-2203493</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38.331</w:t>
      </w:r>
      <w:r>
        <w:tab/>
        <w:t>16.7.0</w:t>
      </w:r>
      <w:r>
        <w:tab/>
        <w:t>B</w:t>
      </w:r>
      <w:r>
        <w:tab/>
        <w:t>NR_RF_FR2_req_enh2-Core</w:t>
      </w:r>
    </w:p>
    <w:p w14:paraId="6B3972DB" w14:textId="77777777" w:rsidR="006F33DD" w:rsidRDefault="00B062EA">
      <w:pPr>
        <w:pStyle w:val="Doc-title"/>
      </w:pPr>
      <w:r>
        <w:t>[13] R2-2203494</w:t>
      </w:r>
      <w:r>
        <w:tab/>
        <w:t>Introduction of new FR2 CA bandwidth classes</w:t>
      </w:r>
      <w:r>
        <w:tab/>
        <w:t xml:space="preserve">Huawei, </w:t>
      </w:r>
      <w:proofErr w:type="spellStart"/>
      <w:r>
        <w:t>HiSilicon</w:t>
      </w:r>
      <w:proofErr w:type="spellEnd"/>
      <w:r>
        <w:tab/>
      </w:r>
      <w:proofErr w:type="spellStart"/>
      <w:r>
        <w:t>draftCR</w:t>
      </w:r>
      <w:proofErr w:type="spellEnd"/>
      <w:r>
        <w:tab/>
        <w:t>Rel-17</w:t>
      </w:r>
      <w:r>
        <w:tab/>
        <w:t>38.306</w:t>
      </w:r>
      <w:r>
        <w:tab/>
        <w:t>16.7.0</w:t>
      </w:r>
      <w:r>
        <w:tab/>
        <w:t>B</w:t>
      </w:r>
      <w:r>
        <w:tab/>
        <w:t>NR_RF_FR2_req_enh2-Core</w:t>
      </w:r>
    </w:p>
    <w:p w14:paraId="15F824FC" w14:textId="77777777" w:rsidR="006F33DD" w:rsidRDefault="00B062EA">
      <w:pPr>
        <w:rPr>
          <w:b/>
          <w:bCs/>
          <w:lang w:eastAsia="en-GB"/>
        </w:rPr>
      </w:pPr>
      <w:r>
        <w:rPr>
          <w:b/>
          <w:bCs/>
        </w:rPr>
        <w:t>Topic 2: CBM/IBM reporting</w:t>
      </w:r>
    </w:p>
    <w:p w14:paraId="6BAFA0E6" w14:textId="77777777" w:rsidR="006F33DD" w:rsidRDefault="00B062EA">
      <w:pPr>
        <w:pStyle w:val="Doc-title"/>
      </w:pPr>
      <w:r>
        <w:t>[5] R2-2202905</w:t>
      </w:r>
      <w:r>
        <w:tab/>
        <w:t>Consideration on the CBM/IBM reporting</w:t>
      </w:r>
      <w:r>
        <w:tab/>
        <w:t xml:space="preserve">ZTE Corporation, </w:t>
      </w:r>
      <w:proofErr w:type="spellStart"/>
      <w:r>
        <w:t>Sanechips</w:t>
      </w:r>
      <w:proofErr w:type="spellEnd"/>
      <w:r>
        <w:tab/>
        <w:t>discussion</w:t>
      </w:r>
      <w:r>
        <w:tab/>
        <w:t>Rel-17</w:t>
      </w:r>
      <w:r>
        <w:tab/>
        <w:t>NR_RF_FR2_req_enh2-Core</w:t>
      </w:r>
    </w:p>
    <w:p w14:paraId="4BBC9117" w14:textId="77777777" w:rsidR="006F33DD" w:rsidRDefault="00B062EA">
      <w:pPr>
        <w:pStyle w:val="Doc-title"/>
      </w:pPr>
      <w:r>
        <w:t>[10] R2-2202912</w:t>
      </w:r>
      <w:r>
        <w:tab/>
        <w:t>CR on the CBM/IBM reporting-38331</w:t>
      </w:r>
      <w:r>
        <w:tab/>
        <w:t xml:space="preserve">ZTE Corporation, </w:t>
      </w:r>
      <w:proofErr w:type="spellStart"/>
      <w:r>
        <w:t>Sanechips</w:t>
      </w:r>
      <w:proofErr w:type="spellEnd"/>
      <w:r>
        <w:tab/>
        <w:t>CR</w:t>
      </w:r>
      <w:r>
        <w:tab/>
        <w:t>Rel-17</w:t>
      </w:r>
      <w:r>
        <w:tab/>
        <w:t>38.331</w:t>
      </w:r>
      <w:r>
        <w:tab/>
        <w:t>16.7.0</w:t>
      </w:r>
      <w:r>
        <w:tab/>
        <w:t>2916</w:t>
      </w:r>
      <w:r>
        <w:tab/>
        <w:t>-</w:t>
      </w:r>
      <w:r>
        <w:tab/>
        <w:t>B</w:t>
      </w:r>
      <w:r>
        <w:tab/>
        <w:t>NR_RF_FR2_req_enh2-Core</w:t>
      </w:r>
    </w:p>
    <w:p w14:paraId="1C16EAD0" w14:textId="77777777" w:rsidR="006F33DD" w:rsidRDefault="00B062EA">
      <w:pPr>
        <w:pStyle w:val="Doc-title"/>
      </w:pPr>
      <w:r>
        <w:t>[11] R2-2202913</w:t>
      </w:r>
      <w:r>
        <w:tab/>
        <w:t>CR on the CBM/IBM reporting-38306</w:t>
      </w:r>
      <w:r>
        <w:tab/>
        <w:t xml:space="preserve">ZTE Corporation, </w:t>
      </w:r>
      <w:proofErr w:type="spellStart"/>
      <w:r>
        <w:t>Sanechips</w:t>
      </w:r>
      <w:proofErr w:type="spellEnd"/>
      <w:r>
        <w:tab/>
        <w:t>CR</w:t>
      </w:r>
      <w:r>
        <w:tab/>
        <w:t>Rel-17</w:t>
      </w:r>
      <w:r>
        <w:tab/>
        <w:t>38.306</w:t>
      </w:r>
      <w:r>
        <w:tab/>
        <w:t>16.7.0</w:t>
      </w:r>
      <w:r>
        <w:tab/>
        <w:t>0690</w:t>
      </w:r>
      <w:r>
        <w:tab/>
        <w:t>-</w:t>
      </w:r>
      <w:r>
        <w:tab/>
        <w:t>B</w:t>
      </w:r>
      <w:r>
        <w:tab/>
        <w:t>NR_RF_FR2_req_enh2-Core</w:t>
      </w:r>
    </w:p>
    <w:p w14:paraId="363ADDAB" w14:textId="77777777" w:rsidR="006F33DD" w:rsidRDefault="00B062EA">
      <w:pPr>
        <w:pStyle w:val="Doc-title"/>
      </w:pPr>
      <w:r>
        <w:t>[14] 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t>R2-2200840</w:t>
      </w:r>
    </w:p>
    <w:p w14:paraId="0B56B421" w14:textId="77777777" w:rsidR="006F33DD" w:rsidRDefault="00B062EA">
      <w:pPr>
        <w:pStyle w:val="EmailDiscussion2"/>
        <w:ind w:left="0" w:firstLine="0"/>
      </w:pPr>
      <w:r>
        <w:t>[15] 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t>R2-2200841</w:t>
      </w:r>
    </w:p>
    <w:p w14:paraId="184902A6" w14:textId="77777777" w:rsidR="006F33DD" w:rsidRDefault="00B062EA">
      <w:pPr>
        <w:pStyle w:val="1"/>
      </w:pPr>
      <w:r>
        <w:t>2</w:t>
      </w:r>
      <w:r>
        <w:tab/>
        <w:t>Contact Points</w:t>
      </w:r>
    </w:p>
    <w:p w14:paraId="43F757AC" w14:textId="77777777" w:rsidR="006F33DD" w:rsidRDefault="00B062E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F33DD" w14:paraId="65756A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B3243" w14:textId="77777777" w:rsidR="006F33DD" w:rsidRDefault="00B062E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3F3E07A" w14:textId="77777777" w:rsidR="006F33DD" w:rsidRDefault="00B062E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DF75B47" w14:textId="77777777" w:rsidR="006F33DD" w:rsidRDefault="00B062EA">
            <w:pPr>
              <w:pStyle w:val="TAH"/>
              <w:spacing w:before="20" w:after="20"/>
              <w:ind w:left="57" w:right="57"/>
              <w:jc w:val="left"/>
              <w:rPr>
                <w:color w:val="FFFFFF" w:themeColor="background1"/>
              </w:rPr>
            </w:pPr>
            <w:r>
              <w:rPr>
                <w:color w:val="FFFFFF" w:themeColor="background1"/>
              </w:rPr>
              <w:t>Email Address</w:t>
            </w:r>
          </w:p>
        </w:tc>
      </w:tr>
      <w:tr w:rsidR="006F33DD" w14:paraId="1B8432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CF1B" w14:textId="77777777" w:rsidR="006F33DD" w:rsidRDefault="00B062E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383199" w14:textId="77777777" w:rsidR="006F33DD" w:rsidRDefault="00B062EA">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2D39EE9" w14:textId="77777777" w:rsidR="006F33DD" w:rsidRDefault="00B062EA">
            <w:pPr>
              <w:pStyle w:val="TAC"/>
              <w:spacing w:before="20" w:after="20"/>
              <w:ind w:left="57" w:right="57"/>
              <w:jc w:val="left"/>
              <w:rPr>
                <w:lang w:eastAsia="zh-CN"/>
              </w:rPr>
            </w:pPr>
            <w:r>
              <w:rPr>
                <w:lang w:eastAsia="zh-CN"/>
              </w:rPr>
              <w:t>amaanat.ali@nokia.com</w:t>
            </w:r>
          </w:p>
        </w:tc>
      </w:tr>
      <w:tr w:rsidR="006F33DD" w14:paraId="519043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DBA5D"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3035E18" w14:textId="77777777" w:rsidR="006F33DD" w:rsidRDefault="00B062EA">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633DB687" w14:textId="77777777" w:rsidR="006F33DD" w:rsidRDefault="00B062EA">
            <w:pPr>
              <w:pStyle w:val="TAC"/>
              <w:spacing w:before="20" w:after="20"/>
              <w:ind w:left="57" w:right="57"/>
              <w:jc w:val="left"/>
              <w:rPr>
                <w:lang w:eastAsia="zh-CN"/>
              </w:rPr>
            </w:pPr>
            <w:r>
              <w:rPr>
                <w:lang w:eastAsia="zh-CN"/>
              </w:rPr>
              <w:t>shatong3@hisilicon.com</w:t>
            </w:r>
          </w:p>
        </w:tc>
      </w:tr>
      <w:tr w:rsidR="006F33DD" w14:paraId="200697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8C3C4A"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6CF1A963" w14:textId="77777777" w:rsidR="006F33DD" w:rsidRDefault="00B062EA">
            <w:pPr>
              <w:pStyle w:val="TAC"/>
              <w:spacing w:before="20" w:after="20"/>
              <w:ind w:left="57" w:right="57"/>
              <w:jc w:val="left"/>
              <w:rPr>
                <w:lang w:eastAsia="zh-CN"/>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DFC3840" w14:textId="77777777" w:rsidR="006F33DD" w:rsidRDefault="00B062EA">
            <w:pPr>
              <w:pStyle w:val="TAC"/>
              <w:spacing w:before="20" w:after="20"/>
              <w:ind w:left="57" w:right="57"/>
              <w:jc w:val="left"/>
              <w:rPr>
                <w:lang w:eastAsia="zh-CN"/>
              </w:rPr>
            </w:pPr>
            <w:r>
              <w:rPr>
                <w:rFonts w:hint="eastAsia"/>
                <w:lang w:eastAsia="ja-JP"/>
              </w:rPr>
              <w:t>m</w:t>
            </w:r>
            <w:r>
              <w:rPr>
                <w:lang w:eastAsia="ja-JP"/>
              </w:rPr>
              <w:t>kitazoe@qti.qualcomm.com</w:t>
            </w:r>
          </w:p>
        </w:tc>
      </w:tr>
      <w:tr w:rsidR="006F33DD" w14:paraId="25F81E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E89EE7"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224C388" w14:textId="77777777" w:rsidR="006F33DD" w:rsidRPr="00EA4E7F" w:rsidRDefault="00EA4E7F">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076E1A6B" w14:textId="77777777" w:rsidR="006F33DD" w:rsidRPr="00EA4E7F" w:rsidRDefault="00EA4E7F">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6F33DD" w14:paraId="4D059A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5796C" w14:textId="77777777" w:rsidR="006F33DD" w:rsidRDefault="00E976B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FFF4EE" w14:textId="77777777" w:rsidR="006F33DD" w:rsidRDefault="00E976B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C64405B" w14:textId="77777777" w:rsidR="006F33DD" w:rsidRDefault="00E976B3">
            <w:pPr>
              <w:pStyle w:val="TAC"/>
              <w:spacing w:before="20" w:after="20"/>
              <w:ind w:left="57" w:right="57"/>
              <w:jc w:val="left"/>
              <w:rPr>
                <w:lang w:eastAsia="zh-CN"/>
              </w:rPr>
            </w:pPr>
            <w:r>
              <w:rPr>
                <w:rFonts w:hint="eastAsia"/>
                <w:lang w:eastAsia="zh-CN"/>
              </w:rPr>
              <w:t>q</w:t>
            </w:r>
            <w:r>
              <w:rPr>
                <w:lang w:eastAsia="zh-CN"/>
              </w:rPr>
              <w:t>ianxi.lu@oppo.com</w:t>
            </w:r>
          </w:p>
        </w:tc>
      </w:tr>
      <w:tr w:rsidR="006F33DD" w14:paraId="6D4095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F6D13B" w14:textId="772420C0" w:rsidR="006F33DD" w:rsidRDefault="00807B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9C5BE32" w14:textId="1486AC3F" w:rsidR="006F33DD" w:rsidRDefault="00807B57">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21E3E15" w14:textId="6B341F52" w:rsidR="006F33DD" w:rsidRDefault="00807B57">
            <w:pPr>
              <w:pStyle w:val="TAC"/>
              <w:spacing w:before="20" w:after="20"/>
              <w:ind w:left="57" w:right="57"/>
              <w:jc w:val="left"/>
              <w:rPr>
                <w:lang w:eastAsia="zh-CN"/>
              </w:rPr>
            </w:pPr>
            <w:r>
              <w:rPr>
                <w:lang w:eastAsia="zh-CN"/>
              </w:rPr>
              <w:t>seau.s.lim@intel.com</w:t>
            </w:r>
          </w:p>
        </w:tc>
      </w:tr>
      <w:tr w:rsidR="006F33DD" w14:paraId="4A4ACB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5E33C" w14:textId="24FFE885" w:rsidR="006F33DD" w:rsidRDefault="00421550" w:rsidP="00421550">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B6351" w14:textId="0F3D51E2" w:rsidR="006F33DD" w:rsidRDefault="00421550">
            <w:pPr>
              <w:pStyle w:val="TAC"/>
              <w:spacing w:before="20" w:after="20"/>
              <w:ind w:left="57" w:right="57"/>
              <w:jc w:val="left"/>
              <w:rPr>
                <w:lang w:eastAsia="zh-CN"/>
              </w:rPr>
            </w:pPr>
            <w:proofErr w:type="spellStart"/>
            <w:r>
              <w:rPr>
                <w:lang w:eastAsia="zh-CN"/>
              </w:rPr>
              <w:t>Håkan</w:t>
            </w:r>
            <w:proofErr w:type="spellEnd"/>
            <w:r>
              <w:rPr>
                <w:lang w:eastAsia="zh-CN"/>
              </w:rPr>
              <w:t xml:space="preserve"> Palm</w:t>
            </w:r>
          </w:p>
        </w:tc>
        <w:tc>
          <w:tcPr>
            <w:tcW w:w="4391" w:type="dxa"/>
            <w:tcBorders>
              <w:top w:val="single" w:sz="4" w:space="0" w:color="auto"/>
              <w:left w:val="single" w:sz="4" w:space="0" w:color="auto"/>
              <w:bottom w:val="single" w:sz="4" w:space="0" w:color="auto"/>
              <w:right w:val="single" w:sz="4" w:space="0" w:color="auto"/>
            </w:tcBorders>
          </w:tcPr>
          <w:p w14:paraId="33EDF132" w14:textId="135D695E" w:rsidR="006F33DD" w:rsidRDefault="00421550">
            <w:pPr>
              <w:pStyle w:val="TAC"/>
              <w:spacing w:before="20" w:after="20"/>
              <w:ind w:left="57" w:right="57"/>
              <w:jc w:val="left"/>
              <w:rPr>
                <w:lang w:eastAsia="zh-CN"/>
              </w:rPr>
            </w:pPr>
            <w:r>
              <w:rPr>
                <w:lang w:eastAsia="zh-CN"/>
              </w:rPr>
              <w:t>hakan.l.palm@ericsson.com</w:t>
            </w:r>
          </w:p>
        </w:tc>
      </w:tr>
      <w:tr w:rsidR="006F33DD" w14:paraId="61E050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7494C0"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D7B489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9D9816" w14:textId="77777777" w:rsidR="006F33DD" w:rsidRDefault="006F33DD">
            <w:pPr>
              <w:pStyle w:val="TAC"/>
              <w:spacing w:before="20" w:after="20"/>
              <w:ind w:left="57" w:right="57"/>
              <w:jc w:val="left"/>
              <w:rPr>
                <w:lang w:eastAsia="zh-CN"/>
              </w:rPr>
            </w:pPr>
          </w:p>
        </w:tc>
      </w:tr>
      <w:tr w:rsidR="006F33DD" w14:paraId="6A121A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885C8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538124"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8DF58E" w14:textId="77777777" w:rsidR="006F33DD" w:rsidRDefault="006F33DD">
            <w:pPr>
              <w:pStyle w:val="TAC"/>
              <w:spacing w:before="20" w:after="20"/>
              <w:ind w:left="57" w:right="57"/>
              <w:jc w:val="left"/>
              <w:rPr>
                <w:lang w:eastAsia="zh-CN"/>
              </w:rPr>
            </w:pPr>
          </w:p>
        </w:tc>
      </w:tr>
      <w:tr w:rsidR="006F33DD" w14:paraId="6EA091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862F5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3F75F"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C5E9A1" w14:textId="77777777" w:rsidR="006F33DD" w:rsidRDefault="006F33DD">
            <w:pPr>
              <w:pStyle w:val="TAC"/>
              <w:spacing w:before="20" w:after="20"/>
              <w:ind w:left="57" w:right="57"/>
              <w:jc w:val="left"/>
              <w:rPr>
                <w:lang w:eastAsia="zh-CN"/>
              </w:rPr>
            </w:pPr>
          </w:p>
        </w:tc>
      </w:tr>
      <w:tr w:rsidR="006F33DD" w14:paraId="2A1BF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F9631D"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5C2422"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2E299" w14:textId="77777777" w:rsidR="006F33DD" w:rsidRDefault="006F33DD">
            <w:pPr>
              <w:pStyle w:val="TAC"/>
              <w:spacing w:before="20" w:after="20"/>
              <w:ind w:left="57" w:right="57"/>
              <w:jc w:val="left"/>
              <w:rPr>
                <w:lang w:eastAsia="zh-CN"/>
              </w:rPr>
            </w:pPr>
          </w:p>
        </w:tc>
      </w:tr>
      <w:tr w:rsidR="006F33DD" w14:paraId="77A48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F1C4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3CD23E"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5A776E" w14:textId="77777777" w:rsidR="006F33DD" w:rsidRDefault="006F33DD">
            <w:pPr>
              <w:pStyle w:val="TAC"/>
              <w:spacing w:before="20" w:after="20"/>
              <w:ind w:left="57" w:right="57"/>
              <w:jc w:val="left"/>
              <w:rPr>
                <w:lang w:eastAsia="zh-CN"/>
              </w:rPr>
            </w:pPr>
          </w:p>
        </w:tc>
      </w:tr>
      <w:tr w:rsidR="006F33DD" w14:paraId="7D3BC0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FAE9A9" w14:textId="77777777" w:rsidR="006F33DD" w:rsidRDefault="006F33D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E2F41B" w14:textId="77777777" w:rsidR="006F33DD" w:rsidRDefault="006F33D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6BB5F17" w14:textId="77777777" w:rsidR="006F33DD" w:rsidRDefault="006F33DD">
            <w:pPr>
              <w:pStyle w:val="TAC"/>
              <w:spacing w:before="20" w:after="20"/>
              <w:ind w:left="57" w:right="57"/>
              <w:jc w:val="left"/>
              <w:rPr>
                <w:lang w:eastAsia="zh-CN"/>
              </w:rPr>
            </w:pPr>
          </w:p>
        </w:tc>
      </w:tr>
    </w:tbl>
    <w:p w14:paraId="78523C4F" w14:textId="77777777" w:rsidR="006F33DD" w:rsidRDefault="006F33DD"/>
    <w:p w14:paraId="05E0A8C0" w14:textId="77777777" w:rsidR="006F33DD" w:rsidRDefault="00B062EA">
      <w:pPr>
        <w:pStyle w:val="1"/>
      </w:pPr>
      <w:r>
        <w:t>3</w:t>
      </w:r>
      <w:r>
        <w:tab/>
        <w:t>Discussion</w:t>
      </w:r>
    </w:p>
    <w:p w14:paraId="16B67F95" w14:textId="77777777" w:rsidR="006F33DD" w:rsidRDefault="00B062EA">
      <w:r>
        <w:t>The rapporteur proposes to continue the discussion from the previous meeting. To summarize the way forward from last meeting.</w:t>
      </w:r>
    </w:p>
    <w:tbl>
      <w:tblPr>
        <w:tblStyle w:val="aa"/>
        <w:tblW w:w="0" w:type="auto"/>
        <w:tblLook w:val="04A0" w:firstRow="1" w:lastRow="0" w:firstColumn="1" w:lastColumn="0" w:noHBand="0" w:noVBand="1"/>
      </w:tblPr>
      <w:tblGrid>
        <w:gridCol w:w="9631"/>
      </w:tblGrid>
      <w:tr w:rsidR="006F33DD" w14:paraId="5E10549F" w14:textId="77777777">
        <w:tc>
          <w:tcPr>
            <w:tcW w:w="9631" w:type="dxa"/>
          </w:tcPr>
          <w:p w14:paraId="72492296" w14:textId="77777777" w:rsidR="006F33DD" w:rsidRDefault="005D7C93">
            <w:pPr>
              <w:pStyle w:val="Doc-title"/>
              <w:rPr>
                <w:lang w:eastAsia="en-US"/>
              </w:rPr>
            </w:pPr>
            <w:hyperlink r:id="rId11" w:tooltip="D:Documents3GPPtsg_ranWG2TSGR2_116bis-eDocsR2-2201928.zip" w:history="1">
              <w:r w:rsidR="00B062EA">
                <w:rPr>
                  <w:rStyle w:val="ab"/>
                  <w:lang w:eastAsia="en-US"/>
                </w:rPr>
                <w:t>R2-2201928</w:t>
              </w:r>
            </w:hyperlink>
            <w:r w:rsidR="00B062EA">
              <w:rPr>
                <w:lang w:eastAsia="en-US"/>
              </w:rPr>
              <w:tab/>
              <w:t>Offline 037 on FR2 CA BW class</w:t>
            </w:r>
            <w:r w:rsidR="00B062EA">
              <w:rPr>
                <w:lang w:eastAsia="en-US"/>
              </w:rPr>
              <w:tab/>
            </w:r>
            <w:r w:rsidR="00B062EA">
              <w:rPr>
                <w:lang w:eastAsia="en-US"/>
              </w:rPr>
              <w:tab/>
              <w:t>Nokia</w:t>
            </w:r>
          </w:p>
          <w:p w14:paraId="7AC0BBD1" w14:textId="77777777" w:rsidR="006F33DD" w:rsidRDefault="00B062EA">
            <w:pPr>
              <w:pStyle w:val="Agreement"/>
              <w:rPr>
                <w:lang w:eastAsia="en-US"/>
              </w:rPr>
            </w:pPr>
            <w:r>
              <w:rPr>
                <w:lang w:eastAsia="en-US"/>
              </w:rPr>
              <w:t>[037] Noted, reflected below</w:t>
            </w:r>
          </w:p>
          <w:p w14:paraId="4EF22D59" w14:textId="77777777" w:rsidR="006F33DD" w:rsidRDefault="006F33DD">
            <w:pPr>
              <w:pStyle w:val="Doc-text2"/>
              <w:rPr>
                <w:lang w:eastAsia="en-US"/>
              </w:rPr>
            </w:pPr>
          </w:p>
          <w:p w14:paraId="3BC282E1" w14:textId="77777777" w:rsidR="006F33DD" w:rsidRDefault="00B062EA">
            <w:pPr>
              <w:pStyle w:val="Agreement"/>
              <w:rPr>
                <w:sz w:val="22"/>
                <w:szCs w:val="22"/>
                <w:lang w:eastAsia="zh-CN"/>
              </w:rPr>
            </w:pPr>
            <w:r>
              <w:t>[037] Continue discussion for solution options for introducing the extended bandwidth class for FR2 CA bandwidth class in FBG2 (early implementation target as Rel-15)</w:t>
            </w:r>
          </w:p>
          <w:p w14:paraId="3023B985" w14:textId="77777777" w:rsidR="006F33DD" w:rsidRDefault="00B062EA">
            <w:pPr>
              <w:pStyle w:val="Agreement"/>
              <w:rPr>
                <w:lang w:val="en-US"/>
              </w:rPr>
            </w:pPr>
            <w:r>
              <w:lastRenderedPageBreak/>
              <w:t>[037] FFS if RAN2 aims to harmonize solution to also include  “dual bandwidth class across FBG” which is under discussion in RAN4</w:t>
            </w:r>
          </w:p>
          <w:p w14:paraId="6590FD9A" w14:textId="77777777" w:rsidR="006F33DD" w:rsidRDefault="00B062EA">
            <w:pPr>
              <w:pStyle w:val="Agreement"/>
            </w:pPr>
            <w:r>
              <w:t xml:space="preserve">[037] Introduce CBM-only capability from Rel-17 (allowing early implementation from Rel-16) and </w:t>
            </w:r>
            <w:proofErr w:type="spellStart"/>
            <w:r>
              <w:t>dummify</w:t>
            </w:r>
            <w:proofErr w:type="spellEnd"/>
            <w:r>
              <w:t xml:space="preserve"> CBM enumeration from Rel-16 capability</w:t>
            </w:r>
          </w:p>
          <w:p w14:paraId="065DF86E" w14:textId="77777777" w:rsidR="006F33DD" w:rsidRDefault="00B062EA">
            <w:pPr>
              <w:pStyle w:val="Agreement"/>
            </w:pPr>
            <w:r>
              <w:t>[037] FFS if IBM/CBM capability apply to DL and/or UL</w:t>
            </w:r>
          </w:p>
        </w:tc>
      </w:tr>
    </w:tbl>
    <w:p w14:paraId="338B4E99" w14:textId="77777777" w:rsidR="006F33DD" w:rsidRDefault="006F33DD"/>
    <w:p w14:paraId="02532092" w14:textId="77777777" w:rsidR="006F33DD" w:rsidRDefault="00B062EA">
      <w:r>
        <w:rPr>
          <w:b/>
          <w:bCs/>
          <w:highlight w:val="cyan"/>
        </w:rPr>
        <w:t>Topic 1: FR2 CA BW Classes</w:t>
      </w:r>
    </w:p>
    <w:p w14:paraId="4A154479" w14:textId="77777777" w:rsidR="006F33DD" w:rsidRDefault="00B062EA">
      <w:r>
        <w:t>First some views from different companies:</w:t>
      </w:r>
    </w:p>
    <w:p w14:paraId="2CF0C215" w14:textId="77777777" w:rsidR="006F33DD" w:rsidRDefault="00B062EA">
      <w:r>
        <w:t>Listing the proposals from [2]</w:t>
      </w:r>
    </w:p>
    <w:p w14:paraId="2B526E3B" w14:textId="77777777" w:rsidR="006F33DD" w:rsidRDefault="00B062EA">
      <w:pPr>
        <w:rPr>
          <w:b/>
          <w:bCs/>
        </w:rPr>
      </w:pPr>
      <w:r>
        <w:rPr>
          <w:rFonts w:hint="eastAsia"/>
          <w:b/>
          <w:bCs/>
        </w:rPr>
        <w:t xml:space="preserve">Proposal </w:t>
      </w:r>
      <w:r>
        <w:rPr>
          <w:b/>
          <w:bCs/>
        </w:rPr>
        <w:t>1</w:t>
      </w:r>
      <w:r>
        <w:rPr>
          <w:rFonts w:hint="eastAsia"/>
          <w:b/>
          <w:bCs/>
        </w:rPr>
        <w:t xml:space="preserve">: Take solution direction 2 that </w:t>
      </w:r>
      <w:r>
        <w:rPr>
          <w:b/>
          <w:bCs/>
        </w:rPr>
        <w:t>a UE reports one of the new bandwidth classes and also reports the older one</w:t>
      </w:r>
      <w:r>
        <w:rPr>
          <w:rFonts w:hint="eastAsia"/>
          <w:b/>
          <w:bCs/>
        </w:rPr>
        <w:t xml:space="preserve"> for a BC as baseline.</w:t>
      </w:r>
    </w:p>
    <w:p w14:paraId="145B95AB" w14:textId="77777777" w:rsidR="006F33DD" w:rsidRDefault="00B062EA">
      <w:pPr>
        <w:rPr>
          <w:iCs/>
        </w:rPr>
      </w:pPr>
      <w:r>
        <w:rPr>
          <w:rFonts w:hint="eastAsia"/>
          <w:b/>
          <w:bCs/>
        </w:rPr>
        <w:t xml:space="preserve">Proposal </w:t>
      </w:r>
      <w:r>
        <w:rPr>
          <w:b/>
          <w:bCs/>
        </w:rPr>
        <w:t>2</w:t>
      </w:r>
      <w:r>
        <w:rPr>
          <w:rFonts w:hint="eastAsia"/>
          <w:b/>
          <w:bCs/>
        </w:rPr>
        <w:t>: T</w:t>
      </w:r>
      <w:r>
        <w:rPr>
          <w:rFonts w:hint="eastAsia"/>
          <w:b/>
          <w:bCs/>
          <w:iCs/>
        </w:rPr>
        <w:t xml:space="preserve">he similar method to R/S/T/U reporting can be adopted for the </w:t>
      </w:r>
      <w:r>
        <w:rPr>
          <w:b/>
          <w:bCs/>
          <w:iCs/>
        </w:rPr>
        <w:t>“</w:t>
      </w:r>
      <w:r>
        <w:rPr>
          <w:rFonts w:hint="eastAsia"/>
          <w:b/>
          <w:bCs/>
        </w:rPr>
        <w:t>dual bandwidth class across FBG</w:t>
      </w:r>
      <w:r>
        <w:rPr>
          <w:b/>
          <w:bCs/>
        </w:rPr>
        <w:t>”</w:t>
      </w:r>
      <w:r>
        <w:rPr>
          <w:rFonts w:hint="eastAsia"/>
          <w:b/>
          <w:bCs/>
        </w:rPr>
        <w:t>.</w:t>
      </w:r>
      <w:r>
        <w:rPr>
          <w:rFonts w:hint="eastAsia"/>
          <w:iCs/>
        </w:rPr>
        <w:t xml:space="preserve"> </w:t>
      </w:r>
    </w:p>
    <w:p w14:paraId="1889787F" w14:textId="77777777" w:rsidR="006F33DD" w:rsidRDefault="00B062EA">
      <w:pPr>
        <w:rPr>
          <w:b/>
        </w:rPr>
      </w:pPr>
      <w:r>
        <w:rPr>
          <w:rFonts w:hint="eastAsia"/>
          <w:b/>
          <w:bCs/>
        </w:rPr>
        <w:t xml:space="preserve">Proposal </w:t>
      </w:r>
      <w:r>
        <w:rPr>
          <w:b/>
          <w:bCs/>
        </w:rPr>
        <w:t>3</w:t>
      </w:r>
      <w:r>
        <w:rPr>
          <w:rFonts w:hint="eastAsia"/>
          <w:b/>
          <w:bCs/>
        </w:rPr>
        <w:t xml:space="preserve">: Do not extend the </w:t>
      </w:r>
      <w:proofErr w:type="spellStart"/>
      <w:r>
        <w:rPr>
          <w:b/>
          <w:bCs/>
        </w:rPr>
        <w:t>Aggregatedbandwidth</w:t>
      </w:r>
      <w:proofErr w:type="spellEnd"/>
      <w:r>
        <w:rPr>
          <w:rFonts w:hint="eastAsia"/>
          <w:b/>
          <w:bCs/>
        </w:rPr>
        <w:t xml:space="preserve"> </w:t>
      </w:r>
      <w:r>
        <w:rPr>
          <w:b/>
        </w:rPr>
        <w:t>(</w:t>
      </w:r>
      <w:proofErr w:type="spellStart"/>
      <w:r>
        <w:rPr>
          <w:b/>
        </w:rPr>
        <w:t>maxBandwidthRequestedDL</w:t>
      </w:r>
      <w:proofErr w:type="spellEnd"/>
      <w:r>
        <w:rPr>
          <w:b/>
        </w:rPr>
        <w:t>/UL)</w:t>
      </w:r>
      <w:r>
        <w:rPr>
          <w:rFonts w:hint="eastAsia"/>
          <w:b/>
        </w:rPr>
        <w:t xml:space="preserve">, the network can set the </w:t>
      </w:r>
      <w:proofErr w:type="spellStart"/>
      <w:r>
        <w:rPr>
          <w:b/>
        </w:rPr>
        <w:t>maxBandwidthRequestedDL</w:t>
      </w:r>
      <w:proofErr w:type="spellEnd"/>
      <w:r>
        <w:rPr>
          <w:rFonts w:hint="eastAsia"/>
          <w:b/>
        </w:rPr>
        <w:t xml:space="preserve">/UL as absent and meanwhile limit the </w:t>
      </w:r>
      <w:proofErr w:type="spellStart"/>
      <w:r>
        <w:rPr>
          <w:b/>
        </w:rPr>
        <w:t>maxCarriersRequestedDL</w:t>
      </w:r>
      <w:proofErr w:type="spellEnd"/>
      <w:r>
        <w:rPr>
          <w:rFonts w:hint="eastAsia"/>
          <w:b/>
        </w:rPr>
        <w:t>/</w:t>
      </w:r>
      <w:r>
        <w:rPr>
          <w:b/>
        </w:rPr>
        <w:t xml:space="preserve"> </w:t>
      </w:r>
      <w:proofErr w:type="spellStart"/>
      <w:r>
        <w:rPr>
          <w:b/>
        </w:rPr>
        <w:t>maxCarriersRequestedUL</w:t>
      </w:r>
      <w:proofErr w:type="spellEnd"/>
      <w:r>
        <w:rPr>
          <w:rFonts w:hint="eastAsia"/>
          <w:b/>
        </w:rPr>
        <w:t xml:space="preserve"> to achieve </w:t>
      </w:r>
      <w:r>
        <w:rPr>
          <w:b/>
        </w:rPr>
        <w:t>the</w:t>
      </w:r>
      <w:r>
        <w:rPr>
          <w:rFonts w:hint="eastAsia"/>
          <w:b/>
        </w:rPr>
        <w:t xml:space="preserve"> </w:t>
      </w:r>
      <w:r>
        <w:rPr>
          <w:b/>
        </w:rPr>
        <w:t>similar result.</w:t>
      </w:r>
    </w:p>
    <w:p w14:paraId="6CE05C87" w14:textId="77777777" w:rsidR="006F33DD" w:rsidRDefault="00B062EA">
      <w:r>
        <w:t>Listing the proposals from [3]</w:t>
      </w:r>
    </w:p>
    <w:p w14:paraId="764A9050" w14:textId="77777777" w:rsidR="006F33DD" w:rsidRDefault="00B062EA">
      <w:pPr>
        <w:rPr>
          <w:rFonts w:eastAsia="Malgun Gothic"/>
          <w:b/>
          <w:lang w:eastAsia="ko-KR"/>
        </w:rPr>
      </w:pPr>
      <w:r>
        <w:rPr>
          <w:rFonts w:cs="Arial"/>
          <w:b/>
          <w:bCs/>
        </w:rPr>
        <w:t>Proposal 1: When the UE indicates a new bandwidth class (i.e. R, S, T, U), the UE shall also indicate bandwidth class F.</w:t>
      </w:r>
    </w:p>
    <w:p w14:paraId="258F5536" w14:textId="77777777" w:rsidR="006F33DD" w:rsidRDefault="00B062E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14:paraId="06C4ADBF" w14:textId="77777777" w:rsidR="006F33DD" w:rsidRDefault="00B062EA">
      <w:pPr>
        <w:rPr>
          <w:rFonts w:cs="Arial"/>
          <w:b/>
          <w:bCs/>
        </w:rPr>
      </w:pPr>
      <w:r>
        <w:rPr>
          <w:rFonts w:cs="Arial"/>
          <w:b/>
          <w:bCs/>
        </w:rPr>
        <w:t>Proposal 3: The indication of the new bandwidth classes (i.e. R, S, T, U) is allowed for early implementation from Rel-15.</w:t>
      </w:r>
    </w:p>
    <w:p w14:paraId="424A238C" w14:textId="77777777" w:rsidR="006F33DD" w:rsidRDefault="00B062EA">
      <w:r>
        <w:t>Listing the proposals from [4]</w:t>
      </w:r>
    </w:p>
    <w:p w14:paraId="31427D50" w14:textId="77777777" w:rsidR="006F33DD" w:rsidRDefault="00B062EA">
      <w:pPr>
        <w:rPr>
          <w:rFonts w:eastAsiaTheme="minorEastAsia"/>
          <w:b/>
          <w:lang w:eastAsia="zh-CN"/>
        </w:rPr>
      </w:pPr>
      <w:r>
        <w:rPr>
          <w:rFonts w:eastAsiaTheme="minorEastAsia"/>
          <w:b/>
          <w:lang w:eastAsia="zh-CN"/>
        </w:rPr>
        <w:t xml:space="preserve">Proposal 1: To ensure backward compatibility, it is suggested to consider select one of the </w:t>
      </w:r>
      <w:proofErr w:type="gramStart"/>
      <w:r>
        <w:rPr>
          <w:rFonts w:eastAsiaTheme="minorEastAsia"/>
          <w:b/>
          <w:lang w:eastAsia="zh-CN"/>
        </w:rPr>
        <w:t>solution</w:t>
      </w:r>
      <w:proofErr w:type="gramEnd"/>
      <w:r>
        <w:rPr>
          <w:rFonts w:eastAsiaTheme="minorEastAsia"/>
          <w:b/>
          <w:lang w:eastAsia="zh-CN"/>
        </w:rPr>
        <w:t xml:space="preserve"> below:</w:t>
      </w:r>
    </w:p>
    <w:p w14:paraId="5ECE3C87" w14:textId="77777777" w:rsidR="006F33DD" w:rsidRDefault="00B062EA">
      <w:pPr>
        <w:rPr>
          <w:rFonts w:eastAsiaTheme="minorEastAsia"/>
          <w:b/>
          <w:lang w:eastAsia="zh-CN"/>
        </w:rPr>
      </w:pPr>
      <w:r>
        <w:rPr>
          <w:rFonts w:eastAsiaTheme="minorEastAsia"/>
          <w:b/>
          <w:lang w:eastAsia="zh-CN"/>
        </w:rPr>
        <w:t xml:space="preserve">Solution 1: Introduce separate capability signalling to indicate support of new bandwidth classes (e.g. R, S, T, U). </w:t>
      </w:r>
    </w:p>
    <w:p w14:paraId="28F4F869" w14:textId="77777777" w:rsidR="006F33DD" w:rsidRDefault="00B062EA">
      <w:pPr>
        <w:rPr>
          <w:rFonts w:eastAsiaTheme="minorEastAsia"/>
          <w:b/>
          <w:lang w:eastAsia="zh-CN"/>
        </w:rPr>
      </w:pPr>
      <w:r>
        <w:rPr>
          <w:rFonts w:eastAsiaTheme="minorEastAsia"/>
          <w:b/>
          <w:lang w:eastAsia="zh-CN"/>
        </w:rPr>
        <w:t>Solution 2: Introduce a capability filter from the network side indicating new introduced bandwidth classes.</w:t>
      </w:r>
    </w:p>
    <w:p w14:paraId="58EAA72A" w14:textId="77777777" w:rsidR="006F33DD" w:rsidRDefault="00B062EA">
      <w:pPr>
        <w:rPr>
          <w:rFonts w:eastAsiaTheme="minorEastAsia"/>
          <w:b/>
          <w:lang w:eastAsia="zh-CN"/>
        </w:rPr>
      </w:pPr>
      <w:r>
        <w:rPr>
          <w:rFonts w:eastAsiaTheme="minorEastAsia"/>
          <w:b/>
          <w:lang w:eastAsia="zh-CN"/>
        </w:rPr>
        <w:t>Proposal 2: Considering the future compatibility and signalling overhead, it is recommended to adopt solution 1.</w:t>
      </w:r>
    </w:p>
    <w:p w14:paraId="3D1BD9FD" w14:textId="77777777" w:rsidR="006F33DD" w:rsidRDefault="00B062EA">
      <w:r>
        <w:t>From a check of also the CRs on the FR2 CA BW topic, there is clear consensus that the introduction of these new BW classes should take into account that the new UEs supporting these changes must also be able to signal the legacy BW class for those networks that may not be upgraded. This implies the following:</w:t>
      </w:r>
    </w:p>
    <w:p w14:paraId="70868FAE" w14:textId="77777777" w:rsidR="006F33DD" w:rsidRDefault="00B062EA">
      <w:pPr>
        <w:pStyle w:val="ac"/>
        <w:numPr>
          <w:ilvl w:val="0"/>
          <w:numId w:val="3"/>
        </w:numPr>
      </w:pPr>
      <w:r>
        <w:t>UE reports one of the new bandwidth classes and also reports the older one</w:t>
      </w:r>
      <w:r>
        <w:rPr>
          <w:rFonts w:hint="eastAsia"/>
        </w:rPr>
        <w:t xml:space="preserve"> for a BC as baseline</w:t>
      </w:r>
      <w:r>
        <w:t xml:space="preserve"> i.e. </w:t>
      </w:r>
      <w:r>
        <w:rPr>
          <w:rFonts w:cs="Arial"/>
        </w:rPr>
        <w:t>UE indicates a new bandwidth class (i.e. R, S, T, U), the UE shall also indicate bandwidth class F.</w:t>
      </w:r>
    </w:p>
    <w:p w14:paraId="7542FF11" w14:textId="77777777" w:rsidR="006F33DD" w:rsidRDefault="00B062EA">
      <w:pPr>
        <w:pStyle w:val="ac"/>
        <w:numPr>
          <w:ilvl w:val="0"/>
          <w:numId w:val="3"/>
        </w:numPr>
      </w:pPr>
      <w:r>
        <w:rPr>
          <w:rFonts w:eastAsiaTheme="minorEastAsia"/>
          <w:lang w:eastAsia="zh-CN"/>
        </w:rPr>
        <w:t xml:space="preserve">Introduce separate capability signalling to indicate support of new bandwidth classes (e.g. R, S, T, U) </w:t>
      </w:r>
      <w:r>
        <w:rPr>
          <w:rFonts w:cs="Arial"/>
        </w:rPr>
        <w:t xml:space="preserve">via Rel-17 specific extension using capability signalling of </w:t>
      </w:r>
      <w:r>
        <w:rPr>
          <w:i/>
          <w:lang w:eastAsia="ko-KR"/>
        </w:rPr>
        <w:t>ca-BandwidthClassDL-</w:t>
      </w:r>
      <w:r>
        <w:rPr>
          <w:rFonts w:hint="eastAsia"/>
          <w:i/>
          <w:lang w:eastAsia="ko-KR"/>
        </w:rPr>
        <w:t>N</w:t>
      </w:r>
      <w:r>
        <w:rPr>
          <w:i/>
          <w:lang w:eastAsia="ko-KR"/>
        </w:rPr>
        <w:t>R-</w:t>
      </w:r>
      <w:r>
        <w:rPr>
          <w:rFonts w:hint="eastAsia"/>
          <w:i/>
          <w:lang w:eastAsia="ko-KR"/>
        </w:rPr>
        <w:t>v17</w:t>
      </w:r>
      <w:r>
        <w:rPr>
          <w:i/>
          <w:lang w:eastAsia="ko-KR"/>
        </w:rPr>
        <w:t>xy/ ca-BandwidthClassUL-</w:t>
      </w:r>
      <w:r>
        <w:rPr>
          <w:rFonts w:hint="eastAsia"/>
          <w:i/>
          <w:lang w:eastAsia="ko-KR"/>
        </w:rPr>
        <w:t>N</w:t>
      </w:r>
      <w:r>
        <w:rPr>
          <w:i/>
          <w:lang w:eastAsia="ko-KR"/>
        </w:rPr>
        <w:t>R-</w:t>
      </w:r>
      <w:r>
        <w:rPr>
          <w:rFonts w:hint="eastAsia"/>
          <w:i/>
          <w:lang w:eastAsia="ko-KR"/>
        </w:rPr>
        <w:t>v17</w:t>
      </w:r>
      <w:r>
        <w:rPr>
          <w:i/>
          <w:lang w:eastAsia="ko-KR"/>
        </w:rPr>
        <w:t>xy</w:t>
      </w:r>
    </w:p>
    <w:p w14:paraId="26402EEE" w14:textId="77777777" w:rsidR="006F33DD" w:rsidRDefault="00B062EA">
      <w:pPr>
        <w:rPr>
          <w:b/>
          <w:bCs/>
        </w:rPr>
      </w:pPr>
      <w:r>
        <w:rPr>
          <w:b/>
          <w:bCs/>
        </w:rPr>
        <w:t>Question 1: Do companies agree to the following principle: “</w:t>
      </w:r>
      <w:r>
        <w:rPr>
          <w:b/>
          <w:bCs/>
          <w:i/>
          <w:iCs/>
        </w:rPr>
        <w:t xml:space="preserve">A </w:t>
      </w:r>
      <w:r>
        <w:rPr>
          <w:rFonts w:cs="Arial"/>
          <w:b/>
          <w:bCs/>
          <w:i/>
          <w:iCs/>
        </w:rPr>
        <w:t xml:space="preserve">UE that indicates a new bandwidth class (i.e. R, S, T, U), the UE shall also indicate bandwidth class F” </w:t>
      </w:r>
      <w:r>
        <w:rPr>
          <w:rFonts w:cs="Arial"/>
          <w:b/>
          <w:bCs/>
        </w:rPr>
        <w:t xml:space="preserve">or more generically </w:t>
      </w:r>
      <w:r>
        <w:rPr>
          <w:rFonts w:cs="Arial"/>
          <w:b/>
          <w:bCs/>
          <w:i/>
          <w:iCs/>
        </w:rPr>
        <w:t>“</w:t>
      </w:r>
      <w:r>
        <w:rPr>
          <w:b/>
          <w:bCs/>
          <w:i/>
          <w:iCs/>
        </w:rPr>
        <w:t>UE reports one of the new bandwidth classes and also reports the older one</w:t>
      </w:r>
      <w:r>
        <w:rPr>
          <w:rFonts w:hint="eastAsia"/>
          <w:b/>
          <w:bCs/>
          <w:i/>
          <w:iCs/>
        </w:rPr>
        <w:t xml:space="preserve"> for a BC as baseline</w:t>
      </w:r>
      <w:r>
        <w:rPr>
          <w:b/>
          <w:bCs/>
          <w:i/>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69EFC1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7552EC4"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1</w:t>
            </w:r>
          </w:p>
        </w:tc>
      </w:tr>
      <w:tr w:rsidR="006F33DD" w14:paraId="5DE5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1792C"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F247E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C53BD" w14:textId="77777777" w:rsidR="006F33DD" w:rsidRDefault="00B062EA">
            <w:pPr>
              <w:pStyle w:val="TAH"/>
              <w:spacing w:before="20" w:after="20"/>
              <w:ind w:left="57" w:right="57"/>
              <w:jc w:val="left"/>
            </w:pPr>
            <w:r>
              <w:t>Technical Arguments</w:t>
            </w:r>
          </w:p>
        </w:tc>
      </w:tr>
      <w:tr w:rsidR="006F33DD" w14:paraId="2B2F8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09B1FB"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4FDB291" w14:textId="77777777" w:rsidR="006F33DD" w:rsidRDefault="00B062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829FC" w14:textId="77777777" w:rsidR="006F33DD" w:rsidRDefault="00B062EA">
            <w:pPr>
              <w:pStyle w:val="TAC"/>
              <w:spacing w:before="20" w:after="20"/>
              <w:ind w:left="57" w:right="57"/>
              <w:jc w:val="left"/>
              <w:rPr>
                <w:lang w:eastAsia="zh-CN"/>
              </w:rPr>
            </w:pPr>
            <w:r>
              <w:rPr>
                <w:lang w:eastAsia="zh-CN"/>
              </w:rPr>
              <w:t>Yes, to avoid the regression issue that the legacy network will not be able to understand the new bandwidth classes and may not be able to configure the UE and that results in reconfiguration failure it is good to have the principle agreed.</w:t>
            </w:r>
          </w:p>
        </w:tc>
      </w:tr>
      <w:tr w:rsidR="006F33DD" w14:paraId="011B2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3C079"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BBBC9E" w14:textId="77777777" w:rsidR="006F33DD" w:rsidRDefault="00B062E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53FF15D" w14:textId="77777777" w:rsidR="006F33DD" w:rsidRDefault="00B062EA">
            <w:pPr>
              <w:pStyle w:val="TAC"/>
              <w:spacing w:before="20" w:after="20"/>
              <w:ind w:left="57" w:right="57"/>
              <w:jc w:val="left"/>
              <w:rPr>
                <w:lang w:eastAsia="zh-CN"/>
              </w:rPr>
            </w:pPr>
            <w:r>
              <w:rPr>
                <w:lang w:eastAsia="zh-CN"/>
              </w:rPr>
              <w:t>We understand the non-backward compatibility should be considered when introduction of new FR2 CA bandwidth classes. The solution above can avoid repeated BC reporting.</w:t>
            </w:r>
          </w:p>
        </w:tc>
      </w:tr>
      <w:tr w:rsidR="006F33DD" w14:paraId="5B579D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AB8D2"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290F54D"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E1F8C56" w14:textId="77777777" w:rsidR="006F33DD" w:rsidRDefault="00B062EA">
            <w:pPr>
              <w:pStyle w:val="TAC"/>
              <w:spacing w:before="20" w:after="20"/>
              <w:ind w:left="57" w:right="57"/>
              <w:jc w:val="left"/>
              <w:rPr>
                <w:lang w:eastAsia="zh-CN"/>
              </w:rPr>
            </w:pPr>
            <w:r>
              <w:rPr>
                <w:rFonts w:hint="eastAsia"/>
                <w:lang w:eastAsia="ja-JP"/>
              </w:rPr>
              <w:t>I</w:t>
            </w:r>
            <w:r>
              <w:rPr>
                <w:lang w:eastAsia="ja-JP"/>
              </w:rPr>
              <w:t xml:space="preserve">t should be clarified that the UE shall include at least as many </w:t>
            </w:r>
            <w:proofErr w:type="spellStart"/>
            <w:r>
              <w:rPr>
                <w:lang w:eastAsia="ja-JP"/>
              </w:rPr>
              <w:t>FeatureSetDownlinkPerCC</w:t>
            </w:r>
            <w:proofErr w:type="spellEnd"/>
            <w:r>
              <w:rPr>
                <w:lang w:eastAsia="ja-JP"/>
              </w:rPr>
              <w:t xml:space="preserve"> in a feature set according to the new ca-BandwidthClassDL-r17. See ZTE document in R2-2202904.</w:t>
            </w:r>
          </w:p>
        </w:tc>
      </w:tr>
      <w:tr w:rsidR="006F33DD" w14:paraId="7C7D2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3C551"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C259576" w14:textId="77777777" w:rsidR="006F33DD" w:rsidRDefault="00B062EA">
            <w:pPr>
              <w:pStyle w:val="TAC"/>
              <w:spacing w:before="20" w:after="20"/>
              <w:ind w:left="57" w:right="57"/>
              <w:jc w:val="left"/>
              <w:rPr>
                <w:lang w:val="en-US" w:eastAsia="zh-CN"/>
              </w:rPr>
            </w:pPr>
            <w:r>
              <w:rPr>
                <w:rFonts w:hint="eastAsia"/>
                <w:lang w:val="en-US" w:eastAsia="zh-CN"/>
              </w:rPr>
              <w:t>Yes (and prefer the more general way)</w:t>
            </w:r>
          </w:p>
        </w:tc>
        <w:tc>
          <w:tcPr>
            <w:tcW w:w="6942" w:type="dxa"/>
            <w:tcBorders>
              <w:top w:val="single" w:sz="4" w:space="0" w:color="auto"/>
              <w:left w:val="single" w:sz="4" w:space="0" w:color="auto"/>
              <w:bottom w:val="single" w:sz="4" w:space="0" w:color="auto"/>
              <w:right w:val="single" w:sz="4" w:space="0" w:color="auto"/>
            </w:tcBorders>
          </w:tcPr>
          <w:p w14:paraId="68E38BF5" w14:textId="77777777" w:rsidR="006F33DD" w:rsidRDefault="00B062EA">
            <w:pPr>
              <w:pStyle w:val="TAC"/>
              <w:spacing w:before="20" w:after="20"/>
              <w:ind w:left="57" w:right="57"/>
              <w:jc w:val="left"/>
              <w:rPr>
                <w:lang w:val="en-US" w:eastAsia="zh-CN"/>
              </w:rPr>
            </w:pPr>
            <w:r>
              <w:rPr>
                <w:rFonts w:hint="eastAsia"/>
                <w:lang w:val="en-US" w:eastAsia="zh-CN"/>
              </w:rPr>
              <w:t xml:space="preserve">Similar view as Nokia, and considering that more new bandwidth classes would be added in the future, to keep forward compatibility, we prefer the more general description that </w:t>
            </w:r>
            <w:r>
              <w:rPr>
                <w:lang w:val="en-US" w:eastAsia="zh-CN"/>
              </w:rPr>
              <w:t>“</w:t>
            </w:r>
            <w:r>
              <w:rPr>
                <w:rFonts w:hint="eastAsia"/>
                <w:lang w:val="en-US" w:eastAsia="zh-CN"/>
              </w:rPr>
              <w:t>UE reports one of the new bandwidth classes and also reports the older one for a BC as baseline</w:t>
            </w:r>
            <w:r>
              <w:rPr>
                <w:lang w:val="en-US" w:eastAsia="zh-CN"/>
              </w:rPr>
              <w:t>”</w:t>
            </w:r>
          </w:p>
        </w:tc>
      </w:tr>
      <w:tr w:rsidR="006F33DD" w14:paraId="30313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83664"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E0B93A2"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D2BB0FB" w14:textId="77777777" w:rsidR="006F33DD" w:rsidRPr="00EA4E7F" w:rsidRDefault="00EA4E7F">
            <w:pPr>
              <w:pStyle w:val="TAC"/>
              <w:spacing w:before="20" w:after="20"/>
              <w:ind w:left="57" w:right="57"/>
              <w:jc w:val="left"/>
              <w:rPr>
                <w:rFonts w:eastAsia="Malgun Gothic"/>
                <w:lang w:eastAsia="ko-KR"/>
              </w:rPr>
            </w:pPr>
            <w:r>
              <w:rPr>
                <w:rFonts w:eastAsia="Malgun Gothic" w:hint="eastAsia"/>
                <w:lang w:eastAsia="ko-KR"/>
              </w:rPr>
              <w:t>This approach seems the best solution with small specification impact.</w:t>
            </w:r>
          </w:p>
        </w:tc>
      </w:tr>
      <w:tr w:rsidR="006F33DD" w14:paraId="630504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6D57" w14:textId="77777777" w:rsidR="006F33DD" w:rsidRDefault="000D7B2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2B99D91" w14:textId="77777777" w:rsidR="006F33DD" w:rsidRDefault="000D7B24">
            <w:pPr>
              <w:pStyle w:val="TAC"/>
              <w:spacing w:before="20" w:after="20"/>
              <w:ind w:left="57" w:right="57"/>
              <w:jc w:val="left"/>
              <w:rPr>
                <w:lang w:eastAsia="zh-CN"/>
              </w:rPr>
            </w:pPr>
            <w:r>
              <w:rPr>
                <w:rFonts w:hint="eastAsia"/>
                <w:lang w:eastAsia="zh-CN"/>
              </w:rPr>
              <w:t>N</w:t>
            </w:r>
            <w:r>
              <w:rPr>
                <w:lang w:eastAsia="zh-CN"/>
              </w:rPr>
              <w:t>o with comment</w:t>
            </w:r>
          </w:p>
        </w:tc>
        <w:tc>
          <w:tcPr>
            <w:tcW w:w="6942" w:type="dxa"/>
            <w:tcBorders>
              <w:top w:val="single" w:sz="4" w:space="0" w:color="auto"/>
              <w:left w:val="single" w:sz="4" w:space="0" w:color="auto"/>
              <w:bottom w:val="single" w:sz="4" w:space="0" w:color="auto"/>
              <w:right w:val="single" w:sz="4" w:space="0" w:color="auto"/>
            </w:tcBorders>
          </w:tcPr>
          <w:p w14:paraId="25DE7A00" w14:textId="77777777" w:rsidR="006F33DD" w:rsidRDefault="000D7B24">
            <w:pPr>
              <w:pStyle w:val="TAC"/>
              <w:spacing w:before="20" w:after="20"/>
              <w:ind w:left="57" w:right="57"/>
              <w:jc w:val="left"/>
              <w:rPr>
                <w:lang w:eastAsia="zh-CN"/>
              </w:rPr>
            </w:pPr>
            <w:r>
              <w:rPr>
                <w:rFonts w:hint="eastAsia"/>
                <w:lang w:eastAsia="zh-CN"/>
              </w:rPr>
              <w:t>A</w:t>
            </w:r>
            <w:r>
              <w:rPr>
                <w:lang w:eastAsia="zh-CN"/>
              </w:rPr>
              <w:t xml:space="preserve">lthough we fine with the intention to use separate field for old/new </w:t>
            </w:r>
            <w:proofErr w:type="spellStart"/>
            <w:r>
              <w:rPr>
                <w:lang w:eastAsia="zh-CN"/>
              </w:rPr>
              <w:t>gNB</w:t>
            </w:r>
            <w:proofErr w:type="spellEnd"/>
            <w:r>
              <w:rPr>
                <w:lang w:eastAsia="zh-CN"/>
              </w:rPr>
              <w:t xml:space="preserve"> who does not know / does know the new BWC.</w:t>
            </w:r>
          </w:p>
          <w:p w14:paraId="62FB1FED" w14:textId="77777777" w:rsidR="000D7B24" w:rsidRDefault="000D7B24">
            <w:pPr>
              <w:pStyle w:val="TAC"/>
              <w:spacing w:before="20" w:after="20"/>
              <w:ind w:left="57" w:right="57"/>
              <w:jc w:val="left"/>
              <w:rPr>
                <w:lang w:eastAsia="zh-CN"/>
              </w:rPr>
            </w:pPr>
            <w:r>
              <w:rPr>
                <w:rFonts w:hint="eastAsia"/>
                <w:lang w:eastAsia="zh-CN"/>
              </w:rPr>
              <w:t>Y</w:t>
            </w:r>
            <w:r>
              <w:rPr>
                <w:lang w:eastAsia="zh-CN"/>
              </w:rPr>
              <w:t xml:space="preserve">et the sentence is </w:t>
            </w:r>
            <w:proofErr w:type="spellStart"/>
            <w:r w:rsidR="004D6B95">
              <w:rPr>
                <w:lang w:eastAsia="zh-CN"/>
              </w:rPr>
              <w:t>is</w:t>
            </w:r>
            <w:proofErr w:type="spellEnd"/>
            <w:r w:rsidR="004D6B95">
              <w:rPr>
                <w:lang w:eastAsia="zh-CN"/>
              </w:rPr>
              <w:t xml:space="preserve"> a bit confusing</w:t>
            </w:r>
            <w:r>
              <w:rPr>
                <w:lang w:eastAsia="zh-CN"/>
              </w:rPr>
              <w:t xml:space="preserve"> “</w:t>
            </w:r>
            <w:r w:rsidR="004D6B95">
              <w:rPr>
                <w:b/>
                <w:bCs/>
                <w:i/>
                <w:iCs/>
              </w:rPr>
              <w:t xml:space="preserve">A </w:t>
            </w:r>
            <w:r w:rsidR="004D6B95">
              <w:rPr>
                <w:rFonts w:cs="Arial"/>
                <w:b/>
                <w:bCs/>
                <w:i/>
                <w:iCs/>
              </w:rPr>
              <w:t xml:space="preserve">UE that indicates a new bandwidth class (i.e. R, S, T, U), the UE </w:t>
            </w:r>
            <w:r w:rsidR="004D6B95" w:rsidRPr="004D6B95">
              <w:rPr>
                <w:rFonts w:cs="Arial"/>
                <w:b/>
                <w:bCs/>
                <w:i/>
                <w:iCs/>
                <w:highlight w:val="green"/>
              </w:rPr>
              <w:t>shall also indicate bandwidth class F</w:t>
            </w:r>
            <w:r>
              <w:rPr>
                <w:lang w:eastAsia="zh-CN"/>
              </w:rPr>
              <w:t>”</w:t>
            </w:r>
            <w:r w:rsidR="004D6B95">
              <w:rPr>
                <w:lang w:eastAsia="zh-CN"/>
              </w:rPr>
              <w:t>, how to interpret this</w:t>
            </w:r>
          </w:p>
          <w:p w14:paraId="5704B458"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the UE must support the BC of </w:t>
            </w:r>
            <w:proofErr w:type="spellStart"/>
            <w:r>
              <w:rPr>
                <w:lang w:eastAsia="zh-CN"/>
              </w:rPr>
              <w:t>xF-yF</w:t>
            </w:r>
            <w:proofErr w:type="spellEnd"/>
          </w:p>
          <w:p w14:paraId="6A87675D" w14:textId="77777777" w:rsidR="004D6B95" w:rsidRDefault="004D6B95" w:rsidP="004D6B95">
            <w:pPr>
              <w:pStyle w:val="TAC"/>
              <w:numPr>
                <w:ilvl w:val="0"/>
                <w:numId w:val="6"/>
              </w:numPr>
              <w:spacing w:before="20" w:after="20"/>
              <w:ind w:right="57"/>
              <w:jc w:val="left"/>
              <w:rPr>
                <w:lang w:eastAsia="zh-CN"/>
              </w:rPr>
            </w:pPr>
            <w:r>
              <w:rPr>
                <w:lang w:eastAsia="zh-CN"/>
              </w:rPr>
              <w:t xml:space="preserve">If UE support a BC of band x and band y, e.g., </w:t>
            </w:r>
            <w:proofErr w:type="spellStart"/>
            <w:r>
              <w:rPr>
                <w:lang w:eastAsia="zh-CN"/>
              </w:rPr>
              <w:t>xU-yU</w:t>
            </w:r>
            <w:proofErr w:type="spellEnd"/>
            <w:r>
              <w:rPr>
                <w:lang w:eastAsia="zh-CN"/>
              </w:rPr>
              <w:t xml:space="preserve">, and if BC of </w:t>
            </w:r>
            <w:proofErr w:type="spellStart"/>
            <w:r>
              <w:rPr>
                <w:lang w:eastAsia="zh-CN"/>
              </w:rPr>
              <w:t>xF-yF</w:t>
            </w:r>
            <w:proofErr w:type="spellEnd"/>
            <w:r>
              <w:rPr>
                <w:lang w:eastAsia="zh-CN"/>
              </w:rPr>
              <w:t xml:space="preserve"> is a </w:t>
            </w:r>
            <w:proofErr w:type="spellStart"/>
            <w:r>
              <w:rPr>
                <w:lang w:eastAsia="zh-CN"/>
              </w:rPr>
              <w:t>fallback</w:t>
            </w:r>
            <w:proofErr w:type="spellEnd"/>
            <w:r>
              <w:rPr>
                <w:lang w:eastAsia="zh-CN"/>
              </w:rPr>
              <w:t xml:space="preserve"> BC of </w:t>
            </w:r>
            <w:proofErr w:type="spellStart"/>
            <w:r>
              <w:rPr>
                <w:lang w:eastAsia="zh-CN"/>
              </w:rPr>
              <w:t>xU-yU</w:t>
            </w:r>
            <w:proofErr w:type="spellEnd"/>
            <w:r>
              <w:rPr>
                <w:lang w:eastAsia="zh-CN"/>
              </w:rPr>
              <w:t>, UE report the old BWC of F</w:t>
            </w:r>
          </w:p>
          <w:p w14:paraId="05282B37" w14:textId="77777777" w:rsidR="004D6B95" w:rsidRDefault="004D6B95" w:rsidP="004D6B95">
            <w:pPr>
              <w:pStyle w:val="TAC"/>
              <w:spacing w:before="20" w:after="20"/>
              <w:ind w:left="57" w:right="57"/>
              <w:jc w:val="left"/>
              <w:rPr>
                <w:lang w:eastAsia="zh-CN"/>
              </w:rPr>
            </w:pPr>
            <w:r>
              <w:rPr>
                <w:lang w:eastAsia="zh-CN"/>
              </w:rPr>
              <w:t xml:space="preserve">There is a difference between 1 and 2 since currently UE does not necessarily support 1 (R2 previously discussed this, i.e., </w:t>
            </w:r>
            <w:r w:rsidRPr="009169E2">
              <w:rPr>
                <w:highlight w:val="yellow"/>
                <w:lang w:eastAsia="zh-CN"/>
              </w:rPr>
              <w:t xml:space="preserve">we understand a BC with lower BWC does not necessarily to be a </w:t>
            </w:r>
            <w:proofErr w:type="spellStart"/>
            <w:r w:rsidRPr="009169E2">
              <w:rPr>
                <w:highlight w:val="yellow"/>
                <w:lang w:eastAsia="zh-CN"/>
              </w:rPr>
              <w:t>fallback</w:t>
            </w:r>
            <w:proofErr w:type="spellEnd"/>
            <w:r w:rsidRPr="009169E2">
              <w:rPr>
                <w:highlight w:val="yellow"/>
                <w:lang w:eastAsia="zh-CN"/>
              </w:rPr>
              <w:t xml:space="preserve"> of a BC with higher BWC</w:t>
            </w:r>
            <w:r>
              <w:rPr>
                <w:lang w:eastAsia="zh-CN"/>
              </w:rPr>
              <w:t>)</w:t>
            </w:r>
            <w:r>
              <w:rPr>
                <w:rFonts w:hint="eastAsia"/>
                <w:lang w:eastAsia="zh-CN"/>
              </w:rPr>
              <w:t>.</w:t>
            </w:r>
            <w:r>
              <w:rPr>
                <w:lang w:eastAsia="zh-CN"/>
              </w:rPr>
              <w:t xml:space="preserve"> So the Q1 is only fine if the interpretation-2 is the thinking behind.</w:t>
            </w:r>
          </w:p>
          <w:p w14:paraId="599FE974" w14:textId="77777777" w:rsidR="00BA6FF3" w:rsidRDefault="00BA6FF3" w:rsidP="004D6B95">
            <w:pPr>
              <w:pStyle w:val="TAC"/>
              <w:spacing w:before="20" w:after="20"/>
              <w:ind w:left="57" w:right="57"/>
              <w:jc w:val="left"/>
              <w:rPr>
                <w:lang w:eastAsia="zh-CN"/>
              </w:rPr>
            </w:pPr>
          </w:p>
          <w:p w14:paraId="26B0A7BA" w14:textId="77777777" w:rsidR="00BA6FF3" w:rsidRDefault="00BA6FF3" w:rsidP="004D6B95">
            <w:pPr>
              <w:pStyle w:val="TAC"/>
              <w:spacing w:before="20" w:after="20"/>
              <w:ind w:left="57" w:right="57"/>
              <w:jc w:val="left"/>
              <w:rPr>
                <w:lang w:eastAsia="zh-CN"/>
              </w:rPr>
            </w:pPr>
            <w:r>
              <w:rPr>
                <w:rFonts w:hint="eastAsia"/>
                <w:lang w:eastAsia="zh-CN"/>
              </w:rPr>
              <w:t>[</w:t>
            </w:r>
            <w:r>
              <w:rPr>
                <w:lang w:eastAsia="zh-CN"/>
              </w:rPr>
              <w:t>OPPO] to further clarify, i.e., our doubt on interpretation-1 comes from the same root-reason as commented by Ericsson below, i.e., a BC with lower BWC does not necessarily support less BW combination than the BC with higher BWC.</w:t>
            </w:r>
          </w:p>
          <w:p w14:paraId="5D10C3CD" w14:textId="77777777" w:rsidR="00BA6FF3" w:rsidRDefault="00BA6FF3" w:rsidP="004D6B95">
            <w:pPr>
              <w:pStyle w:val="TAC"/>
              <w:spacing w:before="20" w:after="20"/>
              <w:ind w:left="57" w:right="57"/>
              <w:jc w:val="left"/>
              <w:rPr>
                <w:lang w:eastAsia="zh-CN"/>
              </w:rPr>
            </w:pPr>
            <w:r>
              <w:rPr>
                <w:lang w:eastAsia="zh-CN"/>
              </w:rPr>
              <w:t xml:space="preserve">So if one goes for interpretation-1, the question is why not simply use two BC entries to do that as in legacy (especially considering the case when the BC with lower BWC may have more BW combination than the BC with higher BWC, so it is not a </w:t>
            </w:r>
            <w:proofErr w:type="spellStart"/>
            <w:r>
              <w:rPr>
                <w:lang w:eastAsia="zh-CN"/>
              </w:rPr>
              <w:t>fallback</w:t>
            </w:r>
            <w:proofErr w:type="spellEnd"/>
            <w:r>
              <w:rPr>
                <w:lang w:eastAsia="zh-CN"/>
              </w:rPr>
              <w:t xml:space="preserve"> case of the latter.</w:t>
            </w:r>
          </w:p>
          <w:p w14:paraId="67953AFE" w14:textId="4942467B" w:rsidR="00BA6FF3" w:rsidRDefault="00BA6FF3" w:rsidP="004D6B95">
            <w:pPr>
              <w:pStyle w:val="TAC"/>
              <w:spacing w:before="20" w:after="20"/>
              <w:ind w:left="57" w:right="57"/>
              <w:jc w:val="left"/>
              <w:rPr>
                <w:lang w:eastAsia="zh-CN"/>
              </w:rPr>
            </w:pPr>
            <w:r>
              <w:rPr>
                <w:rFonts w:hint="eastAsia"/>
                <w:lang w:eastAsia="zh-CN"/>
              </w:rPr>
              <w:t>B</w:t>
            </w:r>
            <w:r>
              <w:rPr>
                <w:lang w:eastAsia="zh-CN"/>
              </w:rPr>
              <w:t>esides, we understand the two-BWC report has nothing to do with the “</w:t>
            </w:r>
            <w:r>
              <w:rPr>
                <w:rFonts w:hint="eastAsia"/>
                <w:b/>
                <w:bCs/>
              </w:rPr>
              <w:t>dual bandwidth class</w:t>
            </w:r>
            <w:r>
              <w:rPr>
                <w:lang w:eastAsia="zh-CN"/>
              </w:rPr>
              <w:t>” issue being discussed in R4, which focuses on cross-FBG case, yet here we are talking about two BWC in the same FBG.</w:t>
            </w:r>
          </w:p>
        </w:tc>
      </w:tr>
      <w:tr w:rsidR="006F33DD" w14:paraId="43D76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962734" w14:textId="5558C321" w:rsidR="006F33DD" w:rsidRDefault="00807B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6AE3F5" w14:textId="6033360E" w:rsidR="006F33DD" w:rsidRDefault="00807B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B827B0" w14:textId="657C1433" w:rsidR="006F33DD" w:rsidRDefault="00807B57">
            <w:pPr>
              <w:pStyle w:val="TAC"/>
              <w:spacing w:before="20" w:after="20"/>
              <w:ind w:left="57" w:right="57"/>
              <w:jc w:val="left"/>
              <w:rPr>
                <w:lang w:eastAsia="zh-CN"/>
              </w:rPr>
            </w:pPr>
            <w:r>
              <w:rPr>
                <w:lang w:eastAsia="zh-CN"/>
              </w:rPr>
              <w:t xml:space="preserve">We also prefer the more generic one </w:t>
            </w:r>
            <w:r w:rsidRPr="00807B57">
              <w:rPr>
                <w:lang w:eastAsia="zh-CN"/>
              </w:rPr>
              <w:t>“UE reports one of the new bandwidth classes and also reports the older one for a BC as baseline”</w:t>
            </w:r>
          </w:p>
        </w:tc>
      </w:tr>
      <w:tr w:rsidR="00421550" w14:paraId="18333BA0" w14:textId="77777777" w:rsidTr="004157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87AF0" w14:textId="77777777" w:rsidR="00421550" w:rsidRDefault="00421550" w:rsidP="0041575C">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5C211C35" w14:textId="77777777" w:rsidR="00421550" w:rsidRDefault="00421550" w:rsidP="00415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400FB" w14:textId="77777777" w:rsidR="00421550" w:rsidRDefault="00421550" w:rsidP="0041575C">
            <w:pPr>
              <w:pStyle w:val="TAC"/>
              <w:spacing w:before="20" w:after="20"/>
              <w:ind w:left="57" w:right="57"/>
              <w:jc w:val="left"/>
              <w:rPr>
                <w:lang w:eastAsia="zh-CN"/>
              </w:rPr>
            </w:pPr>
            <w:r>
              <w:rPr>
                <w:lang w:eastAsia="zh-CN"/>
              </w:rPr>
              <w:t xml:space="preserve">First of all, we believe that RAN2 should </w:t>
            </w:r>
            <w:r w:rsidRPr="005D26B3">
              <w:rPr>
                <w:b/>
                <w:bCs/>
                <w:lang w:eastAsia="zh-CN"/>
              </w:rPr>
              <w:t>postpone</w:t>
            </w:r>
            <w:r>
              <w:rPr>
                <w:lang w:eastAsia="zh-CN"/>
              </w:rPr>
              <w:t xml:space="preserve"> the introduction of the new BWC values/fields until RAN4 has settled their still ongoing discussion (beyond R, S, T, U). Otherwise, we might need yet another extension one quarter later. </w:t>
            </w:r>
          </w:p>
          <w:p w14:paraId="34E69452" w14:textId="77777777" w:rsidR="00421550" w:rsidRDefault="00421550" w:rsidP="0041575C">
            <w:pPr>
              <w:pStyle w:val="TAC"/>
              <w:spacing w:before="20" w:after="20"/>
              <w:ind w:left="57" w:right="57"/>
              <w:jc w:val="left"/>
              <w:rPr>
                <w:lang w:eastAsia="zh-CN"/>
              </w:rPr>
            </w:pPr>
          </w:p>
          <w:p w14:paraId="0CD4E070" w14:textId="77777777" w:rsidR="00421550" w:rsidRDefault="00421550" w:rsidP="0041575C">
            <w:pPr>
              <w:pStyle w:val="TAC"/>
              <w:spacing w:before="20" w:after="20"/>
              <w:ind w:left="57" w:right="57"/>
              <w:jc w:val="left"/>
              <w:rPr>
                <w:lang w:eastAsia="zh-CN"/>
              </w:rPr>
            </w:pPr>
            <w:r>
              <w:rPr>
                <w:lang w:eastAsia="zh-CN"/>
              </w:rPr>
              <w:t xml:space="preserve">As said earlier, it is </w:t>
            </w:r>
            <w:r w:rsidRPr="005D26B3">
              <w:rPr>
                <w:b/>
                <w:bCs/>
                <w:lang w:eastAsia="zh-CN"/>
              </w:rPr>
              <w:t>not necessary to introduce a second BWC field</w:t>
            </w:r>
            <w:r>
              <w:rPr>
                <w:lang w:eastAsia="zh-CN"/>
              </w:rPr>
              <w:t xml:space="preserve"> since RAN4’s early Rel-15 decision to define BCs and BCSs in table format anyway requires frequent updates of the corresponding </w:t>
            </w:r>
            <w:proofErr w:type="spellStart"/>
            <w:r>
              <w:rPr>
                <w:lang w:eastAsia="zh-CN"/>
              </w:rPr>
              <w:t>gNB</w:t>
            </w:r>
            <w:proofErr w:type="spellEnd"/>
            <w:r>
              <w:rPr>
                <w:lang w:eastAsia="zh-CN"/>
              </w:rPr>
              <w:t xml:space="preserve"> code. </w:t>
            </w:r>
            <w:r>
              <w:rPr>
                <w:lang w:eastAsia="zh-CN"/>
              </w:rPr>
              <w:br/>
              <w:t xml:space="preserve">Furthermore, if the </w:t>
            </w:r>
            <w:proofErr w:type="spellStart"/>
            <w:r>
              <w:rPr>
                <w:lang w:eastAsia="zh-CN"/>
              </w:rPr>
              <w:t>gNB</w:t>
            </w:r>
            <w:proofErr w:type="spellEnd"/>
            <w:r>
              <w:rPr>
                <w:lang w:eastAsia="zh-CN"/>
              </w:rPr>
              <w:t xml:space="preserve"> cannot comprehended a new BWC value this will not lead to a reconfiguration failure of the UE. The only consequence is that the </w:t>
            </w:r>
            <w:proofErr w:type="spellStart"/>
            <w:r>
              <w:rPr>
                <w:lang w:eastAsia="zh-CN"/>
              </w:rPr>
              <w:t>gNB</w:t>
            </w:r>
            <w:proofErr w:type="spellEnd"/>
            <w:r>
              <w:rPr>
                <w:lang w:eastAsia="zh-CN"/>
              </w:rPr>
              <w:t xml:space="preserve"> cannot configure CA based on the given BC. The same is true since Rel-15 for any new BC/BCS that RAN4 introduces in their tables and for which the </w:t>
            </w:r>
            <w:proofErr w:type="spellStart"/>
            <w:r>
              <w:rPr>
                <w:lang w:eastAsia="zh-CN"/>
              </w:rPr>
              <w:t>gNB</w:t>
            </w:r>
            <w:proofErr w:type="spellEnd"/>
            <w:r>
              <w:rPr>
                <w:lang w:eastAsia="zh-CN"/>
              </w:rPr>
              <w:t xml:space="preserve"> hasn’t been upgraded yet. And like for such unknown BC/BCS entries, the </w:t>
            </w:r>
            <w:proofErr w:type="spellStart"/>
            <w:r>
              <w:rPr>
                <w:lang w:eastAsia="zh-CN"/>
              </w:rPr>
              <w:t>gNB</w:t>
            </w:r>
            <w:proofErr w:type="spellEnd"/>
            <w:r>
              <w:rPr>
                <w:lang w:eastAsia="zh-CN"/>
              </w:rPr>
              <w:t xml:space="preserve"> may still use a BC with non-comprehended BWC values to configure the UE according to the BC’s single-carrier </w:t>
            </w:r>
            <w:proofErr w:type="spellStart"/>
            <w:r>
              <w:rPr>
                <w:lang w:eastAsia="zh-CN"/>
              </w:rPr>
              <w:t>fallback</w:t>
            </w:r>
            <w:proofErr w:type="spellEnd"/>
            <w:r>
              <w:rPr>
                <w:lang w:eastAsia="zh-CN"/>
              </w:rPr>
              <w:t xml:space="preserve"> combinations. </w:t>
            </w:r>
          </w:p>
          <w:p w14:paraId="5DB2E993" w14:textId="77777777" w:rsidR="00421550" w:rsidRDefault="00421550" w:rsidP="0041575C">
            <w:pPr>
              <w:pStyle w:val="TAC"/>
              <w:spacing w:before="20" w:after="20"/>
              <w:ind w:left="57" w:right="57"/>
              <w:jc w:val="left"/>
              <w:rPr>
                <w:lang w:eastAsia="zh-CN"/>
              </w:rPr>
            </w:pPr>
          </w:p>
          <w:p w14:paraId="33B791C8" w14:textId="77777777" w:rsidR="00421550" w:rsidRDefault="00421550" w:rsidP="0041575C">
            <w:pPr>
              <w:pStyle w:val="TAC"/>
              <w:spacing w:before="20" w:after="20"/>
              <w:ind w:left="57" w:right="57"/>
              <w:jc w:val="left"/>
              <w:rPr>
                <w:lang w:eastAsia="zh-CN"/>
              </w:rPr>
            </w:pPr>
            <w:r>
              <w:rPr>
                <w:lang w:eastAsia="zh-CN"/>
              </w:rPr>
              <w:t xml:space="preserve">Secondly, the addition of a second BWC field can have far reaching consequences for UE and for NW: As RAN2 observed earlier, RAN4 did not specify the BCSs of parent BCs and their </w:t>
            </w:r>
            <w:proofErr w:type="spellStart"/>
            <w:r>
              <w:rPr>
                <w:lang w:eastAsia="zh-CN"/>
              </w:rPr>
              <w:t>fallback</w:t>
            </w:r>
            <w:proofErr w:type="spellEnd"/>
            <w:r>
              <w:rPr>
                <w:lang w:eastAsia="zh-CN"/>
              </w:rPr>
              <w:t xml:space="preserve"> BCs consistently. Sometimes the parent BC supports more carrier bandwidths than its </w:t>
            </w:r>
            <w:proofErr w:type="spellStart"/>
            <w:r>
              <w:rPr>
                <w:lang w:eastAsia="zh-CN"/>
              </w:rPr>
              <w:t>fallback</w:t>
            </w:r>
            <w:proofErr w:type="spellEnd"/>
            <w:r>
              <w:rPr>
                <w:lang w:eastAsia="zh-CN"/>
              </w:rPr>
              <w:t xml:space="preserve"> BCs... and sometimes it is the other way around. If this happens in RAN4 for a parent BC that uses a new BWC value (sent in a new BWC field) and a </w:t>
            </w:r>
            <w:proofErr w:type="spellStart"/>
            <w:r>
              <w:rPr>
                <w:lang w:eastAsia="zh-CN"/>
              </w:rPr>
              <w:t>fallback</w:t>
            </w:r>
            <w:proofErr w:type="spellEnd"/>
            <w:r>
              <w:rPr>
                <w:lang w:eastAsia="zh-CN"/>
              </w:rPr>
              <w:t xml:space="preserve"> BC that uses the legacy BWC value (sent in the legacy BWC field), the UE must ensure that it supports the union of the carrier bandwidths enabled by the parent BC and the </w:t>
            </w:r>
            <w:proofErr w:type="spellStart"/>
            <w:r>
              <w:rPr>
                <w:lang w:eastAsia="zh-CN"/>
              </w:rPr>
              <w:t>fallback</w:t>
            </w:r>
            <w:proofErr w:type="spellEnd"/>
            <w:r>
              <w:rPr>
                <w:lang w:eastAsia="zh-CN"/>
              </w:rPr>
              <w:t xml:space="preserve"> BCs (of course only when configured with a number of carriers that is supported by the </w:t>
            </w:r>
            <w:proofErr w:type="spellStart"/>
            <w:r>
              <w:rPr>
                <w:lang w:eastAsia="zh-CN"/>
              </w:rPr>
              <w:t>fallback</w:t>
            </w:r>
            <w:proofErr w:type="spellEnd"/>
            <w:r>
              <w:rPr>
                <w:lang w:eastAsia="zh-CN"/>
              </w:rPr>
              <w:t xml:space="preserve"> BC). The reason is that an upgraded network may pick carrier bandwidths which are allowed according to the parent BC whereas (at least) a legacy network may choose carrier bandwidths allowed according to the </w:t>
            </w:r>
            <w:proofErr w:type="spellStart"/>
            <w:r>
              <w:rPr>
                <w:lang w:eastAsia="zh-CN"/>
              </w:rPr>
              <w:t>fallback</w:t>
            </w:r>
            <w:proofErr w:type="spellEnd"/>
            <w:r>
              <w:rPr>
                <w:lang w:eastAsia="zh-CN"/>
              </w:rPr>
              <w:t xml:space="preserve"> BC.</w:t>
            </w:r>
          </w:p>
          <w:p w14:paraId="24607648" w14:textId="77777777" w:rsidR="00421550" w:rsidRDefault="00421550" w:rsidP="0041575C">
            <w:pPr>
              <w:pStyle w:val="TAC"/>
              <w:spacing w:before="20" w:after="20"/>
              <w:ind w:left="57" w:right="57"/>
              <w:jc w:val="left"/>
              <w:rPr>
                <w:lang w:eastAsia="zh-CN"/>
              </w:rPr>
            </w:pPr>
            <w:r>
              <w:rPr>
                <w:lang w:eastAsia="zh-CN"/>
              </w:rPr>
              <w:t xml:space="preserve">While this is somewhat difficult to keep track of in a UE, it can become very challenging for a network: If an upgraded </w:t>
            </w:r>
            <w:proofErr w:type="spellStart"/>
            <w:r>
              <w:rPr>
                <w:lang w:eastAsia="zh-CN"/>
              </w:rPr>
              <w:t>gNB</w:t>
            </w:r>
            <w:proofErr w:type="spellEnd"/>
            <w:r>
              <w:rPr>
                <w:lang w:eastAsia="zh-CN"/>
              </w:rPr>
              <w:t xml:space="preserve"> obtains a BC that contains both BWC fields in a </w:t>
            </w:r>
            <w:proofErr w:type="spellStart"/>
            <w:r>
              <w:rPr>
                <w:lang w:eastAsia="zh-CN"/>
              </w:rPr>
              <w:t>BandParameter</w:t>
            </w:r>
            <w:proofErr w:type="spellEnd"/>
            <w:r>
              <w:rPr>
                <w:lang w:eastAsia="zh-CN"/>
              </w:rPr>
              <w:t xml:space="preserve">, it would in principle have to validate the intended UE configuration against both BCS-rows in the RAN4 tables. And while this might be </w:t>
            </w:r>
            <w:proofErr w:type="spellStart"/>
            <w:r>
              <w:rPr>
                <w:lang w:eastAsia="zh-CN"/>
              </w:rPr>
              <w:t>OK’ish</w:t>
            </w:r>
            <w:proofErr w:type="spellEnd"/>
            <w:r>
              <w:rPr>
                <w:lang w:eastAsia="zh-CN"/>
              </w:rPr>
              <w:t xml:space="preserve"> in a BC with a single such </w:t>
            </w:r>
            <w:proofErr w:type="spellStart"/>
            <w:r>
              <w:rPr>
                <w:lang w:eastAsia="zh-CN"/>
              </w:rPr>
              <w:t>BandParameter</w:t>
            </w:r>
            <w:proofErr w:type="spellEnd"/>
            <w:r>
              <w:rPr>
                <w:lang w:eastAsia="zh-CN"/>
              </w:rPr>
              <w:t xml:space="preserve">, the search space grows considerably when there are multiple such </w:t>
            </w:r>
            <w:proofErr w:type="spellStart"/>
            <w:r>
              <w:rPr>
                <w:lang w:eastAsia="zh-CN"/>
              </w:rPr>
              <w:t>BandParameters</w:t>
            </w:r>
            <w:proofErr w:type="spellEnd"/>
            <w:r>
              <w:rPr>
                <w:lang w:eastAsia="zh-CN"/>
              </w:rPr>
              <w:t xml:space="preserve">. </w:t>
            </w:r>
          </w:p>
          <w:p w14:paraId="23A66CB8" w14:textId="77777777" w:rsidR="00421550" w:rsidRDefault="00421550" w:rsidP="0041575C">
            <w:pPr>
              <w:pStyle w:val="TAC"/>
              <w:spacing w:before="20" w:after="20"/>
              <w:ind w:left="57" w:right="57"/>
              <w:jc w:val="left"/>
              <w:rPr>
                <w:lang w:eastAsia="zh-CN"/>
              </w:rPr>
            </w:pPr>
            <w:r>
              <w:rPr>
                <w:lang w:eastAsia="zh-CN"/>
              </w:rPr>
              <w:t xml:space="preserve">For example, if a UE offers something like CA_n258F/R-n261F/U (where F:s </w:t>
            </w:r>
            <w:proofErr w:type="gramStart"/>
            <w:r>
              <w:rPr>
                <w:lang w:eastAsia="zh-CN"/>
              </w:rPr>
              <w:t>are</w:t>
            </w:r>
            <w:proofErr w:type="gramEnd"/>
            <w:r>
              <w:rPr>
                <w:lang w:eastAsia="zh-CN"/>
              </w:rPr>
              <w:t xml:space="preserve"> in the legacy field and R and U are in the new BWC fields), the UE actually promises to support...</w:t>
            </w:r>
          </w:p>
          <w:p w14:paraId="42A58A0A" w14:textId="77777777" w:rsidR="00421550" w:rsidRDefault="00421550" w:rsidP="0041575C">
            <w:pPr>
              <w:pStyle w:val="TAC"/>
              <w:spacing w:before="20" w:after="20"/>
              <w:ind w:left="57" w:right="57"/>
              <w:jc w:val="left"/>
              <w:rPr>
                <w:lang w:eastAsia="zh-CN"/>
              </w:rPr>
            </w:pPr>
            <w:r>
              <w:rPr>
                <w:lang w:eastAsia="zh-CN"/>
              </w:rPr>
              <w:t>CA_n258F-n261F</w:t>
            </w:r>
          </w:p>
          <w:p w14:paraId="63AD6823" w14:textId="77777777" w:rsidR="00421550" w:rsidRDefault="00421550" w:rsidP="0041575C">
            <w:pPr>
              <w:pStyle w:val="TAC"/>
              <w:spacing w:before="20" w:after="20"/>
              <w:ind w:left="57" w:right="57"/>
              <w:jc w:val="left"/>
              <w:rPr>
                <w:lang w:eastAsia="zh-CN"/>
              </w:rPr>
            </w:pPr>
            <w:r>
              <w:rPr>
                <w:lang w:eastAsia="zh-CN"/>
              </w:rPr>
              <w:t>CA_n258F-n261U</w:t>
            </w:r>
          </w:p>
          <w:p w14:paraId="0E810400" w14:textId="77777777" w:rsidR="00421550" w:rsidRDefault="00421550" w:rsidP="0041575C">
            <w:pPr>
              <w:pStyle w:val="TAC"/>
              <w:spacing w:before="20" w:after="20"/>
              <w:ind w:left="57" w:right="57"/>
              <w:jc w:val="left"/>
              <w:rPr>
                <w:lang w:eastAsia="zh-CN"/>
              </w:rPr>
            </w:pPr>
            <w:r>
              <w:rPr>
                <w:lang w:eastAsia="zh-CN"/>
              </w:rPr>
              <w:t>CA_n258R-n261F</w:t>
            </w:r>
          </w:p>
          <w:p w14:paraId="06831C17" w14:textId="77777777" w:rsidR="00421550" w:rsidRDefault="00421550" w:rsidP="0041575C">
            <w:pPr>
              <w:pStyle w:val="TAC"/>
              <w:spacing w:before="20" w:after="20"/>
              <w:ind w:left="57" w:right="57"/>
              <w:jc w:val="left"/>
              <w:rPr>
                <w:lang w:eastAsia="zh-CN"/>
              </w:rPr>
            </w:pPr>
            <w:r>
              <w:rPr>
                <w:lang w:eastAsia="zh-CN"/>
              </w:rPr>
              <w:t>CA_n258R-n261U</w:t>
            </w:r>
          </w:p>
          <w:p w14:paraId="6ED958A6" w14:textId="77777777" w:rsidR="00421550" w:rsidRDefault="00421550" w:rsidP="0041575C">
            <w:pPr>
              <w:pStyle w:val="TAC"/>
              <w:spacing w:before="20" w:after="20"/>
              <w:ind w:left="57" w:right="57"/>
              <w:jc w:val="left"/>
              <w:rPr>
                <w:lang w:eastAsia="zh-CN"/>
              </w:rPr>
            </w:pPr>
            <w:r>
              <w:rPr>
                <w:lang w:eastAsia="zh-CN"/>
              </w:rPr>
              <w:t>... which could all be defined with non-consistent carrier bandwidths in the RAN4 specs. Hence, a network that comprehends all BCs/BCSs could be expected to check configuration against all those BCs.</w:t>
            </w:r>
          </w:p>
          <w:p w14:paraId="232ABE49" w14:textId="3BCF4540" w:rsidR="00421550" w:rsidRDefault="00421550" w:rsidP="0041575C">
            <w:pPr>
              <w:pStyle w:val="TAC"/>
              <w:spacing w:before="20" w:after="20"/>
              <w:ind w:left="57" w:right="57"/>
              <w:jc w:val="left"/>
              <w:rPr>
                <w:lang w:eastAsia="zh-CN"/>
              </w:rPr>
            </w:pPr>
            <w:r>
              <w:rPr>
                <w:lang w:eastAsia="zh-CN"/>
              </w:rPr>
              <w:t xml:space="preserve">And if RAN2 intends to make it a general principle that new BWC values are always added as an additional field in the </w:t>
            </w:r>
            <w:proofErr w:type="spellStart"/>
            <w:r>
              <w:rPr>
                <w:lang w:eastAsia="zh-CN"/>
              </w:rPr>
              <w:t>BandParameters</w:t>
            </w:r>
            <w:proofErr w:type="spellEnd"/>
            <w:r>
              <w:rPr>
                <w:lang w:eastAsia="zh-CN"/>
              </w:rPr>
              <w:t xml:space="preserve">, one may soon end up with BCs like CA_n1D/Q-n258F/R-n261F/U/X ... which unfolds into 12 BCs... which may or may not be defined consistently. But to cater for potentially occurring inconsistencies in the RAN4 tables, a network </w:t>
            </w:r>
            <w:r w:rsidR="00774BE4">
              <w:rPr>
                <w:lang w:eastAsia="zh-CN"/>
              </w:rPr>
              <w:t>may</w:t>
            </w:r>
            <w:r>
              <w:rPr>
                <w:lang w:eastAsia="zh-CN"/>
              </w:rPr>
              <w:t xml:space="preserve"> be expected to do a substantial amount of additional processing. </w:t>
            </w:r>
          </w:p>
          <w:p w14:paraId="39D2B23D" w14:textId="77777777" w:rsidR="00421550" w:rsidRDefault="00421550" w:rsidP="0041575C">
            <w:pPr>
              <w:pStyle w:val="TAC"/>
              <w:spacing w:before="20" w:after="20"/>
              <w:ind w:left="57" w:right="57"/>
              <w:jc w:val="left"/>
              <w:rPr>
                <w:lang w:eastAsia="zh-CN"/>
              </w:rPr>
            </w:pPr>
          </w:p>
          <w:p w14:paraId="630C9F15" w14:textId="77777777" w:rsidR="00421550" w:rsidRDefault="00421550" w:rsidP="0041575C">
            <w:pPr>
              <w:pStyle w:val="TAC"/>
              <w:spacing w:before="20" w:after="20"/>
              <w:ind w:left="57" w:right="57"/>
              <w:jc w:val="left"/>
              <w:rPr>
                <w:lang w:eastAsia="zh-CN"/>
              </w:rPr>
            </w:pPr>
            <w:r>
              <w:rPr>
                <w:lang w:eastAsia="zh-CN"/>
              </w:rPr>
              <w:t>Hence</w:t>
            </w:r>
            <w:r w:rsidRPr="00741891">
              <w:rPr>
                <w:lang w:eastAsia="zh-CN"/>
              </w:rPr>
              <w:t xml:space="preserve">, we still </w:t>
            </w:r>
            <w:r w:rsidRPr="00741891">
              <w:rPr>
                <w:b/>
                <w:bCs/>
                <w:lang w:eastAsia="zh-CN"/>
              </w:rPr>
              <w:t>prefer to add the new BWC values to the extensible “ca-</w:t>
            </w:r>
            <w:proofErr w:type="spellStart"/>
            <w:r w:rsidRPr="00741891">
              <w:rPr>
                <w:b/>
                <w:bCs/>
                <w:lang w:eastAsia="zh-CN"/>
              </w:rPr>
              <w:t>BandwidthClassDL</w:t>
            </w:r>
            <w:proofErr w:type="spellEnd"/>
            <w:r w:rsidRPr="00741891">
              <w:rPr>
                <w:b/>
                <w:bCs/>
                <w:lang w:eastAsia="zh-CN"/>
              </w:rPr>
              <w:t>-NR”</w:t>
            </w:r>
          </w:p>
          <w:p w14:paraId="763FC90F" w14:textId="77777777" w:rsidR="00421550" w:rsidRDefault="00421550" w:rsidP="0041575C">
            <w:pPr>
              <w:pStyle w:val="TAC"/>
              <w:spacing w:before="20" w:after="20"/>
              <w:ind w:left="57" w:right="57"/>
              <w:jc w:val="left"/>
              <w:rPr>
                <w:lang w:eastAsia="zh-CN"/>
              </w:rPr>
            </w:pPr>
          </w:p>
          <w:p w14:paraId="08113BE3" w14:textId="4EBF0C24" w:rsidR="00421550" w:rsidRDefault="00421550" w:rsidP="0041575C">
            <w:pPr>
              <w:pStyle w:val="TAC"/>
              <w:spacing w:before="20" w:after="20"/>
              <w:ind w:left="57" w:right="57"/>
              <w:jc w:val="left"/>
              <w:rPr>
                <w:lang w:eastAsia="zh-CN"/>
              </w:rPr>
            </w:pPr>
            <w:r>
              <w:rPr>
                <w:lang w:eastAsia="zh-CN"/>
              </w:rPr>
              <w:t xml:space="preserve">If RAN2 anyway prefers adding a second </w:t>
            </w:r>
            <w:r w:rsidRPr="00741891">
              <w:rPr>
                <w:lang w:eastAsia="zh-CN"/>
              </w:rPr>
              <w:t xml:space="preserve">BWC field in the </w:t>
            </w:r>
            <w:proofErr w:type="spellStart"/>
            <w:r w:rsidRPr="00741891">
              <w:rPr>
                <w:lang w:eastAsia="zh-CN"/>
              </w:rPr>
              <w:t>BandParameter</w:t>
            </w:r>
            <w:proofErr w:type="spellEnd"/>
            <w:r w:rsidRPr="00741891">
              <w:rPr>
                <w:lang w:eastAsia="zh-CN"/>
              </w:rPr>
              <w:t xml:space="preserve"> IE</w:t>
            </w:r>
            <w:r>
              <w:rPr>
                <w:lang w:eastAsia="zh-CN"/>
              </w:rPr>
              <w:t xml:space="preserve">, we could accept this in principle. But we cannot accept the additional parsing and processing effort that this could require to cater for potential bugs in the RAN4 tables. Therefore, we </w:t>
            </w:r>
            <w:r w:rsidRPr="00741891">
              <w:rPr>
                <w:b/>
                <w:bCs/>
                <w:lang w:eastAsia="zh-CN"/>
              </w:rPr>
              <w:t>require at least a statement in the field description of the BWC fields: “</w:t>
            </w:r>
            <w:r w:rsidRPr="00741891">
              <w:rPr>
                <w:b/>
                <w:bCs/>
                <w:i/>
                <w:iCs/>
                <w:lang w:eastAsia="zh-CN"/>
              </w:rPr>
              <w:t xml:space="preserve">If </w:t>
            </w:r>
            <w:r w:rsidRPr="00741891">
              <w:rPr>
                <w:b/>
                <w:bCs/>
                <w:i/>
                <w:iCs/>
              </w:rPr>
              <w:t>ca-BandwidthClassDL-NR-r17</w:t>
            </w:r>
            <w:r w:rsidRPr="00741891">
              <w:rPr>
                <w:b/>
                <w:bCs/>
                <w:i/>
                <w:iCs/>
                <w:lang w:eastAsia="zh-CN"/>
              </w:rPr>
              <w:t xml:space="preserve"> is present, </w:t>
            </w:r>
            <w:r>
              <w:rPr>
                <w:b/>
                <w:bCs/>
                <w:i/>
                <w:iCs/>
                <w:lang w:eastAsia="zh-CN"/>
              </w:rPr>
              <w:t>a</w:t>
            </w:r>
            <w:r w:rsidRPr="00741891">
              <w:rPr>
                <w:b/>
                <w:bCs/>
                <w:i/>
                <w:iCs/>
                <w:lang w:eastAsia="zh-CN"/>
              </w:rPr>
              <w:t xml:space="preserve"> network </w:t>
            </w:r>
            <w:r>
              <w:rPr>
                <w:b/>
                <w:bCs/>
                <w:i/>
                <w:iCs/>
                <w:lang w:eastAsia="zh-CN"/>
              </w:rPr>
              <w:t xml:space="preserve">comprehending this field </w:t>
            </w:r>
            <w:r w:rsidRPr="00741891">
              <w:rPr>
                <w:b/>
                <w:bCs/>
                <w:i/>
                <w:iCs/>
                <w:lang w:eastAsia="zh-CN"/>
              </w:rPr>
              <w:t xml:space="preserve">disregards </w:t>
            </w:r>
            <w:r>
              <w:rPr>
                <w:b/>
                <w:bCs/>
                <w:i/>
                <w:iCs/>
                <w:lang w:eastAsia="zh-CN"/>
              </w:rPr>
              <w:t xml:space="preserve">the </w:t>
            </w:r>
            <w:r w:rsidRPr="00741891">
              <w:rPr>
                <w:b/>
                <w:bCs/>
                <w:i/>
                <w:iCs/>
                <w:lang w:eastAsia="zh-CN"/>
              </w:rPr>
              <w:t>ca-</w:t>
            </w:r>
            <w:proofErr w:type="spellStart"/>
            <w:r w:rsidRPr="00741891">
              <w:rPr>
                <w:b/>
                <w:bCs/>
                <w:i/>
                <w:iCs/>
                <w:lang w:eastAsia="zh-CN"/>
              </w:rPr>
              <w:t>BandwidthClassDL</w:t>
            </w:r>
            <w:proofErr w:type="spellEnd"/>
            <w:r w:rsidRPr="00741891">
              <w:rPr>
                <w:b/>
                <w:bCs/>
                <w:i/>
                <w:iCs/>
                <w:lang w:eastAsia="zh-CN"/>
              </w:rPr>
              <w:t>-NR</w:t>
            </w:r>
            <w:r w:rsidR="00774BE4">
              <w:rPr>
                <w:b/>
                <w:bCs/>
                <w:i/>
                <w:iCs/>
                <w:lang w:eastAsia="zh-CN"/>
              </w:rPr>
              <w:t xml:space="preserve"> (without suffix)</w:t>
            </w:r>
            <w:r w:rsidRPr="00741891">
              <w:rPr>
                <w:b/>
                <w:bCs/>
                <w:lang w:eastAsia="zh-CN"/>
              </w:rPr>
              <w:t>”</w:t>
            </w:r>
            <w:r>
              <w:rPr>
                <w:lang w:eastAsia="zh-CN"/>
              </w:rPr>
              <w:t xml:space="preserve">. </w:t>
            </w:r>
          </w:p>
        </w:tc>
      </w:tr>
      <w:tr w:rsidR="006F33DD" w14:paraId="1C12E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AF900" w14:textId="540C4FB0" w:rsidR="006F33DD" w:rsidRDefault="009169E2">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9F48F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CD9EA" w14:textId="395F37B5" w:rsidR="006F33DD" w:rsidRDefault="00386088">
            <w:pPr>
              <w:pStyle w:val="TAC"/>
              <w:spacing w:before="20" w:after="20"/>
              <w:ind w:left="57" w:right="57"/>
              <w:jc w:val="left"/>
              <w:rPr>
                <w:lang w:eastAsia="zh-CN"/>
              </w:rPr>
            </w:pPr>
            <w:r>
              <w:rPr>
                <w:lang w:eastAsia="zh-CN"/>
              </w:rPr>
              <w:t>According to</w:t>
            </w:r>
            <w:r w:rsidR="00E76F02">
              <w:rPr>
                <w:lang w:eastAsia="zh-CN"/>
              </w:rPr>
              <w:t xml:space="preserve"> the comments from Qualcomm, OPPO and </w:t>
            </w:r>
            <w:r w:rsidR="009169E2">
              <w:rPr>
                <w:lang w:eastAsia="zh-CN"/>
              </w:rPr>
              <w:t xml:space="preserve">Ericsson, we share our </w:t>
            </w:r>
            <w:r>
              <w:rPr>
                <w:lang w:eastAsia="zh-CN"/>
              </w:rPr>
              <w:t>further analysis at this version.</w:t>
            </w:r>
          </w:p>
          <w:p w14:paraId="14E8E503" w14:textId="77777777" w:rsidR="00E76F02" w:rsidRDefault="00E76F02">
            <w:pPr>
              <w:pStyle w:val="TAC"/>
              <w:spacing w:before="20" w:after="20"/>
              <w:ind w:left="57" w:right="57"/>
              <w:jc w:val="left"/>
              <w:rPr>
                <w:lang w:eastAsia="zh-CN"/>
              </w:rPr>
            </w:pPr>
          </w:p>
          <w:p w14:paraId="1B3A932D" w14:textId="78AC6DDD" w:rsidR="00E76F02" w:rsidRDefault="00E76F02">
            <w:pPr>
              <w:pStyle w:val="TAC"/>
              <w:spacing w:before="20" w:after="20"/>
              <w:ind w:left="57" w:right="57"/>
              <w:jc w:val="left"/>
              <w:rPr>
                <w:lang w:eastAsia="zh-CN"/>
              </w:rPr>
            </w:pPr>
            <w:r>
              <w:rPr>
                <w:rFonts w:hint="eastAsia"/>
                <w:lang w:eastAsia="zh-CN"/>
              </w:rPr>
              <w:t>W</w:t>
            </w:r>
            <w:r>
              <w:rPr>
                <w:lang w:eastAsia="zh-CN"/>
              </w:rPr>
              <w:t xml:space="preserve">e agree with Qualcomm that for a band with the legacy and the new BWCs reported at the same time, the UE shall include the </w:t>
            </w:r>
            <w:proofErr w:type="spellStart"/>
            <w:r w:rsidRPr="00E76F02">
              <w:rPr>
                <w:lang w:eastAsia="zh-CN"/>
              </w:rPr>
              <w:t>FeatureSetDownlinkPerCC</w:t>
            </w:r>
            <w:r>
              <w:rPr>
                <w:lang w:eastAsia="zh-CN"/>
              </w:rPr>
              <w:t>s</w:t>
            </w:r>
            <w:proofErr w:type="spellEnd"/>
            <w:r>
              <w:rPr>
                <w:lang w:eastAsia="zh-CN"/>
              </w:rPr>
              <w:t xml:space="preserve"> according to the new BWC. As analysed in our paper R2-2203024, </w:t>
            </w:r>
            <w:r>
              <w:rPr>
                <w:rFonts w:eastAsiaTheme="minorEastAsia"/>
                <w:lang w:eastAsia="zh-CN"/>
              </w:rPr>
              <w:t xml:space="preserve">in this case, a legacy </w:t>
            </w:r>
            <w:proofErr w:type="spellStart"/>
            <w:r>
              <w:rPr>
                <w:rFonts w:eastAsiaTheme="minorEastAsia"/>
                <w:lang w:eastAsia="zh-CN"/>
              </w:rPr>
              <w:t>gNB</w:t>
            </w:r>
            <w:proofErr w:type="spellEnd"/>
            <w:r>
              <w:rPr>
                <w:rFonts w:eastAsiaTheme="minorEastAsia"/>
                <w:lang w:eastAsia="zh-CN"/>
              </w:rPr>
              <w:t xml:space="preserve"> can use any supported number of CCs indicated for the band according to its own capability, this is already allowed in the current specification. For example, for a BWC-R band with 5 CCs which indicated as BWC-F in the legacy field at the same time, a legacy </w:t>
            </w:r>
            <w:proofErr w:type="spellStart"/>
            <w:r>
              <w:rPr>
                <w:rFonts w:eastAsiaTheme="minorEastAsia"/>
                <w:lang w:eastAsia="zh-CN"/>
              </w:rPr>
              <w:t>gNB</w:t>
            </w:r>
            <w:proofErr w:type="spellEnd"/>
            <w:r>
              <w:rPr>
                <w:rFonts w:eastAsiaTheme="minorEastAsia"/>
                <w:lang w:eastAsia="zh-CN"/>
              </w:rPr>
              <w:t xml:space="preserve"> supporting only 4 CCs can use any 4 out of the 5CCs reported by UE.</w:t>
            </w:r>
          </w:p>
          <w:p w14:paraId="45A66341" w14:textId="77777777" w:rsidR="00E76F02" w:rsidRDefault="00E76F02">
            <w:pPr>
              <w:pStyle w:val="TAC"/>
              <w:spacing w:before="20" w:after="20"/>
              <w:ind w:left="57" w:right="57"/>
              <w:jc w:val="left"/>
              <w:rPr>
                <w:lang w:eastAsia="zh-CN"/>
              </w:rPr>
            </w:pPr>
          </w:p>
          <w:p w14:paraId="6845A670" w14:textId="1B090D3E" w:rsidR="00E76F02" w:rsidRDefault="00E76F02" w:rsidP="00386088">
            <w:pPr>
              <w:pStyle w:val="TAC"/>
              <w:spacing w:before="20" w:after="20"/>
              <w:ind w:left="57" w:right="57"/>
              <w:jc w:val="left"/>
              <w:rPr>
                <w:lang w:eastAsia="zh-CN"/>
              </w:rPr>
            </w:pPr>
            <w:r>
              <w:rPr>
                <w:lang w:eastAsia="zh-CN"/>
              </w:rPr>
              <w:t>F</w:t>
            </w:r>
            <w:r w:rsidR="00386088">
              <w:rPr>
                <w:lang w:eastAsia="zh-CN"/>
              </w:rPr>
              <w:t xml:space="preserve">or the two interpretations raised by OPPO, we understand the interpretation1 is correct (i.e. </w:t>
            </w:r>
            <w:r w:rsidR="00386088" w:rsidRPr="00386088">
              <w:rPr>
                <w:lang w:eastAsia="zh-CN"/>
              </w:rPr>
              <w:t>If UE support</w:t>
            </w:r>
            <w:r w:rsidR="00386088">
              <w:rPr>
                <w:lang w:eastAsia="zh-CN"/>
              </w:rPr>
              <w:t>s</w:t>
            </w:r>
            <w:r w:rsidR="00386088" w:rsidRPr="00386088">
              <w:rPr>
                <w:lang w:eastAsia="zh-CN"/>
              </w:rPr>
              <w:t xml:space="preserve"> a BC of band x and band y, e.g., </w:t>
            </w:r>
            <w:proofErr w:type="spellStart"/>
            <w:r w:rsidR="00386088" w:rsidRPr="00386088">
              <w:rPr>
                <w:lang w:eastAsia="zh-CN"/>
              </w:rPr>
              <w:t>xU-yU</w:t>
            </w:r>
            <w:proofErr w:type="spellEnd"/>
            <w:r w:rsidR="00386088" w:rsidRPr="00386088">
              <w:rPr>
                <w:lang w:eastAsia="zh-CN"/>
              </w:rPr>
              <w:t xml:space="preserve">, the UE must support the BC of </w:t>
            </w:r>
            <w:proofErr w:type="spellStart"/>
            <w:r w:rsidR="00386088" w:rsidRPr="00386088">
              <w:rPr>
                <w:lang w:eastAsia="zh-CN"/>
              </w:rPr>
              <w:t>xF-yF</w:t>
            </w:r>
            <w:proofErr w:type="spellEnd"/>
            <w:r w:rsidR="00386088">
              <w:rPr>
                <w:lang w:eastAsia="zh-CN"/>
              </w:rPr>
              <w:t>). When we talk about the BWC</w:t>
            </w:r>
            <w:r>
              <w:rPr>
                <w:lang w:eastAsia="zh-CN"/>
              </w:rPr>
              <w:t>s</w:t>
            </w:r>
            <w:r w:rsidR="00386088">
              <w:rPr>
                <w:lang w:eastAsia="zh-CN"/>
              </w:rPr>
              <w:t xml:space="preserve"> in the same </w:t>
            </w:r>
            <w:proofErr w:type="spellStart"/>
            <w:r w:rsidR="00386088">
              <w:rPr>
                <w:lang w:eastAsia="zh-CN"/>
              </w:rPr>
              <w:t>fallback</w:t>
            </w:r>
            <w:proofErr w:type="spellEnd"/>
            <w:r w:rsidR="00386088">
              <w:rPr>
                <w:lang w:eastAsia="zh-CN"/>
              </w:rPr>
              <w:t xml:space="preserve"> group, we consider </w:t>
            </w:r>
            <w:r>
              <w:rPr>
                <w:lang w:eastAsia="zh-CN"/>
              </w:rPr>
              <w:t xml:space="preserve">the </w:t>
            </w:r>
            <w:r w:rsidRPr="00BB5113">
              <w:rPr>
                <w:highlight w:val="green"/>
                <w:lang w:eastAsia="zh-CN"/>
              </w:rPr>
              <w:t xml:space="preserve">BC with lower order BWC shall be a </w:t>
            </w:r>
            <w:proofErr w:type="spellStart"/>
            <w:r w:rsidRPr="00BB5113">
              <w:rPr>
                <w:highlight w:val="green"/>
                <w:lang w:eastAsia="zh-CN"/>
              </w:rPr>
              <w:t>fallback</w:t>
            </w:r>
            <w:proofErr w:type="spellEnd"/>
            <w:r w:rsidRPr="00BB5113">
              <w:rPr>
                <w:highlight w:val="green"/>
                <w:lang w:eastAsia="zh-CN"/>
              </w:rPr>
              <w:t xml:space="preserve"> of the BC with higher order BWC</w:t>
            </w:r>
            <w:r>
              <w:rPr>
                <w:lang w:eastAsia="zh-CN"/>
              </w:rPr>
              <w:t>, and that is reflected in the 38.101 as below. We think the principle is a common understanding both in RAN2 and in RAN4.</w:t>
            </w:r>
          </w:p>
          <w:p w14:paraId="1CD034DA" w14:textId="77777777" w:rsidR="00E76F02" w:rsidRDefault="00E76F02" w:rsidP="00386088">
            <w:pPr>
              <w:pStyle w:val="TAC"/>
              <w:spacing w:before="20" w:after="20"/>
              <w:ind w:left="57" w:right="57"/>
              <w:jc w:val="left"/>
              <w:rPr>
                <w:lang w:eastAsia="zh-CN"/>
              </w:rPr>
            </w:pPr>
          </w:p>
          <w:p w14:paraId="2DCF88CB" w14:textId="77777777" w:rsidR="00E76F02" w:rsidRPr="00E76F02" w:rsidRDefault="00E76F02" w:rsidP="00E76F02">
            <w:pPr>
              <w:keepNext/>
              <w:keepLines/>
              <w:spacing w:after="0" w:line="240" w:lineRule="auto"/>
              <w:ind w:left="851" w:hanging="851"/>
              <w:jc w:val="left"/>
              <w:rPr>
                <w:rFonts w:ascii="Arial" w:eastAsia="等线" w:hAnsi="Arial"/>
                <w:sz w:val="18"/>
              </w:rPr>
            </w:pPr>
            <w:r w:rsidRPr="00E76F02">
              <w:rPr>
                <w:rFonts w:ascii="Arial" w:eastAsia="等线" w:hAnsi="Arial"/>
                <w:sz w:val="18"/>
              </w:rPr>
              <w:t>NOTE 2:</w:t>
            </w:r>
            <w:r w:rsidRPr="00E76F02">
              <w:rPr>
                <w:rFonts w:ascii="Arial" w:eastAsia="等线" w:hAnsi="Arial"/>
                <w:sz w:val="18"/>
              </w:rPr>
              <w:tab/>
            </w:r>
            <w:r w:rsidRPr="00E76F02">
              <w:rPr>
                <w:rFonts w:ascii="Arial" w:eastAsia="等线" w:hAnsi="Arial"/>
                <w:sz w:val="18"/>
                <w:highlight w:val="yellow"/>
              </w:rPr>
              <w:t xml:space="preserve">It is mandatory for a UE to be able to </w:t>
            </w:r>
            <w:proofErr w:type="spellStart"/>
            <w:r w:rsidRPr="00E76F02">
              <w:rPr>
                <w:rFonts w:ascii="Arial" w:eastAsia="等线" w:hAnsi="Arial"/>
                <w:sz w:val="18"/>
                <w:highlight w:val="yellow"/>
              </w:rPr>
              <w:t>fallback</w:t>
            </w:r>
            <w:proofErr w:type="spellEnd"/>
            <w:r w:rsidRPr="00E76F02">
              <w:rPr>
                <w:rFonts w:ascii="Arial" w:eastAsia="等线" w:hAnsi="Arial"/>
                <w:sz w:val="18"/>
                <w:highlight w:val="yellow"/>
              </w:rPr>
              <w:t xml:space="preserve"> to lower order NR CA bandwidth class configuration within a </w:t>
            </w:r>
            <w:proofErr w:type="spellStart"/>
            <w:r w:rsidRPr="00E76F02">
              <w:rPr>
                <w:rFonts w:ascii="Arial" w:eastAsia="等线" w:hAnsi="Arial"/>
                <w:sz w:val="18"/>
                <w:highlight w:val="yellow"/>
              </w:rPr>
              <w:t>fallback</w:t>
            </w:r>
            <w:proofErr w:type="spellEnd"/>
            <w:r w:rsidRPr="00E76F02">
              <w:rPr>
                <w:rFonts w:ascii="Arial" w:eastAsia="等线" w:hAnsi="Arial"/>
                <w:sz w:val="18"/>
                <w:highlight w:val="yellow"/>
              </w:rPr>
              <w:t xml:space="preserve"> group.</w:t>
            </w:r>
            <w:r w:rsidRPr="00E76F02">
              <w:rPr>
                <w:rFonts w:ascii="Arial" w:eastAsia="等线" w:hAnsi="Arial"/>
                <w:sz w:val="18"/>
              </w:rPr>
              <w:t xml:space="preserve"> It is not mandatory for a UE to be able to </w:t>
            </w:r>
            <w:proofErr w:type="spellStart"/>
            <w:r w:rsidRPr="00E76F02">
              <w:rPr>
                <w:rFonts w:ascii="Arial" w:eastAsia="等线" w:hAnsi="Arial"/>
                <w:sz w:val="18"/>
              </w:rPr>
              <w:t>fallback</w:t>
            </w:r>
            <w:proofErr w:type="spellEnd"/>
            <w:r w:rsidRPr="00E76F02">
              <w:rPr>
                <w:rFonts w:ascii="Arial" w:eastAsia="等线" w:hAnsi="Arial"/>
                <w:sz w:val="18"/>
              </w:rPr>
              <w:t xml:space="preserve"> to lower order NR CA bandwidth class configuration that belong to a different </w:t>
            </w:r>
            <w:proofErr w:type="spellStart"/>
            <w:r w:rsidRPr="00E76F02">
              <w:rPr>
                <w:rFonts w:ascii="Arial" w:eastAsia="等线" w:hAnsi="Arial"/>
                <w:sz w:val="18"/>
              </w:rPr>
              <w:t>fallback</w:t>
            </w:r>
            <w:proofErr w:type="spellEnd"/>
            <w:r w:rsidRPr="00E76F02">
              <w:rPr>
                <w:rFonts w:ascii="Arial" w:eastAsia="等线" w:hAnsi="Arial"/>
                <w:sz w:val="18"/>
              </w:rPr>
              <w:t xml:space="preserve"> group.</w:t>
            </w:r>
          </w:p>
          <w:p w14:paraId="5366762B" w14:textId="77777777" w:rsidR="00386088" w:rsidRDefault="00386088" w:rsidP="00386088">
            <w:pPr>
              <w:pStyle w:val="TAC"/>
              <w:spacing w:before="20" w:after="20"/>
              <w:ind w:left="57" w:right="57"/>
              <w:jc w:val="left"/>
              <w:rPr>
                <w:lang w:eastAsia="zh-CN"/>
              </w:rPr>
            </w:pPr>
          </w:p>
          <w:p w14:paraId="466DF81E" w14:textId="77777777" w:rsidR="00E76F02" w:rsidRDefault="00E76F02" w:rsidP="00E76F02">
            <w:pPr>
              <w:pStyle w:val="TAC"/>
              <w:spacing w:before="20" w:after="20"/>
              <w:ind w:left="57" w:right="57"/>
              <w:jc w:val="left"/>
              <w:rPr>
                <w:lang w:eastAsia="zh-CN"/>
              </w:rPr>
            </w:pPr>
            <w:r>
              <w:rPr>
                <w:lang w:eastAsia="zh-CN"/>
              </w:rPr>
              <w:t xml:space="preserve">We want to clarify again that the original intention to introduce new FR2 BWCs in separate signalling is to avoid inter-operability issue with legacy network. Considering the two BWCs are reported for the same band, the legacy field </w:t>
            </w:r>
            <w:r w:rsidR="0035236C">
              <w:rPr>
                <w:lang w:eastAsia="zh-CN"/>
              </w:rPr>
              <w:t>is only used by a</w:t>
            </w:r>
            <w:r>
              <w:rPr>
                <w:lang w:eastAsia="zh-CN"/>
              </w:rPr>
              <w:t xml:space="preserve"> legacy network. An updated network shall understand </w:t>
            </w:r>
            <w:r w:rsidR="0035236C">
              <w:rPr>
                <w:lang w:eastAsia="zh-CN"/>
              </w:rPr>
              <w:t>the new BWC</w:t>
            </w:r>
            <w:r>
              <w:rPr>
                <w:lang w:eastAsia="zh-CN"/>
              </w:rPr>
              <w:t xml:space="preserve"> for the band, and disregard t</w:t>
            </w:r>
            <w:r w:rsidR="0035236C">
              <w:rPr>
                <w:lang w:eastAsia="zh-CN"/>
              </w:rPr>
              <w:t>he legacy one</w:t>
            </w:r>
            <w:r>
              <w:rPr>
                <w:lang w:eastAsia="zh-CN"/>
              </w:rPr>
              <w:t>. In our view, the proposal by Ericsson is just aligned with the original intention</w:t>
            </w:r>
            <w:r w:rsidR="0035236C">
              <w:rPr>
                <w:lang w:eastAsia="zh-CN"/>
              </w:rPr>
              <w:t xml:space="preserve"> of this solution</w:t>
            </w:r>
            <w:r>
              <w:rPr>
                <w:lang w:eastAsia="zh-CN"/>
              </w:rPr>
              <w:t>.</w:t>
            </w:r>
            <w:r w:rsidR="0035236C">
              <w:rPr>
                <w:rFonts w:hint="eastAsia"/>
                <w:lang w:eastAsia="zh-CN"/>
              </w:rPr>
              <w:t xml:space="preserve"> </w:t>
            </w:r>
            <w:r w:rsidR="0035236C">
              <w:rPr>
                <w:lang w:eastAsia="zh-CN"/>
              </w:rPr>
              <w:t>We are fine to add such clarification if that is majority view.</w:t>
            </w:r>
          </w:p>
          <w:p w14:paraId="073AFCBE" w14:textId="77777777" w:rsidR="00BB5113" w:rsidRDefault="00BB5113" w:rsidP="00E76F02">
            <w:pPr>
              <w:pStyle w:val="TAC"/>
              <w:spacing w:before="20" w:after="20"/>
              <w:ind w:left="57" w:right="57"/>
              <w:jc w:val="left"/>
              <w:rPr>
                <w:lang w:eastAsia="zh-CN"/>
              </w:rPr>
            </w:pPr>
          </w:p>
          <w:p w14:paraId="4C186C83" w14:textId="51C66522" w:rsidR="00BB5113" w:rsidRDefault="00BB5113" w:rsidP="00E76F02">
            <w:pPr>
              <w:pStyle w:val="TAC"/>
              <w:spacing w:before="20" w:after="20"/>
              <w:ind w:left="57" w:right="57"/>
              <w:jc w:val="left"/>
              <w:rPr>
                <w:lang w:eastAsia="zh-CN"/>
              </w:rPr>
            </w:pPr>
            <w:bookmarkStart w:id="1" w:name="_GoBack"/>
            <w:r>
              <w:rPr>
                <w:rFonts w:hint="eastAsia"/>
                <w:lang w:eastAsia="zh-CN"/>
              </w:rPr>
              <w:t>[</w:t>
            </w:r>
            <w:r>
              <w:rPr>
                <w:lang w:eastAsia="zh-CN"/>
              </w:rPr>
              <w:t xml:space="preserve">OPPO] I think the </w:t>
            </w:r>
            <w:r w:rsidRPr="00BB5113">
              <w:rPr>
                <w:highlight w:val="green"/>
                <w:lang w:eastAsia="zh-CN"/>
              </w:rPr>
              <w:t>above</w:t>
            </w:r>
            <w:r>
              <w:rPr>
                <w:lang w:eastAsia="zh-CN"/>
              </w:rPr>
              <w:t xml:space="preserve"> is the gap. Just to clarify my understanding </w:t>
            </w:r>
          </w:p>
          <w:p w14:paraId="40C301B7" w14:textId="64954A6A" w:rsidR="00BB5113" w:rsidRDefault="00BB5113" w:rsidP="00BB5113">
            <w:pPr>
              <w:pStyle w:val="TAC"/>
              <w:spacing w:before="20" w:after="20"/>
              <w:ind w:left="57" w:right="57"/>
              <w:jc w:val="left"/>
              <w:rPr>
                <w:lang w:eastAsia="zh-CN"/>
              </w:rPr>
            </w:pPr>
            <w:r>
              <w:rPr>
                <w:lang w:eastAsia="zh-CN"/>
              </w:rPr>
              <w:t xml:space="preserve">For BC-1 of </w:t>
            </w:r>
            <w:proofErr w:type="spellStart"/>
            <w:r>
              <w:rPr>
                <w:lang w:eastAsia="zh-CN"/>
              </w:rPr>
              <w:t>CA_n</w:t>
            </w:r>
            <w:r>
              <w:rPr>
                <w:lang w:eastAsia="zh-CN"/>
              </w:rPr>
              <w:t>x</w:t>
            </w:r>
            <w:r>
              <w:rPr>
                <w:lang w:eastAsia="zh-CN"/>
              </w:rPr>
              <w:t>R-n</w:t>
            </w:r>
            <w:r>
              <w:rPr>
                <w:lang w:eastAsia="zh-CN"/>
              </w:rPr>
              <w:t>y</w:t>
            </w:r>
            <w:r>
              <w:rPr>
                <w:lang w:eastAsia="zh-CN"/>
              </w:rPr>
              <w:t>U</w:t>
            </w:r>
            <w:proofErr w:type="spellEnd"/>
            <w:r>
              <w:rPr>
                <w:lang w:eastAsia="zh-CN"/>
              </w:rPr>
              <w:t xml:space="preserve"> and BC-2 of </w:t>
            </w:r>
            <w:proofErr w:type="spellStart"/>
            <w:r>
              <w:rPr>
                <w:lang w:eastAsia="zh-CN"/>
              </w:rPr>
              <w:t>CA_n</w:t>
            </w:r>
            <w:r>
              <w:rPr>
                <w:lang w:eastAsia="zh-CN"/>
              </w:rPr>
              <w:t>xF</w:t>
            </w:r>
            <w:r>
              <w:rPr>
                <w:lang w:eastAsia="zh-CN"/>
              </w:rPr>
              <w:t>-n</w:t>
            </w:r>
            <w:r>
              <w:rPr>
                <w:lang w:eastAsia="zh-CN"/>
              </w:rPr>
              <w:t>yF</w:t>
            </w:r>
            <w:proofErr w:type="spellEnd"/>
            <w:r>
              <w:rPr>
                <w:rFonts w:hint="eastAsia"/>
                <w:lang w:eastAsia="zh-CN"/>
              </w:rPr>
              <w:t>,</w:t>
            </w:r>
            <w:r>
              <w:rPr>
                <w:lang w:eastAsia="zh-CN"/>
              </w:rPr>
              <w:t xml:space="preserve"> </w:t>
            </w:r>
          </w:p>
          <w:p w14:paraId="16EDAFD2" w14:textId="676DA7A5" w:rsidR="00BB5113" w:rsidRDefault="00BB5113" w:rsidP="00BB5113">
            <w:pPr>
              <w:pStyle w:val="TAC"/>
              <w:spacing w:before="20" w:after="20"/>
              <w:ind w:left="57" w:right="57"/>
              <w:jc w:val="left"/>
              <w:rPr>
                <w:lang w:eastAsia="zh-CN"/>
              </w:rPr>
            </w:pPr>
            <w:r>
              <w:rPr>
                <w:rFonts w:hint="eastAsia"/>
                <w:lang w:eastAsia="zh-CN"/>
              </w:rPr>
              <w:t>O</w:t>
            </w:r>
            <w:r>
              <w:rPr>
                <w:lang w:eastAsia="zh-CN"/>
              </w:rPr>
              <w:t xml:space="preserve">PPO understanding: the BW combination of BC-2 is not always a </w:t>
            </w:r>
            <w:proofErr w:type="spellStart"/>
            <w:r>
              <w:rPr>
                <w:lang w:eastAsia="zh-CN"/>
              </w:rPr>
              <w:t>fallback</w:t>
            </w:r>
            <w:proofErr w:type="spellEnd"/>
            <w:r>
              <w:rPr>
                <w:lang w:eastAsia="zh-CN"/>
              </w:rPr>
              <w:t xml:space="preserve"> case of BW combination of BC-1</w:t>
            </w:r>
          </w:p>
          <w:p w14:paraId="7C1EB9A6" w14:textId="165B7520" w:rsidR="00BB5113" w:rsidRDefault="00BB5113" w:rsidP="00BB5113">
            <w:pPr>
              <w:pStyle w:val="TAC"/>
              <w:spacing w:before="20" w:after="20"/>
              <w:ind w:left="57" w:right="57"/>
              <w:jc w:val="left"/>
              <w:rPr>
                <w:rFonts w:hint="eastAsia"/>
                <w:lang w:eastAsia="zh-CN"/>
              </w:rPr>
            </w:pPr>
            <w:r>
              <w:rPr>
                <w:lang w:eastAsia="zh-CN"/>
              </w:rPr>
              <w:t>Huawei</w:t>
            </w:r>
            <w:r>
              <w:rPr>
                <w:lang w:eastAsia="zh-CN"/>
              </w:rPr>
              <w:t xml:space="preserve"> understanding: the BW combination of BC-2 is always a </w:t>
            </w:r>
            <w:proofErr w:type="spellStart"/>
            <w:r>
              <w:rPr>
                <w:lang w:eastAsia="zh-CN"/>
              </w:rPr>
              <w:t>fallback</w:t>
            </w:r>
            <w:proofErr w:type="spellEnd"/>
            <w:r>
              <w:rPr>
                <w:lang w:eastAsia="zh-CN"/>
              </w:rPr>
              <w:t xml:space="preserve"> case of BW combination of BC-1</w:t>
            </w:r>
          </w:p>
          <w:p w14:paraId="0C643A56" w14:textId="4451C042" w:rsidR="00BB5113" w:rsidRDefault="00BB5113" w:rsidP="00BB5113">
            <w:pPr>
              <w:pStyle w:val="TAC"/>
              <w:spacing w:before="20" w:after="20"/>
              <w:ind w:left="57" w:right="57"/>
              <w:jc w:val="left"/>
              <w:rPr>
                <w:lang w:eastAsia="zh-CN"/>
              </w:rPr>
            </w:pPr>
            <w:r>
              <w:rPr>
                <w:rFonts w:hint="eastAsia"/>
                <w:lang w:eastAsia="zh-CN"/>
              </w:rPr>
              <w:t>W</w:t>
            </w:r>
            <w:r>
              <w:rPr>
                <w:lang w:eastAsia="zh-CN"/>
              </w:rPr>
              <w:t>e expect R2 to give an clear statement here before concluding on this issue, because</w:t>
            </w:r>
          </w:p>
          <w:p w14:paraId="3BCF8A77" w14:textId="6036C0EE" w:rsidR="00BB5113" w:rsidRDefault="00BB5113" w:rsidP="00BB5113">
            <w:pPr>
              <w:pStyle w:val="TAC"/>
              <w:numPr>
                <w:ilvl w:val="0"/>
                <w:numId w:val="7"/>
              </w:numPr>
              <w:spacing w:before="20" w:after="20"/>
              <w:ind w:right="57"/>
              <w:jc w:val="left"/>
              <w:rPr>
                <w:lang w:eastAsia="zh-CN"/>
              </w:rPr>
            </w:pPr>
            <w:r>
              <w:rPr>
                <w:lang w:eastAsia="zh-CN"/>
              </w:rPr>
              <w:t>We are not sure if it is the common understanding as said by Huawei by reading Ericsson comment that “</w:t>
            </w:r>
            <w:r>
              <w:rPr>
                <w:lang w:eastAsia="zh-CN"/>
              </w:rPr>
              <w:t xml:space="preserve">As RAN2 observed earlier, RAN4 did not specify the BCSs of parent BCs and their </w:t>
            </w:r>
            <w:proofErr w:type="spellStart"/>
            <w:r>
              <w:rPr>
                <w:lang w:eastAsia="zh-CN"/>
              </w:rPr>
              <w:t>fallback</w:t>
            </w:r>
            <w:proofErr w:type="spellEnd"/>
            <w:r>
              <w:rPr>
                <w:lang w:eastAsia="zh-CN"/>
              </w:rPr>
              <w:t xml:space="preserve"> BCs consistently. Sometimes the parent BC supports more carrier bandwidths than its </w:t>
            </w:r>
            <w:proofErr w:type="spellStart"/>
            <w:r>
              <w:rPr>
                <w:lang w:eastAsia="zh-CN"/>
              </w:rPr>
              <w:t>fallback</w:t>
            </w:r>
            <w:proofErr w:type="spellEnd"/>
            <w:r>
              <w:rPr>
                <w:lang w:eastAsia="zh-CN"/>
              </w:rPr>
              <w:t xml:space="preserve"> BCs... and sometimes it is the other way around.</w:t>
            </w:r>
            <w:r>
              <w:rPr>
                <w:lang w:eastAsia="zh-CN"/>
              </w:rPr>
              <w:t>”</w:t>
            </w:r>
          </w:p>
          <w:p w14:paraId="2F944739" w14:textId="505BBB3B" w:rsidR="00BB5113" w:rsidRDefault="00BB5113" w:rsidP="00BB5113">
            <w:pPr>
              <w:pStyle w:val="TAC"/>
              <w:numPr>
                <w:ilvl w:val="0"/>
                <w:numId w:val="7"/>
              </w:numPr>
              <w:spacing w:before="20" w:after="20"/>
              <w:ind w:right="57"/>
              <w:jc w:val="left"/>
              <w:rPr>
                <w:rFonts w:hint="eastAsia"/>
                <w:lang w:eastAsia="zh-CN"/>
              </w:rPr>
            </w:pPr>
            <w:r>
              <w:rPr>
                <w:lang w:eastAsia="zh-CN"/>
              </w:rPr>
              <w:t xml:space="preserve">Our understanding of the FBG is that its </w:t>
            </w:r>
            <w:proofErr w:type="spellStart"/>
            <w:r>
              <w:rPr>
                <w:lang w:eastAsia="zh-CN"/>
              </w:rPr>
              <w:t>fallback</w:t>
            </w:r>
            <w:proofErr w:type="spellEnd"/>
            <w:r>
              <w:rPr>
                <w:lang w:eastAsia="zh-CN"/>
              </w:rPr>
              <w:t xml:space="preserve"> requirement is limited to single-CC case but not for CA case.</w:t>
            </w:r>
          </w:p>
          <w:bookmarkEnd w:id="1"/>
          <w:p w14:paraId="34FA5599" w14:textId="77777777" w:rsidR="00BB5113" w:rsidRPr="00BB5113" w:rsidRDefault="00BB5113" w:rsidP="00BB5113">
            <w:pPr>
              <w:pStyle w:val="TAC"/>
              <w:spacing w:before="20" w:after="20"/>
              <w:ind w:left="57" w:right="57"/>
              <w:jc w:val="left"/>
              <w:rPr>
                <w:rFonts w:hint="eastAsia"/>
                <w:lang w:eastAsia="zh-CN"/>
              </w:rPr>
            </w:pPr>
          </w:p>
          <w:p w14:paraId="39C029DE" w14:textId="3148ACC2" w:rsidR="00BB5113" w:rsidRPr="00BB5113" w:rsidRDefault="00BB5113" w:rsidP="00BB5113">
            <w:pPr>
              <w:pStyle w:val="TAC"/>
              <w:spacing w:before="20" w:after="20"/>
              <w:ind w:left="57" w:right="57"/>
              <w:jc w:val="left"/>
              <w:rPr>
                <w:rFonts w:hint="eastAsia"/>
                <w:lang w:eastAsia="zh-CN"/>
              </w:rPr>
            </w:pPr>
          </w:p>
        </w:tc>
      </w:tr>
      <w:tr w:rsidR="006F33DD" w14:paraId="34D0D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64DFC"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A8E7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B77358" w14:textId="77777777" w:rsidR="006F33DD" w:rsidRDefault="006F33DD">
            <w:pPr>
              <w:pStyle w:val="TAC"/>
              <w:spacing w:before="20" w:after="20"/>
              <w:ind w:left="57" w:right="57"/>
              <w:jc w:val="left"/>
              <w:rPr>
                <w:lang w:eastAsia="zh-CN"/>
              </w:rPr>
            </w:pPr>
          </w:p>
        </w:tc>
      </w:tr>
      <w:tr w:rsidR="006F33DD" w14:paraId="24D39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F4E0A"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1BD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C2E93" w14:textId="77777777" w:rsidR="006F33DD" w:rsidRDefault="006F33DD">
            <w:pPr>
              <w:pStyle w:val="TAC"/>
              <w:spacing w:before="20" w:after="20"/>
              <w:ind w:left="57" w:right="57"/>
              <w:jc w:val="left"/>
              <w:rPr>
                <w:lang w:eastAsia="zh-CN"/>
              </w:rPr>
            </w:pPr>
          </w:p>
        </w:tc>
      </w:tr>
      <w:tr w:rsidR="006F33DD" w14:paraId="38B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698DA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D326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3DD0E" w14:textId="77777777" w:rsidR="006F33DD" w:rsidRDefault="006F33DD">
            <w:pPr>
              <w:pStyle w:val="TAC"/>
              <w:spacing w:before="20" w:after="20"/>
              <w:ind w:left="57" w:right="57"/>
              <w:jc w:val="left"/>
              <w:rPr>
                <w:lang w:eastAsia="zh-CN"/>
              </w:rPr>
            </w:pPr>
          </w:p>
        </w:tc>
      </w:tr>
      <w:tr w:rsidR="006F33DD" w14:paraId="1A872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FD34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A6A31"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8DA99" w14:textId="77777777" w:rsidR="006F33DD" w:rsidRDefault="006F33DD">
            <w:pPr>
              <w:pStyle w:val="TAC"/>
              <w:spacing w:before="20" w:after="20"/>
              <w:ind w:left="57" w:right="57"/>
              <w:jc w:val="left"/>
              <w:rPr>
                <w:lang w:eastAsia="zh-CN"/>
              </w:rPr>
            </w:pPr>
          </w:p>
        </w:tc>
      </w:tr>
      <w:tr w:rsidR="006F33DD" w14:paraId="11EF3B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CC3E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3586FD"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883F3F" w14:textId="77777777" w:rsidR="006F33DD" w:rsidRDefault="006F33DD">
            <w:pPr>
              <w:pStyle w:val="TAC"/>
              <w:spacing w:before="20" w:after="20"/>
              <w:ind w:left="57" w:right="57"/>
              <w:jc w:val="left"/>
              <w:rPr>
                <w:lang w:eastAsia="zh-CN"/>
              </w:rPr>
            </w:pPr>
          </w:p>
        </w:tc>
      </w:tr>
      <w:tr w:rsidR="006F33DD" w14:paraId="4E7A1C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CDD25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A4BAF"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0665BE" w14:textId="77777777" w:rsidR="006F33DD" w:rsidRDefault="006F33DD">
            <w:pPr>
              <w:pStyle w:val="TAC"/>
              <w:spacing w:before="20" w:after="20"/>
              <w:ind w:left="57" w:right="57"/>
              <w:jc w:val="left"/>
              <w:rPr>
                <w:lang w:eastAsia="zh-CN"/>
              </w:rPr>
            </w:pPr>
          </w:p>
        </w:tc>
      </w:tr>
    </w:tbl>
    <w:p w14:paraId="3DB31BC3" w14:textId="77777777" w:rsidR="006F33DD" w:rsidRDefault="006F33DD"/>
    <w:p w14:paraId="1B3CE5E1" w14:textId="77777777" w:rsidR="006F33DD" w:rsidRDefault="00B062EA">
      <w:r>
        <w:rPr>
          <w:b/>
          <w:bCs/>
        </w:rPr>
        <w:t>Summary 1</w:t>
      </w:r>
      <w:r>
        <w:t>: TBD.</w:t>
      </w:r>
    </w:p>
    <w:p w14:paraId="0A4B9AA5" w14:textId="77777777" w:rsidR="006F33DD" w:rsidRDefault="00B062EA">
      <w:r>
        <w:rPr>
          <w:b/>
          <w:bCs/>
        </w:rPr>
        <w:t>Proposal 1</w:t>
      </w:r>
      <w:r>
        <w:t>: TBD.</w:t>
      </w:r>
    </w:p>
    <w:p w14:paraId="11785E5F" w14:textId="77777777" w:rsidR="006F33DD" w:rsidRDefault="00B062EA">
      <w:r>
        <w:lastRenderedPageBreak/>
        <w:t>On the need to update the Aggregated bandwidth capability filter, company in [2] proposes not to update the filter as the number of CC’s range is sufficient for the network to elicit the UE to report the new bandwidth classes. Company in [4] lists it as possible solution option but does not recommend to update so essentially aligned to Proposal 3 in [2]. Rapporteur proposes to check within the companies if there is a network vendor that would rely on the aggregated bandwidth capability filter only for asking UE to report one of the new bandwidth classes.</w:t>
      </w:r>
    </w:p>
    <w:p w14:paraId="51C91F5A" w14:textId="77777777" w:rsidR="006F33DD" w:rsidRDefault="00B062EA">
      <w:pPr>
        <w:rPr>
          <w:b/>
          <w:bCs/>
        </w:rPr>
      </w:pPr>
      <w:r>
        <w:rPr>
          <w:b/>
          <w:bCs/>
        </w:rPr>
        <w:t xml:space="preserve">Question 2: From a network perspective is it sufficient to just use the </w:t>
      </w:r>
      <w:proofErr w:type="spellStart"/>
      <w:r>
        <w:rPr>
          <w:b/>
          <w:bCs/>
        </w:rPr>
        <w:t>maxCarriersRequestedDL</w:t>
      </w:r>
      <w:proofErr w:type="spellEnd"/>
      <w:r>
        <w:rPr>
          <w:b/>
          <w:bCs/>
        </w:rPr>
        <w:t xml:space="preserve">/ </w:t>
      </w:r>
      <w:proofErr w:type="spellStart"/>
      <w:r>
        <w:rPr>
          <w:b/>
          <w:bCs/>
        </w:rPr>
        <w:t>maxCarriersRequestedUL</w:t>
      </w:r>
      <w:proofErr w:type="spellEnd"/>
      <w:r>
        <w:rPr>
          <w:b/>
          <w:bCs/>
        </w:rPr>
        <w:t xml:space="preserve"> to enable UE to report the new bandwidth class (i.e. no further updates to </w:t>
      </w:r>
      <w:proofErr w:type="spellStart"/>
      <w:r>
        <w:rPr>
          <w:b/>
          <w:bCs/>
        </w:rPr>
        <w:t>Aggregatedbandwidth</w:t>
      </w:r>
      <w:proofErr w:type="spellEnd"/>
      <w:r>
        <w:rPr>
          <w:b/>
          <w:bCs/>
        </w:rPr>
        <w:t xml:space="preserve"> (</w:t>
      </w:r>
      <w:proofErr w:type="spellStart"/>
      <w:r>
        <w:rPr>
          <w:b/>
          <w:bCs/>
        </w:rPr>
        <w:t>maxBandwidthRequestedDL</w:t>
      </w:r>
      <w:proofErr w:type="spellEnd"/>
      <w:r>
        <w:rPr>
          <w:b/>
          <w:bCs/>
        </w:rPr>
        <w:t>/UL))?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33174D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C4AC6B"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2</w:t>
            </w:r>
          </w:p>
        </w:tc>
      </w:tr>
      <w:tr w:rsidR="006F33DD" w14:paraId="2BE691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27AE4"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013661"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FC788" w14:textId="77777777" w:rsidR="006F33DD" w:rsidRDefault="00B062EA">
            <w:pPr>
              <w:pStyle w:val="TAH"/>
              <w:spacing w:before="20" w:after="20"/>
              <w:ind w:left="57" w:right="57"/>
              <w:jc w:val="left"/>
            </w:pPr>
            <w:r>
              <w:t>Technical Arguments</w:t>
            </w:r>
          </w:p>
        </w:tc>
      </w:tr>
      <w:tr w:rsidR="006F33DD" w14:paraId="33F7E4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F8B69" w14:textId="77777777" w:rsidR="006F33DD" w:rsidRDefault="00B062E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740D57" w14:textId="77777777" w:rsidR="006F33DD" w:rsidRDefault="00B062EA">
            <w:pPr>
              <w:pStyle w:val="TAC"/>
              <w:spacing w:before="20" w:after="20"/>
              <w:ind w:left="57" w:right="57"/>
              <w:jc w:val="left"/>
              <w:rPr>
                <w:lang w:eastAsia="zh-CN"/>
              </w:rPr>
            </w:pPr>
            <w:r>
              <w:rPr>
                <w:lang w:eastAsia="zh-CN"/>
              </w:rPr>
              <w:t>Tend to No</w:t>
            </w:r>
          </w:p>
        </w:tc>
        <w:tc>
          <w:tcPr>
            <w:tcW w:w="6942" w:type="dxa"/>
            <w:tcBorders>
              <w:top w:val="single" w:sz="4" w:space="0" w:color="auto"/>
              <w:left w:val="single" w:sz="4" w:space="0" w:color="auto"/>
              <w:bottom w:val="single" w:sz="4" w:space="0" w:color="auto"/>
              <w:right w:val="single" w:sz="4" w:space="0" w:color="auto"/>
            </w:tcBorders>
          </w:tcPr>
          <w:p w14:paraId="7A30A668" w14:textId="77777777" w:rsidR="006F33DD" w:rsidRDefault="00B062EA">
            <w:pPr>
              <w:pStyle w:val="TAC"/>
              <w:numPr>
                <w:ilvl w:val="0"/>
                <w:numId w:val="3"/>
              </w:numPr>
              <w:spacing w:before="20" w:after="20"/>
              <w:ind w:right="57"/>
              <w:jc w:val="left"/>
            </w:pPr>
            <w:r>
              <w:rPr>
                <w:lang w:eastAsia="zh-CN"/>
              </w:rPr>
              <w:t xml:space="preserve">We would also prefer that the network has the option of using the </w:t>
            </w:r>
            <w:proofErr w:type="spellStart"/>
            <w:r>
              <w:rPr>
                <w:b/>
                <w:bCs/>
                <w:i/>
                <w:iCs/>
              </w:rPr>
              <w:t>Aggregatedbandwidth</w:t>
            </w:r>
            <w:proofErr w:type="spellEnd"/>
            <w:r>
              <w:rPr>
                <w:b/>
                <w:bCs/>
                <w:i/>
                <w:iCs/>
              </w:rPr>
              <w:t xml:space="preserve"> </w:t>
            </w:r>
            <w:r>
              <w:t xml:space="preserve">part of the filter as this is one possible network implementation and we would propose not to rule this out. </w:t>
            </w:r>
          </w:p>
          <w:p w14:paraId="376CE1E3" w14:textId="77777777" w:rsidR="006F33DD" w:rsidRDefault="00B062EA">
            <w:pPr>
              <w:pStyle w:val="TAC"/>
              <w:numPr>
                <w:ilvl w:val="1"/>
                <w:numId w:val="3"/>
              </w:numPr>
              <w:spacing w:before="20" w:after="20"/>
              <w:ind w:right="57"/>
              <w:jc w:val="left"/>
            </w:pPr>
            <w:r>
              <w:t>So we request RAN2 to update the maximum bandwidth in accordance to the RAN4 table so as to support the new bandwidth classes.</w:t>
            </w:r>
          </w:p>
          <w:p w14:paraId="67228FEA" w14:textId="77777777" w:rsidR="006F33DD" w:rsidRDefault="00B062EA">
            <w:pPr>
              <w:pStyle w:val="TAC"/>
              <w:numPr>
                <w:ilvl w:val="0"/>
                <w:numId w:val="3"/>
              </w:numPr>
              <w:spacing w:before="20" w:after="20"/>
              <w:ind w:right="57"/>
              <w:jc w:val="left"/>
              <w:rPr>
                <w:lang w:eastAsia="zh-CN"/>
              </w:rPr>
            </w:pPr>
            <w:r>
              <w:t>From a specification impact perspective this is not intensive change, so we request RAN2 to do it</w:t>
            </w:r>
          </w:p>
        </w:tc>
      </w:tr>
      <w:tr w:rsidR="006F33DD" w14:paraId="22BF4A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C33BC" w14:textId="77777777" w:rsidR="006F33DD" w:rsidRDefault="00B062E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29954E" w14:textId="77777777" w:rsidR="006F33DD" w:rsidRDefault="00B062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519B4B" w14:textId="77777777" w:rsidR="006F33DD" w:rsidRDefault="00B062EA">
            <w:pPr>
              <w:pStyle w:val="TAC"/>
              <w:spacing w:before="20" w:after="20"/>
              <w:ind w:left="57" w:right="57"/>
              <w:jc w:val="left"/>
              <w:rPr>
                <w:lang w:eastAsia="zh-CN"/>
              </w:rPr>
            </w:pPr>
            <w:r>
              <w:rPr>
                <w:rFonts w:hint="eastAsia"/>
                <w:lang w:eastAsia="zh-CN"/>
              </w:rPr>
              <w:t>W</w:t>
            </w:r>
            <w:r>
              <w:rPr>
                <w:lang w:eastAsia="zh-CN"/>
              </w:rPr>
              <w:t xml:space="preserve">e agree with Nokia that </w:t>
            </w:r>
            <w:proofErr w:type="spellStart"/>
            <w:r>
              <w:rPr>
                <w:lang w:eastAsia="zh-CN"/>
              </w:rPr>
              <w:t>AggregatedBandwidth</w:t>
            </w:r>
            <w:proofErr w:type="spellEnd"/>
            <w:r>
              <w:rPr>
                <w:lang w:eastAsia="zh-CN"/>
              </w:rPr>
              <w:t xml:space="preserve"> filter should be extended to support the new bandwidth classes, and how to use the filter is up to network.  </w:t>
            </w:r>
          </w:p>
        </w:tc>
      </w:tr>
      <w:tr w:rsidR="006F33DD" w14:paraId="35132F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77B63"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165507F" w14:textId="77777777" w:rsidR="006F33DD" w:rsidRDefault="00B062EA">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76CDCF35" w14:textId="77777777" w:rsidR="006F33DD" w:rsidRDefault="00B062EA">
            <w:pPr>
              <w:pStyle w:val="TAC"/>
              <w:spacing w:before="20" w:after="20"/>
              <w:ind w:left="57" w:right="57"/>
              <w:jc w:val="left"/>
              <w:rPr>
                <w:lang w:eastAsia="zh-CN"/>
              </w:rPr>
            </w:pPr>
            <w:proofErr w:type="spellStart"/>
            <w:r>
              <w:rPr>
                <w:lang w:eastAsia="zh-CN"/>
              </w:rPr>
              <w:t>maxCarriersRequestedDL</w:t>
            </w:r>
            <w:proofErr w:type="spellEnd"/>
            <w:r>
              <w:rPr>
                <w:lang w:eastAsia="zh-CN"/>
              </w:rPr>
              <w:t xml:space="preserve">/UL has the benefit that it is comprehensible by legacy UE. </w:t>
            </w:r>
          </w:p>
          <w:p w14:paraId="50931180" w14:textId="77777777" w:rsidR="006F33DD" w:rsidRDefault="00B062EA">
            <w:pPr>
              <w:pStyle w:val="TAC"/>
              <w:spacing w:before="20" w:after="20"/>
              <w:ind w:left="57" w:right="57"/>
              <w:jc w:val="left"/>
              <w:rPr>
                <w:lang w:eastAsia="zh-CN"/>
              </w:rPr>
            </w:pPr>
            <w:r>
              <w:rPr>
                <w:lang w:eastAsia="zh-CN"/>
              </w:rPr>
              <w:t xml:space="preserve">Extension of </w:t>
            </w:r>
            <w:proofErr w:type="spellStart"/>
            <w:r>
              <w:rPr>
                <w:lang w:eastAsia="zh-CN"/>
              </w:rPr>
              <w:t>Aggregatedbandwidth</w:t>
            </w:r>
            <w:proofErr w:type="spellEnd"/>
            <w:r>
              <w:rPr>
                <w:lang w:eastAsia="zh-CN"/>
              </w:rPr>
              <w:t xml:space="preserve"> is not visible to legacy UEs. So we assume the network indicates both legacy and new field. It should be clear how the network populates legacy field and new field, and how the UE supporting both should handle the case, e.g. ignore the legacy field if new field is signalled.</w:t>
            </w:r>
          </w:p>
        </w:tc>
      </w:tr>
      <w:tr w:rsidR="006F33DD" w14:paraId="5A08DF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0A724" w14:textId="77777777" w:rsidR="006F33DD" w:rsidRDefault="00B062E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018EA5F" w14:textId="77777777" w:rsidR="006F33DD" w:rsidRDefault="00B062EA">
            <w:pPr>
              <w:pStyle w:val="TAC"/>
              <w:spacing w:before="20" w:after="20"/>
              <w:ind w:left="57" w:right="57"/>
              <w:jc w:val="left"/>
              <w:rPr>
                <w:lang w:val="en-US" w:eastAsia="zh-CN"/>
              </w:rPr>
            </w:pPr>
            <w:r>
              <w:rPr>
                <w:rFonts w:hint="eastAsia"/>
                <w:lang w:val="en-US" w:eastAsia="zh-CN"/>
              </w:rPr>
              <w:t>Yes(proponent)</w:t>
            </w:r>
          </w:p>
        </w:tc>
        <w:tc>
          <w:tcPr>
            <w:tcW w:w="6942" w:type="dxa"/>
            <w:tcBorders>
              <w:top w:val="single" w:sz="4" w:space="0" w:color="auto"/>
              <w:left w:val="single" w:sz="4" w:space="0" w:color="auto"/>
              <w:bottom w:val="single" w:sz="4" w:space="0" w:color="auto"/>
              <w:right w:val="single" w:sz="4" w:space="0" w:color="auto"/>
            </w:tcBorders>
          </w:tcPr>
          <w:p w14:paraId="56E3ED44"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We think the key issue is whether we need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or just use the </w:t>
            </w:r>
            <w:proofErr w:type="spellStart"/>
            <w:r>
              <w:rPr>
                <w:rFonts w:eastAsia="宋体" w:hint="eastAsia"/>
                <w:color w:val="0070C0"/>
                <w:lang w:val="en-US" w:eastAsia="zh-CN"/>
              </w:rPr>
              <w:t>maxCarriersRequestedDL</w:t>
            </w:r>
            <w:proofErr w:type="spellEnd"/>
            <w:r>
              <w:rPr>
                <w:rFonts w:eastAsia="宋体" w:hint="eastAsia"/>
                <w:color w:val="0070C0"/>
                <w:lang w:val="en-US" w:eastAsia="zh-CN"/>
              </w:rPr>
              <w:t xml:space="preserve">/ </w:t>
            </w:r>
            <w:proofErr w:type="spellStart"/>
            <w:r>
              <w:rPr>
                <w:rFonts w:eastAsia="宋体" w:hint="eastAsia"/>
                <w:color w:val="0070C0"/>
                <w:lang w:val="en-US" w:eastAsia="zh-CN"/>
              </w:rPr>
              <w:t>maxCarriersRequestedUL</w:t>
            </w:r>
            <w:proofErr w:type="spellEnd"/>
            <w:r>
              <w:rPr>
                <w:rFonts w:eastAsia="宋体" w:hint="eastAsia"/>
                <w:color w:val="0070C0"/>
                <w:lang w:val="en-US" w:eastAsia="zh-CN"/>
              </w:rPr>
              <w:t xml:space="preserve"> to achieve the similar result. </w:t>
            </w:r>
          </w:p>
          <w:p w14:paraId="011230BC" w14:textId="77777777" w:rsidR="006F33DD" w:rsidRDefault="006F33DD">
            <w:pPr>
              <w:pStyle w:val="Doc-text2"/>
              <w:ind w:left="0" w:firstLine="0"/>
              <w:rPr>
                <w:rFonts w:eastAsia="宋体"/>
                <w:color w:val="0070C0"/>
                <w:lang w:val="en-US" w:eastAsia="zh-CN"/>
              </w:rPr>
            </w:pPr>
          </w:p>
          <w:p w14:paraId="31E4540B"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In the last meeting, we raised the question about whether to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 for that the legacy maximum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is 800M (and absence of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means 1200M ) , while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of  R/S/T/U are larger than it (e.g. 1000M/1200M/1400M/1600M). </w:t>
            </w:r>
            <w:proofErr w:type="gramStart"/>
            <w:r>
              <w:rPr>
                <w:rFonts w:eastAsia="宋体" w:hint="eastAsia"/>
                <w:color w:val="0070C0"/>
                <w:lang w:val="en-US" w:eastAsia="zh-CN"/>
              </w:rPr>
              <w:t>However</w:t>
            </w:r>
            <w:proofErr w:type="gramEnd"/>
            <w:r>
              <w:rPr>
                <w:rFonts w:eastAsia="宋体" w:hint="eastAsia"/>
                <w:color w:val="0070C0"/>
                <w:lang w:val="en-US" w:eastAsia="zh-CN"/>
              </w:rPr>
              <w:t xml:space="preserve"> after further thinking, we also find that there are several issues  to be solved if we extend the </w:t>
            </w:r>
            <w:proofErr w:type="spellStart"/>
            <w:r>
              <w:rPr>
                <w:rFonts w:eastAsia="宋体" w:hint="eastAsia"/>
                <w:color w:val="0070C0"/>
                <w:lang w:val="en-US" w:eastAsia="zh-CN"/>
              </w:rPr>
              <w:t>Aggregatedbandwidth</w:t>
            </w:r>
            <w:proofErr w:type="spellEnd"/>
            <w:r>
              <w:rPr>
                <w:rFonts w:eastAsia="宋体" w:hint="eastAsia"/>
                <w:color w:val="0070C0"/>
                <w:lang w:val="en-US" w:eastAsia="zh-CN"/>
              </w:rPr>
              <w:t xml:space="preserve"> in the UE capability filter:</w:t>
            </w:r>
          </w:p>
          <w:p w14:paraId="1F79093C" w14:textId="77777777" w:rsidR="006F33DD" w:rsidRDefault="006F33DD">
            <w:pPr>
              <w:pStyle w:val="Doc-text2"/>
              <w:ind w:left="0" w:firstLine="0"/>
              <w:rPr>
                <w:rFonts w:eastAsia="宋体"/>
                <w:color w:val="0070C0"/>
                <w:lang w:val="en-US" w:eastAsia="zh-CN"/>
              </w:rPr>
            </w:pPr>
          </w:p>
          <w:p w14:paraId="0163FC9C" w14:textId="77777777" w:rsidR="006F33DD" w:rsidRDefault="006F33DD">
            <w:pPr>
              <w:pStyle w:val="Doc-text2"/>
              <w:ind w:left="0" w:firstLine="0"/>
              <w:rPr>
                <w:color w:val="0070C0"/>
              </w:rPr>
            </w:pPr>
          </w:p>
          <w:p w14:paraId="73DE922C"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Modification to the UE capability reporting procedure to include newly added aggregated bandwidth</w:t>
            </w:r>
          </w:p>
          <w:p w14:paraId="3C9A8B99" w14:textId="77777777" w:rsidR="006F33DD" w:rsidRDefault="006F33DD">
            <w:pPr>
              <w:pStyle w:val="Doc-text2"/>
              <w:ind w:left="0" w:firstLine="0"/>
              <w:rPr>
                <w:rFonts w:eastAsia="宋体"/>
                <w:color w:val="0070C0"/>
                <w:lang w:val="en-US" w:eastAsia="zh-CN"/>
              </w:rPr>
            </w:pPr>
          </w:p>
          <w:p w14:paraId="0FEA3FAE" w14:textId="77777777" w:rsidR="006F33DD" w:rsidRDefault="00B062EA">
            <w:pPr>
              <w:pStyle w:val="Doc-text2"/>
              <w:numPr>
                <w:ilvl w:val="0"/>
                <w:numId w:val="4"/>
              </w:numPr>
              <w:rPr>
                <w:rFonts w:eastAsia="宋体"/>
                <w:color w:val="FF0000"/>
                <w:lang w:val="en-US" w:eastAsia="zh-CN"/>
              </w:rPr>
            </w:pPr>
            <w:r>
              <w:rPr>
                <w:rFonts w:eastAsia="宋体" w:hint="eastAsia"/>
                <w:color w:val="0070C0"/>
                <w:lang w:val="en-US" w:eastAsia="zh-CN"/>
              </w:rPr>
              <w:t>For the legacy filter, absent means the UE can report 1200Mhz, then we need to clarify</w:t>
            </w:r>
            <w:r>
              <w:rPr>
                <w:rFonts w:eastAsia="宋体" w:hint="eastAsia"/>
                <w:color w:val="FF0000"/>
                <w:lang w:val="en-US" w:eastAsia="zh-CN"/>
              </w:rPr>
              <w:t xml:space="preserve"> how to set the legacy field when the </w:t>
            </w:r>
            <w:proofErr w:type="spellStart"/>
            <w:r>
              <w:rPr>
                <w:rFonts w:eastAsia="宋体" w:hint="eastAsia"/>
                <w:color w:val="FF0000"/>
                <w:lang w:val="en-US" w:eastAsia="zh-CN"/>
              </w:rPr>
              <w:t>the</w:t>
            </w:r>
            <w:proofErr w:type="spellEnd"/>
            <w:r>
              <w:rPr>
                <w:rFonts w:eastAsia="宋体" w:hint="eastAsia"/>
                <w:color w:val="FF0000"/>
                <w:lang w:val="en-US" w:eastAsia="zh-CN"/>
              </w:rPr>
              <w:t xml:space="preserve"> newly extended </w:t>
            </w:r>
            <w:r>
              <w:rPr>
                <w:rFonts w:eastAsia="宋体" w:hint="eastAsia"/>
                <w:color w:val="FF0000"/>
                <w:lang w:val="en-US"/>
              </w:rPr>
              <w:t xml:space="preserve">AggregatedBandwidth-r17 </w:t>
            </w:r>
            <w:r>
              <w:rPr>
                <w:rFonts w:eastAsia="宋体" w:hint="eastAsia"/>
                <w:color w:val="FF0000"/>
                <w:lang w:val="en-US" w:eastAsia="zh-CN"/>
              </w:rPr>
              <w:t>was set to 1000Mhz.</w:t>
            </w:r>
          </w:p>
          <w:p w14:paraId="2899BA8C" w14:textId="77777777" w:rsidR="006F33DD" w:rsidRDefault="006F33DD">
            <w:pPr>
              <w:pStyle w:val="Doc-text2"/>
              <w:ind w:left="0" w:firstLine="0"/>
              <w:rPr>
                <w:rFonts w:eastAsia="宋体"/>
                <w:color w:val="0070C0"/>
                <w:lang w:val="en-US" w:eastAsia="zh-CN"/>
              </w:rPr>
            </w:pPr>
          </w:p>
          <w:p w14:paraId="2C965983"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1: Set the legacy field to be 800mhz</w:t>
            </w:r>
            <w:r>
              <w:rPr>
                <w:rFonts w:eastAsia="宋体" w:hint="eastAsia"/>
                <w:color w:val="0070C0"/>
                <w:lang w:val="en-US" w:eastAsia="zh-CN"/>
              </w:rPr>
              <w:t xml:space="preserve">, then the problem is that when handover to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800M (Though the UE has also reported the bandwidth that support 1000M)  Maybe this option can work for that 1000M was not supported in the Rel15/16</w:t>
            </w:r>
          </w:p>
          <w:p w14:paraId="1EF4C976" w14:textId="77777777" w:rsidR="006F33DD" w:rsidRDefault="006F33DD">
            <w:pPr>
              <w:pStyle w:val="Doc-text2"/>
              <w:ind w:left="0" w:firstLine="0"/>
              <w:rPr>
                <w:rFonts w:eastAsia="宋体"/>
                <w:color w:val="0070C0"/>
                <w:lang w:val="en-US" w:eastAsia="zh-CN"/>
              </w:rPr>
            </w:pPr>
          </w:p>
          <w:p w14:paraId="2FE189A9" w14:textId="77777777" w:rsidR="006F33DD" w:rsidRDefault="00B062EA">
            <w:pPr>
              <w:pStyle w:val="Doc-text2"/>
              <w:numPr>
                <w:ilvl w:val="0"/>
                <w:numId w:val="5"/>
              </w:numPr>
              <w:rPr>
                <w:rFonts w:eastAsia="宋体"/>
                <w:color w:val="0070C0"/>
                <w:lang w:val="en-US" w:eastAsia="zh-CN"/>
              </w:rPr>
            </w:pPr>
            <w:r>
              <w:rPr>
                <w:rFonts w:eastAsia="宋体" w:hint="eastAsia"/>
                <w:color w:val="FF0000"/>
                <w:lang w:val="en-US" w:eastAsia="zh-CN"/>
              </w:rPr>
              <w:t>Option 2: Set the legacy field to be absent-</w:t>
            </w:r>
            <w:r>
              <w:rPr>
                <w:rFonts w:eastAsia="宋体" w:hint="eastAsia"/>
                <w:color w:val="0070C0"/>
                <w:lang w:val="en-US" w:eastAsia="zh-CN"/>
              </w:rPr>
              <w:t xml:space="preserve">&gt; then the problem is that When handover to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the old </w:t>
            </w:r>
            <w:proofErr w:type="spellStart"/>
            <w:r>
              <w:rPr>
                <w:rFonts w:eastAsia="宋体" w:hint="eastAsia"/>
                <w:color w:val="0070C0"/>
                <w:lang w:val="en-US" w:eastAsia="zh-CN"/>
              </w:rPr>
              <w:t>gNB</w:t>
            </w:r>
            <w:proofErr w:type="spellEnd"/>
            <w:r>
              <w:rPr>
                <w:rFonts w:eastAsia="宋体" w:hint="eastAsia"/>
                <w:color w:val="0070C0"/>
                <w:lang w:val="en-US" w:eastAsia="zh-CN"/>
              </w:rPr>
              <w:t xml:space="preserve"> will take it as 1200Mhz (which is the maximum aggregated bandwidth in Rel-15), however the UE that support RSTU may not report the BC with aggregated bandwidth 1200M for that the </w:t>
            </w:r>
            <w:r>
              <w:rPr>
                <w:rFonts w:eastAsia="宋体" w:hint="eastAsia"/>
                <w:color w:val="FF0000"/>
                <w:lang w:val="en-US"/>
              </w:rPr>
              <w:t xml:space="preserve">AggregatedBandwidth-r17 </w:t>
            </w:r>
            <w:r>
              <w:rPr>
                <w:rFonts w:eastAsia="宋体" w:hint="eastAsia"/>
                <w:color w:val="FF0000"/>
                <w:lang w:val="en-US" w:eastAsia="zh-CN"/>
              </w:rPr>
              <w:t>was set to 1000Mhz</w:t>
            </w:r>
          </w:p>
          <w:p w14:paraId="7A6AF168" w14:textId="77777777" w:rsidR="006F33DD" w:rsidRDefault="006F33DD">
            <w:pPr>
              <w:pStyle w:val="Doc-text2"/>
              <w:ind w:left="0" w:firstLine="0"/>
              <w:rPr>
                <w:rFonts w:eastAsia="宋体"/>
                <w:color w:val="0070C0"/>
                <w:lang w:val="en-US" w:eastAsia="zh-CN"/>
              </w:rPr>
            </w:pPr>
          </w:p>
          <w:p w14:paraId="73BC1AE3" w14:textId="77777777" w:rsidR="006F33DD" w:rsidRDefault="00B062EA">
            <w:pPr>
              <w:pStyle w:val="Doc-text2"/>
              <w:numPr>
                <w:ilvl w:val="0"/>
                <w:numId w:val="4"/>
              </w:numPr>
              <w:rPr>
                <w:rFonts w:eastAsia="宋体"/>
                <w:color w:val="0070C0"/>
                <w:lang w:val="en-US" w:eastAsia="zh-CN"/>
              </w:rPr>
            </w:pPr>
            <w:r>
              <w:rPr>
                <w:rFonts w:eastAsia="宋体" w:hint="eastAsia"/>
                <w:color w:val="0070C0"/>
                <w:lang w:val="en-US" w:eastAsia="zh-CN"/>
              </w:rPr>
              <w:t xml:space="preserve">The extend aggregated bandwidth shall also be included in the UE capability information as the legacy </w:t>
            </w:r>
            <w:proofErr w:type="spellStart"/>
            <w:r>
              <w:rPr>
                <w:rFonts w:eastAsia="宋体" w:hint="eastAsia"/>
                <w:color w:val="0070C0"/>
                <w:lang w:val="en-US" w:eastAsia="zh-CN"/>
              </w:rPr>
              <w:t>FreqBandlist</w:t>
            </w:r>
            <w:proofErr w:type="spellEnd"/>
            <w:r>
              <w:rPr>
                <w:rFonts w:eastAsia="宋体" w:hint="eastAsia"/>
                <w:color w:val="0070C0"/>
                <w:lang w:val="en-US" w:eastAsia="zh-CN"/>
              </w:rPr>
              <w:t xml:space="preserve"> (as below) has done</w:t>
            </w:r>
          </w:p>
          <w:p w14:paraId="12607D44" w14:textId="77777777" w:rsidR="006F33DD" w:rsidRDefault="00B062EA">
            <w:pPr>
              <w:pStyle w:val="Doc-text2"/>
              <w:ind w:left="0" w:firstLine="0"/>
              <w:rPr>
                <w:color w:val="0070C0"/>
              </w:rPr>
            </w:pPr>
            <w:proofErr w:type="spellStart"/>
            <w:r>
              <w:rPr>
                <w:color w:val="0070C0"/>
              </w:rPr>
              <w:t>appliedFreqBandListFilter</w:t>
            </w:r>
            <w:proofErr w:type="spellEnd"/>
            <w:r>
              <w:rPr>
                <w:color w:val="0070C0"/>
              </w:rPr>
              <w:t xml:space="preserve">              </w:t>
            </w:r>
            <w:proofErr w:type="spellStart"/>
            <w:r>
              <w:rPr>
                <w:color w:val="0070C0"/>
              </w:rPr>
              <w:t>FreqBandList</w:t>
            </w:r>
            <w:proofErr w:type="spellEnd"/>
            <w:r>
              <w:rPr>
                <w:color w:val="0070C0"/>
              </w:rPr>
              <w:t xml:space="preserve">     OPTIONAL,</w:t>
            </w:r>
          </w:p>
          <w:p w14:paraId="1AB2447D" w14:textId="77777777" w:rsidR="006F33DD" w:rsidRDefault="006F33DD">
            <w:pPr>
              <w:pStyle w:val="Doc-text2"/>
              <w:ind w:left="0" w:firstLine="0"/>
              <w:rPr>
                <w:rFonts w:eastAsia="宋体"/>
                <w:color w:val="0070C0"/>
                <w:lang w:val="en-US" w:eastAsia="zh-CN"/>
              </w:rPr>
            </w:pPr>
          </w:p>
          <w:p w14:paraId="43FA3E62" w14:textId="77777777" w:rsidR="006F33DD" w:rsidRDefault="006F33DD">
            <w:pPr>
              <w:pStyle w:val="Doc-text2"/>
              <w:ind w:left="0" w:firstLine="0"/>
              <w:rPr>
                <w:rFonts w:eastAsia="宋体"/>
                <w:color w:val="0070C0"/>
                <w:lang w:val="en-US" w:eastAsia="zh-CN"/>
              </w:rPr>
            </w:pPr>
          </w:p>
          <w:p w14:paraId="723820AC" w14:textId="77777777" w:rsidR="006F33DD" w:rsidRDefault="00B062EA">
            <w:pPr>
              <w:pStyle w:val="Doc-text2"/>
              <w:ind w:left="0" w:firstLine="0"/>
              <w:rPr>
                <w:rFonts w:eastAsia="宋体"/>
                <w:color w:val="0070C0"/>
                <w:lang w:val="en-US" w:eastAsia="zh-CN"/>
              </w:rPr>
            </w:pPr>
            <w:r>
              <w:rPr>
                <w:rFonts w:eastAsia="宋体" w:hint="eastAsia"/>
                <w:color w:val="0070C0"/>
                <w:lang w:val="en-US" w:eastAsia="zh-CN"/>
              </w:rPr>
              <w:t xml:space="preserve">Based on the above 3 issues, and also considering that </w:t>
            </w:r>
            <w:proofErr w:type="spellStart"/>
            <w:r>
              <w:rPr>
                <w:color w:val="0070C0"/>
              </w:rPr>
              <w:t>maxCarriersRequestedDL</w:t>
            </w:r>
            <w:proofErr w:type="spellEnd"/>
            <w:r>
              <w:rPr>
                <w:rFonts w:hint="eastAsia"/>
                <w:color w:val="0070C0"/>
              </w:rPr>
              <w:t>/</w:t>
            </w:r>
            <w:r>
              <w:rPr>
                <w:color w:val="0070C0"/>
              </w:rPr>
              <w:t xml:space="preserve"> </w:t>
            </w:r>
            <w:proofErr w:type="spellStart"/>
            <w:r>
              <w:rPr>
                <w:color w:val="0070C0"/>
              </w:rPr>
              <w:t>maxCarriersRequestedUL</w:t>
            </w:r>
            <w:proofErr w:type="spellEnd"/>
            <w:r>
              <w:rPr>
                <w:rFonts w:hint="eastAsia"/>
                <w:color w:val="0070C0"/>
              </w:rPr>
              <w:t xml:space="preserve"> </w:t>
            </w:r>
            <w:r>
              <w:rPr>
                <w:rFonts w:eastAsia="宋体" w:hint="eastAsia"/>
                <w:color w:val="0070C0"/>
                <w:lang w:val="en-US" w:eastAsia="zh-CN"/>
              </w:rPr>
              <w:t xml:space="preserve">can be used to achieve the similar result ( as analyzed in [2] that when the aggregated bandwidth was increased, the number of carriers </w:t>
            </w:r>
            <w:proofErr w:type="gramStart"/>
            <w:r>
              <w:rPr>
                <w:rFonts w:eastAsia="宋体" w:hint="eastAsia"/>
                <w:color w:val="0070C0"/>
                <w:lang w:val="en-US" w:eastAsia="zh-CN"/>
              </w:rPr>
              <w:t>are</w:t>
            </w:r>
            <w:proofErr w:type="gramEnd"/>
            <w:r>
              <w:rPr>
                <w:rFonts w:eastAsia="宋体" w:hint="eastAsia"/>
                <w:color w:val="0070C0"/>
                <w:lang w:val="en-US" w:eastAsia="zh-CN"/>
              </w:rPr>
              <w:t xml:space="preserve"> also increased), we prefer not to extend the legacy aggregated bandwidth.</w:t>
            </w:r>
          </w:p>
          <w:p w14:paraId="6E4A55FA" w14:textId="77777777" w:rsidR="006F33DD" w:rsidRDefault="006F33DD">
            <w:pPr>
              <w:pStyle w:val="Doc-text2"/>
              <w:ind w:left="0" w:firstLine="0"/>
              <w:rPr>
                <w:rFonts w:eastAsia="宋体"/>
                <w:color w:val="0070C0"/>
                <w:lang w:val="en-US" w:eastAsia="zh-CN"/>
              </w:rPr>
            </w:pPr>
          </w:p>
          <w:p w14:paraId="34D13C73" w14:textId="77777777" w:rsidR="006F33DD" w:rsidRDefault="006F33DD">
            <w:pPr>
              <w:pStyle w:val="TAC"/>
              <w:spacing w:before="20" w:after="20"/>
              <w:ind w:left="57" w:right="57"/>
              <w:jc w:val="left"/>
              <w:rPr>
                <w:lang w:eastAsia="zh-CN"/>
              </w:rPr>
            </w:pPr>
          </w:p>
        </w:tc>
      </w:tr>
      <w:tr w:rsidR="006F33DD" w14:paraId="49798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3BFB2" w14:textId="77777777" w:rsidR="006F33DD" w:rsidRPr="008D3A29" w:rsidRDefault="008D3A29">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08DC2FD" w14:textId="77777777" w:rsidR="006F33DD" w:rsidRDefault="008D3A29">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97E4E03" w14:textId="77777777" w:rsidR="006F33DD" w:rsidRDefault="002F7235">
            <w:pPr>
              <w:pStyle w:val="TAC"/>
              <w:spacing w:before="20" w:after="20"/>
              <w:ind w:left="57" w:right="57"/>
              <w:jc w:val="left"/>
              <w:rPr>
                <w:lang w:eastAsia="zh-CN"/>
              </w:rPr>
            </w:pPr>
            <w:r>
              <w:rPr>
                <w:rFonts w:eastAsia="Malgun Gothic" w:hint="eastAsia"/>
                <w:lang w:eastAsia="ko-KR"/>
              </w:rPr>
              <w:t xml:space="preserve">Same view with Qualcomm that the </w:t>
            </w:r>
            <w:r>
              <w:rPr>
                <w:rFonts w:eastAsia="Malgun Gothic"/>
                <w:lang w:eastAsia="ko-KR"/>
              </w:rPr>
              <w:t xml:space="preserve">handling of </w:t>
            </w:r>
            <w:r>
              <w:rPr>
                <w:lang w:eastAsia="zh-CN"/>
              </w:rPr>
              <w:t xml:space="preserve">Extension of </w:t>
            </w:r>
            <w:proofErr w:type="spellStart"/>
            <w:r>
              <w:rPr>
                <w:lang w:eastAsia="zh-CN"/>
              </w:rPr>
              <w:t>Aggregatedbandwidth</w:t>
            </w:r>
            <w:proofErr w:type="spellEnd"/>
            <w:r>
              <w:rPr>
                <w:lang w:eastAsia="zh-CN"/>
              </w:rPr>
              <w:t xml:space="preserve"> from legacy UE should be clear if this approach is used.</w:t>
            </w:r>
          </w:p>
          <w:p w14:paraId="4D83845C" w14:textId="77777777" w:rsidR="002F7235" w:rsidRPr="008D3A29" w:rsidRDefault="002F7235">
            <w:pPr>
              <w:pStyle w:val="TAC"/>
              <w:spacing w:before="20" w:after="20"/>
              <w:ind w:left="57" w:right="57"/>
              <w:jc w:val="left"/>
              <w:rPr>
                <w:rFonts w:eastAsia="Malgun Gothic"/>
                <w:lang w:eastAsia="ko-KR"/>
              </w:rPr>
            </w:pPr>
            <w:r>
              <w:rPr>
                <w:lang w:eastAsia="zh-CN"/>
              </w:rPr>
              <w:t xml:space="preserve">If this is not clear enough in the specification, the approach of </w:t>
            </w:r>
            <w:proofErr w:type="spellStart"/>
            <w:r>
              <w:rPr>
                <w:lang w:eastAsia="zh-CN"/>
              </w:rPr>
              <w:t>maxCarriersRequestedDL</w:t>
            </w:r>
            <w:proofErr w:type="spellEnd"/>
            <w:r>
              <w:rPr>
                <w:lang w:eastAsia="zh-CN"/>
              </w:rPr>
              <w:t xml:space="preserve">/UL method is better than Extension of </w:t>
            </w:r>
            <w:proofErr w:type="spellStart"/>
            <w:r>
              <w:rPr>
                <w:lang w:eastAsia="zh-CN"/>
              </w:rPr>
              <w:t>Aggregatedbandwidt</w:t>
            </w:r>
            <w:r w:rsidR="00B062EA">
              <w:rPr>
                <w:lang w:eastAsia="zh-CN"/>
              </w:rPr>
              <w:t>h</w:t>
            </w:r>
            <w:proofErr w:type="spellEnd"/>
            <w:r>
              <w:rPr>
                <w:lang w:eastAsia="zh-CN"/>
              </w:rPr>
              <w:t>.</w:t>
            </w:r>
          </w:p>
        </w:tc>
      </w:tr>
      <w:tr w:rsidR="00B56B69" w14:paraId="14A9F1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26C59" w14:textId="215FF132" w:rsidR="00B56B69" w:rsidRDefault="00B56B69" w:rsidP="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1938785" w14:textId="78B4CD3F" w:rsidR="00B56B69" w:rsidRDefault="00B56B69"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3C2D673" w14:textId="4B32F208" w:rsidR="00B56B69" w:rsidRDefault="00B56B69" w:rsidP="00B56B69">
            <w:pPr>
              <w:pStyle w:val="TAC"/>
              <w:spacing w:before="20" w:after="20"/>
              <w:ind w:left="57" w:right="57"/>
              <w:jc w:val="left"/>
              <w:rPr>
                <w:lang w:eastAsia="zh-CN"/>
              </w:rPr>
            </w:pPr>
            <w:r>
              <w:rPr>
                <w:lang w:eastAsia="zh-CN"/>
              </w:rPr>
              <w:t>Both the approaches can be made to work</w:t>
            </w:r>
          </w:p>
        </w:tc>
      </w:tr>
      <w:tr w:rsidR="00B56B69" w14:paraId="4126F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A3129E" w14:textId="16915107" w:rsidR="00B56B69" w:rsidRDefault="00982CC6" w:rsidP="00B56B6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90E240B" w14:textId="59637409" w:rsidR="00B56B69" w:rsidRDefault="00982CC6" w:rsidP="00B56B6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89A25F" w14:textId="77777777" w:rsidR="00B56B69" w:rsidRPr="00B062EA" w:rsidRDefault="00B56B69" w:rsidP="00B56B69">
            <w:pPr>
              <w:pStyle w:val="TAC"/>
              <w:spacing w:before="20" w:after="20"/>
              <w:ind w:left="57" w:right="57"/>
              <w:jc w:val="left"/>
              <w:rPr>
                <w:lang w:eastAsia="zh-CN"/>
              </w:rPr>
            </w:pPr>
          </w:p>
        </w:tc>
      </w:tr>
      <w:tr w:rsidR="00B56B69" w14:paraId="7A3DA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4DCB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3161D"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44FFF" w14:textId="77777777" w:rsidR="00B56B69" w:rsidRDefault="00B56B69" w:rsidP="00B56B69">
            <w:pPr>
              <w:pStyle w:val="TAC"/>
              <w:spacing w:before="20" w:after="20"/>
              <w:ind w:left="57" w:right="57"/>
              <w:jc w:val="left"/>
              <w:rPr>
                <w:lang w:eastAsia="zh-CN"/>
              </w:rPr>
            </w:pPr>
          </w:p>
        </w:tc>
      </w:tr>
      <w:tr w:rsidR="00B56B69" w14:paraId="7AF65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AD5FB"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FCCEE"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65C2FE" w14:textId="77777777" w:rsidR="00B56B69" w:rsidRDefault="00B56B69" w:rsidP="00B56B69">
            <w:pPr>
              <w:pStyle w:val="TAC"/>
              <w:spacing w:before="20" w:after="20"/>
              <w:ind w:left="57" w:right="57"/>
              <w:jc w:val="left"/>
              <w:rPr>
                <w:lang w:eastAsia="zh-CN"/>
              </w:rPr>
            </w:pPr>
          </w:p>
        </w:tc>
      </w:tr>
      <w:tr w:rsidR="00B56B69" w14:paraId="59416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8573"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E66E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F0C8D" w14:textId="77777777" w:rsidR="00B56B69" w:rsidRDefault="00B56B69" w:rsidP="00B56B69">
            <w:pPr>
              <w:pStyle w:val="TAC"/>
              <w:spacing w:before="20" w:after="20"/>
              <w:ind w:left="57" w:right="57"/>
              <w:jc w:val="left"/>
              <w:rPr>
                <w:lang w:eastAsia="zh-CN"/>
              </w:rPr>
            </w:pPr>
          </w:p>
        </w:tc>
      </w:tr>
      <w:tr w:rsidR="00B56B69" w14:paraId="27A61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1AD3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FD8F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82A94F" w14:textId="77777777" w:rsidR="00B56B69" w:rsidRDefault="00B56B69" w:rsidP="00B56B69">
            <w:pPr>
              <w:pStyle w:val="TAC"/>
              <w:spacing w:before="20" w:after="20"/>
              <w:ind w:left="57" w:right="57"/>
              <w:jc w:val="left"/>
              <w:rPr>
                <w:lang w:eastAsia="zh-CN"/>
              </w:rPr>
            </w:pPr>
          </w:p>
        </w:tc>
      </w:tr>
      <w:tr w:rsidR="00B56B69" w14:paraId="4EAA8B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93E0"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9B54A"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CCCB92" w14:textId="77777777" w:rsidR="00B56B69" w:rsidRDefault="00B56B69" w:rsidP="00B56B69">
            <w:pPr>
              <w:pStyle w:val="TAC"/>
              <w:spacing w:before="20" w:after="20"/>
              <w:ind w:left="57" w:right="57"/>
              <w:jc w:val="left"/>
              <w:rPr>
                <w:lang w:eastAsia="zh-CN"/>
              </w:rPr>
            </w:pPr>
          </w:p>
        </w:tc>
      </w:tr>
      <w:tr w:rsidR="00B56B69" w14:paraId="36F16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D6067"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58522B"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5141D" w14:textId="77777777" w:rsidR="00B56B69" w:rsidRDefault="00B56B69" w:rsidP="00B56B69">
            <w:pPr>
              <w:pStyle w:val="TAC"/>
              <w:spacing w:before="20" w:after="20"/>
              <w:ind w:left="57" w:right="57"/>
              <w:jc w:val="left"/>
              <w:rPr>
                <w:lang w:eastAsia="zh-CN"/>
              </w:rPr>
            </w:pPr>
          </w:p>
        </w:tc>
      </w:tr>
      <w:tr w:rsidR="00B56B69" w14:paraId="38E6C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127D" w14:textId="77777777" w:rsidR="00B56B69" w:rsidRDefault="00B56B69" w:rsidP="00B56B6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F3342" w14:textId="77777777" w:rsidR="00B56B69" w:rsidRDefault="00B56B69" w:rsidP="00B56B6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E2964" w14:textId="77777777" w:rsidR="00B56B69" w:rsidRDefault="00B56B69" w:rsidP="00B56B69">
            <w:pPr>
              <w:pStyle w:val="TAC"/>
              <w:spacing w:before="20" w:after="20"/>
              <w:ind w:left="57" w:right="57"/>
              <w:jc w:val="left"/>
              <w:rPr>
                <w:lang w:eastAsia="zh-CN"/>
              </w:rPr>
            </w:pPr>
          </w:p>
        </w:tc>
      </w:tr>
    </w:tbl>
    <w:p w14:paraId="086A7DFE" w14:textId="77777777" w:rsidR="006F33DD" w:rsidRDefault="006F33DD"/>
    <w:p w14:paraId="78703177" w14:textId="77777777" w:rsidR="006F33DD" w:rsidRDefault="00B062EA">
      <w:r>
        <w:rPr>
          <w:b/>
          <w:bCs/>
        </w:rPr>
        <w:t>Summary 2</w:t>
      </w:r>
      <w:r>
        <w:t>: TBD.</w:t>
      </w:r>
    </w:p>
    <w:p w14:paraId="0326AB47" w14:textId="77777777" w:rsidR="006F33DD" w:rsidRDefault="00B062EA">
      <w:r>
        <w:rPr>
          <w:b/>
          <w:bCs/>
        </w:rPr>
        <w:t>Proposal 2</w:t>
      </w:r>
      <w:r>
        <w:t>: TBD.</w:t>
      </w:r>
    </w:p>
    <w:p w14:paraId="7D857ECF" w14:textId="77777777" w:rsidR="006F33DD" w:rsidRDefault="00B062EA">
      <w:pPr>
        <w:rPr>
          <w:b/>
          <w:bCs/>
        </w:rPr>
      </w:pPr>
      <w:r>
        <w:rPr>
          <w:b/>
          <w:bCs/>
          <w:highlight w:val="cyan"/>
        </w:rPr>
        <w:t>Topic 2: CBM/IBM reporting</w:t>
      </w:r>
    </w:p>
    <w:p w14:paraId="055EB800" w14:textId="77777777" w:rsidR="006F33DD" w:rsidRDefault="00B062EA">
      <w:r>
        <w:t xml:space="preserve">There was single FFS from last meeting. </w:t>
      </w:r>
    </w:p>
    <w:p w14:paraId="1DC598AA" w14:textId="77777777" w:rsidR="006F33DD" w:rsidRDefault="00B062EA">
      <w:pPr>
        <w:pStyle w:val="ac"/>
        <w:numPr>
          <w:ilvl w:val="0"/>
          <w:numId w:val="3"/>
        </w:numPr>
      </w:pPr>
      <w:r>
        <w:rPr>
          <w:rFonts w:eastAsiaTheme="minorEastAsia"/>
          <w:kern w:val="2"/>
          <w:sz w:val="21"/>
          <w:lang w:val="en-US" w:eastAsia="zh-CN"/>
        </w:rPr>
        <w:t>FFS if IBM/CBM capability apply to DL and/or UL</w:t>
      </w:r>
    </w:p>
    <w:p w14:paraId="407E823B" w14:textId="77777777" w:rsidR="006F33DD" w:rsidRDefault="00B062EA">
      <w:r>
        <w:t>Based on the contributions in [5] and the rapporteur company’s understanding as well there seems to be no need to distinguish DL from UL and also CRs in [10], [11] and [14], [15] implement the decision from the last meeting.</w:t>
      </w:r>
    </w:p>
    <w:p w14:paraId="5056EE6B" w14:textId="77777777" w:rsidR="006F33DD" w:rsidRDefault="00B062EA">
      <w:pPr>
        <w:pStyle w:val="ac"/>
        <w:numPr>
          <w:ilvl w:val="0"/>
          <w:numId w:val="3"/>
        </w:numPr>
      </w:pPr>
      <w:r>
        <w:t xml:space="preserve">Introduce CBM-only capability from Rel-17 (allowing early implementation from Rel-16) and </w:t>
      </w:r>
      <w:proofErr w:type="spellStart"/>
      <w:r>
        <w:t>dummify</w:t>
      </w:r>
      <w:proofErr w:type="spellEnd"/>
      <w:r>
        <w:t xml:space="preserve"> CBM enumeration from Rel-16 capability</w:t>
      </w:r>
    </w:p>
    <w:p w14:paraId="320568AC" w14:textId="77777777" w:rsidR="006F33DD" w:rsidRDefault="00B062EA">
      <w:r>
        <w:rPr>
          <w:b/>
          <w:bCs/>
        </w:rPr>
        <w:t>Question 3</w:t>
      </w:r>
      <w:r>
        <w:t xml:space="preserve">: Do companies agree that for </w:t>
      </w:r>
      <w:r>
        <w:rPr>
          <w:rFonts w:eastAsiaTheme="minorEastAsia"/>
          <w:kern w:val="2"/>
          <w:sz w:val="21"/>
          <w:lang w:val="en-US" w:eastAsia="zh-CN"/>
        </w:rPr>
        <w:t>IBM/CBM capability there is no need to distinguish DL from UL?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F33DD" w14:paraId="0CE5AC7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8D543F" w14:textId="77777777" w:rsidR="006F33DD" w:rsidRDefault="00B062EA">
            <w:pPr>
              <w:pStyle w:val="TAH"/>
              <w:spacing w:before="20" w:after="20"/>
              <w:ind w:left="57" w:right="57"/>
              <w:jc w:val="left"/>
              <w:rPr>
                <w:color w:val="FFFFFF" w:themeColor="background1"/>
              </w:rPr>
            </w:pPr>
            <w:r>
              <w:rPr>
                <w:color w:val="FFFFFF" w:themeColor="background1"/>
              </w:rPr>
              <w:lastRenderedPageBreak/>
              <w:t>Answers to Question 3</w:t>
            </w:r>
          </w:p>
        </w:tc>
      </w:tr>
      <w:tr w:rsidR="006F33DD" w14:paraId="6D3E72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16E258" w14:textId="77777777" w:rsidR="006F33DD" w:rsidRDefault="00B062E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626E2" w14:textId="77777777" w:rsidR="006F33DD" w:rsidRDefault="00B062E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3E6891" w14:textId="77777777" w:rsidR="006F33DD" w:rsidRDefault="00B062EA">
            <w:pPr>
              <w:pStyle w:val="TAH"/>
              <w:spacing w:before="20" w:after="20"/>
              <w:ind w:left="57" w:right="57"/>
              <w:jc w:val="left"/>
            </w:pPr>
            <w:r>
              <w:t>Technical Arguments</w:t>
            </w:r>
          </w:p>
        </w:tc>
      </w:tr>
      <w:tr w:rsidR="006F33DD" w14:paraId="4618E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B7EF6" w14:textId="77777777" w:rsidR="006F33DD" w:rsidRDefault="00B062E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CD251E7" w14:textId="77777777" w:rsidR="006F33DD" w:rsidRDefault="00B062E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B9CB6AC" w14:textId="77777777" w:rsidR="006F33DD" w:rsidRDefault="006F33DD">
            <w:pPr>
              <w:pStyle w:val="TAC"/>
              <w:spacing w:before="20" w:after="20"/>
              <w:ind w:left="57" w:right="57"/>
              <w:jc w:val="left"/>
              <w:rPr>
                <w:lang w:eastAsia="zh-CN"/>
              </w:rPr>
            </w:pPr>
          </w:p>
        </w:tc>
      </w:tr>
      <w:tr w:rsidR="006F33DD" w14:paraId="1C9A52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D0083" w14:textId="77777777" w:rsidR="006F33DD" w:rsidRDefault="00B062E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897690" w14:textId="77777777" w:rsidR="006F33DD" w:rsidRDefault="00B062EA">
            <w:pPr>
              <w:pStyle w:val="TAC"/>
              <w:spacing w:before="20" w:after="20"/>
              <w:ind w:left="57" w:right="57"/>
              <w:jc w:val="left"/>
              <w:rPr>
                <w:lang w:val="en-US" w:eastAsia="zh-CN"/>
              </w:rPr>
            </w:pPr>
            <w:r>
              <w:rPr>
                <w:rFonts w:hint="eastAsia"/>
                <w:lang w:val="en-US" w:eastAsia="zh-CN"/>
              </w:rPr>
              <w:t>Yes (no need to distinguish)</w:t>
            </w:r>
          </w:p>
        </w:tc>
        <w:tc>
          <w:tcPr>
            <w:tcW w:w="6942" w:type="dxa"/>
            <w:tcBorders>
              <w:top w:val="single" w:sz="4" w:space="0" w:color="auto"/>
              <w:left w:val="single" w:sz="4" w:space="0" w:color="auto"/>
              <w:bottom w:val="single" w:sz="4" w:space="0" w:color="auto"/>
              <w:right w:val="single" w:sz="4" w:space="0" w:color="auto"/>
            </w:tcBorders>
          </w:tcPr>
          <w:p w14:paraId="5696250A" w14:textId="77777777" w:rsidR="006F33DD" w:rsidRDefault="00B062EA">
            <w:pPr>
              <w:rPr>
                <w:lang w:val="en-US" w:eastAsia="zh-CN"/>
              </w:rPr>
            </w:pPr>
            <w:r>
              <w:rPr>
                <w:rFonts w:hint="eastAsia"/>
                <w:lang w:val="en-US" w:eastAsia="zh-CN"/>
              </w:rPr>
              <w:t xml:space="preserve">After internal discussion, our understanding is that </w:t>
            </w:r>
            <w:r>
              <w:rPr>
                <w:rFonts w:hint="eastAsia"/>
              </w:rPr>
              <w:t xml:space="preserve">the network </w:t>
            </w:r>
            <w:proofErr w:type="gramStart"/>
            <w:r>
              <w:rPr>
                <w:rFonts w:hint="eastAsia"/>
              </w:rPr>
              <w:t>determine</w:t>
            </w:r>
            <w:proofErr w:type="gramEnd"/>
            <w:r>
              <w:rPr>
                <w:rFonts w:hint="eastAsia"/>
              </w:rPr>
              <w:t xml:space="preserve"> the DL/UL CBM/IBM supporting based on the beam correspondence</w:t>
            </w:r>
            <w:r>
              <w:rPr>
                <w:rFonts w:hint="eastAsia"/>
                <w:lang w:val="en-US" w:eastAsia="zh-CN"/>
              </w:rPr>
              <w:t xml:space="preserve"> as defined below</w:t>
            </w:r>
          </w:p>
          <w:tbl>
            <w:tblPr>
              <w:tblStyle w:val="aa"/>
              <w:tblW w:w="0" w:type="auto"/>
              <w:tblLayout w:type="fixed"/>
              <w:tblLook w:val="04A0" w:firstRow="1" w:lastRow="0" w:firstColumn="1" w:lastColumn="0" w:noHBand="0" w:noVBand="1"/>
            </w:tblPr>
            <w:tblGrid>
              <w:gridCol w:w="9997"/>
            </w:tblGrid>
            <w:tr w:rsidR="006F33DD" w14:paraId="00943793" w14:textId="77777777">
              <w:tc>
                <w:tcPr>
                  <w:tcW w:w="9997" w:type="dxa"/>
                </w:tcPr>
                <w:p w14:paraId="5917C959" w14:textId="77777777" w:rsidR="006F33DD" w:rsidRDefault="00B062EA">
                  <w:r>
                    <w:rPr>
                      <w:rFonts w:hint="eastAsia"/>
                      <w:b/>
                    </w:rPr>
                    <w:t>Beam correspondence:</w:t>
                  </w:r>
                  <w:r>
                    <w:rPr>
                      <w:rFonts w:hint="eastAsia"/>
                    </w:rPr>
                    <w:t xml:space="preserve"> the ability of the UE to select a suitable beam for UL transmission based on DL measurements with or without relying on UL beam sweeping.</w:t>
                  </w:r>
                </w:p>
              </w:tc>
            </w:tr>
          </w:tbl>
          <w:p w14:paraId="5124A684" w14:textId="77777777" w:rsidR="006F33DD" w:rsidRDefault="00B062EA">
            <w:r>
              <w:rPr>
                <w:rFonts w:hint="eastAsia"/>
              </w:rPr>
              <w:t>According to the RAN4</w:t>
            </w:r>
            <w:r>
              <w:t>’</w:t>
            </w:r>
            <w:r>
              <w:rPr>
                <w:rFonts w:hint="eastAsia"/>
              </w:rPr>
              <w:t>s discussion, in Rel-17 the beam correspondence can be simply summarized as below:</w:t>
            </w:r>
          </w:p>
          <w:tbl>
            <w:tblPr>
              <w:tblStyle w:val="aa"/>
              <w:tblW w:w="0" w:type="auto"/>
              <w:tblLayout w:type="fixed"/>
              <w:tblLook w:val="04A0" w:firstRow="1" w:lastRow="0" w:firstColumn="1" w:lastColumn="0" w:noHBand="0" w:noVBand="1"/>
            </w:tblPr>
            <w:tblGrid>
              <w:gridCol w:w="9997"/>
            </w:tblGrid>
            <w:tr w:rsidR="006F33DD" w14:paraId="6C0B23A3" w14:textId="77777777">
              <w:tc>
                <w:tcPr>
                  <w:tcW w:w="9997" w:type="dxa"/>
                </w:tcPr>
                <w:p w14:paraId="061504ED" w14:textId="77777777" w:rsidR="006F33DD" w:rsidRDefault="00B062EA">
                  <w:r>
                    <w:rPr>
                      <w:rFonts w:hint="eastAsia"/>
                    </w:rPr>
                    <w:t>DL: CBM ---&gt;UL: only support single carrier</w:t>
                  </w:r>
                </w:p>
                <w:p w14:paraId="6F6AB769" w14:textId="77777777" w:rsidR="006F33DD" w:rsidRDefault="00B062EA">
                  <w:r>
                    <w:rPr>
                      <w:rFonts w:hint="eastAsia"/>
                    </w:rPr>
                    <w:t>DL: IBM ----&gt; UL: IBM for the CA or single carrier</w:t>
                  </w:r>
                </w:p>
              </w:tc>
            </w:tr>
          </w:tbl>
          <w:p w14:paraId="02632505" w14:textId="77777777" w:rsidR="006F33DD" w:rsidRDefault="00B062EA">
            <w:r>
              <w:rPr>
                <w:rFonts w:hint="eastAsia"/>
              </w:rPr>
              <w:t xml:space="preserve">From </w:t>
            </w:r>
            <w:r>
              <w:t>beam correspondence</w:t>
            </w:r>
            <w:r>
              <w:rPr>
                <w:rFonts w:hint="eastAsia"/>
              </w:rPr>
              <w:t xml:space="preserve"> aspect, </w:t>
            </w:r>
            <w:r>
              <w:t xml:space="preserve">the network can determine the UL beam management based on the DL, thus </w:t>
            </w:r>
            <w:r>
              <w:rPr>
                <w:rFonts w:hint="eastAsia"/>
              </w:rPr>
              <w:t>there is no need to distinguish DL from UL.</w:t>
            </w:r>
            <w:r>
              <w:t xml:space="preserve"> </w:t>
            </w:r>
            <w:r>
              <w:rPr>
                <w:rFonts w:hint="eastAsia"/>
              </w:rPr>
              <w:t>Otherwise, some restriction to the UL and DL capabilities shall be added, e.g. when the UE support DL IBM the UE shall also support UL IBM.</w:t>
            </w:r>
          </w:p>
          <w:p w14:paraId="308FED96" w14:textId="77777777" w:rsidR="006F33DD" w:rsidRDefault="006F33DD">
            <w:pPr>
              <w:pStyle w:val="TAC"/>
              <w:spacing w:before="20" w:after="20"/>
              <w:ind w:left="57" w:right="57"/>
              <w:jc w:val="left"/>
              <w:rPr>
                <w:lang w:val="en-US" w:eastAsia="zh-CN"/>
              </w:rPr>
            </w:pPr>
          </w:p>
        </w:tc>
      </w:tr>
      <w:tr w:rsidR="006F33DD" w14:paraId="3A3FF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A8C34"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D919A80" w14:textId="77777777" w:rsidR="006F33DD" w:rsidRPr="002F7235" w:rsidRDefault="002F723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5E12B1E" w14:textId="77777777" w:rsidR="006F33DD" w:rsidRDefault="006F33DD">
            <w:pPr>
              <w:pStyle w:val="TAC"/>
              <w:spacing w:before="20" w:after="20"/>
              <w:ind w:left="57" w:right="57"/>
              <w:jc w:val="left"/>
              <w:rPr>
                <w:lang w:eastAsia="zh-CN"/>
              </w:rPr>
            </w:pPr>
          </w:p>
        </w:tc>
      </w:tr>
      <w:tr w:rsidR="006F33DD" w14:paraId="7DEB6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95CBF" w14:textId="77777777" w:rsidR="006F33DD" w:rsidRDefault="004D6B9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077DF14" w14:textId="77777777" w:rsidR="006F33DD" w:rsidRDefault="004D6B95">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B5FE59" w14:textId="77777777" w:rsidR="004D6B95" w:rsidRDefault="004D6B95" w:rsidP="004D6B95">
            <w:pPr>
              <w:pStyle w:val="TAC"/>
              <w:spacing w:before="20" w:after="20"/>
              <w:ind w:left="57" w:right="57"/>
              <w:jc w:val="left"/>
              <w:rPr>
                <w:lang w:eastAsia="zh-CN"/>
              </w:rPr>
            </w:pPr>
            <w:r>
              <w:rPr>
                <w:rFonts w:hint="eastAsia"/>
                <w:lang w:eastAsia="zh-CN"/>
              </w:rPr>
              <w:t>Y</w:t>
            </w:r>
            <w:r>
              <w:rPr>
                <w:lang w:eastAsia="zh-CN"/>
              </w:rPr>
              <w:t xml:space="preserve">et we need to clarify that there is still difference between UL and DL, </w:t>
            </w:r>
            <w:proofErr w:type="spellStart"/>
            <w:proofErr w:type="gramStart"/>
            <w:r>
              <w:rPr>
                <w:lang w:eastAsia="zh-CN"/>
              </w:rPr>
              <w:t>e.g</w:t>
            </w:r>
            <w:proofErr w:type="spellEnd"/>
            <w:r>
              <w:rPr>
                <w:lang w:eastAsia="zh-CN"/>
              </w:rPr>
              <w:t>,,</w:t>
            </w:r>
            <w:proofErr w:type="gramEnd"/>
            <w:r>
              <w:rPr>
                <w:lang w:eastAsia="zh-CN"/>
              </w:rPr>
              <w:t xml:space="preserve"> it can be that DL supports CBM, but UL does not support. The only point is that by limited to 2-band case, R4 further ruled out the combination of IBM for DL and CBM for UL (or vice versa), so a single </w:t>
            </w:r>
            <w:proofErr w:type="spellStart"/>
            <w:r>
              <w:rPr>
                <w:lang w:eastAsia="zh-CN"/>
              </w:rPr>
              <w:t>indiation</w:t>
            </w:r>
            <w:proofErr w:type="spellEnd"/>
            <w:r>
              <w:rPr>
                <w:lang w:eastAsia="zh-CN"/>
              </w:rPr>
              <w:t xml:space="preserve"> is sufficient, but does not mean that this single indication always applies to both DL and UL.</w:t>
            </w:r>
          </w:p>
        </w:tc>
      </w:tr>
      <w:tr w:rsidR="006F33DD" w14:paraId="50D0D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6551B" w14:textId="71417DDB" w:rsidR="006F33DD" w:rsidRDefault="00B56B6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42BCCF1" w14:textId="2E770523" w:rsidR="006F33DD" w:rsidRDefault="00B56B6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F62151D" w14:textId="4127E83E" w:rsidR="006F33DD" w:rsidRDefault="00B56B69" w:rsidP="00B56B69">
            <w:pPr>
              <w:pStyle w:val="TAC"/>
              <w:spacing w:before="20" w:after="20"/>
              <w:ind w:left="57" w:right="57"/>
              <w:jc w:val="left"/>
              <w:rPr>
                <w:lang w:eastAsia="zh-CN"/>
              </w:rPr>
            </w:pPr>
            <w:r>
              <w:rPr>
                <w:lang w:eastAsia="zh-CN"/>
              </w:rPr>
              <w:t xml:space="preserve">It seems RAN4 discussed IBM/CBM capability in the context of DL CA. Similar to Rel-16, we could just avoid mentioning DL and UL. </w:t>
            </w:r>
          </w:p>
        </w:tc>
      </w:tr>
      <w:tr w:rsidR="006F33DD" w14:paraId="44903B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61DDF"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4F13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6B8E7" w14:textId="77777777" w:rsidR="006F33DD" w:rsidRDefault="006F33DD">
            <w:pPr>
              <w:pStyle w:val="TAC"/>
              <w:spacing w:before="20" w:after="20"/>
              <w:ind w:left="57" w:right="57"/>
              <w:jc w:val="left"/>
              <w:rPr>
                <w:lang w:eastAsia="zh-CN"/>
              </w:rPr>
            </w:pPr>
          </w:p>
        </w:tc>
      </w:tr>
      <w:tr w:rsidR="006F33DD" w14:paraId="21F6CE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FDA74"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AC7A0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2D309" w14:textId="77777777" w:rsidR="006F33DD" w:rsidRDefault="006F33DD">
            <w:pPr>
              <w:pStyle w:val="TAC"/>
              <w:spacing w:before="20" w:after="20"/>
              <w:ind w:left="57" w:right="57"/>
              <w:jc w:val="left"/>
              <w:rPr>
                <w:lang w:eastAsia="zh-CN"/>
              </w:rPr>
            </w:pPr>
          </w:p>
        </w:tc>
      </w:tr>
      <w:tr w:rsidR="006F33DD" w14:paraId="0D798E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6EA2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618806"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AC2E4F" w14:textId="77777777" w:rsidR="006F33DD" w:rsidRDefault="006F33DD">
            <w:pPr>
              <w:pStyle w:val="TAC"/>
              <w:spacing w:before="20" w:after="20"/>
              <w:ind w:left="57" w:right="57"/>
              <w:jc w:val="left"/>
              <w:rPr>
                <w:lang w:eastAsia="zh-CN"/>
              </w:rPr>
            </w:pPr>
          </w:p>
        </w:tc>
      </w:tr>
      <w:tr w:rsidR="006F33DD" w14:paraId="5914A1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689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F73CBB"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1A8C6" w14:textId="77777777" w:rsidR="006F33DD" w:rsidRDefault="006F33DD">
            <w:pPr>
              <w:pStyle w:val="TAC"/>
              <w:spacing w:before="20" w:after="20"/>
              <w:ind w:left="57" w:right="57"/>
              <w:jc w:val="left"/>
              <w:rPr>
                <w:lang w:eastAsia="zh-CN"/>
              </w:rPr>
            </w:pPr>
          </w:p>
        </w:tc>
      </w:tr>
      <w:tr w:rsidR="006F33DD" w14:paraId="1C06E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F0DB6"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DBE5C"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8E97" w14:textId="77777777" w:rsidR="006F33DD" w:rsidRDefault="006F33DD">
            <w:pPr>
              <w:pStyle w:val="TAC"/>
              <w:spacing w:before="20" w:after="20"/>
              <w:ind w:left="57" w:right="57"/>
              <w:jc w:val="left"/>
              <w:rPr>
                <w:lang w:eastAsia="zh-CN"/>
              </w:rPr>
            </w:pPr>
          </w:p>
        </w:tc>
      </w:tr>
      <w:tr w:rsidR="006F33DD" w14:paraId="58F6D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DA867"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259BA"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8F409" w14:textId="77777777" w:rsidR="006F33DD" w:rsidRDefault="006F33DD">
            <w:pPr>
              <w:pStyle w:val="TAC"/>
              <w:spacing w:before="20" w:after="20"/>
              <w:ind w:left="57" w:right="57"/>
              <w:jc w:val="left"/>
              <w:rPr>
                <w:lang w:eastAsia="zh-CN"/>
              </w:rPr>
            </w:pPr>
          </w:p>
        </w:tc>
      </w:tr>
      <w:tr w:rsidR="006F33DD" w14:paraId="25856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9C8CE"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94447"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D2F8A" w14:textId="77777777" w:rsidR="006F33DD" w:rsidRDefault="006F33DD">
            <w:pPr>
              <w:pStyle w:val="TAC"/>
              <w:spacing w:before="20" w:after="20"/>
              <w:ind w:left="57" w:right="57"/>
              <w:jc w:val="left"/>
              <w:rPr>
                <w:lang w:eastAsia="zh-CN"/>
              </w:rPr>
            </w:pPr>
          </w:p>
        </w:tc>
      </w:tr>
      <w:tr w:rsidR="006F33DD" w14:paraId="7F928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F8A22"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02FE15"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DA73A0" w14:textId="77777777" w:rsidR="006F33DD" w:rsidRDefault="006F33DD">
            <w:pPr>
              <w:pStyle w:val="TAC"/>
              <w:spacing w:before="20" w:after="20"/>
              <w:ind w:left="57" w:right="57"/>
              <w:jc w:val="left"/>
              <w:rPr>
                <w:lang w:eastAsia="zh-CN"/>
              </w:rPr>
            </w:pPr>
          </w:p>
        </w:tc>
      </w:tr>
      <w:tr w:rsidR="006F33DD" w14:paraId="63410E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85C9D" w14:textId="77777777" w:rsidR="006F33DD" w:rsidRDefault="006F33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5BDE4" w14:textId="77777777" w:rsidR="006F33DD" w:rsidRDefault="006F33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298EA" w14:textId="77777777" w:rsidR="006F33DD" w:rsidRDefault="006F33DD">
            <w:pPr>
              <w:pStyle w:val="TAC"/>
              <w:spacing w:before="20" w:after="20"/>
              <w:ind w:left="57" w:right="57"/>
              <w:jc w:val="left"/>
              <w:rPr>
                <w:lang w:eastAsia="zh-CN"/>
              </w:rPr>
            </w:pPr>
          </w:p>
        </w:tc>
      </w:tr>
    </w:tbl>
    <w:p w14:paraId="51DA936C" w14:textId="77777777" w:rsidR="006F33DD" w:rsidRDefault="006F33DD"/>
    <w:p w14:paraId="49566FC6" w14:textId="77777777" w:rsidR="006F33DD" w:rsidRDefault="00B062EA">
      <w:r>
        <w:rPr>
          <w:b/>
          <w:bCs/>
        </w:rPr>
        <w:t>Summary 3</w:t>
      </w:r>
      <w:r>
        <w:t>: TBD.</w:t>
      </w:r>
    </w:p>
    <w:p w14:paraId="140ADB18" w14:textId="77777777" w:rsidR="006F33DD" w:rsidRDefault="00B062EA">
      <w:r>
        <w:rPr>
          <w:b/>
          <w:bCs/>
        </w:rPr>
        <w:t>Proposal 3</w:t>
      </w:r>
      <w:r>
        <w:t>: TBD.</w:t>
      </w:r>
    </w:p>
    <w:p w14:paraId="7F83EB3A" w14:textId="77777777" w:rsidR="006F33DD" w:rsidRDefault="00B062EA">
      <w:pPr>
        <w:pStyle w:val="1"/>
      </w:pPr>
      <w:r>
        <w:t>4</w:t>
      </w:r>
      <w:r>
        <w:tab/>
        <w:t>Conclusion</w:t>
      </w:r>
    </w:p>
    <w:p w14:paraId="02E4032A" w14:textId="77777777" w:rsidR="006F33DD" w:rsidRDefault="00B062EA">
      <w:r>
        <w:t>TBD.</w:t>
      </w:r>
    </w:p>
    <w:sectPr w:rsidR="006F33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67056" w14:textId="77777777" w:rsidR="005D7C93" w:rsidRDefault="005D7C93" w:rsidP="000D7B24">
      <w:pPr>
        <w:spacing w:after="0" w:line="240" w:lineRule="auto"/>
      </w:pPr>
      <w:r>
        <w:separator/>
      </w:r>
    </w:p>
  </w:endnote>
  <w:endnote w:type="continuationSeparator" w:id="0">
    <w:p w14:paraId="2FB8598B" w14:textId="77777777" w:rsidR="005D7C93" w:rsidRDefault="005D7C93" w:rsidP="000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7545" w14:textId="77777777" w:rsidR="005D7C93" w:rsidRDefault="005D7C93" w:rsidP="000D7B24">
      <w:pPr>
        <w:spacing w:after="0" w:line="240" w:lineRule="auto"/>
      </w:pPr>
      <w:r>
        <w:separator/>
      </w:r>
    </w:p>
  </w:footnote>
  <w:footnote w:type="continuationSeparator" w:id="0">
    <w:p w14:paraId="302A3D31" w14:textId="77777777" w:rsidR="005D7C93" w:rsidRDefault="005D7C93" w:rsidP="000D7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FF228C"/>
    <w:multiLevelType w:val="singleLevel"/>
    <w:tmpl w:val="FDFF228C"/>
    <w:lvl w:ilvl="0">
      <w:start w:val="1"/>
      <w:numFmt w:val="bullet"/>
      <w:lvlText w:val=""/>
      <w:lvlJc w:val="left"/>
      <w:pPr>
        <w:ind w:left="420" w:hanging="420"/>
      </w:pPr>
      <w:rPr>
        <w:rFonts w:ascii="Wingdings" w:hAnsi="Wingdings" w:hint="default"/>
      </w:rPr>
    </w:lvl>
  </w:abstractNum>
  <w:abstractNum w:abstractNumId="1" w15:restartNumberingAfterBreak="0">
    <w:nsid w:val="0B583DC5"/>
    <w:multiLevelType w:val="singleLevel"/>
    <w:tmpl w:val="0B583DC5"/>
    <w:lvl w:ilvl="0">
      <w:start w:val="1"/>
      <w:numFmt w:val="decimal"/>
      <w:lvlText w:val="%1)"/>
      <w:lvlJc w:val="left"/>
      <w:pPr>
        <w:ind w:left="425" w:hanging="425"/>
      </w:pPr>
      <w:rPr>
        <w:rFonts w:hint="default"/>
      </w:rPr>
    </w:lvl>
  </w:abstractNum>
  <w:abstractNum w:abstractNumId="2" w15:restartNumberingAfterBreak="0">
    <w:nsid w:val="21BB3041"/>
    <w:multiLevelType w:val="hybridMultilevel"/>
    <w:tmpl w:val="1B6671E8"/>
    <w:lvl w:ilvl="0" w:tplc="F2E001E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ED942FD"/>
    <w:multiLevelType w:val="hybridMultilevel"/>
    <w:tmpl w:val="8954F2F8"/>
    <w:lvl w:ilvl="0" w:tplc="23A013D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5A46A83"/>
    <w:multiLevelType w:val="multilevel"/>
    <w:tmpl w:val="45A46A8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65240"/>
    <w:rsid w:val="00073C9C"/>
    <w:rsid w:val="00080512"/>
    <w:rsid w:val="00090468"/>
    <w:rsid w:val="00094568"/>
    <w:rsid w:val="000B7BCF"/>
    <w:rsid w:val="000C522B"/>
    <w:rsid w:val="000D58AB"/>
    <w:rsid w:val="000D7B24"/>
    <w:rsid w:val="00112F1A"/>
    <w:rsid w:val="00121E63"/>
    <w:rsid w:val="00145075"/>
    <w:rsid w:val="001741A0"/>
    <w:rsid w:val="00175FA0"/>
    <w:rsid w:val="00194CD0"/>
    <w:rsid w:val="001A0A1C"/>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2F7235"/>
    <w:rsid w:val="00311B17"/>
    <w:rsid w:val="003172DC"/>
    <w:rsid w:val="00325AE3"/>
    <w:rsid w:val="00326069"/>
    <w:rsid w:val="00346AB8"/>
    <w:rsid w:val="0035236C"/>
    <w:rsid w:val="0035462D"/>
    <w:rsid w:val="0036459E"/>
    <w:rsid w:val="00364B41"/>
    <w:rsid w:val="003775A5"/>
    <w:rsid w:val="00383096"/>
    <w:rsid w:val="00386088"/>
    <w:rsid w:val="0039346C"/>
    <w:rsid w:val="003A41EF"/>
    <w:rsid w:val="003B40AD"/>
    <w:rsid w:val="003C4E37"/>
    <w:rsid w:val="003C7362"/>
    <w:rsid w:val="003D6EEE"/>
    <w:rsid w:val="003E16BE"/>
    <w:rsid w:val="003E7137"/>
    <w:rsid w:val="003F4E28"/>
    <w:rsid w:val="004006E8"/>
    <w:rsid w:val="00401855"/>
    <w:rsid w:val="00421550"/>
    <w:rsid w:val="00435A7A"/>
    <w:rsid w:val="0046023E"/>
    <w:rsid w:val="00465587"/>
    <w:rsid w:val="00477455"/>
    <w:rsid w:val="004A1F7B"/>
    <w:rsid w:val="004C3E65"/>
    <w:rsid w:val="004C44D2"/>
    <w:rsid w:val="004D3578"/>
    <w:rsid w:val="004D380D"/>
    <w:rsid w:val="004D6B95"/>
    <w:rsid w:val="004E213A"/>
    <w:rsid w:val="004F5216"/>
    <w:rsid w:val="00503171"/>
    <w:rsid w:val="00505611"/>
    <w:rsid w:val="00506C28"/>
    <w:rsid w:val="00534DA0"/>
    <w:rsid w:val="00543E6C"/>
    <w:rsid w:val="00565087"/>
    <w:rsid w:val="0056573F"/>
    <w:rsid w:val="00571279"/>
    <w:rsid w:val="005A49C6"/>
    <w:rsid w:val="005C314B"/>
    <w:rsid w:val="005D7C93"/>
    <w:rsid w:val="00603698"/>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33DD"/>
    <w:rsid w:val="006F6A2C"/>
    <w:rsid w:val="007069DC"/>
    <w:rsid w:val="00710201"/>
    <w:rsid w:val="0072073A"/>
    <w:rsid w:val="007342B5"/>
    <w:rsid w:val="00734A5B"/>
    <w:rsid w:val="00744E76"/>
    <w:rsid w:val="00751FCC"/>
    <w:rsid w:val="00757D40"/>
    <w:rsid w:val="007662B5"/>
    <w:rsid w:val="00774BE4"/>
    <w:rsid w:val="00781F0F"/>
    <w:rsid w:val="00785684"/>
    <w:rsid w:val="00785C37"/>
    <w:rsid w:val="0078727C"/>
    <w:rsid w:val="0079049D"/>
    <w:rsid w:val="00791F08"/>
    <w:rsid w:val="00793DC5"/>
    <w:rsid w:val="007A54F6"/>
    <w:rsid w:val="007B18D8"/>
    <w:rsid w:val="007C095F"/>
    <w:rsid w:val="007C2DD0"/>
    <w:rsid w:val="007E7FF5"/>
    <w:rsid w:val="007F2E08"/>
    <w:rsid w:val="008028A4"/>
    <w:rsid w:val="00807B57"/>
    <w:rsid w:val="00813245"/>
    <w:rsid w:val="008206F9"/>
    <w:rsid w:val="00840DE0"/>
    <w:rsid w:val="0086354A"/>
    <w:rsid w:val="00867E3A"/>
    <w:rsid w:val="008768CA"/>
    <w:rsid w:val="00877EF9"/>
    <w:rsid w:val="00880559"/>
    <w:rsid w:val="00881206"/>
    <w:rsid w:val="008B5306"/>
    <w:rsid w:val="008C2E2A"/>
    <w:rsid w:val="008C3057"/>
    <w:rsid w:val="008D2E4D"/>
    <w:rsid w:val="008D3A29"/>
    <w:rsid w:val="008E7298"/>
    <w:rsid w:val="008F396F"/>
    <w:rsid w:val="008F3DCD"/>
    <w:rsid w:val="008F694A"/>
    <w:rsid w:val="0090271F"/>
    <w:rsid w:val="00902DB9"/>
    <w:rsid w:val="0090466A"/>
    <w:rsid w:val="00904997"/>
    <w:rsid w:val="009169E2"/>
    <w:rsid w:val="00923655"/>
    <w:rsid w:val="00936071"/>
    <w:rsid w:val="009376CD"/>
    <w:rsid w:val="00940212"/>
    <w:rsid w:val="00942EC2"/>
    <w:rsid w:val="00961B32"/>
    <w:rsid w:val="00962509"/>
    <w:rsid w:val="00970DB3"/>
    <w:rsid w:val="00974BB0"/>
    <w:rsid w:val="00975BCD"/>
    <w:rsid w:val="00982CC6"/>
    <w:rsid w:val="009928A9"/>
    <w:rsid w:val="009A0AF3"/>
    <w:rsid w:val="009B07CD"/>
    <w:rsid w:val="009C19E9"/>
    <w:rsid w:val="009D74A6"/>
    <w:rsid w:val="009E0E87"/>
    <w:rsid w:val="00A10F02"/>
    <w:rsid w:val="00A204CA"/>
    <w:rsid w:val="00A209D6"/>
    <w:rsid w:val="00A22738"/>
    <w:rsid w:val="00A31691"/>
    <w:rsid w:val="00A32B7F"/>
    <w:rsid w:val="00A53724"/>
    <w:rsid w:val="00A54B2B"/>
    <w:rsid w:val="00A82346"/>
    <w:rsid w:val="00A9671C"/>
    <w:rsid w:val="00AA1553"/>
    <w:rsid w:val="00AC2A53"/>
    <w:rsid w:val="00B05380"/>
    <w:rsid w:val="00B05962"/>
    <w:rsid w:val="00B062EA"/>
    <w:rsid w:val="00B116D7"/>
    <w:rsid w:val="00B15449"/>
    <w:rsid w:val="00B16C2F"/>
    <w:rsid w:val="00B27303"/>
    <w:rsid w:val="00B47FD1"/>
    <w:rsid w:val="00B516BB"/>
    <w:rsid w:val="00B54EEC"/>
    <w:rsid w:val="00B56B69"/>
    <w:rsid w:val="00B8403B"/>
    <w:rsid w:val="00B84DB2"/>
    <w:rsid w:val="00BA6FF3"/>
    <w:rsid w:val="00BB5113"/>
    <w:rsid w:val="00BC1A92"/>
    <w:rsid w:val="00BC3555"/>
    <w:rsid w:val="00BC62A6"/>
    <w:rsid w:val="00C12B51"/>
    <w:rsid w:val="00C24650"/>
    <w:rsid w:val="00C25465"/>
    <w:rsid w:val="00C33079"/>
    <w:rsid w:val="00C55A12"/>
    <w:rsid w:val="00C6553E"/>
    <w:rsid w:val="00C83A13"/>
    <w:rsid w:val="00C9068C"/>
    <w:rsid w:val="00C92967"/>
    <w:rsid w:val="00CA3D0C"/>
    <w:rsid w:val="00CA654B"/>
    <w:rsid w:val="00CB1157"/>
    <w:rsid w:val="00CB72B8"/>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71C7"/>
    <w:rsid w:val="00DC309B"/>
    <w:rsid w:val="00DC4DA2"/>
    <w:rsid w:val="00DC5261"/>
    <w:rsid w:val="00DE25D2"/>
    <w:rsid w:val="00DE6761"/>
    <w:rsid w:val="00E46C08"/>
    <w:rsid w:val="00E471CF"/>
    <w:rsid w:val="00E62835"/>
    <w:rsid w:val="00E655F5"/>
    <w:rsid w:val="00E76F02"/>
    <w:rsid w:val="00E77321"/>
    <w:rsid w:val="00E77645"/>
    <w:rsid w:val="00E83697"/>
    <w:rsid w:val="00E86664"/>
    <w:rsid w:val="00E976B3"/>
    <w:rsid w:val="00EA4E7F"/>
    <w:rsid w:val="00EA66C9"/>
    <w:rsid w:val="00EC4A25"/>
    <w:rsid w:val="00EF612C"/>
    <w:rsid w:val="00F025A2"/>
    <w:rsid w:val="00F036E9"/>
    <w:rsid w:val="00F0725C"/>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E23"/>
    <w:rsid w:val="00FC1192"/>
    <w:rsid w:val="00FE106D"/>
    <w:rsid w:val="00FE251B"/>
    <w:rsid w:val="20F57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0C38"/>
  <w15:docId w15:val="{FAB84819-01FB-4783-99B6-D33928E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bis-e\Docs\R2-22019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5BAE27-3D1E-458F-AF46-76EF401D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2</cp:revision>
  <cp:lastPrinted>2022-02-23T07:01:00Z</cp:lastPrinted>
  <dcterms:created xsi:type="dcterms:W3CDTF">2022-02-24T06:20:00Z</dcterms:created>
  <dcterms:modified xsi:type="dcterms:W3CDTF">2022-02-24T06:20:00Z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6e3aa4f9-d938-4d3d-beb8-60e9e10ca0d0</vt:lpwstr>
  </property>
  <property fmtid="{D5CDD505-2E9C-101B-9397-08002B2CF9AE}" pid="4" name="_2015_ms_pID_725343">
    <vt:lpwstr>(2)/8P27+AHo3Fnozk/JaRzXvfAWxxdQmNRr/yexleRcwIPmz+doQUERfaui/hKnYlWexsBRS8H
L1ZxlWhFGHfiEcctSdukSi5JC+XOiBZirTiqrq3smSC9fWquki5vg+eAHtCjFKYuMt8YnA7G
HOY77Zjn2fyMDSun7eM+EGUql+7BrwDUuBkuSUz6Mt2udBcWkjUqIhnEKjETZljyinJCBGkR
S523Jge63ntM9m2RoT</vt:lpwstr>
  </property>
  <property fmtid="{D5CDD505-2E9C-101B-9397-08002B2CF9AE}" pid="5" name="_2015_ms_pID_7253431">
    <vt:lpwstr>5dGlS0LU0leh152nydoufEBvhhj9+x3ADyjjgWRx8nVB/KQ277mTHE
rbVIUe6xmQWFoqkuHYUsvBmXtevYKQyEYOF08iK77VV6TJaTm6G8Rsfh61VEgKxJkTbz5SYS
ciQBULGfb/8/6/YdzoSwNKbvdE8na7BqC6KFsG2WUkvz4hV+sI+CKHjIZC8UM1t1rbw=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1645530198</vt:lpwstr>
  </property>
</Properties>
</file>