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w:t>
      </w:r>
      <w:proofErr w:type="gramStart"/>
      <w:r>
        <w:rPr>
          <w:sz w:val="22"/>
          <w:szCs w:val="22"/>
        </w:rPr>
        <w:t>031][</w:t>
      </w:r>
      <w:proofErr w:type="gramEnd"/>
      <w:r>
        <w:rPr>
          <w:sz w:val="22"/>
          <w:szCs w:val="22"/>
        </w:rPr>
        <w:t>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Heading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w:t>
      </w:r>
      <w:proofErr w:type="gramStart"/>
      <w:r>
        <w:t>031][</w:t>
      </w:r>
      <w:proofErr w:type="gramEnd"/>
      <w:r>
        <w:t>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proofErr w:type="gramStart"/>
      <w:r>
        <w:rPr>
          <w:b/>
          <w:highlight w:val="yellow"/>
        </w:rPr>
        <w:t xml:space="preserve"> 1200</w:t>
      </w:r>
      <w:proofErr w:type="gramEnd"/>
      <w:r>
        <w:rPr>
          <w:b/>
          <w:highlight w:val="yellow"/>
        </w:rPr>
        <w:t xml:space="preserve">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proofErr w:type="gramStart"/>
      <w:r>
        <w:rPr>
          <w:b/>
        </w:rPr>
        <w:t xml:space="preserve"> 1200</w:t>
      </w:r>
      <w:proofErr w:type="gramEnd"/>
      <w:r>
        <w:rPr>
          <w:b/>
        </w:rPr>
        <w:t xml:space="preserve"> UTC </w:t>
      </w:r>
      <w:r>
        <w:t xml:space="preserve">to settle details / 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rsidRPr="007C28C4"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6E8B486E" w:rsidR="00794190" w:rsidRPr="007C28C4" w:rsidRDefault="003D1A0E">
            <w:pPr>
              <w:spacing w:line="276" w:lineRule="auto"/>
              <w:rPr>
                <w:rFonts w:eastAsia="MS Mincho"/>
                <w:lang w:val="fr-FR"/>
              </w:rPr>
            </w:pPr>
            <w:r w:rsidRPr="007C28C4">
              <w:rPr>
                <w:lang w:val="fr-FR"/>
              </w:rPr>
              <w:t xml:space="preserve">(Mouaffac) </w:t>
            </w:r>
            <w:hyperlink r:id="rId12" w:history="1">
              <w:r w:rsidRPr="007C28C4">
                <w:rPr>
                  <w:rStyle w:val="Hyperlink"/>
                  <w:lang w:val="fr-FR"/>
                </w:rPr>
                <w:t>mambriss@qti.qualcomm.com</w:t>
              </w:r>
            </w:hyperlink>
            <w:r w:rsidRPr="007C28C4">
              <w:rPr>
                <w:lang w:val="fr-FR"/>
              </w:rP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7066A044" w:rsidR="00314460" w:rsidRDefault="001E5CA5">
            <w:pPr>
              <w:spacing w:line="276" w:lineRule="auto"/>
              <w:rPr>
                <w:lang w:val="en-US" w:eastAsia="zh-CN"/>
              </w:rPr>
            </w:pPr>
            <w:hyperlink r:id="rId13" w:history="1">
              <w:r w:rsidR="006767B5" w:rsidRPr="00F0044F">
                <w:rPr>
                  <w:rStyle w:val="Hyperlink"/>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proofErr w:type="spellStart"/>
            <w:proofErr w:type="gramStart"/>
            <w:r>
              <w:rPr>
                <w:rFonts w:eastAsia="Yu Mincho" w:hint="eastAsia"/>
                <w:lang w:val="en-US"/>
              </w:rPr>
              <w:t>h</w:t>
            </w:r>
            <w:r>
              <w:rPr>
                <w:rFonts w:eastAsia="Yu Mincho"/>
                <w:lang w:val="en-US"/>
              </w:rPr>
              <w:t>isashi.futaki</w:t>
            </w:r>
            <w:proofErr w:type="spellEnd"/>
            <w:proofErr w:type="gramEnd"/>
            <w:r>
              <w:rPr>
                <w:rFonts w:eastAsia="Yu Mincho"/>
                <w:lang w:val="en-US"/>
              </w:rPr>
              <w:t xml:space="preserve">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2C1F37BB" w:rsidR="0009786B" w:rsidRDefault="001E5CA5">
            <w:pPr>
              <w:spacing w:line="276" w:lineRule="auto"/>
              <w:rPr>
                <w:lang w:val="en-US" w:eastAsia="zh-CN"/>
              </w:rPr>
            </w:pPr>
            <w:hyperlink r:id="rId14" w:history="1">
              <w:r w:rsidR="005725F2" w:rsidRPr="00A23795">
                <w:rPr>
                  <w:rStyle w:val="Hyperlink"/>
                  <w:rFonts w:hint="eastAsia"/>
                  <w:lang w:val="en-US" w:eastAsia="zh-CN"/>
                </w:rPr>
                <w:t>xuhao@catt.cn</w:t>
              </w:r>
            </w:hyperlink>
          </w:p>
        </w:tc>
      </w:tr>
      <w:tr w:rsidR="005725F2" w14:paraId="4F6A3C18" w14:textId="77777777">
        <w:tc>
          <w:tcPr>
            <w:tcW w:w="2405" w:type="dxa"/>
            <w:tcBorders>
              <w:top w:val="single" w:sz="4" w:space="0" w:color="auto"/>
              <w:left w:val="single" w:sz="4" w:space="0" w:color="auto"/>
              <w:bottom w:val="single" w:sz="4" w:space="0" w:color="auto"/>
              <w:right w:val="single" w:sz="4" w:space="0" w:color="auto"/>
            </w:tcBorders>
          </w:tcPr>
          <w:p w14:paraId="4667E575" w14:textId="3277BAD3" w:rsidR="005725F2" w:rsidRDefault="005725F2">
            <w:pPr>
              <w:spacing w:line="276" w:lineRule="auto"/>
              <w:rPr>
                <w:lang w:val="en-US" w:eastAsia="zh-CN"/>
              </w:rPr>
            </w:pPr>
            <w:r>
              <w:rPr>
                <w:lang w:val="en-US" w:eastAsia="zh-CN"/>
              </w:rPr>
              <w:t>Intel</w:t>
            </w:r>
          </w:p>
        </w:tc>
        <w:tc>
          <w:tcPr>
            <w:tcW w:w="7224" w:type="dxa"/>
            <w:tcBorders>
              <w:top w:val="single" w:sz="4" w:space="0" w:color="auto"/>
              <w:left w:val="single" w:sz="4" w:space="0" w:color="auto"/>
              <w:bottom w:val="single" w:sz="4" w:space="0" w:color="auto"/>
              <w:right w:val="single" w:sz="4" w:space="0" w:color="auto"/>
            </w:tcBorders>
          </w:tcPr>
          <w:p w14:paraId="1ADA9A9D" w14:textId="44A9D17B" w:rsidR="005725F2" w:rsidRDefault="001E5CA5">
            <w:pPr>
              <w:spacing w:line="276" w:lineRule="auto"/>
              <w:rPr>
                <w:lang w:val="en-US" w:eastAsia="zh-CN"/>
              </w:rPr>
            </w:pPr>
            <w:hyperlink r:id="rId15" w:history="1">
              <w:r w:rsidR="004942B4" w:rsidRPr="00760915">
                <w:rPr>
                  <w:rStyle w:val="Hyperlink"/>
                  <w:lang w:val="en-US" w:eastAsia="zh-CN"/>
                </w:rPr>
                <w:t>sudeep.k.palat@intel.com</w:t>
              </w:r>
            </w:hyperlink>
          </w:p>
        </w:tc>
      </w:tr>
      <w:tr w:rsidR="004942B4" w14:paraId="56E572DC" w14:textId="77777777">
        <w:tc>
          <w:tcPr>
            <w:tcW w:w="2405" w:type="dxa"/>
            <w:tcBorders>
              <w:top w:val="single" w:sz="4" w:space="0" w:color="auto"/>
              <w:left w:val="single" w:sz="4" w:space="0" w:color="auto"/>
              <w:bottom w:val="single" w:sz="4" w:space="0" w:color="auto"/>
              <w:right w:val="single" w:sz="4" w:space="0" w:color="auto"/>
            </w:tcBorders>
          </w:tcPr>
          <w:p w14:paraId="61DFB862" w14:textId="1FF2A95A" w:rsidR="004942B4" w:rsidRPr="004942B4" w:rsidRDefault="004942B4">
            <w:pPr>
              <w:spacing w:line="276" w:lineRule="auto"/>
            </w:pPr>
            <w:r>
              <w:rPr>
                <w:lang w:val="en-US" w:eastAsia="zh-CN"/>
              </w:rPr>
              <w:lastRenderedPageBreak/>
              <w:t>S</w:t>
            </w:r>
            <w:r w:rsidRPr="004942B4">
              <w:rPr>
                <w:rFonts w:hint="eastAsia"/>
                <w:lang w:val="en-US" w:eastAsia="zh-CN"/>
              </w:rPr>
              <w:t>amsung</w:t>
            </w:r>
          </w:p>
        </w:tc>
        <w:tc>
          <w:tcPr>
            <w:tcW w:w="7224" w:type="dxa"/>
            <w:tcBorders>
              <w:top w:val="single" w:sz="4" w:space="0" w:color="auto"/>
              <w:left w:val="single" w:sz="4" w:space="0" w:color="auto"/>
              <w:bottom w:val="single" w:sz="4" w:space="0" w:color="auto"/>
              <w:right w:val="single" w:sz="4" w:space="0" w:color="auto"/>
            </w:tcBorders>
          </w:tcPr>
          <w:p w14:paraId="5EB167BC" w14:textId="20757125" w:rsidR="004942B4" w:rsidRPr="004942B4" w:rsidRDefault="004942B4">
            <w:pPr>
              <w:spacing w:line="276" w:lineRule="auto"/>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47250F" w14:paraId="3C979E77" w14:textId="77777777">
        <w:tc>
          <w:tcPr>
            <w:tcW w:w="2405" w:type="dxa"/>
            <w:tcBorders>
              <w:top w:val="single" w:sz="4" w:space="0" w:color="auto"/>
              <w:left w:val="single" w:sz="4" w:space="0" w:color="auto"/>
              <w:bottom w:val="single" w:sz="4" w:space="0" w:color="auto"/>
              <w:right w:val="single" w:sz="4" w:space="0" w:color="auto"/>
            </w:tcBorders>
          </w:tcPr>
          <w:p w14:paraId="1BCA1D4D" w14:textId="0DB2D4DF" w:rsidR="0047250F" w:rsidRDefault="0047250F">
            <w:pPr>
              <w:spacing w:line="276" w:lineRule="auto"/>
              <w:rPr>
                <w:lang w:val="en-US" w:eastAsia="zh-CN"/>
              </w:rPr>
            </w:pPr>
            <w:r>
              <w:rPr>
                <w:lang w:val="en-US" w:eastAsia="zh-CN"/>
              </w:rPr>
              <w:t>Sequans</w:t>
            </w:r>
          </w:p>
        </w:tc>
        <w:tc>
          <w:tcPr>
            <w:tcW w:w="7224" w:type="dxa"/>
            <w:tcBorders>
              <w:top w:val="single" w:sz="4" w:space="0" w:color="auto"/>
              <w:left w:val="single" w:sz="4" w:space="0" w:color="auto"/>
              <w:bottom w:val="single" w:sz="4" w:space="0" w:color="auto"/>
              <w:right w:val="single" w:sz="4" w:space="0" w:color="auto"/>
            </w:tcBorders>
          </w:tcPr>
          <w:p w14:paraId="33D2E493" w14:textId="2BA7689D" w:rsidR="0047250F" w:rsidRDefault="0047250F">
            <w:pPr>
              <w:spacing w:line="276" w:lineRule="auto"/>
              <w:rPr>
                <w:rFonts w:eastAsia="Malgun Gothic"/>
                <w:lang w:val="en-US" w:eastAsia="ko-KR"/>
              </w:rPr>
            </w:pPr>
            <w:r>
              <w:rPr>
                <w:rFonts w:eastAsia="Malgun Gothic"/>
                <w:lang w:val="en-US" w:eastAsia="ko-KR"/>
              </w:rPr>
              <w:t>omarco@sequans.com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Heading1"/>
      </w:pPr>
      <w:bookmarkStart w:id="0" w:name="_Ref178064866"/>
      <w:r>
        <w:t>2</w:t>
      </w:r>
      <w:r>
        <w:tab/>
        <w:t>Discussion</w:t>
      </w:r>
      <w:bookmarkEnd w:id="0"/>
    </w:p>
    <w:p w14:paraId="38D0B605" w14:textId="77777777" w:rsidR="00794190" w:rsidRDefault="003D1A0E">
      <w:pPr>
        <w:pStyle w:val="Heading2"/>
      </w:pPr>
      <w:r>
        <w:rPr>
          <w:lang w:eastAsia="en-GB"/>
        </w:rPr>
        <w:t>2.1</w:t>
      </w:r>
      <w:r>
        <w:rPr>
          <w:lang w:eastAsia="en-GB"/>
        </w:rPr>
        <w:tab/>
      </w:r>
      <w:proofErr w:type="gramStart"/>
      <w:r>
        <w:rPr>
          <w:lang w:eastAsia="en-GB"/>
        </w:rPr>
        <w:t>Non-comprehended</w:t>
      </w:r>
      <w:proofErr w:type="gramEnd"/>
      <w:r>
        <w:rPr>
          <w:lang w:eastAsia="en-GB"/>
        </w:rPr>
        <w:t xml:space="preserve"> fields in </w:t>
      </w:r>
      <w:proofErr w:type="spellStart"/>
      <w:r>
        <w:rPr>
          <w:lang w:eastAsia="en-GB"/>
        </w:rPr>
        <w:t>ServingCellConfigCommon</w:t>
      </w:r>
      <w:proofErr w:type="spellEnd"/>
    </w:p>
    <w:p w14:paraId="39E3A35A" w14:textId="41D63FA3" w:rsidR="00794190" w:rsidRDefault="001E5CA5">
      <w:pPr>
        <w:pStyle w:val="Doc-title"/>
      </w:pPr>
      <w:hyperlink r:id="rId16" w:history="1">
        <w:r w:rsidR="003D1A0E">
          <w:rPr>
            <w:color w:val="0000FF"/>
            <w:u w:val="single"/>
          </w:rPr>
          <w:t>R2-2203408</w:t>
        </w:r>
      </w:hyperlink>
      <w:r w:rsidR="003D1A0E">
        <w:tab/>
      </w:r>
      <w:proofErr w:type="gramStart"/>
      <w:r w:rsidR="003D1A0E">
        <w:t>Non-comprehended</w:t>
      </w:r>
      <w:proofErr w:type="gramEnd"/>
      <w:r w:rsidR="003D1A0E">
        <w:t xml:space="preserve"> fields in </w:t>
      </w:r>
      <w:proofErr w:type="spellStart"/>
      <w:r w:rsidR="003D1A0E">
        <w:t>ServingCellConfigCommon</w:t>
      </w:r>
      <w:proofErr w:type="spellEnd"/>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r>
      <w:proofErr w:type="spellStart"/>
      <w:r w:rsidR="003D1A0E">
        <w:t>NR_newRAT</w:t>
      </w:r>
      <w:proofErr w:type="spellEnd"/>
      <w:r w:rsidR="003D1A0E">
        <w:t>-Core, TEI16</w:t>
      </w:r>
    </w:p>
    <w:p w14:paraId="6CFE7CBF" w14:textId="77777777" w:rsidR="00794190" w:rsidRDefault="003D1A0E">
      <w:pPr>
        <w:pStyle w:val="Doc-comment"/>
      </w:pPr>
      <w:r>
        <w:t>Moved from 6.1.4</w:t>
      </w:r>
    </w:p>
    <w:p w14:paraId="7A04AF68" w14:textId="77777777" w:rsidR="00794190" w:rsidRDefault="00794190">
      <w:pPr>
        <w:pStyle w:val="BodyText"/>
      </w:pPr>
    </w:p>
    <w:p w14:paraId="20CA2B15" w14:textId="535435E4" w:rsidR="00794190" w:rsidRDefault="001E5CA5">
      <w:pPr>
        <w:pStyle w:val="Doc-title"/>
      </w:pPr>
      <w:hyperlink r:id="rId17" w:history="1">
        <w:r w:rsidR="003D1A0E">
          <w:rPr>
            <w:color w:val="0000FF"/>
            <w:u w:val="single"/>
          </w:rPr>
          <w:t>R2-2202228</w:t>
        </w:r>
      </w:hyperlink>
      <w:r w:rsidR="003D1A0E">
        <w:tab/>
        <w:t xml:space="preserve">Handling of </w:t>
      </w:r>
      <w:proofErr w:type="spellStart"/>
      <w:r w:rsidR="003D1A0E">
        <w:t>ServingCellConfigCommon</w:t>
      </w:r>
      <w:proofErr w:type="spellEnd"/>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BodyText"/>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 xml:space="preserve">For R15 we don’t change the TS by a general statement. If there are interoperability </w:t>
      </w:r>
      <w:proofErr w:type="gramStart"/>
      <w:r>
        <w:rPr>
          <w:i/>
          <w:iCs/>
          <w:color w:val="7030A0"/>
        </w:rPr>
        <w:t>issues</w:t>
      </w:r>
      <w:proofErr w:type="gramEnd"/>
      <w:r>
        <w:rPr>
          <w:i/>
          <w:iCs/>
          <w:color w:val="7030A0"/>
        </w:rPr>
        <w:t xml:space="preserve"> they can be handled case by case.</w:t>
      </w:r>
    </w:p>
    <w:p w14:paraId="364106F8" w14:textId="77777777" w:rsidR="00794190" w:rsidRDefault="003D1A0E">
      <w:pPr>
        <w:pStyle w:val="BodyText"/>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CRs above captures the agreement in </w:t>
      </w:r>
      <w:proofErr w:type="spellStart"/>
      <w:r>
        <w:t>differernt</w:t>
      </w:r>
      <w:proofErr w:type="spellEnd"/>
      <w:r>
        <w:t xml:space="preserve"> sections of TS </w:t>
      </w:r>
      <w:proofErr w:type="gramStart"/>
      <w:r>
        <w:t>38331..</w:t>
      </w:r>
      <w:proofErr w:type="gramEnd"/>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ListParagraph"/>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ListParagraph"/>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ListParagraph"/>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ListParagraph"/>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ListParagraph"/>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TableGrid"/>
        <w:tblW w:w="9493" w:type="dxa"/>
        <w:tblLook w:val="04A0" w:firstRow="1" w:lastRow="0" w:firstColumn="1" w:lastColumn="0" w:noHBand="0" w:noVBand="1"/>
      </w:tblPr>
      <w:tblGrid>
        <w:gridCol w:w="1537"/>
        <w:gridCol w:w="1354"/>
        <w:gridCol w:w="6602"/>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w:t>
            </w:r>
            <w:r>
              <w:rPr>
                <w:sz w:val="20"/>
                <w:szCs w:val="20"/>
                <w:lang w:eastAsia="zh-CN"/>
              </w:rPr>
              <w:lastRenderedPageBreak/>
              <w:t xml:space="preserve">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The UE disregards a configuration and does not store the corresponding field(s) if the UE does not support or does not comprehend the 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SimSun" w:hAnsi="Arial" w:cs="Arial" w:hint="eastAsia"/>
                <w:sz w:val="20"/>
                <w:szCs w:val="20"/>
                <w:lang w:val="en-US" w:eastAsia="zh-CN"/>
              </w:rPr>
              <w:t xml:space="preserve">1 or </w:t>
            </w:r>
            <w:r>
              <w:rPr>
                <w:rFonts w:ascii="Arial" w:eastAsia="Yu Mincho" w:hAnsi="Arial" w:cs="Arial"/>
                <w:sz w:val="20"/>
                <w:szCs w:val="20"/>
              </w:rPr>
              <w:t>Alt.</w:t>
            </w:r>
            <w:r>
              <w:rPr>
                <w:rFonts w:ascii="Arial" w:eastAsia="SimSun" w:hAnsi="Arial" w:cs="Arial" w:hint="eastAsia"/>
                <w:sz w:val="20"/>
                <w:szCs w:val="20"/>
                <w:lang w:val="en-US" w:eastAsia="zh-CN"/>
              </w:rPr>
              <w:t>2 (</w:t>
            </w:r>
            <w:r>
              <w:rPr>
                <w:rFonts w:ascii="Arial" w:eastAsia="Yu Mincho" w:hAnsi="Arial" w:cs="Arial"/>
                <w:sz w:val="20"/>
                <w:szCs w:val="20"/>
              </w:rPr>
              <w:t>with majority</w:t>
            </w:r>
            <w:r>
              <w:rPr>
                <w:rFonts w:ascii="Arial" w:eastAsia="SimSun"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SimSun"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SimSun"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SimSun"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sz w:val="20"/>
                <w:szCs w:val="20"/>
                <w:lang w:eastAsia="zh-CN"/>
              </w:rPr>
            </w:pPr>
          </w:p>
        </w:tc>
      </w:tr>
      <w:tr w:rsidR="00E34F07" w14:paraId="07C0FC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8973750" w14:textId="30B678BE" w:rsidR="00E34F07" w:rsidRPr="00CC7F2D" w:rsidRDefault="00E34F07" w:rsidP="00CC0171">
            <w:pPr>
              <w:spacing w:after="0"/>
              <w:jc w:val="both"/>
              <w:rPr>
                <w:rFonts w:cs="Arial"/>
                <w:lang w:eastAsia="zh-CN"/>
              </w:rPr>
            </w:pPr>
            <w:r>
              <w:rPr>
                <w:rFonts w:cs="Arial"/>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C31EA8E" w14:textId="787FB313" w:rsidR="00E34F07" w:rsidRPr="00CC7F2D" w:rsidRDefault="00E34F07" w:rsidP="00CC0171">
            <w:pPr>
              <w:pStyle w:val="B2"/>
              <w:ind w:left="0" w:firstLine="0"/>
              <w:rPr>
                <w:rFonts w:ascii="Arial" w:hAnsi="Arial" w:cs="Arial"/>
                <w:lang w:eastAsia="zh-CN"/>
              </w:rPr>
            </w:pPr>
            <w:r>
              <w:rPr>
                <w:rFonts w:ascii="Arial" w:hAnsi="Arial" w:cs="Arial"/>
                <w:lang w:eastAsia="zh-CN"/>
              </w:rPr>
              <w:t>Prefer alt 1</w:t>
            </w:r>
          </w:p>
        </w:tc>
        <w:tc>
          <w:tcPr>
            <w:tcW w:w="6946" w:type="dxa"/>
            <w:tcBorders>
              <w:top w:val="single" w:sz="4" w:space="0" w:color="auto"/>
              <w:left w:val="single" w:sz="4" w:space="0" w:color="auto"/>
              <w:bottom w:val="single" w:sz="4" w:space="0" w:color="auto"/>
              <w:right w:val="single" w:sz="4" w:space="0" w:color="auto"/>
            </w:tcBorders>
          </w:tcPr>
          <w:p w14:paraId="444F2C16" w14:textId="4E026F29" w:rsidR="00E34F07" w:rsidRDefault="00E34F07" w:rsidP="00CC0171">
            <w:pPr>
              <w:pStyle w:val="B2"/>
              <w:ind w:left="0" w:firstLine="0"/>
              <w:rPr>
                <w:rFonts w:ascii="Arial" w:hAnsi="Arial" w:cs="Arial"/>
                <w:lang w:eastAsia="zh-CN"/>
              </w:rPr>
            </w:pPr>
            <w:r>
              <w:rPr>
                <w:rFonts w:ascii="Arial" w:hAnsi="Arial" w:cs="Arial"/>
                <w:lang w:eastAsia="zh-CN"/>
              </w:rPr>
              <w:t>No strong view and can go with ma</w:t>
            </w:r>
            <w:r w:rsidR="00E8624B">
              <w:rPr>
                <w:rFonts w:ascii="Arial" w:hAnsi="Arial" w:cs="Arial"/>
                <w:lang w:eastAsia="zh-CN"/>
              </w:rPr>
              <w:t>jority</w:t>
            </w:r>
            <w:r>
              <w:rPr>
                <w:rFonts w:ascii="Arial" w:hAnsi="Arial" w:cs="Arial"/>
                <w:lang w:eastAsia="zh-CN"/>
              </w:rPr>
              <w:t>.  Prefer to avoid NOTEs where possible.</w:t>
            </w:r>
          </w:p>
          <w:p w14:paraId="1D9FC1FE" w14:textId="77777777" w:rsidR="00E34F07" w:rsidRDefault="00E34F07" w:rsidP="00CC0171">
            <w:pPr>
              <w:pStyle w:val="B2"/>
              <w:ind w:left="0" w:firstLine="0"/>
              <w:rPr>
                <w:rFonts w:ascii="Arial" w:hAnsi="Arial" w:cs="Arial"/>
                <w:lang w:eastAsia="zh-CN"/>
              </w:rPr>
            </w:pPr>
            <w:r>
              <w:rPr>
                <w:rFonts w:ascii="Arial" w:hAnsi="Arial" w:cs="Arial"/>
                <w:lang w:eastAsia="zh-CN"/>
              </w:rPr>
              <w:t>Regarding the difference pointed out by Qualcomm, the Ericsson CR says „UE shall ignore“, which should then make it similar in terms of handling the fields?</w:t>
            </w:r>
          </w:p>
          <w:p w14:paraId="7200120A" w14:textId="4076B549" w:rsidR="00E8624B" w:rsidRPr="00CC7F2D" w:rsidRDefault="00E8624B" w:rsidP="00CC0171">
            <w:pPr>
              <w:pStyle w:val="B2"/>
              <w:ind w:left="0" w:firstLine="0"/>
              <w:rPr>
                <w:rFonts w:ascii="Arial" w:hAnsi="Arial" w:cs="Arial"/>
                <w:lang w:eastAsia="zh-CN"/>
              </w:rPr>
            </w:pPr>
            <w:r>
              <w:rPr>
                <w:rFonts w:ascii="Arial" w:hAnsi="Arial" w:cs="Arial"/>
                <w:lang w:eastAsia="zh-CN"/>
              </w:rPr>
              <w:t>Agree with Huawei comment to remove the reference to a release.  Since this is Rel-16 spec, its applicability is already clear.</w:t>
            </w:r>
          </w:p>
        </w:tc>
      </w:tr>
      <w:tr w:rsidR="0053662A" w14:paraId="5201B29B" w14:textId="77777777" w:rsidTr="0053662A">
        <w:trPr>
          <w:trHeight w:val="373"/>
        </w:trPr>
        <w:tc>
          <w:tcPr>
            <w:tcW w:w="1555" w:type="dxa"/>
          </w:tcPr>
          <w:p w14:paraId="7E0B4501" w14:textId="77777777" w:rsidR="0053662A" w:rsidRDefault="0053662A" w:rsidP="0041575C">
            <w:pPr>
              <w:spacing w:after="0"/>
              <w:jc w:val="both"/>
              <w:rPr>
                <w:rFonts w:eastAsia="SimSun"/>
                <w:lang w:val="en-US" w:eastAsia="zh-CN"/>
              </w:rPr>
            </w:pPr>
            <w:r>
              <w:rPr>
                <w:rFonts w:eastAsia="SimSun"/>
                <w:lang w:val="en-US" w:eastAsia="zh-CN"/>
              </w:rPr>
              <w:t>Ericsson</w:t>
            </w:r>
          </w:p>
        </w:tc>
        <w:tc>
          <w:tcPr>
            <w:tcW w:w="992" w:type="dxa"/>
          </w:tcPr>
          <w:p w14:paraId="11632E0E" w14:textId="77777777" w:rsidR="0053662A" w:rsidRDefault="0053662A" w:rsidP="0041575C">
            <w:pPr>
              <w:pStyle w:val="B2"/>
              <w:ind w:left="0" w:firstLine="0"/>
              <w:rPr>
                <w:rFonts w:ascii="Arial" w:eastAsia="Yu Mincho" w:hAnsi="Arial" w:cs="Arial"/>
              </w:rPr>
            </w:pPr>
            <w:r>
              <w:rPr>
                <w:rFonts w:ascii="Arial" w:eastAsia="Yu Mincho" w:hAnsi="Arial" w:cs="Arial"/>
              </w:rPr>
              <w:t>Alt 1 (proponent)</w:t>
            </w:r>
          </w:p>
        </w:tc>
        <w:tc>
          <w:tcPr>
            <w:tcW w:w="6946" w:type="dxa"/>
          </w:tcPr>
          <w:p w14:paraId="56B2F1CA" w14:textId="77777777" w:rsidR="0053662A" w:rsidRDefault="0053662A" w:rsidP="0041575C">
            <w:pPr>
              <w:pStyle w:val="B2"/>
              <w:ind w:left="0" w:firstLine="0"/>
              <w:rPr>
                <w:rFonts w:ascii="Arial" w:eastAsia="Yu Mincho" w:hAnsi="Arial" w:cs="Arial"/>
              </w:rPr>
            </w:pPr>
            <w:r>
              <w:rPr>
                <w:rFonts w:ascii="Arial" w:eastAsia="Yu Mincho" w:hAnsi="Arial" w:cs="Arial"/>
              </w:rPr>
              <w:t>We think this should be captured in 38331, and are fine with majority view on the section.</w:t>
            </w:r>
          </w:p>
          <w:p w14:paraId="24EA77C6" w14:textId="4BD820F5" w:rsidR="0053662A" w:rsidRDefault="0053662A" w:rsidP="0041575C">
            <w:pPr>
              <w:pStyle w:val="B2"/>
              <w:ind w:left="0" w:firstLine="0"/>
              <w:rPr>
                <w:rFonts w:ascii="Arial" w:eastAsia="Yu Mincho" w:hAnsi="Arial" w:cs="Arial"/>
              </w:rPr>
            </w:pPr>
            <w:r>
              <w:rPr>
                <w:rFonts w:ascii="Arial" w:eastAsia="Yu Mincho" w:hAnsi="Arial" w:cs="Arial"/>
              </w:rPr>
              <w:t>On Huawei/Intel comment: We think „rel-16 and later release“ (or similar) has to be mentioned, to make clear this does not apply for Rel-15 fields. This text works also in Rel-17 version of the spec.</w:t>
            </w:r>
          </w:p>
        </w:tc>
      </w:tr>
      <w:tr w:rsidR="004942B4" w14:paraId="13B2F84F" w14:textId="77777777" w:rsidTr="0053662A">
        <w:trPr>
          <w:trHeight w:val="373"/>
        </w:trPr>
        <w:tc>
          <w:tcPr>
            <w:tcW w:w="1555" w:type="dxa"/>
          </w:tcPr>
          <w:p w14:paraId="68F168FF" w14:textId="6E9D7951"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055F840" w14:textId="2BF35884" w:rsidR="004942B4" w:rsidRPr="004942B4" w:rsidRDefault="004942B4" w:rsidP="0041575C">
            <w:pPr>
              <w:pStyle w:val="B2"/>
              <w:ind w:left="0" w:firstLine="0"/>
              <w:rPr>
                <w:rFonts w:ascii="Arial" w:eastAsia="Malgun Gothic" w:hAnsi="Arial" w:cs="Arial"/>
                <w:lang w:eastAsia="ko-KR"/>
              </w:rPr>
            </w:pPr>
            <w:r>
              <w:rPr>
                <w:rFonts w:ascii="Arial" w:eastAsia="Malgun Gothic" w:hAnsi="Arial" w:cs="Arial"/>
                <w:lang w:eastAsia="ko-KR"/>
              </w:rPr>
              <w:t xml:space="preserve">Prefer </w:t>
            </w:r>
            <w:r>
              <w:rPr>
                <w:rFonts w:ascii="Arial" w:eastAsia="Malgun Gothic" w:hAnsi="Arial" w:cs="Arial" w:hint="eastAsia"/>
                <w:lang w:eastAsia="ko-KR"/>
              </w:rPr>
              <w:t>alt 2</w:t>
            </w:r>
          </w:p>
        </w:tc>
        <w:tc>
          <w:tcPr>
            <w:tcW w:w="6946" w:type="dxa"/>
          </w:tcPr>
          <w:p w14:paraId="4D215B28" w14:textId="04EA5B27" w:rsidR="004942B4" w:rsidRPr="004942B4" w:rsidRDefault="004942B4" w:rsidP="004942B4">
            <w:pPr>
              <w:pStyle w:val="B2"/>
              <w:ind w:left="0" w:firstLine="0"/>
              <w:rPr>
                <w:rFonts w:ascii="Arial" w:eastAsia="Malgun Gothic" w:hAnsi="Arial" w:cs="Arial"/>
                <w:lang w:eastAsia="ko-KR"/>
              </w:rPr>
            </w:pPr>
            <w:r>
              <w:rPr>
                <w:rFonts w:ascii="Arial" w:eastAsia="Malgun Gothic" w:hAnsi="Arial" w:cs="Arial"/>
                <w:lang w:eastAsia="ko-KR"/>
              </w:rPr>
              <w:t xml:space="preserve">At least it would be good to capture our agreement in the specification. Between Alt 1 and Alt 2, we think Alt 2 is clearer </w:t>
            </w:r>
            <w:r>
              <w:rPr>
                <w:rFonts w:ascii="Arial" w:eastAsia="Malgun Gothic" w:hAnsi="Arial" w:cs="Arial"/>
                <w:lang w:eastAsia="ko-KR"/>
              </w:rPr>
              <w:lastRenderedPageBreak/>
              <w:t>than Alt 1.</w:t>
            </w:r>
          </w:p>
        </w:tc>
      </w:tr>
      <w:tr w:rsidR="0047250F" w14:paraId="3C892FBA" w14:textId="77777777" w:rsidTr="0053662A">
        <w:trPr>
          <w:trHeight w:val="373"/>
        </w:trPr>
        <w:tc>
          <w:tcPr>
            <w:tcW w:w="1555" w:type="dxa"/>
          </w:tcPr>
          <w:p w14:paraId="427C9A93" w14:textId="633EA2AE" w:rsidR="0047250F" w:rsidRDefault="0047250F" w:rsidP="0041575C">
            <w:pPr>
              <w:spacing w:after="0"/>
              <w:jc w:val="both"/>
              <w:rPr>
                <w:rFonts w:eastAsia="Malgun Gothic"/>
                <w:lang w:val="en-US" w:eastAsia="ko-KR"/>
              </w:rPr>
            </w:pPr>
            <w:r>
              <w:rPr>
                <w:rFonts w:eastAsia="Malgun Gothic"/>
                <w:lang w:val="en-US" w:eastAsia="ko-KR"/>
              </w:rPr>
              <w:lastRenderedPageBreak/>
              <w:t>Sequans</w:t>
            </w:r>
          </w:p>
        </w:tc>
        <w:tc>
          <w:tcPr>
            <w:tcW w:w="992" w:type="dxa"/>
          </w:tcPr>
          <w:p w14:paraId="4142D112" w14:textId="188E198C" w:rsidR="0047250F" w:rsidRDefault="0047250F" w:rsidP="0041575C">
            <w:pPr>
              <w:pStyle w:val="B2"/>
              <w:ind w:left="0" w:firstLine="0"/>
              <w:rPr>
                <w:rFonts w:ascii="Arial" w:eastAsia="Malgun Gothic" w:hAnsi="Arial" w:cs="Arial"/>
                <w:lang w:eastAsia="ko-KR"/>
              </w:rPr>
            </w:pPr>
            <w:r>
              <w:rPr>
                <w:rFonts w:ascii="Arial" w:eastAsia="Malgun Gothic" w:hAnsi="Arial" w:cs="Arial"/>
                <w:lang w:eastAsia="ko-KR"/>
              </w:rPr>
              <w:t>Prefer alt 1</w:t>
            </w:r>
          </w:p>
        </w:tc>
        <w:tc>
          <w:tcPr>
            <w:tcW w:w="6946" w:type="dxa"/>
          </w:tcPr>
          <w:p w14:paraId="3B5B66F2" w14:textId="0CEA3396" w:rsidR="0047250F" w:rsidRDefault="0047250F" w:rsidP="004942B4">
            <w:pPr>
              <w:pStyle w:val="B2"/>
              <w:ind w:left="0" w:firstLine="0"/>
              <w:rPr>
                <w:rFonts w:ascii="Arial" w:eastAsia="Malgun Gothic" w:hAnsi="Arial" w:cs="Arial"/>
                <w:lang w:eastAsia="ko-KR"/>
              </w:rPr>
            </w:pPr>
            <w:r>
              <w:rPr>
                <w:rFonts w:ascii="Arial" w:eastAsia="Malgun Gothic" w:hAnsi="Arial" w:cs="Arial"/>
                <w:lang w:eastAsia="ko-KR"/>
              </w:rPr>
              <w:t>We prefer a normative text.</w:t>
            </w:r>
          </w:p>
        </w:tc>
      </w:tr>
    </w:tbl>
    <w:p w14:paraId="16054E90" w14:textId="7B975074" w:rsidR="00794190" w:rsidRDefault="003D1A0E">
      <w:pPr>
        <w:rPr>
          <w:rFonts w:eastAsia="SimSun"/>
        </w:rPr>
      </w:pPr>
      <w:r>
        <w:rPr>
          <w:rFonts w:eastAsia="SimSun"/>
          <w:b/>
          <w:bCs/>
        </w:rPr>
        <w:br/>
        <w:t>Summary:</w:t>
      </w:r>
      <w:r w:rsidR="002C2217">
        <w:rPr>
          <w:rFonts w:eastAsia="SimSun"/>
          <w:b/>
          <w:bCs/>
        </w:rPr>
        <w:t xml:space="preserve"> </w:t>
      </w:r>
      <w:r w:rsidR="002C2217">
        <w:rPr>
          <w:rFonts w:eastAsia="SimSun"/>
        </w:rPr>
        <w:t xml:space="preserve">There is a slight preference to go with Option 2 and </w:t>
      </w:r>
      <w:r w:rsidR="00913385">
        <w:rPr>
          <w:rFonts w:eastAsia="SimSun"/>
        </w:rPr>
        <w:t xml:space="preserve">continue with </w:t>
      </w:r>
      <w:r w:rsidR="002C2217">
        <w:rPr>
          <w:rFonts w:eastAsia="SimSun"/>
        </w:rPr>
        <w:t>the Qualcomm CR.</w:t>
      </w:r>
      <w:r w:rsidR="00913385">
        <w:rPr>
          <w:rFonts w:eastAsia="SimSun"/>
        </w:rPr>
        <w:t xml:space="preserve"> </w:t>
      </w:r>
      <w:r w:rsidR="00F04DF3">
        <w:rPr>
          <w:rFonts w:eastAsia="SimSun"/>
        </w:rPr>
        <w:t xml:space="preserve">Qualcomm can consider </w:t>
      </w:r>
      <w:proofErr w:type="gramStart"/>
      <w:r w:rsidR="00F04DF3">
        <w:rPr>
          <w:rFonts w:eastAsia="SimSun"/>
        </w:rPr>
        <w:t>to revise</w:t>
      </w:r>
      <w:proofErr w:type="gramEnd"/>
      <w:r w:rsidR="00F04DF3">
        <w:rPr>
          <w:rFonts w:eastAsia="SimSun"/>
        </w:rPr>
        <w:t xml:space="preserve"> the CR based on comments above, e.g. merge some parts of the cover page from the Ericsson CR. </w:t>
      </w:r>
      <w:r w:rsidR="00913385">
        <w:rPr>
          <w:rFonts w:eastAsia="SimSun"/>
        </w:rPr>
        <w:t>In the 2</w:t>
      </w:r>
      <w:r w:rsidR="00913385" w:rsidRPr="00913385">
        <w:rPr>
          <w:rFonts w:eastAsia="SimSun"/>
          <w:vertAlign w:val="superscript"/>
        </w:rPr>
        <w:t>nd</w:t>
      </w:r>
      <w:r w:rsidR="00913385">
        <w:rPr>
          <w:rFonts w:eastAsia="SimSun"/>
        </w:rPr>
        <w:t xml:space="preserve"> phase of the email discussion, companies will be asked to provide detailed comments on the CR.</w:t>
      </w:r>
    </w:p>
    <w:p w14:paraId="4E637D38" w14:textId="60A45853" w:rsidR="00AC7CF9" w:rsidRPr="00AC7CF9" w:rsidRDefault="00913385" w:rsidP="00F04DF3">
      <w:pPr>
        <w:pStyle w:val="Proposal"/>
        <w:rPr>
          <w:rFonts w:ascii="Calibri" w:hAnsi="Calibri"/>
          <w:lang w:val="en-US"/>
        </w:rPr>
      </w:pPr>
      <w:bookmarkStart w:id="1" w:name="_Toc96609221"/>
      <w:r>
        <w:rPr>
          <w:lang w:val="en-US"/>
        </w:rPr>
        <w:t xml:space="preserve">The CR in </w:t>
      </w:r>
      <w:hyperlink r:id="rId18" w:history="1">
        <w:r>
          <w:rPr>
            <w:color w:val="0000FF"/>
            <w:u w:val="single"/>
          </w:rPr>
          <w:t>R2-2202228</w:t>
        </w:r>
      </w:hyperlink>
      <w:r>
        <w:rPr>
          <w:color w:val="0000FF"/>
          <w:u w:val="single"/>
        </w:rPr>
        <w:t xml:space="preserve"> </w:t>
      </w:r>
      <w:r w:rsidR="00AC7CF9">
        <w:t xml:space="preserve">Handling of </w:t>
      </w:r>
      <w:proofErr w:type="spellStart"/>
      <w:r w:rsidR="00AC7CF9">
        <w:t>ServingCellConfigCommon</w:t>
      </w:r>
      <w:proofErr w:type="spellEnd"/>
      <w:r w:rsidR="00AC7CF9">
        <w:rPr>
          <w:lang w:val="en-US"/>
        </w:rPr>
        <w:t xml:space="preserve"> </w:t>
      </w:r>
      <w:r>
        <w:rPr>
          <w:lang w:val="en-US"/>
        </w:rPr>
        <w:t>can be pursued, taking the comments from Phase 1 discussion into account.</w:t>
      </w:r>
      <w:bookmarkEnd w:id="1"/>
      <w:r w:rsidR="00F04DF3">
        <w:rPr>
          <w:lang w:val="en-US"/>
        </w:rPr>
        <w:t xml:space="preserve"> </w:t>
      </w:r>
    </w:p>
    <w:p w14:paraId="5B7D522C" w14:textId="294B1C05" w:rsidR="00913385" w:rsidRPr="00F04DF3" w:rsidRDefault="001E5CA5" w:rsidP="00F04DF3">
      <w:pPr>
        <w:pStyle w:val="Proposal"/>
        <w:rPr>
          <w:rFonts w:ascii="Calibri" w:hAnsi="Calibri"/>
          <w:lang w:val="en-US"/>
        </w:rPr>
      </w:pPr>
      <w:hyperlink r:id="rId19" w:history="1">
        <w:bookmarkStart w:id="2" w:name="_Toc96609222"/>
        <w:r w:rsidR="00F04DF3">
          <w:rPr>
            <w:color w:val="0000FF"/>
            <w:u w:val="single"/>
          </w:rPr>
          <w:t>R2-2203408</w:t>
        </w:r>
      </w:hyperlink>
      <w:r w:rsidR="00AC7CF9">
        <w:rPr>
          <w:color w:val="0000FF"/>
          <w:u w:val="single"/>
        </w:rPr>
        <w:t xml:space="preserve"> </w:t>
      </w:r>
      <w:proofErr w:type="gramStart"/>
      <w:r w:rsidR="00AC7CF9">
        <w:t>Non-comprehended</w:t>
      </w:r>
      <w:proofErr w:type="gramEnd"/>
      <w:r w:rsidR="00AC7CF9">
        <w:t xml:space="preserve"> fields in </w:t>
      </w:r>
      <w:proofErr w:type="spellStart"/>
      <w:r w:rsidR="00AC7CF9">
        <w:t>ServingCellConfigCommon</w:t>
      </w:r>
      <w:proofErr w:type="spellEnd"/>
      <w:r w:rsidR="00F04DF3">
        <w:rPr>
          <w:rFonts w:ascii="Calibri" w:hAnsi="Calibri"/>
          <w:lang w:val="en-US"/>
        </w:rPr>
        <w:t xml:space="preserve"> i</w:t>
      </w:r>
      <w:r w:rsidR="00F04DF3">
        <w:t>s noted.</w:t>
      </w:r>
      <w:bookmarkEnd w:id="2"/>
    </w:p>
    <w:p w14:paraId="64A39B17" w14:textId="77777777" w:rsidR="00794190" w:rsidRDefault="00794190">
      <w:pPr>
        <w:pStyle w:val="BodyText"/>
      </w:pPr>
    </w:p>
    <w:p w14:paraId="7381A4B5" w14:textId="77777777" w:rsidR="00794190" w:rsidRDefault="003D1A0E">
      <w:pPr>
        <w:pStyle w:val="Heading2"/>
      </w:pPr>
      <w:r>
        <w:t>2.2</w:t>
      </w:r>
      <w:r>
        <w:tab/>
        <w:t>R2-2203410</w:t>
      </w:r>
      <w:r>
        <w:tab/>
        <w:t xml:space="preserve">Clarification of </w:t>
      </w:r>
      <w:proofErr w:type="spellStart"/>
      <w:r>
        <w:t>commonSearchSpaceList</w:t>
      </w:r>
      <w:proofErr w:type="spellEnd"/>
    </w:p>
    <w:p w14:paraId="4F98AE69" w14:textId="417EAC68" w:rsidR="00794190" w:rsidRDefault="001E5CA5">
      <w:pPr>
        <w:pStyle w:val="Doc-title"/>
      </w:pPr>
      <w:hyperlink r:id="rId20" w:history="1">
        <w:r w:rsidR="003D1A0E">
          <w:rPr>
            <w:color w:val="0000FF"/>
            <w:u w:val="single"/>
          </w:rPr>
          <w:t>R2-2203410</w:t>
        </w:r>
      </w:hyperlink>
      <w:r w:rsidR="003D1A0E">
        <w:tab/>
        <w:t xml:space="preserve">Clarification of </w:t>
      </w:r>
      <w:proofErr w:type="spellStart"/>
      <w:r w:rsidR="003D1A0E">
        <w:t>commonSearchSpaceList</w:t>
      </w:r>
      <w:proofErr w:type="spellEnd"/>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r>
      <w:proofErr w:type="spellStart"/>
      <w:r w:rsidR="003D1A0E">
        <w:t>NR_newRAT</w:t>
      </w:r>
      <w:proofErr w:type="spellEnd"/>
      <w:r w:rsidR="003D1A0E">
        <w:t>-Core, TEI16</w:t>
      </w:r>
    </w:p>
    <w:p w14:paraId="2F67D952" w14:textId="77777777" w:rsidR="00794190" w:rsidRDefault="00794190">
      <w:pPr>
        <w:pStyle w:val="BodyText"/>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36"/>
        <w:gridCol w:w="1354"/>
        <w:gridCol w:w="6603"/>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It is difficult to understand the change and the motivation. For per BWP configuration, </w:t>
            </w:r>
            <w:proofErr w:type="gramStart"/>
            <w:r>
              <w:rPr>
                <w:rFonts w:ascii="Arial" w:eastAsia="Yu Mincho" w:hAnsi="Arial" w:cs="Arial"/>
                <w:lang w:val="en-US"/>
              </w:rPr>
              <w:t>It</w:t>
            </w:r>
            <w:proofErr w:type="gramEnd"/>
            <w:r>
              <w:rPr>
                <w:rFonts w:ascii="Arial" w:eastAsia="Yu Mincho" w:hAnsi="Arial" w:cs="Arial"/>
                <w:lang w:val="en-US"/>
              </w:rPr>
              <w:t xml:space="preserve"> should be already clear that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 xml:space="preserve">Yes or </w:t>
            </w:r>
            <w:proofErr w:type="gramStart"/>
            <w:r>
              <w:rPr>
                <w:rFonts w:ascii="Arial" w:eastAsia="SimSun" w:hAnsi="Arial" w:cs="Arial" w:hint="eastAsia"/>
                <w:sz w:val="20"/>
                <w:szCs w:val="20"/>
                <w:lang w:val="en-US" w:eastAsia="zh-CN"/>
              </w:rPr>
              <w:t>No</w:t>
            </w:r>
            <w:proofErr w:type="gramEnd"/>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change in this CR is a </w:t>
            </w:r>
            <w:r>
              <w:rPr>
                <w:rFonts w:ascii="Arial" w:eastAsia="SimSun" w:hAnsi="Arial" w:cs="Arial" w:hint="eastAsia"/>
                <w:lang w:eastAsia="zh-CN"/>
              </w:rPr>
              <w:t>common understanding</w:t>
            </w:r>
            <w:r>
              <w:rPr>
                <w:rFonts w:ascii="Arial" w:eastAsia="SimSun"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SimSun" w:hAnsi="Arial" w:cs="Arial"/>
                <w:lang w:val="en-US" w:eastAsia="zh-CN"/>
              </w:rPr>
              <w:t>’</w:t>
            </w:r>
            <w:r>
              <w:rPr>
                <w:rFonts w:ascii="Arial" w:eastAsia="SimSun" w:hAnsi="Arial" w:cs="Arial" w:hint="eastAsia"/>
                <w:lang w:val="en-US" w:eastAsia="zh-CN"/>
              </w:rPr>
              <w:t xml:space="preserve">s CR </w:t>
            </w:r>
            <w:proofErr w:type="gramStart"/>
            <w:r>
              <w:rPr>
                <w:rFonts w:ascii="Arial" w:eastAsia="SimSun" w:hAnsi="Arial" w:cs="Arial" w:hint="eastAsia"/>
                <w:lang w:val="en-US" w:eastAsia="zh-CN"/>
              </w:rPr>
              <w:t>( including</w:t>
            </w:r>
            <w:proofErr w:type="gramEnd"/>
            <w:r>
              <w:rPr>
                <w:rFonts w:ascii="Arial" w:eastAsia="SimSun" w:hAnsi="Arial" w:cs="Arial" w:hint="eastAsia"/>
                <w:lang w:val="en-US" w:eastAsia="zh-CN"/>
              </w:rPr>
              <w:t xml:space="preserve">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SimSun"/>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SimSun"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SimSun"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SimSun"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SimSun"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SimSun"/>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SimSun"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SimSun" w:hAnsi="Arial" w:cs="Arial"/>
                <w:lang w:val="en-US" w:eastAsia="zh-CN"/>
              </w:rPr>
            </w:pPr>
            <w:r w:rsidRPr="00B119AE">
              <w:t>The parameter is configured per BWP. It is hard to be misunderstood.</w:t>
            </w:r>
          </w:p>
        </w:tc>
      </w:tr>
      <w:tr w:rsidR="00E8624B" w14:paraId="12BA1E9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5EA94CD" w14:textId="1468BD74" w:rsidR="00E8624B" w:rsidRPr="00B119AE" w:rsidRDefault="00304CDA" w:rsidP="00CC0171">
            <w:pPr>
              <w:spacing w:after="0"/>
              <w:jc w:val="both"/>
            </w:pPr>
            <w:r>
              <w:t>Intel</w:t>
            </w:r>
          </w:p>
        </w:tc>
        <w:tc>
          <w:tcPr>
            <w:tcW w:w="992" w:type="dxa"/>
            <w:tcBorders>
              <w:top w:val="single" w:sz="4" w:space="0" w:color="auto"/>
              <w:left w:val="single" w:sz="4" w:space="0" w:color="auto"/>
              <w:bottom w:val="single" w:sz="4" w:space="0" w:color="auto"/>
              <w:right w:val="single" w:sz="4" w:space="0" w:color="auto"/>
            </w:tcBorders>
          </w:tcPr>
          <w:p w14:paraId="435B660C" w14:textId="7CF51C8E" w:rsidR="00E8624B" w:rsidRPr="00B119AE" w:rsidRDefault="00304CDA" w:rsidP="00CC0171">
            <w:pPr>
              <w:pStyle w:val="B2"/>
              <w:ind w:left="0" w:firstLine="0"/>
            </w:pPr>
            <w:r>
              <w:t>No</w:t>
            </w:r>
          </w:p>
        </w:tc>
        <w:tc>
          <w:tcPr>
            <w:tcW w:w="6946" w:type="dxa"/>
            <w:tcBorders>
              <w:top w:val="single" w:sz="4" w:space="0" w:color="auto"/>
              <w:left w:val="single" w:sz="4" w:space="0" w:color="auto"/>
              <w:bottom w:val="single" w:sz="4" w:space="0" w:color="auto"/>
              <w:right w:val="single" w:sz="4" w:space="0" w:color="auto"/>
            </w:tcBorders>
          </w:tcPr>
          <w:p w14:paraId="673678E7" w14:textId="362D601B" w:rsidR="001B2F04" w:rsidRDefault="001B2F04" w:rsidP="00CC0171">
            <w:pPr>
              <w:pStyle w:val="B2"/>
              <w:ind w:left="0" w:firstLine="0"/>
            </w:pPr>
            <w:r>
              <w:t xml:space="preserve">Agree with others it should be clear it is applicable for </w:t>
            </w:r>
            <w:r w:rsidR="009E72C0">
              <w:t>this BWP and</w:t>
            </w:r>
            <w:r>
              <w:t xml:space="preserve"> there is a </w:t>
            </w:r>
            <w:r w:rsidR="009E72C0">
              <w:t xml:space="preserve">not much </w:t>
            </w:r>
            <w:r>
              <w:t>possibility of misintepretation.</w:t>
            </w:r>
          </w:p>
          <w:p w14:paraId="2466B1A7" w14:textId="5001F0B9" w:rsidR="00E8624B" w:rsidRPr="00B119AE" w:rsidRDefault="009E72C0" w:rsidP="00CC0171">
            <w:pPr>
              <w:pStyle w:val="B2"/>
              <w:ind w:left="0" w:firstLine="0"/>
            </w:pPr>
            <w:r>
              <w:lastRenderedPageBreak/>
              <w:t>Further, i</w:t>
            </w:r>
            <w:r w:rsidR="00A605AC">
              <w:t>f there is really an issue in the field, it is not clear to me why this clarification is only mentioned for replacement and not initial configuration.</w:t>
            </w:r>
          </w:p>
        </w:tc>
      </w:tr>
      <w:tr w:rsidR="003A1C77" w14:paraId="44A0E58F" w14:textId="77777777" w:rsidTr="003A1C77">
        <w:trPr>
          <w:trHeight w:val="373"/>
        </w:trPr>
        <w:tc>
          <w:tcPr>
            <w:tcW w:w="1555" w:type="dxa"/>
          </w:tcPr>
          <w:p w14:paraId="4A7DE266" w14:textId="3947981E" w:rsidR="003A1C77" w:rsidRDefault="003A1C77" w:rsidP="0041575C">
            <w:pPr>
              <w:spacing w:after="0"/>
              <w:jc w:val="both"/>
              <w:rPr>
                <w:rFonts w:eastAsia="SimSun"/>
                <w:lang w:val="en-US" w:eastAsia="zh-CN"/>
              </w:rPr>
            </w:pPr>
            <w:r>
              <w:rPr>
                <w:rFonts w:eastAsia="SimSun"/>
                <w:lang w:val="en-US" w:eastAsia="zh-CN"/>
              </w:rPr>
              <w:lastRenderedPageBreak/>
              <w:t>Ericsson</w:t>
            </w:r>
          </w:p>
        </w:tc>
        <w:tc>
          <w:tcPr>
            <w:tcW w:w="992" w:type="dxa"/>
          </w:tcPr>
          <w:p w14:paraId="5A633360" w14:textId="0A96E1BA"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 (proponent)</w:t>
            </w:r>
          </w:p>
        </w:tc>
        <w:tc>
          <w:tcPr>
            <w:tcW w:w="6946" w:type="dxa"/>
          </w:tcPr>
          <w:p w14:paraId="2AB6DF4A" w14:textId="0D1FC9A9"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 xml:space="preserve">We agree with Qualcomm, and would prefer a CR, since found in IOT. We are also fine to go with majority view and not have the CR. We are </w:t>
            </w:r>
            <w:proofErr w:type="spellStart"/>
            <w:r>
              <w:rPr>
                <w:rFonts w:ascii="Arial" w:eastAsia="SimSun" w:hAnsi="Arial" w:cs="Arial"/>
                <w:lang w:val="en-US" w:eastAsia="zh-CN"/>
              </w:rPr>
              <w:t>als</w:t>
            </w:r>
            <w:proofErr w:type="spellEnd"/>
            <w:r>
              <w:rPr>
                <w:rFonts w:ascii="Arial" w:eastAsia="SimSun" w:hAnsi="Arial" w:cs="Arial"/>
                <w:lang w:val="en-US" w:eastAsia="zh-CN"/>
              </w:rPr>
              <w:t xml:space="preserve"> fine to capture in chair’s note.</w:t>
            </w:r>
          </w:p>
        </w:tc>
      </w:tr>
      <w:tr w:rsidR="004942B4" w14:paraId="7C02C93C" w14:textId="77777777" w:rsidTr="003A1C77">
        <w:trPr>
          <w:trHeight w:val="373"/>
        </w:trPr>
        <w:tc>
          <w:tcPr>
            <w:tcW w:w="1555" w:type="dxa"/>
          </w:tcPr>
          <w:p w14:paraId="0AAEA986" w14:textId="7BB69298"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69AA3984" w14:textId="455F298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 but</w:t>
            </w:r>
          </w:p>
        </w:tc>
        <w:tc>
          <w:tcPr>
            <w:tcW w:w="6946" w:type="dxa"/>
          </w:tcPr>
          <w:p w14:paraId="031F5131" w14:textId="77777777" w:rsidR="004942B4" w:rsidRDefault="004942B4" w:rsidP="004942B4">
            <w:pPr>
              <w:spacing w:after="0"/>
              <w:jc w:val="both"/>
              <w:rPr>
                <w:rFonts w:eastAsia="Malgun Gothic"/>
                <w:noProof/>
                <w:lang w:eastAsia="ko-KR"/>
              </w:rPr>
            </w:pPr>
            <w:r w:rsidRPr="00C732A0">
              <w:rPr>
                <w:rFonts w:eastAsia="Malgun Gothic"/>
                <w:noProof/>
                <w:lang w:eastAsia="ko-KR"/>
              </w:rPr>
              <w:t>Since commonSearchSpaceList or commonSearchSpaceListExt is carried over BWP-Downl</w:t>
            </w:r>
            <w:r>
              <w:rPr>
                <w:rFonts w:eastAsia="Malgun Gothic"/>
                <w:noProof/>
                <w:lang w:eastAsia="ko-KR"/>
              </w:rPr>
              <w:t>inkCommon (i.e. it's per BWP), the intention of the CR seems</w:t>
            </w:r>
            <w:r w:rsidRPr="00C732A0">
              <w:rPr>
                <w:rFonts w:eastAsia="Malgun Gothic"/>
                <w:noProof/>
                <w:lang w:eastAsia="ko-KR"/>
              </w:rPr>
              <w:t xml:space="preserve"> correct</w:t>
            </w:r>
            <w:r>
              <w:rPr>
                <w:rFonts w:eastAsia="Malgun Gothic"/>
                <w:noProof/>
                <w:lang w:eastAsia="ko-KR"/>
              </w:rPr>
              <w:t>.</w:t>
            </w:r>
          </w:p>
          <w:p w14:paraId="426D73DD" w14:textId="637A77FA" w:rsidR="004942B4" w:rsidRDefault="004942B4" w:rsidP="004942B4">
            <w:pPr>
              <w:pStyle w:val="B2"/>
              <w:ind w:left="0" w:firstLine="0"/>
              <w:rPr>
                <w:rFonts w:ascii="Arial" w:eastAsia="SimSun" w:hAnsi="Arial" w:cs="Arial"/>
                <w:lang w:val="en-US" w:eastAsia="zh-CN"/>
              </w:rPr>
            </w:pPr>
            <w:r w:rsidRPr="004942B4">
              <w:rPr>
                <w:rFonts w:ascii="Arial" w:eastAsia="Malgun Gothic" w:hAnsi="Arial"/>
                <w:noProof/>
                <w:lang w:eastAsia="ko-KR"/>
              </w:rPr>
              <w:t>On the other hand, RAN2 needs to discuss if this change is really needed, i.e. most companies could have already implemented in the intended way.</w:t>
            </w:r>
          </w:p>
        </w:tc>
      </w:tr>
      <w:tr w:rsidR="0047250F" w14:paraId="51C487AB" w14:textId="77777777" w:rsidTr="003A1C77">
        <w:trPr>
          <w:trHeight w:val="373"/>
        </w:trPr>
        <w:tc>
          <w:tcPr>
            <w:tcW w:w="1555" w:type="dxa"/>
          </w:tcPr>
          <w:p w14:paraId="7475D3D0" w14:textId="69EA229F" w:rsidR="0047250F" w:rsidRDefault="0047250F" w:rsidP="0041575C">
            <w:pPr>
              <w:spacing w:after="0"/>
              <w:jc w:val="both"/>
              <w:rPr>
                <w:rFonts w:eastAsia="Malgun Gothic"/>
                <w:lang w:val="en-US" w:eastAsia="ko-KR"/>
              </w:rPr>
            </w:pPr>
            <w:r>
              <w:rPr>
                <w:rFonts w:eastAsia="Malgun Gothic"/>
                <w:lang w:val="en-US" w:eastAsia="ko-KR"/>
              </w:rPr>
              <w:t>Sequans</w:t>
            </w:r>
          </w:p>
        </w:tc>
        <w:tc>
          <w:tcPr>
            <w:tcW w:w="992" w:type="dxa"/>
          </w:tcPr>
          <w:p w14:paraId="674BD8E8" w14:textId="068F6FC8" w:rsidR="0047250F" w:rsidRDefault="0047250F" w:rsidP="0041575C">
            <w:pPr>
              <w:pStyle w:val="B2"/>
              <w:ind w:left="0" w:firstLine="0"/>
              <w:rPr>
                <w:rFonts w:ascii="Arial" w:eastAsia="Malgun Gothic" w:hAnsi="Arial" w:cs="Arial"/>
                <w:lang w:val="en-US" w:eastAsia="ko-KR"/>
              </w:rPr>
            </w:pPr>
            <w:r>
              <w:rPr>
                <w:rFonts w:ascii="Arial" w:eastAsia="Malgun Gothic" w:hAnsi="Arial" w:cs="Arial"/>
                <w:lang w:val="en-US" w:eastAsia="ko-KR"/>
              </w:rPr>
              <w:t>Yes</w:t>
            </w:r>
          </w:p>
        </w:tc>
        <w:tc>
          <w:tcPr>
            <w:tcW w:w="6946" w:type="dxa"/>
          </w:tcPr>
          <w:p w14:paraId="63CD3058" w14:textId="510A47EF" w:rsidR="0047250F" w:rsidRPr="00C732A0" w:rsidRDefault="0047250F" w:rsidP="004942B4">
            <w:pPr>
              <w:spacing w:after="0"/>
              <w:jc w:val="both"/>
              <w:rPr>
                <w:rFonts w:eastAsia="Malgun Gothic"/>
                <w:noProof/>
                <w:lang w:eastAsia="ko-KR"/>
              </w:rPr>
            </w:pPr>
            <w:r>
              <w:rPr>
                <w:rFonts w:eastAsia="Malgun Gothic"/>
                <w:noProof/>
                <w:lang w:eastAsia="ko-KR"/>
              </w:rPr>
              <w:t>Agree with the intent, and with a clarification given it was misunderstood.</w:t>
            </w:r>
          </w:p>
        </w:tc>
      </w:tr>
    </w:tbl>
    <w:p w14:paraId="66F806E8" w14:textId="77777777" w:rsidR="00794190" w:rsidRDefault="00794190">
      <w:pPr>
        <w:rPr>
          <w:rFonts w:eastAsia="SimSun"/>
        </w:rPr>
      </w:pPr>
    </w:p>
    <w:p w14:paraId="542DEC0A" w14:textId="1770D283" w:rsidR="00794190" w:rsidRDefault="003D1A0E">
      <w:pPr>
        <w:rPr>
          <w:rFonts w:eastAsia="SimSun"/>
          <w:b/>
          <w:bCs/>
        </w:rPr>
      </w:pPr>
      <w:r>
        <w:rPr>
          <w:rFonts w:eastAsia="SimSun"/>
          <w:b/>
          <w:bCs/>
        </w:rPr>
        <w:t>Summary:</w:t>
      </w:r>
      <w:r w:rsidR="00F04DF3">
        <w:rPr>
          <w:rFonts w:eastAsia="SimSun"/>
          <w:b/>
          <w:bCs/>
        </w:rPr>
        <w:t xml:space="preserve"> </w:t>
      </w:r>
    </w:p>
    <w:p w14:paraId="692DABF8" w14:textId="77777777" w:rsidR="00AC7CF9" w:rsidRDefault="00F04DF3" w:rsidP="00AC7CF9">
      <w:pPr>
        <w:rPr>
          <w:rFonts w:eastAsia="SimSun"/>
        </w:rPr>
      </w:pPr>
      <w:r w:rsidRPr="00F04DF3">
        <w:rPr>
          <w:rFonts w:eastAsia="SimSun"/>
        </w:rPr>
        <w:t>Based on comments above the</w:t>
      </w:r>
      <w:r w:rsidR="0014107C">
        <w:rPr>
          <w:rFonts w:eastAsia="SimSun"/>
        </w:rPr>
        <w:t xml:space="preserve"> rapporteur proposes to note the draft CR, and add to the Chair’s Notes: </w:t>
      </w:r>
    </w:p>
    <w:p w14:paraId="4DE18EB7" w14:textId="40D03931" w:rsidR="00AC7CF9" w:rsidRDefault="00AC7CF9" w:rsidP="00AC7CF9">
      <w:pPr>
        <w:pStyle w:val="Proposal"/>
      </w:pPr>
      <w:bookmarkStart w:id="3" w:name="_Toc96609223"/>
      <w:r>
        <w:t>R2-2203410</w:t>
      </w:r>
      <w:r>
        <w:tab/>
        <w:t xml:space="preserve">Clarification of </w:t>
      </w:r>
      <w:proofErr w:type="spellStart"/>
      <w:r>
        <w:t>commonSearchSpaceList</w:t>
      </w:r>
      <w:proofErr w:type="spellEnd"/>
      <w:r>
        <w:t xml:space="preserve"> is noted.</w:t>
      </w:r>
      <w:bookmarkEnd w:id="3"/>
    </w:p>
    <w:p w14:paraId="2A305F05" w14:textId="182B3D76" w:rsidR="0014107C" w:rsidRDefault="00AC7CF9" w:rsidP="00AC7CF9">
      <w:pPr>
        <w:pStyle w:val="Proposal"/>
      </w:pPr>
      <w:bookmarkStart w:id="4" w:name="_Toc96609224"/>
      <w:r>
        <w:t xml:space="preserve">Add to the Chair’s Notes: </w:t>
      </w:r>
      <w:r w:rsidR="0014107C">
        <w:t xml:space="preserve">If the field </w:t>
      </w:r>
      <w:proofErr w:type="spellStart"/>
      <w:r w:rsidR="0014107C" w:rsidRPr="0014107C">
        <w:t>commonSearchSpaceList</w:t>
      </w:r>
      <w:proofErr w:type="spellEnd"/>
      <w:r w:rsidR="0014107C" w:rsidRPr="0014107C">
        <w:t xml:space="preserve"> </w:t>
      </w:r>
      <w:r w:rsidR="0014107C">
        <w:t xml:space="preserve">is included in </w:t>
      </w:r>
      <w:r w:rsidR="0014107C">
        <w:rPr>
          <w:i/>
        </w:rPr>
        <w:t>PDCCH-</w:t>
      </w:r>
      <w:proofErr w:type="spellStart"/>
      <w:r w:rsidR="0014107C">
        <w:rPr>
          <w:i/>
        </w:rPr>
        <w:t>ConfigCommon</w:t>
      </w:r>
      <w:proofErr w:type="spellEnd"/>
      <w:r w:rsidR="0014107C" w:rsidRPr="0014107C">
        <w:t xml:space="preserve"> </w:t>
      </w:r>
      <w:r w:rsidR="0014107C">
        <w:t xml:space="preserve">it </w:t>
      </w:r>
      <w:r w:rsidR="0014107C" w:rsidRPr="0014107C">
        <w:t xml:space="preserve">replaces any previously configured </w:t>
      </w:r>
      <w:r w:rsidR="0014107C">
        <w:t>in</w:t>
      </w:r>
      <w:r w:rsidR="0014107C" w:rsidRPr="0014107C">
        <w:t xml:space="preserve"> this BWP’s PDCCH-</w:t>
      </w:r>
      <w:proofErr w:type="spellStart"/>
      <w:r w:rsidR="0014107C" w:rsidRPr="0014107C">
        <w:t>ConfigCommon</w:t>
      </w:r>
      <w:proofErr w:type="spellEnd"/>
      <w:r w:rsidR="0014107C">
        <w:rPr>
          <w:noProof/>
        </w:rPr>
        <w:t xml:space="preserve"> (but have no impact to other instances of the commonSearchSpaceList in other BWPs).</w:t>
      </w:r>
      <w:bookmarkEnd w:id="4"/>
    </w:p>
    <w:p w14:paraId="5E48BB63" w14:textId="06E6C419" w:rsidR="00F04DF3" w:rsidRPr="00F04DF3" w:rsidRDefault="0014107C">
      <w:pPr>
        <w:rPr>
          <w:rFonts w:eastAsia="SimSun"/>
        </w:rPr>
      </w:pPr>
      <w:r>
        <w:rPr>
          <w:rFonts w:eastAsia="SimSun"/>
        </w:rPr>
        <w:tab/>
      </w:r>
      <w:r w:rsidR="00F04DF3" w:rsidRPr="00F04DF3">
        <w:rPr>
          <w:rFonts w:eastAsia="SimSun"/>
        </w:rPr>
        <w:t xml:space="preserve"> </w:t>
      </w:r>
    </w:p>
    <w:p w14:paraId="00C51BD8" w14:textId="77777777" w:rsidR="00794190" w:rsidRDefault="00794190">
      <w:pPr>
        <w:rPr>
          <w:rFonts w:eastAsia="SimSun"/>
        </w:rPr>
      </w:pPr>
    </w:p>
    <w:p w14:paraId="24C9E9A3" w14:textId="77777777" w:rsidR="00794190" w:rsidRDefault="00794190">
      <w:pPr>
        <w:pStyle w:val="BodyText"/>
      </w:pPr>
    </w:p>
    <w:p w14:paraId="7114E695" w14:textId="77777777" w:rsidR="00794190" w:rsidRDefault="00794190">
      <w:pPr>
        <w:pStyle w:val="BodyText"/>
      </w:pPr>
    </w:p>
    <w:p w14:paraId="49DEDBB3" w14:textId="77777777" w:rsidR="00794190" w:rsidRDefault="00794190">
      <w:pPr>
        <w:pStyle w:val="BodyText"/>
      </w:pPr>
    </w:p>
    <w:p w14:paraId="059F441D" w14:textId="77777777" w:rsidR="00794190" w:rsidRDefault="00794190">
      <w:pPr>
        <w:pStyle w:val="BodyText"/>
      </w:pPr>
    </w:p>
    <w:p w14:paraId="4A04B718" w14:textId="77777777" w:rsidR="00794190" w:rsidRDefault="003D1A0E">
      <w:pPr>
        <w:pStyle w:val="Heading2"/>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4A751DF0" w:rsidR="00794190" w:rsidRDefault="001E5CA5">
      <w:pPr>
        <w:pStyle w:val="Doc-title"/>
      </w:pPr>
      <w:hyperlink r:id="rId21"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r w:rsidRPr="00646CA2">
              <w:rPr>
                <w:rFonts w:ascii="Arial" w:eastAsia="Yu Mincho" w:hAnsi="Arial" w:cs="Arial"/>
                <w:i/>
                <w:iCs/>
                <w:lang w:val="en-US"/>
              </w:rPr>
              <w:t>RRCReconfiguration</w:t>
            </w:r>
            <w:r w:rsidRPr="00646CA2">
              <w:rPr>
                <w:rFonts w:ascii="Arial" w:eastAsia="Yu Mincho" w:hAnsi="Arial" w:cs="Arial"/>
                <w:lang w:val="en-US"/>
              </w:rPr>
              <w:t xml:space="preserve"> message after completing the RRC </w:t>
            </w:r>
            <w:r w:rsidRPr="00646CA2">
              <w:rPr>
                <w:rFonts w:ascii="Arial" w:eastAsia="Yu Mincho" w:hAnsi="Arial" w:cs="Arial"/>
                <w:lang w:val="en-US"/>
              </w:rPr>
              <w:lastRenderedPageBreak/>
              <w:t>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lastRenderedPageBreak/>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r w:rsidR="009E72C0" w14:paraId="063B537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918899E" w14:textId="29F2C02F" w:rsidR="009E72C0" w:rsidRDefault="009E72C0" w:rsidP="00CC0171">
            <w:pPr>
              <w:spacing w:after="0"/>
              <w:jc w:val="both"/>
              <w:rPr>
                <w:lang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1D645348" w14:textId="3FC3F937" w:rsidR="009E72C0" w:rsidRDefault="009E72C0" w:rsidP="00CC0171">
            <w:pPr>
              <w:pStyle w:val="B2"/>
              <w:ind w:left="0" w:firstLine="0"/>
              <w:rPr>
                <w:rFonts w:ascii="Arial" w:hAnsi="Arial" w:cs="Arial"/>
                <w:lang w:eastAsia="zh-CN"/>
              </w:rPr>
            </w:pPr>
            <w:r>
              <w:rPr>
                <w:rFonts w:ascii="Arial" w:hAnsi="Arial" w:cs="Arial"/>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CDBC5AD" w14:textId="77777777" w:rsidR="009E72C0" w:rsidRDefault="009E72C0" w:rsidP="00CC0171">
            <w:pPr>
              <w:pStyle w:val="B2"/>
              <w:ind w:left="0" w:firstLine="0"/>
              <w:rPr>
                <w:rFonts w:ascii="Arial" w:eastAsia="Yu Mincho" w:hAnsi="Arial" w:cs="Arial"/>
              </w:rPr>
            </w:pPr>
          </w:p>
        </w:tc>
      </w:tr>
      <w:tr w:rsidR="003A1C77" w14:paraId="58911571" w14:textId="77777777" w:rsidTr="003A1C77">
        <w:trPr>
          <w:trHeight w:val="373"/>
        </w:trPr>
        <w:tc>
          <w:tcPr>
            <w:tcW w:w="1555" w:type="dxa"/>
          </w:tcPr>
          <w:p w14:paraId="0575759A" w14:textId="77777777" w:rsidR="003A1C77" w:rsidRDefault="003A1C77" w:rsidP="0041575C">
            <w:pPr>
              <w:spacing w:after="0"/>
              <w:jc w:val="both"/>
              <w:rPr>
                <w:rFonts w:eastAsia="Yu Mincho"/>
                <w:sz w:val="20"/>
                <w:szCs w:val="20"/>
              </w:rPr>
            </w:pPr>
            <w:r>
              <w:rPr>
                <w:rFonts w:eastAsia="Yu Mincho"/>
                <w:sz w:val="20"/>
                <w:szCs w:val="20"/>
              </w:rPr>
              <w:t>Ericsson</w:t>
            </w:r>
          </w:p>
        </w:tc>
        <w:tc>
          <w:tcPr>
            <w:tcW w:w="992" w:type="dxa"/>
          </w:tcPr>
          <w:p w14:paraId="062D3565" w14:textId="77777777" w:rsidR="003A1C77" w:rsidRDefault="003A1C77" w:rsidP="0041575C">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Pr>
          <w:p w14:paraId="0F6609C2" w14:textId="77777777" w:rsidR="003A1C77" w:rsidRDefault="003A1C77" w:rsidP="0041575C">
            <w:pPr>
              <w:pStyle w:val="B2"/>
              <w:ind w:left="0" w:firstLine="0"/>
              <w:rPr>
                <w:rFonts w:ascii="Arial" w:eastAsia="Yu Mincho" w:hAnsi="Arial" w:cs="Arial"/>
              </w:rPr>
            </w:pPr>
          </w:p>
        </w:tc>
      </w:tr>
      <w:tr w:rsidR="004942B4" w14:paraId="617B9F67" w14:textId="77777777" w:rsidTr="003A1C77">
        <w:trPr>
          <w:trHeight w:val="373"/>
        </w:trPr>
        <w:tc>
          <w:tcPr>
            <w:tcW w:w="1555" w:type="dxa"/>
          </w:tcPr>
          <w:p w14:paraId="2DC1A7D4" w14:textId="3E3211DB" w:rsidR="004942B4" w:rsidRPr="004942B4" w:rsidRDefault="004942B4" w:rsidP="0041575C">
            <w:pPr>
              <w:spacing w:after="0"/>
              <w:jc w:val="both"/>
              <w:rPr>
                <w:rFonts w:eastAsia="Malgun Gothic"/>
                <w:sz w:val="20"/>
                <w:lang w:eastAsia="ko-KR"/>
              </w:rPr>
            </w:pPr>
            <w:r w:rsidRPr="004942B4">
              <w:rPr>
                <w:rFonts w:eastAsia="Malgun Gothic" w:hint="eastAsia"/>
                <w:sz w:val="20"/>
                <w:lang w:eastAsia="ko-KR"/>
              </w:rPr>
              <w:t>Samsung</w:t>
            </w:r>
          </w:p>
        </w:tc>
        <w:tc>
          <w:tcPr>
            <w:tcW w:w="992" w:type="dxa"/>
          </w:tcPr>
          <w:p w14:paraId="79503FF6" w14:textId="5BCE4FD3" w:rsidR="004942B4" w:rsidRPr="004942B4" w:rsidRDefault="004942B4" w:rsidP="0041575C">
            <w:pPr>
              <w:pStyle w:val="B2"/>
              <w:ind w:left="0" w:firstLine="0"/>
              <w:rPr>
                <w:rFonts w:ascii="Arial" w:eastAsia="Malgun Gothic" w:hAnsi="Arial" w:cs="Arial"/>
                <w:sz w:val="20"/>
                <w:lang w:eastAsia="ko-KR"/>
              </w:rPr>
            </w:pPr>
            <w:r w:rsidRPr="004942B4">
              <w:rPr>
                <w:rFonts w:ascii="Arial" w:eastAsia="Malgun Gothic" w:hAnsi="Arial" w:cs="Arial" w:hint="eastAsia"/>
                <w:sz w:val="20"/>
                <w:lang w:eastAsia="ko-KR"/>
              </w:rPr>
              <w:t>Yes</w:t>
            </w:r>
          </w:p>
        </w:tc>
        <w:tc>
          <w:tcPr>
            <w:tcW w:w="6946" w:type="dxa"/>
          </w:tcPr>
          <w:p w14:paraId="16B2B94E" w14:textId="77777777" w:rsidR="004942B4" w:rsidRDefault="004942B4" w:rsidP="0041575C">
            <w:pPr>
              <w:pStyle w:val="B2"/>
              <w:ind w:left="0" w:firstLine="0"/>
              <w:rPr>
                <w:rFonts w:ascii="Arial" w:eastAsia="Yu Mincho" w:hAnsi="Arial" w:cs="Arial"/>
              </w:rPr>
            </w:pPr>
          </w:p>
        </w:tc>
      </w:tr>
    </w:tbl>
    <w:p w14:paraId="17A3951E" w14:textId="77777777" w:rsidR="00794190" w:rsidRDefault="00794190">
      <w:pPr>
        <w:rPr>
          <w:rFonts w:eastAsia="SimSun"/>
        </w:rPr>
      </w:pPr>
    </w:p>
    <w:p w14:paraId="799C7038" w14:textId="011E8206" w:rsidR="00794190" w:rsidRDefault="003D1A0E">
      <w:pPr>
        <w:rPr>
          <w:rFonts w:eastAsia="SimSun"/>
        </w:rPr>
      </w:pPr>
      <w:r>
        <w:rPr>
          <w:rFonts w:eastAsia="SimSun"/>
          <w:b/>
          <w:bCs/>
        </w:rPr>
        <w:t>Summary:</w:t>
      </w:r>
      <w:r w:rsidR="00AC7CF9">
        <w:rPr>
          <w:rFonts w:eastAsia="SimSun"/>
          <w:b/>
          <w:bCs/>
        </w:rPr>
        <w:t xml:space="preserve"> </w:t>
      </w:r>
      <w:r w:rsidR="00AC7CF9" w:rsidRPr="00AC7CF9">
        <w:rPr>
          <w:rFonts w:eastAsia="SimSun"/>
        </w:rPr>
        <w:t>Companies support the intent of the CR.</w:t>
      </w:r>
      <w:r w:rsidR="00AC7CF9">
        <w:rPr>
          <w:rFonts w:eastAsia="SimSun"/>
        </w:rPr>
        <w:t xml:space="preserve"> Detailed comments can be collected during the 2</w:t>
      </w:r>
      <w:r w:rsidR="00AC7CF9" w:rsidRPr="00AC7CF9">
        <w:rPr>
          <w:rFonts w:eastAsia="SimSun"/>
          <w:vertAlign w:val="superscript"/>
        </w:rPr>
        <w:t>nd</w:t>
      </w:r>
      <w:r w:rsidR="00AC7CF9">
        <w:rPr>
          <w:rFonts w:eastAsia="SimSun"/>
        </w:rPr>
        <w:t xml:space="preserve"> phase.</w:t>
      </w:r>
    </w:p>
    <w:p w14:paraId="0A6EC460" w14:textId="0A0A4B7E" w:rsidR="00AC7CF9" w:rsidRDefault="005B43B8" w:rsidP="005B43B8">
      <w:pPr>
        <w:pStyle w:val="Proposal"/>
        <w:rPr>
          <w:rFonts w:eastAsia="SimSun"/>
        </w:rPr>
      </w:pPr>
      <w:bookmarkStart w:id="5" w:name="_Toc96609225"/>
      <w:r>
        <w:rPr>
          <w:lang w:val="en-US"/>
        </w:rPr>
        <w:t xml:space="preserve">The CR in </w:t>
      </w:r>
      <w:hyperlink r:id="rId22" w:history="1">
        <w:r w:rsidR="00AC7CF9">
          <w:rPr>
            <w:color w:val="0000FF"/>
            <w:u w:val="single"/>
          </w:rPr>
          <w:t>R2-2203255</w:t>
        </w:r>
      </w:hyperlink>
      <w:r w:rsidR="00AC7CF9">
        <w:tab/>
        <w:t>Correction to RRC reconfiguration for IAB</w:t>
      </w:r>
      <w:r>
        <w:t xml:space="preserve"> </w:t>
      </w:r>
      <w:r>
        <w:rPr>
          <w:lang w:val="en-US"/>
        </w:rPr>
        <w:t>can be pursued.</w:t>
      </w:r>
      <w:bookmarkEnd w:id="5"/>
    </w:p>
    <w:p w14:paraId="018A1543" w14:textId="77777777" w:rsidR="00794190" w:rsidRDefault="00794190">
      <w:pPr>
        <w:rPr>
          <w:rFonts w:eastAsia="SimSun"/>
        </w:rPr>
      </w:pPr>
    </w:p>
    <w:p w14:paraId="295E5F6B" w14:textId="77777777" w:rsidR="00794190" w:rsidRDefault="003D1A0E">
      <w:pPr>
        <w:pStyle w:val="Heading2"/>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47FEE94E" w:rsidR="00794190" w:rsidRDefault="001E5CA5">
      <w:pPr>
        <w:pStyle w:val="Doc-title"/>
      </w:pPr>
      <w:hyperlink r:id="rId23" w:history="1">
        <w:r w:rsidR="003D1A0E">
          <w:rPr>
            <w:color w:val="0000FF"/>
            <w:u w:val="single"/>
          </w:rPr>
          <w:t>R2-2203132</w:t>
        </w:r>
      </w:hyperlink>
      <w:r w:rsidR="003D1A0E">
        <w:tab/>
        <w:t>Correction on invalid symbol pattern</w:t>
      </w:r>
      <w:r w:rsidR="003D1A0E">
        <w:tab/>
        <w:t xml:space="preserve">Huawei, </w:t>
      </w:r>
      <w:proofErr w:type="spellStart"/>
      <w:r w:rsidR="003D1A0E">
        <w:t>HiSilicon</w:t>
      </w:r>
      <w:proofErr w:type="spellEnd"/>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BodyText"/>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ListParagraph"/>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SimSun"/>
                <w:lang w:val="en-US" w:eastAsia="zh-CN"/>
              </w:rPr>
            </w:pPr>
            <w:r>
              <w:rPr>
                <w:rFonts w:eastAsia="SimSun"/>
                <w:lang w:val="en-US" w:eastAsia="zh-CN"/>
              </w:rPr>
              <w:lastRenderedPageBreak/>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SimSun"/>
                <w:lang w:val="en-US" w:eastAsia="zh-CN"/>
              </w:rPr>
            </w:pPr>
            <w:r>
              <w:rPr>
                <w:rFonts w:eastAsia="SimSun"/>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SimSun"/>
                <w:sz w:val="20"/>
                <w:lang w:val="en-US" w:eastAsia="zh-CN"/>
              </w:rPr>
            </w:pPr>
            <w:r w:rsidRPr="00FB4881">
              <w:rPr>
                <w:rFonts w:eastAsia="SimSun"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SimSun" w:hAnsi="Arial" w:cs="Arial"/>
                <w:sz w:val="20"/>
                <w:lang w:val="en-US" w:eastAsia="zh-CN"/>
              </w:rPr>
            </w:pPr>
            <w:r w:rsidRPr="00FB4881">
              <w:rPr>
                <w:rFonts w:ascii="Arial" w:eastAsia="SimSun"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r w:rsidR="003A1C77" w:rsidRPr="003004F6" w14:paraId="19D18E47" w14:textId="77777777" w:rsidTr="003A1C77">
        <w:trPr>
          <w:trHeight w:val="373"/>
        </w:trPr>
        <w:tc>
          <w:tcPr>
            <w:tcW w:w="1543" w:type="dxa"/>
          </w:tcPr>
          <w:p w14:paraId="1690863D" w14:textId="77777777" w:rsidR="003A1C77" w:rsidRDefault="003A1C77" w:rsidP="0041575C">
            <w:pPr>
              <w:spacing w:after="0"/>
              <w:jc w:val="both"/>
              <w:rPr>
                <w:noProof/>
                <w:sz w:val="20"/>
                <w:szCs w:val="20"/>
                <w:lang w:eastAsia="zh-CN"/>
              </w:rPr>
            </w:pPr>
            <w:r>
              <w:rPr>
                <w:noProof/>
                <w:sz w:val="20"/>
                <w:szCs w:val="20"/>
                <w:lang w:eastAsia="zh-CN"/>
              </w:rPr>
              <w:t>Ericsson</w:t>
            </w:r>
          </w:p>
          <w:p w14:paraId="417A9C7E" w14:textId="77777777" w:rsidR="003A1C77" w:rsidRPr="00E80687" w:rsidRDefault="003A1C77" w:rsidP="0041575C">
            <w:pPr>
              <w:spacing w:after="0"/>
              <w:jc w:val="both"/>
              <w:rPr>
                <w:noProof/>
                <w:sz w:val="20"/>
                <w:szCs w:val="20"/>
                <w:lang w:eastAsia="zh-CN"/>
              </w:rPr>
            </w:pPr>
            <w:r>
              <w:rPr>
                <w:noProof/>
                <w:sz w:val="20"/>
                <w:szCs w:val="20"/>
                <w:lang w:eastAsia="zh-CN"/>
              </w:rPr>
              <w:t>(Zhenhua Zou)</w:t>
            </w:r>
          </w:p>
        </w:tc>
        <w:tc>
          <w:tcPr>
            <w:tcW w:w="1183" w:type="dxa"/>
          </w:tcPr>
          <w:p w14:paraId="17D25F73" w14:textId="77777777" w:rsidR="003A1C77" w:rsidRPr="00E80687" w:rsidRDefault="003A1C77" w:rsidP="0041575C">
            <w:pPr>
              <w:spacing w:after="0"/>
              <w:jc w:val="both"/>
              <w:rPr>
                <w:noProof/>
                <w:sz w:val="20"/>
                <w:szCs w:val="20"/>
              </w:rPr>
            </w:pPr>
            <w:r>
              <w:rPr>
                <w:noProof/>
                <w:sz w:val="20"/>
                <w:szCs w:val="20"/>
              </w:rPr>
              <w:t>Yes</w:t>
            </w:r>
          </w:p>
        </w:tc>
        <w:tc>
          <w:tcPr>
            <w:tcW w:w="6767" w:type="dxa"/>
          </w:tcPr>
          <w:p w14:paraId="7CA471CD" w14:textId="77777777" w:rsidR="003A1C77" w:rsidRDefault="003A1C77" w:rsidP="0041575C">
            <w:pPr>
              <w:spacing w:after="0"/>
              <w:jc w:val="both"/>
              <w:rPr>
                <w:rFonts w:cs="Arial"/>
                <w:sz w:val="18"/>
                <w:szCs w:val="18"/>
                <w:lang w:eastAsia="sv-SE"/>
              </w:rPr>
            </w:pPr>
            <w:r>
              <w:rPr>
                <w:rFonts w:cs="Arial"/>
                <w:sz w:val="18"/>
                <w:szCs w:val="18"/>
                <w:lang w:eastAsia="sv-SE"/>
              </w:rPr>
              <w:t xml:space="preserve">Okay for the first one. No strong view, but it might be better to add the wording „always“ as below that can faciliate a better understanding. </w:t>
            </w:r>
          </w:p>
          <w:p w14:paraId="4BAEBA10" w14:textId="77777777" w:rsidR="003A1C77" w:rsidRDefault="003A1C77" w:rsidP="0041575C">
            <w:pPr>
              <w:spacing w:after="0"/>
              <w:jc w:val="both"/>
              <w:rPr>
                <w:rFonts w:cs="Arial"/>
                <w:sz w:val="18"/>
                <w:szCs w:val="18"/>
                <w:lang w:eastAsia="sv-SE"/>
              </w:rPr>
            </w:pPr>
          </w:p>
          <w:p w14:paraId="0924C392" w14:textId="77777777" w:rsidR="003A1C77" w:rsidRDefault="003A1C77" w:rsidP="0041575C">
            <w:pPr>
              <w:spacing w:after="0"/>
              <w:jc w:val="both"/>
              <w:rPr>
                <w:rFonts w:cs="Arial"/>
                <w:sz w:val="18"/>
                <w:szCs w:val="18"/>
                <w:lang w:eastAsia="sv-SE"/>
              </w:rPr>
            </w:pPr>
            <w:r w:rsidRPr="00BB5F89">
              <w:rPr>
                <w:rFonts w:cs="Arial"/>
                <w:sz w:val="18"/>
                <w:szCs w:val="18"/>
                <w:lang w:eastAsia="sv-SE"/>
              </w:rPr>
              <w:t xml:space="preserve">The field </w:t>
            </w:r>
            <w:r w:rsidRPr="00BB5F89">
              <w:rPr>
                <w:rFonts w:cs="Arial"/>
                <w:i/>
                <w:sz w:val="18"/>
                <w:szCs w:val="18"/>
                <w:lang w:eastAsia="sv-SE"/>
              </w:rPr>
              <w:t>invalidSymbolPatternIndicatorDCI-0-1</w:t>
            </w:r>
            <w:r w:rsidRPr="00BB5F89">
              <w:rPr>
                <w:rFonts w:cs="Arial"/>
                <w:sz w:val="18"/>
                <w:szCs w:val="18"/>
                <w:lang w:eastAsia="sv-SE"/>
              </w:rPr>
              <w:t xml:space="preserve"> applies to the DCI format 0_1 and</w:t>
            </w:r>
            <w:ins w:id="6" w:author="Huawei, Hisilicon" w:date="2022-02-08T21:31:00Z">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7"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0_1.</w:t>
              </w:r>
            </w:ins>
            <w:r w:rsidRPr="00BB5F89">
              <w:rPr>
                <w:rFonts w:cs="Arial"/>
                <w:sz w:val="18"/>
                <w:szCs w:val="18"/>
                <w:lang w:eastAsia="sv-SE"/>
              </w:rPr>
              <w:t xml:space="preserve"> </w:t>
            </w:r>
            <w:ins w:id="8" w:author="Huawei, Hisilicon" w:date="2022-02-08T21:31:00Z">
              <w:r>
                <w:rPr>
                  <w:rFonts w:cs="Arial"/>
                  <w:sz w:val="18"/>
                  <w:szCs w:val="18"/>
                  <w:lang w:eastAsia="sv-SE"/>
                </w:rPr>
                <w:t>T</w:t>
              </w:r>
            </w:ins>
            <w:del w:id="9" w:author="Huawei, Hisilicon" w:date="2022-02-08T21:31:00Z">
              <w:r w:rsidRPr="00BB5F89" w:rsidDel="00BB5F89">
                <w:rPr>
                  <w:rFonts w:cs="Arial"/>
                  <w:sz w:val="18"/>
                  <w:szCs w:val="18"/>
                  <w:lang w:eastAsia="sv-SE"/>
                </w:rPr>
                <w:delText>t</w:delText>
              </w:r>
            </w:del>
            <w:r w:rsidRPr="00BB5F89">
              <w:rPr>
                <w:rFonts w:cs="Arial"/>
                <w:sz w:val="18"/>
                <w:szCs w:val="18"/>
                <w:lang w:eastAsia="sv-SE"/>
              </w:rPr>
              <w:t xml:space="preserve">he field </w:t>
            </w:r>
            <w:r w:rsidRPr="00BB5F89">
              <w:rPr>
                <w:rFonts w:cs="Arial"/>
                <w:i/>
                <w:sz w:val="18"/>
                <w:szCs w:val="18"/>
                <w:lang w:eastAsia="sv-SE"/>
              </w:rPr>
              <w:t>invalidSymbolPatternIndicatorDCI-0-</w:t>
            </w:r>
            <w:ins w:id="10" w:author="Huawei, Hisilicon" w:date="2022-02-08T21:33:00Z">
              <w:r>
                <w:rPr>
                  <w:rFonts w:cs="Arial"/>
                  <w:i/>
                  <w:sz w:val="18"/>
                  <w:szCs w:val="18"/>
                  <w:lang w:eastAsia="sv-SE"/>
                </w:rPr>
                <w:t>2</w:t>
              </w:r>
            </w:ins>
            <w:del w:id="11" w:author="Huawei, Hisilicon" w:date="2022-02-08T21:33:00Z">
              <w:r w:rsidRPr="00BB5F89" w:rsidDel="00BB5F89">
                <w:rPr>
                  <w:rFonts w:cs="Arial"/>
                  <w:i/>
                  <w:sz w:val="18"/>
                  <w:szCs w:val="18"/>
                  <w:lang w:eastAsia="sv-SE"/>
                </w:rPr>
                <w:delText>1</w:delText>
              </w:r>
            </w:del>
            <w:r w:rsidRPr="00BB5F89">
              <w:rPr>
                <w:rFonts w:cs="Arial"/>
                <w:sz w:val="18"/>
                <w:szCs w:val="18"/>
                <w:lang w:eastAsia="sv-SE"/>
              </w:rPr>
              <w:t xml:space="preserve"> applies to DCI format 0_2 </w:t>
            </w:r>
            <w:ins w:id="12" w:author="Huawei, Hisilicon" w:date="2022-02-08T21:32:00Z">
              <w:r w:rsidRPr="00BB5F89">
                <w:rPr>
                  <w:rFonts w:cs="Arial"/>
                  <w:sz w:val="18"/>
                  <w:szCs w:val="18"/>
                  <w:lang w:eastAsia="sv-SE"/>
                </w:rPr>
                <w:t>and</w:t>
              </w:r>
              <w:r>
                <w:rPr>
                  <w:rFonts w:cs="Arial"/>
                  <w:sz w:val="18"/>
                  <w:szCs w:val="18"/>
                  <w:lang w:eastAsia="sv-SE"/>
                </w:rPr>
                <w:t xml:space="preserve"> when the field is absent, the UE </w:t>
              </w:r>
            </w:ins>
            <w:r w:rsidRPr="008D32F1">
              <w:rPr>
                <w:rFonts w:cs="Arial"/>
                <w:sz w:val="18"/>
                <w:szCs w:val="18"/>
                <w:highlight w:val="yellow"/>
                <w:lang w:eastAsia="sv-SE"/>
              </w:rPr>
              <w:t>always</w:t>
            </w:r>
            <w:r>
              <w:rPr>
                <w:rFonts w:cs="Arial"/>
                <w:sz w:val="18"/>
                <w:szCs w:val="18"/>
                <w:lang w:eastAsia="sv-SE"/>
              </w:rPr>
              <w:t xml:space="preserve"> </w:t>
            </w:r>
            <w:ins w:id="13" w:author="Huawei, Hisilicon" w:date="2022-02-08T21:32:00Z">
              <w:r w:rsidRPr="00BB5F89">
                <w:rPr>
                  <w:rFonts w:cs="Arial"/>
                  <w:sz w:val="18"/>
                  <w:szCs w:val="18"/>
                  <w:lang w:eastAsia="sv-SE"/>
                </w:rPr>
                <w:t>applies the invalid symbol pattern</w:t>
              </w:r>
              <w:r>
                <w:rPr>
                  <w:rFonts w:cs="Arial"/>
                  <w:sz w:val="18"/>
                  <w:szCs w:val="18"/>
                  <w:lang w:eastAsia="sv-SE"/>
                </w:rPr>
                <w:t xml:space="preserve"> for DCI format 0_2</w:t>
              </w:r>
              <w:r w:rsidRPr="00BB5F89">
                <w:rPr>
                  <w:rFonts w:cs="Arial"/>
                  <w:sz w:val="18"/>
                  <w:szCs w:val="18"/>
                  <w:lang w:eastAsia="sv-SE"/>
                </w:rPr>
                <w:t xml:space="preserve"> </w:t>
              </w:r>
            </w:ins>
            <w:r w:rsidRPr="00BB5F89">
              <w:rPr>
                <w:rFonts w:cs="Arial"/>
                <w:sz w:val="18"/>
                <w:szCs w:val="18"/>
                <w:lang w:eastAsia="sv-SE"/>
              </w:rPr>
              <w:t>(see TS 38.214 [19] clause 6.1).</w:t>
            </w:r>
          </w:p>
          <w:p w14:paraId="626F5DA7" w14:textId="77777777" w:rsidR="003A1C77" w:rsidRDefault="003A1C77" w:rsidP="0041575C">
            <w:pPr>
              <w:spacing w:after="0"/>
              <w:jc w:val="both"/>
              <w:rPr>
                <w:noProof/>
                <w:sz w:val="18"/>
                <w:szCs w:val="18"/>
              </w:rPr>
            </w:pPr>
          </w:p>
          <w:p w14:paraId="6568B08C" w14:textId="77777777" w:rsidR="003A1C77" w:rsidRPr="003004F6" w:rsidRDefault="003A1C77" w:rsidP="0041575C">
            <w:pPr>
              <w:spacing w:after="0"/>
              <w:jc w:val="both"/>
              <w:rPr>
                <w:noProof/>
                <w:sz w:val="18"/>
                <w:szCs w:val="18"/>
              </w:rPr>
            </w:pPr>
            <w:r w:rsidRPr="003004F6">
              <w:rPr>
                <w:noProof/>
                <w:sz w:val="18"/>
                <w:szCs w:val="18"/>
              </w:rPr>
              <w:t>Ok</w:t>
            </w:r>
            <w:r>
              <w:rPr>
                <w:noProof/>
                <w:sz w:val="18"/>
                <w:szCs w:val="18"/>
              </w:rPr>
              <w:t xml:space="preserve">ay for the second one too, but the last sentence should be added in the field description of </w:t>
            </w:r>
            <w:r>
              <w:rPr>
                <w:i/>
                <w:iCs/>
                <w:noProof/>
                <w:sz w:val="18"/>
                <w:szCs w:val="18"/>
              </w:rPr>
              <w:t>periodicityAndPattern</w:t>
            </w:r>
            <w:r>
              <w:rPr>
                <w:noProof/>
                <w:sz w:val="18"/>
                <w:szCs w:val="18"/>
              </w:rPr>
              <w:t xml:space="preserve"> as in the legacy </w:t>
            </w:r>
            <w:r w:rsidRPr="003004F6">
              <w:rPr>
                <w:i/>
                <w:iCs/>
                <w:noProof/>
                <w:sz w:val="18"/>
                <w:szCs w:val="18"/>
              </w:rPr>
              <w:t>RateMatchPattern</w:t>
            </w:r>
            <w:r>
              <w:rPr>
                <w:noProof/>
                <w:sz w:val="18"/>
                <w:szCs w:val="18"/>
              </w:rPr>
              <w:t xml:space="preserve">. As a matter of fact, the first sentence of the field description </w:t>
            </w:r>
            <w:r>
              <w:rPr>
                <w:i/>
                <w:iCs/>
                <w:noProof/>
                <w:sz w:val="18"/>
                <w:szCs w:val="18"/>
              </w:rPr>
              <w:t xml:space="preserve">periodictyAndPattern </w:t>
            </w:r>
            <w:r>
              <w:rPr>
                <w:noProof/>
                <w:sz w:val="18"/>
                <w:szCs w:val="18"/>
              </w:rPr>
              <w:t xml:space="preserve">is incomplete. </w:t>
            </w:r>
          </w:p>
          <w:p w14:paraId="7C49E5BD" w14:textId="77777777" w:rsidR="003A1C77" w:rsidRPr="00AA742C" w:rsidRDefault="003A1C77" w:rsidP="0041575C">
            <w:pPr>
              <w:keepNext/>
              <w:keepLines/>
              <w:spacing w:after="0"/>
              <w:rPr>
                <w:rFonts w:cs="Arial"/>
                <w:b/>
                <w:bCs/>
                <w:i/>
                <w:iCs/>
                <w:sz w:val="18"/>
                <w:lang w:eastAsia="x-none"/>
              </w:rPr>
            </w:pPr>
            <w:r w:rsidRPr="00AA742C">
              <w:rPr>
                <w:rFonts w:cs="Arial"/>
                <w:b/>
                <w:bCs/>
                <w:i/>
                <w:iCs/>
                <w:sz w:val="18"/>
                <w:lang w:eastAsia="x-none"/>
              </w:rPr>
              <w:t>periodicityAndPattern</w:t>
            </w:r>
          </w:p>
          <w:p w14:paraId="39FF7FAB" w14:textId="77777777" w:rsidR="003A1C77" w:rsidRPr="003004F6" w:rsidRDefault="003A1C77" w:rsidP="0041575C">
            <w:pPr>
              <w:spacing w:after="0"/>
              <w:jc w:val="both"/>
              <w:rPr>
                <w:noProof/>
              </w:rPr>
            </w:pPr>
            <w:r w:rsidRPr="00AA742C">
              <w:rPr>
                <w:rFonts w:cs="Arial"/>
                <w:sz w:val="18"/>
                <w:lang w:eastAsia="sv-SE"/>
              </w:rPr>
              <w:t>A time domain repetition pattern at which the pattern</w:t>
            </w:r>
            <w:r>
              <w:rPr>
                <w:rFonts w:cs="Arial"/>
                <w:sz w:val="18"/>
                <w:lang w:eastAsia="sv-SE"/>
              </w:rPr>
              <w:t xml:space="preserve"> </w:t>
            </w:r>
            <w:r w:rsidRPr="003004F6">
              <w:rPr>
                <w:rFonts w:cs="Arial"/>
                <w:sz w:val="18"/>
                <w:highlight w:val="yellow"/>
                <w:lang w:eastAsia="sv-SE"/>
              </w:rPr>
              <w:t xml:space="preserve">defined by </w:t>
            </w:r>
            <w:r w:rsidRPr="003004F6">
              <w:rPr>
                <w:rFonts w:cs="Arial"/>
                <w:i/>
                <w:iCs/>
                <w:sz w:val="18"/>
                <w:highlight w:val="yellow"/>
                <w:lang w:eastAsia="sv-SE"/>
              </w:rPr>
              <w:t xml:space="preserve">symbols </w:t>
            </w:r>
            <w:r w:rsidRPr="003004F6">
              <w:rPr>
                <w:rFonts w:cs="Arial"/>
                <w:sz w:val="18"/>
                <w:highlight w:val="yellow"/>
                <w:lang w:eastAsia="sv-SE"/>
              </w:rPr>
              <w:t>recurs (in time domain)</w:t>
            </w:r>
            <w:r w:rsidRPr="00AA742C">
              <w:rPr>
                <w:rFonts w:cs="Arial"/>
                <w:sz w:val="18"/>
                <w:lang w:eastAsia="sv-SE"/>
              </w:rPr>
              <w:t>.</w:t>
            </w:r>
          </w:p>
        </w:tc>
      </w:tr>
      <w:tr w:rsidR="004942B4" w:rsidRPr="003004F6" w14:paraId="2D74C6CE" w14:textId="77777777" w:rsidTr="003A1C77">
        <w:trPr>
          <w:trHeight w:val="373"/>
        </w:trPr>
        <w:tc>
          <w:tcPr>
            <w:tcW w:w="1543" w:type="dxa"/>
          </w:tcPr>
          <w:p w14:paraId="3947E5FD" w14:textId="4928DC65" w:rsidR="004942B4" w:rsidRPr="004942B4" w:rsidRDefault="004942B4" w:rsidP="0041575C">
            <w:pPr>
              <w:spacing w:after="0"/>
              <w:jc w:val="both"/>
              <w:rPr>
                <w:rFonts w:eastAsia="Malgun Gothic"/>
                <w:noProof/>
                <w:lang w:eastAsia="ko-KR"/>
              </w:rPr>
            </w:pPr>
            <w:r>
              <w:rPr>
                <w:rFonts w:eastAsia="Malgun Gothic" w:hint="eastAsia"/>
                <w:noProof/>
                <w:lang w:eastAsia="ko-KR"/>
              </w:rPr>
              <w:t>Samsung</w:t>
            </w:r>
          </w:p>
        </w:tc>
        <w:tc>
          <w:tcPr>
            <w:tcW w:w="1183" w:type="dxa"/>
          </w:tcPr>
          <w:p w14:paraId="164EE4DE" w14:textId="7EAC69E0" w:rsidR="004942B4" w:rsidRPr="004942B4" w:rsidRDefault="004942B4" w:rsidP="0041575C">
            <w:pPr>
              <w:spacing w:after="0"/>
              <w:jc w:val="both"/>
              <w:rPr>
                <w:rFonts w:eastAsia="Malgun Gothic"/>
                <w:noProof/>
                <w:lang w:eastAsia="ko-KR"/>
              </w:rPr>
            </w:pPr>
            <w:r>
              <w:rPr>
                <w:rFonts w:eastAsia="Malgun Gothic" w:hint="eastAsia"/>
                <w:noProof/>
                <w:lang w:eastAsia="ko-KR"/>
              </w:rPr>
              <w:t>Yes</w:t>
            </w:r>
          </w:p>
        </w:tc>
        <w:tc>
          <w:tcPr>
            <w:tcW w:w="6767" w:type="dxa"/>
          </w:tcPr>
          <w:p w14:paraId="6BAED6D6" w14:textId="1EA27D8A" w:rsidR="004942B4" w:rsidRPr="004942B4" w:rsidRDefault="004942B4" w:rsidP="0041575C">
            <w:pPr>
              <w:spacing w:after="0"/>
              <w:jc w:val="both"/>
              <w:rPr>
                <w:rFonts w:eastAsia="Malgun Gothic" w:cs="Arial"/>
                <w:lang w:eastAsia="ko-KR"/>
              </w:rPr>
            </w:pPr>
            <w:r w:rsidRPr="004942B4">
              <w:rPr>
                <w:rFonts w:eastAsia="Malgun Gothic" w:cs="Arial" w:hint="eastAsia"/>
                <w:lang w:eastAsia="ko-KR"/>
              </w:rPr>
              <w:t xml:space="preserve">We think </w:t>
            </w:r>
            <w:r>
              <w:rPr>
                <w:rFonts w:eastAsia="Malgun Gothic" w:cs="Arial"/>
                <w:lang w:eastAsia="ko-KR"/>
              </w:rPr>
              <w:t>it's more or less editorial issues considering current field description refers to relevant specification (e.g. TS 38.214). So it may be good to be merged into Rap CR if agreeable.</w:t>
            </w:r>
          </w:p>
        </w:tc>
      </w:tr>
      <w:tr w:rsidR="0047250F" w:rsidRPr="003004F6" w14:paraId="0CE436FB" w14:textId="77777777" w:rsidTr="003A1C77">
        <w:trPr>
          <w:trHeight w:val="373"/>
        </w:trPr>
        <w:tc>
          <w:tcPr>
            <w:tcW w:w="1543" w:type="dxa"/>
          </w:tcPr>
          <w:p w14:paraId="2D379FBB" w14:textId="5CDC9DAF" w:rsidR="0047250F" w:rsidRDefault="0047250F" w:rsidP="0041575C">
            <w:pPr>
              <w:spacing w:after="0"/>
              <w:jc w:val="both"/>
              <w:rPr>
                <w:rFonts w:eastAsia="Malgun Gothic"/>
                <w:noProof/>
                <w:lang w:eastAsia="ko-KR"/>
              </w:rPr>
            </w:pPr>
            <w:r>
              <w:rPr>
                <w:rFonts w:eastAsia="Malgun Gothic"/>
                <w:noProof/>
                <w:lang w:eastAsia="ko-KR"/>
              </w:rPr>
              <w:t>Sequans</w:t>
            </w:r>
          </w:p>
        </w:tc>
        <w:tc>
          <w:tcPr>
            <w:tcW w:w="1183" w:type="dxa"/>
          </w:tcPr>
          <w:p w14:paraId="49F7858D" w14:textId="7836AFE6" w:rsidR="0047250F" w:rsidRDefault="0047250F" w:rsidP="0041575C">
            <w:pPr>
              <w:spacing w:after="0"/>
              <w:jc w:val="both"/>
              <w:rPr>
                <w:rFonts w:eastAsia="Malgun Gothic"/>
                <w:noProof/>
                <w:lang w:eastAsia="ko-KR"/>
              </w:rPr>
            </w:pPr>
            <w:r>
              <w:rPr>
                <w:rFonts w:eastAsia="Malgun Gothic"/>
                <w:noProof/>
                <w:lang w:eastAsia="ko-KR"/>
              </w:rPr>
              <w:t>Partially</w:t>
            </w:r>
          </w:p>
        </w:tc>
        <w:tc>
          <w:tcPr>
            <w:tcW w:w="6767" w:type="dxa"/>
          </w:tcPr>
          <w:p w14:paraId="37CB4A0A" w14:textId="781B5033" w:rsidR="0047250F" w:rsidRPr="004942B4" w:rsidRDefault="0047250F" w:rsidP="0041575C">
            <w:pPr>
              <w:spacing w:after="0"/>
              <w:jc w:val="both"/>
              <w:rPr>
                <w:rFonts w:eastAsia="Malgun Gothic" w:cs="Arial"/>
                <w:lang w:eastAsia="ko-KR"/>
              </w:rPr>
            </w:pPr>
            <w:r>
              <w:rPr>
                <w:rFonts w:eastAsia="Malgun Gothic" w:cs="Arial"/>
                <w:lang w:eastAsia="ko-KR"/>
              </w:rPr>
              <w:t>Same view as Qualcomm</w:t>
            </w:r>
          </w:p>
        </w:tc>
      </w:tr>
    </w:tbl>
    <w:p w14:paraId="4BE3AE35" w14:textId="54DD71A8" w:rsidR="00794190" w:rsidRDefault="003D1A0E">
      <w:pPr>
        <w:rPr>
          <w:rFonts w:eastAsia="SimSun"/>
          <w:b/>
          <w:bCs/>
        </w:rPr>
      </w:pPr>
      <w:r>
        <w:rPr>
          <w:rFonts w:eastAsia="SimSun"/>
          <w:b/>
          <w:bCs/>
        </w:rPr>
        <w:br/>
        <w:t>Summary:</w:t>
      </w:r>
      <w:r w:rsidR="005B43B8">
        <w:rPr>
          <w:rFonts w:eastAsia="SimSun"/>
          <w:b/>
          <w:bCs/>
        </w:rPr>
        <w:t xml:space="preserve"> </w:t>
      </w:r>
    </w:p>
    <w:p w14:paraId="4E5E0DE0" w14:textId="561DD038" w:rsidR="005B43B8" w:rsidRDefault="005B43B8">
      <w:pPr>
        <w:rPr>
          <w:rFonts w:eastAsia="SimSun"/>
        </w:rPr>
      </w:pPr>
      <w:r>
        <w:rPr>
          <w:rFonts w:eastAsia="SimSun"/>
        </w:rPr>
        <w:t>Based on comments above, it is proposed to revise the CR based on comments during the 2</w:t>
      </w:r>
      <w:r w:rsidRPr="005B43B8">
        <w:rPr>
          <w:rFonts w:eastAsia="SimSun"/>
          <w:vertAlign w:val="superscript"/>
        </w:rPr>
        <w:t>nd</w:t>
      </w:r>
      <w:r>
        <w:rPr>
          <w:rFonts w:eastAsia="SimSun"/>
        </w:rPr>
        <w:t xml:space="preserve"> phase.</w:t>
      </w:r>
    </w:p>
    <w:p w14:paraId="22794031" w14:textId="39B9D2D7" w:rsidR="005B43B8" w:rsidRDefault="005B43B8" w:rsidP="005B43B8">
      <w:pPr>
        <w:pStyle w:val="Proposal"/>
        <w:rPr>
          <w:rFonts w:ascii="Calibri" w:hAnsi="Calibri"/>
          <w:lang w:val="en-US"/>
        </w:rPr>
      </w:pPr>
      <w:bookmarkStart w:id="14" w:name="_Toc96609226"/>
      <w:r>
        <w:rPr>
          <w:lang w:val="en-US"/>
        </w:rPr>
        <w:t xml:space="preserve">The CR </w:t>
      </w:r>
      <w:r w:rsidRPr="005B43B8">
        <w:rPr>
          <w:lang w:val="en-US"/>
        </w:rPr>
        <w:t>R2-2203132</w:t>
      </w:r>
      <w:r>
        <w:rPr>
          <w:lang w:val="en-US"/>
        </w:rPr>
        <w:t xml:space="preserve"> </w:t>
      </w:r>
      <w:r w:rsidRPr="005B43B8">
        <w:rPr>
          <w:lang w:val="en-US"/>
        </w:rPr>
        <w:t xml:space="preserve">Correction on invalid symbol pattern </w:t>
      </w:r>
      <w:r>
        <w:rPr>
          <w:lang w:val="en-US"/>
        </w:rPr>
        <w:t>can be pursued, taking the comments from Phase 1 discussion into account.</w:t>
      </w:r>
      <w:bookmarkEnd w:id="14"/>
    </w:p>
    <w:p w14:paraId="762B4B29" w14:textId="77777777" w:rsidR="005B43B8" w:rsidRDefault="005B43B8">
      <w:pPr>
        <w:rPr>
          <w:rFonts w:eastAsia="SimSun"/>
          <w:b/>
          <w:bCs/>
        </w:rPr>
      </w:pPr>
    </w:p>
    <w:p w14:paraId="789F04B0" w14:textId="77777777" w:rsidR="00794190" w:rsidRDefault="00794190">
      <w:pPr>
        <w:rPr>
          <w:rFonts w:eastAsia="SimSun"/>
        </w:rPr>
      </w:pPr>
    </w:p>
    <w:p w14:paraId="0783C130" w14:textId="77777777" w:rsidR="00794190" w:rsidRDefault="003D1A0E">
      <w:pPr>
        <w:pStyle w:val="Heading2"/>
      </w:pPr>
      <w:r>
        <w:t>2.5</w:t>
      </w:r>
      <w:r>
        <w:tab/>
        <w:t>R2-2202232</w:t>
      </w:r>
      <w:r>
        <w:tab/>
        <w:t>Correction to the reference of DCI format 2_6 field descriptions</w:t>
      </w:r>
    </w:p>
    <w:p w14:paraId="6496FB9E" w14:textId="77777777" w:rsidR="00794190" w:rsidRDefault="003D1A0E">
      <w:pPr>
        <w:pStyle w:val="Comments"/>
      </w:pPr>
      <w:r>
        <w:t>UE Pow sav</w:t>
      </w:r>
    </w:p>
    <w:p w14:paraId="0F3FCA8C" w14:textId="19492895" w:rsidR="00794190" w:rsidRDefault="001E5CA5">
      <w:pPr>
        <w:pStyle w:val="Doc-title"/>
      </w:pPr>
      <w:hyperlink r:id="rId24"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r>
      <w:proofErr w:type="spellStart"/>
      <w:r w:rsidR="003D1A0E">
        <w:t>NR_UE_pow_sav</w:t>
      </w:r>
      <w:proofErr w:type="spellEnd"/>
      <w:r w:rsidR="003D1A0E">
        <w:t>-Core</w:t>
      </w:r>
    </w:p>
    <w:p w14:paraId="1D4A10CA" w14:textId="77777777" w:rsidR="00794190" w:rsidRDefault="00794190">
      <w:pPr>
        <w:pStyle w:val="BodyText"/>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TableGrid"/>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SimSun"/>
                <w:sz w:val="20"/>
                <w:szCs w:val="20"/>
                <w:lang w:eastAsia="zh-CN"/>
              </w:rPr>
            </w:pPr>
            <w:r>
              <w:rPr>
                <w:rFonts w:eastAsia="SimSun"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SimSun" w:hAnsi="Arial" w:cs="Arial"/>
                <w:sz w:val="20"/>
                <w:szCs w:val="20"/>
                <w:lang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SimSun" w:hAnsi="Arial" w:cs="Arial"/>
                <w:lang w:eastAsia="zh-CN"/>
              </w:rPr>
            </w:pPr>
            <w:r>
              <w:rPr>
                <w:rFonts w:ascii="Arial" w:eastAsia="SimSun" w:hAnsi="Arial" w:cs="Arial" w:hint="eastAsia"/>
                <w:lang w:val="en-US" w:eastAsia="zh-CN"/>
              </w:rPr>
              <w:t xml:space="preserve">The CR can be merged to a </w:t>
            </w:r>
            <w:r>
              <w:rPr>
                <w:rFonts w:ascii="Arial" w:eastAsia="Yu Mincho" w:hAnsi="Arial" w:cs="Arial"/>
              </w:rPr>
              <w:t>rapporteur’s CR</w:t>
            </w:r>
            <w:r>
              <w:rPr>
                <w:rFonts w:ascii="Arial" w:eastAsia="SimSun"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SimSun"/>
                <w:lang w:val="en-US" w:eastAsia="zh-CN"/>
              </w:rPr>
            </w:pPr>
            <w:r>
              <w:rPr>
                <w:rFonts w:eastAsia="SimSun"/>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SimSun" w:hAnsi="Arial" w:cs="Arial"/>
                <w:lang w:val="en-US" w:eastAsia="zh-CN"/>
              </w:rPr>
            </w:pPr>
            <w:r>
              <w:rPr>
                <w:rFonts w:ascii="Arial" w:eastAsia="SimSun"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SimSun" w:hAnsi="Arial" w:cs="Arial"/>
                <w:lang w:val="en-US" w:eastAsia="zh-CN"/>
              </w:rPr>
            </w:pPr>
            <w:r>
              <w:rPr>
                <w:rFonts w:ascii="Arial" w:eastAsia="SimSun"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SimSun"/>
                <w:lang w:val="en-US" w:eastAsia="zh-CN"/>
              </w:rPr>
            </w:pPr>
            <w:r>
              <w:rPr>
                <w:rFonts w:eastAsia="SimSun"/>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SimSun" w:hAnsi="Arial" w:cs="Arial"/>
                <w:lang w:val="en-US" w:eastAsia="zh-CN"/>
              </w:rPr>
            </w:pPr>
            <w:r>
              <w:rPr>
                <w:rFonts w:ascii="Arial" w:eastAsia="SimSun"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SimSun"/>
                <w:sz w:val="20"/>
                <w:lang w:val="en-US" w:eastAsia="zh-CN"/>
              </w:rPr>
            </w:pPr>
            <w:r w:rsidRPr="005E608B">
              <w:rPr>
                <w:rFonts w:eastAsia="SimSun"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SimSun" w:hAnsi="Arial" w:cs="Arial"/>
                <w:sz w:val="20"/>
                <w:lang w:val="en-US" w:eastAsia="zh-CN"/>
              </w:rPr>
            </w:pPr>
            <w:r w:rsidRPr="005E608B">
              <w:rPr>
                <w:rFonts w:ascii="Arial" w:eastAsia="SimSun"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SimSun" w:hAnsi="Arial" w:cs="Arial"/>
                <w:sz w:val="20"/>
                <w:lang w:val="en-US" w:eastAsia="zh-CN"/>
              </w:rPr>
            </w:pPr>
          </w:p>
        </w:tc>
      </w:tr>
      <w:tr w:rsidR="005357D3" w14:paraId="37DC53E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D783B35" w14:textId="1166B0D2" w:rsidR="005357D3" w:rsidRPr="005E608B" w:rsidRDefault="005357D3" w:rsidP="00CC0171">
            <w:pPr>
              <w:spacing w:after="0"/>
              <w:jc w:val="both"/>
              <w:rPr>
                <w:rFonts w:eastAsia="SimSun"/>
                <w:lang w:val="en-US" w:eastAsia="zh-CN"/>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tcPr>
          <w:p w14:paraId="588409FD" w14:textId="08CB00F2"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C800F6B" w14:textId="541A3EBF" w:rsidR="005357D3" w:rsidRPr="005E608B" w:rsidRDefault="005357D3" w:rsidP="00CC0171">
            <w:pPr>
              <w:pStyle w:val="B2"/>
              <w:ind w:left="0" w:firstLine="0"/>
              <w:rPr>
                <w:rFonts w:ascii="Arial" w:eastAsia="SimSun" w:hAnsi="Arial" w:cs="Arial"/>
                <w:lang w:val="en-US" w:eastAsia="zh-CN"/>
              </w:rPr>
            </w:pPr>
            <w:r>
              <w:rPr>
                <w:rFonts w:ascii="Arial" w:eastAsia="SimSun" w:hAnsi="Arial" w:cs="Arial"/>
                <w:lang w:val="en-US" w:eastAsia="zh-CN"/>
              </w:rPr>
              <w:t>Should be merged in rapporteur CR</w:t>
            </w:r>
          </w:p>
        </w:tc>
      </w:tr>
      <w:tr w:rsidR="003A1C77" w14:paraId="381AE2E0" w14:textId="77777777" w:rsidTr="003A1C77">
        <w:trPr>
          <w:trHeight w:val="373"/>
        </w:trPr>
        <w:tc>
          <w:tcPr>
            <w:tcW w:w="1555" w:type="dxa"/>
          </w:tcPr>
          <w:p w14:paraId="3F006AF7" w14:textId="77777777" w:rsidR="003A1C77" w:rsidRDefault="003A1C77" w:rsidP="0041575C">
            <w:pPr>
              <w:spacing w:after="0"/>
              <w:jc w:val="both"/>
              <w:rPr>
                <w:rFonts w:eastAsia="SimSun"/>
                <w:lang w:val="en-US" w:eastAsia="zh-CN"/>
              </w:rPr>
            </w:pPr>
            <w:r>
              <w:rPr>
                <w:rFonts w:eastAsia="SimSun"/>
                <w:lang w:val="en-US" w:eastAsia="zh-CN"/>
              </w:rPr>
              <w:t>Ericsson</w:t>
            </w:r>
          </w:p>
        </w:tc>
        <w:tc>
          <w:tcPr>
            <w:tcW w:w="992" w:type="dxa"/>
          </w:tcPr>
          <w:p w14:paraId="0E1452FC" w14:textId="77777777"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Yes</w:t>
            </w:r>
          </w:p>
        </w:tc>
        <w:tc>
          <w:tcPr>
            <w:tcW w:w="6946" w:type="dxa"/>
          </w:tcPr>
          <w:p w14:paraId="3CC04B70" w14:textId="6087BEF6" w:rsidR="003A1C77" w:rsidRDefault="003A1C77" w:rsidP="0041575C">
            <w:pPr>
              <w:pStyle w:val="B2"/>
              <w:ind w:left="0" w:firstLine="0"/>
              <w:rPr>
                <w:rFonts w:ascii="Arial" w:eastAsia="SimSun" w:hAnsi="Arial" w:cs="Arial"/>
                <w:lang w:val="en-US" w:eastAsia="zh-CN"/>
              </w:rPr>
            </w:pPr>
            <w:r>
              <w:rPr>
                <w:rFonts w:ascii="Arial" w:eastAsia="SimSun" w:hAnsi="Arial" w:cs="Arial"/>
                <w:lang w:val="en-US" w:eastAsia="zh-CN"/>
              </w:rPr>
              <w:t xml:space="preserve">We agree, should be captured in a </w:t>
            </w:r>
            <w:proofErr w:type="spellStart"/>
            <w:r>
              <w:rPr>
                <w:rFonts w:ascii="Arial" w:eastAsia="SimSun" w:hAnsi="Arial" w:cs="Arial"/>
                <w:lang w:val="en-US" w:eastAsia="zh-CN"/>
              </w:rPr>
              <w:t>rapp</w:t>
            </w:r>
            <w:proofErr w:type="spellEnd"/>
            <w:r>
              <w:rPr>
                <w:rFonts w:ascii="Arial" w:eastAsia="SimSun" w:hAnsi="Arial" w:cs="Arial"/>
                <w:lang w:val="en-US" w:eastAsia="zh-CN"/>
              </w:rPr>
              <w:t xml:space="preserve"> CR.</w:t>
            </w:r>
          </w:p>
        </w:tc>
      </w:tr>
      <w:tr w:rsidR="004942B4" w14:paraId="1FD1D253" w14:textId="77777777" w:rsidTr="003A1C77">
        <w:trPr>
          <w:trHeight w:val="373"/>
        </w:trPr>
        <w:tc>
          <w:tcPr>
            <w:tcW w:w="1555" w:type="dxa"/>
          </w:tcPr>
          <w:p w14:paraId="4E0E583D" w14:textId="024A667D" w:rsidR="004942B4" w:rsidRPr="004942B4" w:rsidRDefault="004942B4" w:rsidP="0041575C">
            <w:pPr>
              <w:spacing w:after="0"/>
              <w:jc w:val="both"/>
              <w:rPr>
                <w:rFonts w:eastAsia="Malgun Gothic"/>
                <w:lang w:val="en-US" w:eastAsia="ko-KR"/>
              </w:rPr>
            </w:pPr>
            <w:r>
              <w:rPr>
                <w:rFonts w:eastAsia="Malgun Gothic" w:hint="eastAsia"/>
                <w:lang w:val="en-US" w:eastAsia="ko-KR"/>
              </w:rPr>
              <w:t>Samsung</w:t>
            </w:r>
          </w:p>
        </w:tc>
        <w:tc>
          <w:tcPr>
            <w:tcW w:w="992" w:type="dxa"/>
          </w:tcPr>
          <w:p w14:paraId="175BECC9" w14:textId="1BFB10F3"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Yes</w:t>
            </w:r>
          </w:p>
        </w:tc>
        <w:tc>
          <w:tcPr>
            <w:tcW w:w="6946" w:type="dxa"/>
          </w:tcPr>
          <w:p w14:paraId="3C979F94" w14:textId="44712358" w:rsidR="004942B4" w:rsidRPr="004942B4" w:rsidRDefault="004942B4" w:rsidP="0041575C">
            <w:pPr>
              <w:pStyle w:val="B2"/>
              <w:ind w:left="0" w:firstLine="0"/>
              <w:rPr>
                <w:rFonts w:ascii="Arial" w:eastAsia="Malgun Gothic" w:hAnsi="Arial" w:cs="Arial"/>
                <w:lang w:val="en-US" w:eastAsia="ko-KR"/>
              </w:rPr>
            </w:pPr>
            <w:r>
              <w:rPr>
                <w:rFonts w:ascii="Arial" w:eastAsia="Malgun Gothic" w:hAnsi="Arial" w:cs="Arial" w:hint="eastAsia"/>
                <w:lang w:val="en-US" w:eastAsia="ko-KR"/>
              </w:rPr>
              <w:t>Minor editorials so it should be merged into Rap CR.</w:t>
            </w:r>
          </w:p>
        </w:tc>
      </w:tr>
      <w:tr w:rsidR="0047250F" w14:paraId="52E27615" w14:textId="77777777" w:rsidTr="003A1C77">
        <w:trPr>
          <w:trHeight w:val="373"/>
        </w:trPr>
        <w:tc>
          <w:tcPr>
            <w:tcW w:w="1555" w:type="dxa"/>
          </w:tcPr>
          <w:p w14:paraId="6BB8B659" w14:textId="1D95B6DE" w:rsidR="0047250F" w:rsidRDefault="0047250F" w:rsidP="0041575C">
            <w:pPr>
              <w:spacing w:after="0"/>
              <w:jc w:val="both"/>
              <w:rPr>
                <w:rFonts w:eastAsia="Malgun Gothic"/>
                <w:lang w:val="en-US" w:eastAsia="ko-KR"/>
              </w:rPr>
            </w:pPr>
            <w:r>
              <w:rPr>
                <w:rFonts w:eastAsia="Malgun Gothic"/>
                <w:lang w:val="en-US" w:eastAsia="ko-KR"/>
              </w:rPr>
              <w:t>Sequans</w:t>
            </w:r>
          </w:p>
        </w:tc>
        <w:tc>
          <w:tcPr>
            <w:tcW w:w="992" w:type="dxa"/>
          </w:tcPr>
          <w:p w14:paraId="28387835" w14:textId="50EF9B0E" w:rsidR="0047250F" w:rsidRDefault="0047250F" w:rsidP="0041575C">
            <w:pPr>
              <w:pStyle w:val="B2"/>
              <w:ind w:left="0" w:firstLine="0"/>
              <w:rPr>
                <w:rFonts w:ascii="Arial" w:eastAsia="Malgun Gothic" w:hAnsi="Arial" w:cs="Arial"/>
                <w:lang w:val="en-US" w:eastAsia="ko-KR"/>
              </w:rPr>
            </w:pPr>
            <w:r>
              <w:rPr>
                <w:rFonts w:ascii="Arial" w:eastAsia="Malgun Gothic" w:hAnsi="Arial" w:cs="Arial"/>
                <w:lang w:val="en-US" w:eastAsia="ko-KR"/>
              </w:rPr>
              <w:t>Yes</w:t>
            </w:r>
          </w:p>
        </w:tc>
        <w:tc>
          <w:tcPr>
            <w:tcW w:w="6946" w:type="dxa"/>
          </w:tcPr>
          <w:p w14:paraId="1968571B" w14:textId="77777777" w:rsidR="0047250F" w:rsidRDefault="0047250F" w:rsidP="0041575C">
            <w:pPr>
              <w:pStyle w:val="B2"/>
              <w:ind w:left="0" w:firstLine="0"/>
              <w:rPr>
                <w:rFonts w:ascii="Arial" w:eastAsia="Malgun Gothic" w:hAnsi="Arial" w:cs="Arial"/>
                <w:lang w:val="en-US" w:eastAsia="ko-KR"/>
              </w:rPr>
            </w:pPr>
          </w:p>
        </w:tc>
      </w:tr>
    </w:tbl>
    <w:p w14:paraId="7F23DD84" w14:textId="77777777" w:rsidR="00794190" w:rsidRDefault="003D1A0E">
      <w:pPr>
        <w:rPr>
          <w:rFonts w:eastAsia="SimSun"/>
          <w:b/>
          <w:bCs/>
        </w:rPr>
      </w:pPr>
      <w:r>
        <w:rPr>
          <w:rFonts w:eastAsia="SimSun"/>
          <w:b/>
          <w:bCs/>
        </w:rPr>
        <w:br/>
        <w:t>Summary:</w:t>
      </w:r>
    </w:p>
    <w:p w14:paraId="500841CF" w14:textId="77777777" w:rsidR="0065594F" w:rsidRDefault="0065594F">
      <w:pPr>
        <w:rPr>
          <w:rFonts w:eastAsia="SimSun"/>
        </w:rPr>
      </w:pPr>
      <w:r>
        <w:rPr>
          <w:rFonts w:eastAsia="SimSun"/>
        </w:rPr>
        <w:t>Based on the comments, the draft CR is proposed to be merged in a 38331 Rapporteur CR.</w:t>
      </w:r>
    </w:p>
    <w:p w14:paraId="41F5EB41" w14:textId="55A2C577" w:rsidR="0065594F" w:rsidRPr="0065594F" w:rsidRDefault="0065594F" w:rsidP="0065594F">
      <w:pPr>
        <w:pStyle w:val="Proposal"/>
      </w:pPr>
      <w:bookmarkStart w:id="15" w:name="_Toc96609227"/>
      <w:r w:rsidRPr="0065594F">
        <w:t>R2-2202232</w:t>
      </w:r>
      <w:r>
        <w:t xml:space="preserve"> to be merged with 38331 rapporteur CR.</w:t>
      </w:r>
      <w:bookmarkEnd w:id="15"/>
    </w:p>
    <w:p w14:paraId="1DF613C8" w14:textId="77777777" w:rsidR="00794190" w:rsidRDefault="00794190">
      <w:pPr>
        <w:rPr>
          <w:rFonts w:eastAsia="SimSun"/>
        </w:rPr>
      </w:pPr>
    </w:p>
    <w:p w14:paraId="046198D5" w14:textId="77777777" w:rsidR="00794190" w:rsidRDefault="003D1A0E">
      <w:pPr>
        <w:pStyle w:val="Heading2"/>
      </w:pPr>
      <w:r>
        <w:t>2.6</w:t>
      </w:r>
      <w:r>
        <w:tab/>
        <w:t>R2-2203438</w:t>
      </w:r>
      <w:r>
        <w:tab/>
        <w:t>Miscellaneous aspects on UAI</w:t>
      </w:r>
    </w:p>
    <w:p w14:paraId="2F30C732" w14:textId="77777777" w:rsidR="00794190" w:rsidRDefault="003D1A0E">
      <w:pPr>
        <w:pStyle w:val="Comments"/>
      </w:pPr>
      <w:r>
        <w:t>UE assistance Overheating</w:t>
      </w:r>
    </w:p>
    <w:p w14:paraId="7D569C42" w14:textId="26A6AE67" w:rsidR="00794190" w:rsidRDefault="001E5CA5">
      <w:pPr>
        <w:pStyle w:val="Doc-title"/>
      </w:pPr>
      <w:hyperlink r:id="rId25"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BodyText"/>
      </w:pPr>
    </w:p>
    <w:p w14:paraId="13300B81" w14:textId="77777777" w:rsidR="00794190" w:rsidRDefault="003D1A0E">
      <w:r>
        <w:t xml:space="preserve">Companies are invited to </w:t>
      </w:r>
      <w:proofErr w:type="gramStart"/>
      <w:r>
        <w:t>provided</w:t>
      </w:r>
      <w:proofErr w:type="gramEnd"/>
      <w:r>
        <w:t xml:space="preserve"> their views for each of the proposals below:</w:t>
      </w:r>
    </w:p>
    <w:p w14:paraId="35360072" w14:textId="77777777" w:rsidR="00794190" w:rsidRDefault="003D1A0E">
      <w:pPr>
        <w:rPr>
          <w:b/>
          <w:bCs/>
        </w:rPr>
      </w:pPr>
      <w:r>
        <w:rPr>
          <w:b/>
          <w:bCs/>
        </w:rPr>
        <w:t>Proposal 1</w:t>
      </w:r>
      <w:r>
        <w:rPr>
          <w:b/>
          <w:bCs/>
        </w:rPr>
        <w:tab/>
        <w:t>Clarify in 38.331 and 36.331 that the UE should re-start the timer for a configured IE on UAI upon receiving an RRCReconfiguration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EN-DC.</w:t>
      </w:r>
    </w:p>
    <w:p w14:paraId="073F85B9" w14:textId="77777777" w:rsidR="00794190" w:rsidRDefault="003D1A0E">
      <w:pPr>
        <w:rPr>
          <w:b/>
          <w:bCs/>
        </w:rPr>
      </w:pPr>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
    <w:p w14:paraId="2AF9C7A6" w14:textId="77777777" w:rsidR="00794190" w:rsidRDefault="003D1A0E">
      <w:pPr>
        <w:rPr>
          <w:b/>
          <w:bCs/>
        </w:rPr>
      </w:pPr>
      <w:r>
        <w:rPr>
          <w:b/>
          <w:bCs/>
        </w:rPr>
        <w:t>Proposal 5</w:t>
      </w:r>
      <w:r>
        <w:rPr>
          <w:b/>
          <w:bCs/>
        </w:rPr>
        <w:tab/>
        <w:t xml:space="preserve">Clarify the conditional presence of the field </w:t>
      </w:r>
      <w:proofErr w:type="spellStart"/>
      <w:r>
        <w:rPr>
          <w:b/>
          <w:bCs/>
        </w:rPr>
        <w:t>overheatingAssistanceConfigForSCG</w:t>
      </w:r>
      <w:proofErr w:type="spellEnd"/>
      <w:r>
        <w:rPr>
          <w:b/>
          <w:bCs/>
        </w:rPr>
        <w:t xml:space="preserve"> to allow delta configuration for UAI overheating in EN-DC.</w:t>
      </w:r>
    </w:p>
    <w:p w14:paraId="4B6D030C" w14:textId="77777777" w:rsidR="00794190" w:rsidRDefault="003D1A0E">
      <w:r>
        <w:t xml:space="preserve">Q: Do you support the intent of the proposals P1, P2, P3, P4 and P5 above? (Please provide in the Yes/No column the view for each proposal e.g. </w:t>
      </w:r>
      <w:proofErr w:type="gramStart"/>
      <w:r>
        <w:t>Yes:P</w:t>
      </w:r>
      <w:proofErr w:type="gramEnd"/>
      <w:r>
        <w:t xml:space="preserve">1,P2,P3 No:P4,P5) </w:t>
      </w:r>
    </w:p>
    <w:tbl>
      <w:tblPr>
        <w:tblStyle w:val="TableGrid"/>
        <w:tblW w:w="9493" w:type="dxa"/>
        <w:tblLook w:val="04A0" w:firstRow="1" w:lastRow="0" w:firstColumn="1" w:lastColumn="0" w:noHBand="0" w:noVBand="1"/>
      </w:tblPr>
      <w:tblGrid>
        <w:gridCol w:w="1542"/>
        <w:gridCol w:w="1231"/>
        <w:gridCol w:w="6720"/>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ListParagraph"/>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w:t>
            </w:r>
            <w:proofErr w:type="gramStart"/>
            <w:r>
              <w:rPr>
                <w:rFonts w:ascii="Arial" w:eastAsia="Yu Mincho" w:hAnsi="Arial" w:cs="Arial"/>
                <w:lang w:val="en-US"/>
              </w:rPr>
              <w:t>case</w:t>
            </w:r>
            <w:proofErr w:type="gramEnd"/>
            <w:r>
              <w:rPr>
                <w:rFonts w:ascii="Arial" w:eastAsia="Yu Mincho" w:hAnsi="Arial" w:cs="Arial"/>
                <w:lang w:val="en-US"/>
              </w:rPr>
              <w:t xml:space="preserve"> and it is not acceptable to us to change R16 UE behavior. Why the UE </w:t>
            </w:r>
            <w:proofErr w:type="gramStart"/>
            <w:r>
              <w:rPr>
                <w:rFonts w:ascii="Arial" w:eastAsia="Yu Mincho" w:hAnsi="Arial" w:cs="Arial"/>
                <w:lang w:val="en-US"/>
              </w:rPr>
              <w:t>has to</w:t>
            </w:r>
            <w:proofErr w:type="gramEnd"/>
            <w:r>
              <w:rPr>
                <w:rFonts w:ascii="Arial" w:eastAsia="Yu Mincho" w:hAnsi="Arial" w:cs="Arial"/>
                <w:lang w:val="en-US"/>
              </w:rPr>
              <w:t xml:space="preserve"> restart the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P2 – Acceptable, but don’t think it is </w:t>
            </w:r>
            <w:proofErr w:type="gramStart"/>
            <w:r>
              <w:rPr>
                <w:rFonts w:ascii="Arial" w:eastAsia="Yu Mincho" w:hAnsi="Arial" w:cs="Arial"/>
                <w:lang w:val="en-US"/>
              </w:rPr>
              <w:t>really necessary</w:t>
            </w:r>
            <w:proofErr w:type="gramEnd"/>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P5 – Acceptable, but don’t think it is </w:t>
            </w:r>
            <w:proofErr w:type="gramStart"/>
            <w:r>
              <w:rPr>
                <w:rFonts w:ascii="Arial" w:eastAsia="Yu Mincho" w:hAnsi="Arial" w:cs="Arial"/>
                <w:lang w:val="en-US"/>
              </w:rPr>
              <w:t>really necessary</w:t>
            </w:r>
            <w:proofErr w:type="gramEnd"/>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 xml:space="preserve">P1: Since the behavior is not clear in this case, the intention is to have aligned procedures for this. To Nokia, even with the SetupRelease structure, the network cannot release </w:t>
            </w:r>
            <w:r>
              <w:rPr>
                <w:rFonts w:ascii="Arial" w:eastAsia="Yu Mincho" w:hAnsi="Arial" w:cs="Arial"/>
              </w:rPr>
              <w:lastRenderedPageBreak/>
              <w:t>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P2: not key issue.</w:t>
            </w:r>
          </w:p>
          <w:p w14:paraId="1B8140A7" w14:textId="54010E90"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P4: not key issue.</w:t>
            </w:r>
          </w:p>
          <w:p w14:paraId="52CD0C01" w14:textId="24B86536" w:rsidR="00136A64" w:rsidRPr="00136A64" w:rsidRDefault="00136A64" w:rsidP="00CC0171">
            <w:pPr>
              <w:pStyle w:val="B2"/>
              <w:ind w:left="0" w:firstLine="0"/>
              <w:rPr>
                <w:rFonts w:ascii="Arial" w:eastAsiaTheme="minorEastAsia" w:hAnsi="Arial" w:cs="Arial"/>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r w:rsidR="00A56A7F" w14:paraId="7C2C78D2"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5EA19C0" w14:textId="45BD3175" w:rsidR="00A56A7F" w:rsidRPr="00116DC4" w:rsidRDefault="00A56A7F" w:rsidP="00CC0171">
            <w:pPr>
              <w:spacing w:after="0"/>
              <w:jc w:val="both"/>
              <w:rPr>
                <w:lang w:eastAsia="zh-CN"/>
              </w:rPr>
            </w:pPr>
            <w:r>
              <w:rPr>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0EAB710" w14:textId="77777777" w:rsidR="00A56A7F" w:rsidRPr="00116DC4" w:rsidRDefault="00A56A7F"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B1D4751" w14:textId="77777777" w:rsidR="00A56A7F" w:rsidRDefault="00A56A7F" w:rsidP="00CC0171">
            <w:pPr>
              <w:pStyle w:val="B2"/>
              <w:ind w:left="0" w:firstLine="0"/>
              <w:rPr>
                <w:rFonts w:ascii="Arial" w:hAnsi="Arial" w:cs="Arial"/>
                <w:lang w:eastAsia="zh-CN"/>
              </w:rPr>
            </w:pPr>
            <w:r>
              <w:rPr>
                <w:rFonts w:ascii="Arial" w:hAnsi="Arial" w:cs="Arial"/>
                <w:lang w:eastAsia="zh-CN"/>
              </w:rPr>
              <w:t>P1: We don’t see this as essential to correct in Rel-16 as the consequences of both implementations do not seem severe. But we are OK to update if there is a majority.</w:t>
            </w:r>
          </w:p>
          <w:p w14:paraId="04D38F44" w14:textId="77777777" w:rsidR="00A56A7F" w:rsidRDefault="00A56A7F" w:rsidP="00CC0171">
            <w:pPr>
              <w:pStyle w:val="B2"/>
              <w:ind w:left="0" w:firstLine="0"/>
              <w:rPr>
                <w:rFonts w:ascii="Arial" w:hAnsi="Arial" w:cs="Arial"/>
                <w:lang w:eastAsia="zh-CN"/>
              </w:rPr>
            </w:pPr>
            <w:r>
              <w:rPr>
                <w:rFonts w:ascii="Arial" w:hAnsi="Arial" w:cs="Arial"/>
                <w:lang w:eastAsia="zh-CN"/>
              </w:rPr>
              <w:t xml:space="preserve">P2: </w:t>
            </w:r>
            <w:r w:rsidR="002530F2">
              <w:rPr>
                <w:rFonts w:ascii="Arial" w:hAnsi="Arial" w:cs="Arial"/>
                <w:lang w:eastAsia="zh-CN"/>
              </w:rPr>
              <w:t>Not essential.  As others pointed out, such alignment with powersaving actually causes more issues.</w:t>
            </w:r>
          </w:p>
          <w:p w14:paraId="597E3618" w14:textId="77777777" w:rsidR="002530F2" w:rsidRDefault="002530F2" w:rsidP="00CC0171">
            <w:pPr>
              <w:pStyle w:val="B2"/>
              <w:ind w:left="0" w:firstLine="0"/>
              <w:rPr>
                <w:rFonts w:ascii="Arial" w:hAnsi="Arial" w:cs="Arial"/>
                <w:lang w:eastAsia="zh-CN"/>
              </w:rPr>
            </w:pPr>
            <w:r>
              <w:rPr>
                <w:rFonts w:ascii="Arial" w:hAnsi="Arial" w:cs="Arial"/>
                <w:lang w:eastAsia="zh-CN"/>
              </w:rPr>
              <w:t>P3</w:t>
            </w:r>
            <w:r w:rsidR="001474E4">
              <w:rPr>
                <w:rFonts w:ascii="Arial" w:hAnsi="Arial" w:cs="Arial"/>
                <w:lang w:eastAsia="zh-CN"/>
              </w:rPr>
              <w:t xml:space="preserve">/P4: </w:t>
            </w:r>
            <w:r w:rsidR="00895F31">
              <w:rPr>
                <w:rFonts w:ascii="Arial" w:hAnsi="Arial" w:cs="Arial"/>
                <w:lang w:eastAsia="zh-CN"/>
              </w:rPr>
              <w:t>Agree with the proponents – looks like an issue to address.</w:t>
            </w:r>
          </w:p>
          <w:p w14:paraId="077DB243" w14:textId="2D05ED07" w:rsidR="00895F31" w:rsidRDefault="006E32EB" w:rsidP="00CC0171">
            <w:pPr>
              <w:pStyle w:val="B2"/>
              <w:ind w:left="0" w:firstLine="0"/>
              <w:rPr>
                <w:rFonts w:ascii="Arial" w:hAnsi="Arial" w:cs="Arial"/>
                <w:lang w:eastAsia="zh-CN"/>
              </w:rPr>
            </w:pPr>
            <w:r>
              <w:rPr>
                <w:rFonts w:ascii="Arial" w:hAnsi="Arial" w:cs="Arial"/>
                <w:lang w:eastAsia="zh-CN"/>
              </w:rPr>
              <w:t xml:space="preserve">P5: Agree.  Conditions should not refer to presence of another field </w:t>
            </w:r>
            <w:r w:rsidR="00A8327D">
              <w:rPr>
                <w:rFonts w:ascii="Arial" w:hAnsi="Arial" w:cs="Arial"/>
                <w:lang w:eastAsia="zh-CN"/>
              </w:rPr>
              <w:t>(</w:t>
            </w:r>
            <w:r>
              <w:rPr>
                <w:rFonts w:ascii="Arial" w:hAnsi="Arial" w:cs="Arial"/>
                <w:lang w:eastAsia="zh-CN"/>
              </w:rPr>
              <w:t xml:space="preserve">unless the intention is indeed to always have to configure </w:t>
            </w:r>
            <w:r>
              <w:rPr>
                <w:rFonts w:ascii="Arial" w:hAnsi="Arial" w:cs="Arial"/>
                <w:lang w:eastAsia="zh-CN"/>
              </w:rPr>
              <w:lastRenderedPageBreak/>
              <w:t>them both together</w:t>
            </w:r>
            <w:r w:rsidR="00A8327D">
              <w:rPr>
                <w:rFonts w:ascii="Arial" w:hAnsi="Arial" w:cs="Arial"/>
                <w:lang w:eastAsia="zh-CN"/>
              </w:rPr>
              <w:t>)</w:t>
            </w:r>
            <w:r>
              <w:rPr>
                <w:rFonts w:ascii="Arial" w:hAnsi="Arial" w:cs="Arial"/>
                <w:lang w:eastAsia="zh-CN"/>
              </w:rPr>
              <w:t xml:space="preserve">.  </w:t>
            </w:r>
          </w:p>
        </w:tc>
      </w:tr>
      <w:tr w:rsidR="004942B4" w14:paraId="7A3FCE3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835656F" w14:textId="7A154F85" w:rsidR="004942B4" w:rsidRPr="004942B4" w:rsidRDefault="004942B4" w:rsidP="00CC0171">
            <w:pPr>
              <w:spacing w:after="0"/>
              <w:jc w:val="both"/>
              <w:rPr>
                <w:rFonts w:eastAsia="Malgun Gothic"/>
                <w:lang w:eastAsia="ko-KR"/>
              </w:rPr>
            </w:pPr>
            <w:r>
              <w:rPr>
                <w:rFonts w:eastAsia="Malgun Gothic" w:hint="eastAsia"/>
                <w:lang w:eastAsia="ko-KR"/>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43811FE7" w14:textId="60520B58" w:rsidR="004942B4" w:rsidRPr="004942B4" w:rsidRDefault="004942B4" w:rsidP="00CC0171">
            <w:pPr>
              <w:pStyle w:val="B2"/>
              <w:ind w:left="0" w:firstLine="0"/>
              <w:rPr>
                <w:rFonts w:ascii="Arial" w:eastAsia="Malgun Gothic" w:hAnsi="Arial" w:cs="Arial"/>
                <w:lang w:eastAsia="ko-KR"/>
              </w:rPr>
            </w:pPr>
            <w:r>
              <w:rPr>
                <w:rFonts w:ascii="Arial" w:eastAsia="Malgun Gothic" w:hAnsi="Arial" w:cs="Arial" w:hint="eastAsia"/>
                <w:lang w:eastAsia="ko-KR"/>
              </w:rPr>
              <w:t>See comments</w:t>
            </w:r>
          </w:p>
        </w:tc>
        <w:tc>
          <w:tcPr>
            <w:tcW w:w="6805" w:type="dxa"/>
            <w:tcBorders>
              <w:top w:val="single" w:sz="4" w:space="0" w:color="auto"/>
              <w:left w:val="single" w:sz="4" w:space="0" w:color="auto"/>
              <w:bottom w:val="single" w:sz="4" w:space="0" w:color="auto"/>
              <w:right w:val="single" w:sz="4" w:space="0" w:color="auto"/>
            </w:tcBorders>
          </w:tcPr>
          <w:p w14:paraId="240A87A4" w14:textId="77777777" w:rsidR="004942B4" w:rsidRDefault="004942B4" w:rsidP="004942B4">
            <w:pPr>
              <w:spacing w:after="0"/>
              <w:jc w:val="both"/>
              <w:rPr>
                <w:rFonts w:eastAsia="Malgun Gothic"/>
                <w:noProof/>
                <w:lang w:eastAsia="ko-KR"/>
              </w:rPr>
            </w:pPr>
            <w:r>
              <w:rPr>
                <w:rFonts w:eastAsia="Malgun Gothic" w:hint="eastAsia"/>
                <w:noProof/>
                <w:lang w:eastAsia="ko-KR"/>
              </w:rPr>
              <w:t xml:space="preserve">P1: We understand it has been specified in 5.7.4.2 so there is </w:t>
            </w:r>
            <w:r>
              <w:rPr>
                <w:rFonts w:eastAsia="Malgun Gothic"/>
                <w:noProof/>
                <w:lang w:eastAsia="ko-KR"/>
              </w:rPr>
              <w:t xml:space="preserve">no need to specify further. </w:t>
            </w:r>
          </w:p>
          <w:p w14:paraId="430260AA" w14:textId="77777777" w:rsidR="004942B4" w:rsidRDefault="004942B4" w:rsidP="004942B4">
            <w:pPr>
              <w:spacing w:after="0"/>
              <w:jc w:val="both"/>
              <w:rPr>
                <w:rFonts w:eastAsia="Malgun Gothic"/>
                <w:noProof/>
                <w:lang w:eastAsia="ko-KR"/>
              </w:rPr>
            </w:pPr>
            <w:r>
              <w:rPr>
                <w:rFonts w:eastAsia="Malgun Gothic"/>
                <w:noProof/>
                <w:lang w:eastAsia="ko-KR"/>
              </w:rPr>
              <w:t xml:space="preserve">P2: We agree with the intention but we wonder whether mhz0 can be used in FR1 for overheating. </w:t>
            </w:r>
          </w:p>
          <w:p w14:paraId="41FEDD6A" w14:textId="3F49F5ED" w:rsidR="004942B4" w:rsidRDefault="004942B4" w:rsidP="004942B4">
            <w:pPr>
              <w:spacing w:after="0"/>
              <w:jc w:val="both"/>
              <w:rPr>
                <w:rFonts w:eastAsia="Malgun Gothic"/>
                <w:noProof/>
                <w:lang w:eastAsia="ko-KR"/>
              </w:rPr>
            </w:pPr>
            <w:r>
              <w:rPr>
                <w:rFonts w:eastAsia="Malgun Gothic"/>
                <w:noProof/>
                <w:lang w:eastAsia="ko-KR"/>
              </w:rPr>
              <w:t>P3 &amp; 4: Not support because it can be solved with gNB implementation.</w:t>
            </w:r>
            <w:r>
              <w:rPr>
                <w:rFonts w:eastAsia="Malgun Gothic" w:hint="eastAsia"/>
                <w:noProof/>
                <w:lang w:eastAsia="ko-KR"/>
              </w:rPr>
              <w:t xml:space="preserve"> </w:t>
            </w:r>
            <w:r>
              <w:rPr>
                <w:rFonts w:eastAsia="Malgun Gothic"/>
                <w:noProof/>
                <w:lang w:eastAsia="ko-KR"/>
              </w:rPr>
              <w:t xml:space="preserve">For instance, even if the network has not configured UE with IDC, MN may still build the field </w:t>
            </w:r>
            <w:r w:rsidRPr="00595860">
              <w:rPr>
                <w:rFonts w:eastAsia="Malgun Gothic"/>
                <w:i/>
                <w:noProof/>
                <w:lang w:eastAsia="ko-KR"/>
              </w:rPr>
              <w:t>affectedCarrierFreqCombInfoListMRDC</w:t>
            </w:r>
            <w:r>
              <w:rPr>
                <w:rFonts w:eastAsia="Malgun Gothic"/>
                <w:noProof/>
                <w:lang w:eastAsia="ko-KR"/>
              </w:rPr>
              <w:t xml:space="preserve"> with meaningless info, e.g. setting spare to </w:t>
            </w:r>
            <w:r w:rsidRPr="00595860">
              <w:rPr>
                <w:rFonts w:eastAsia="Malgun Gothic"/>
                <w:i/>
                <w:noProof/>
                <w:lang w:eastAsia="ko-KR"/>
              </w:rPr>
              <w:t>interferenceDirectionMRDC</w:t>
            </w:r>
            <w:r w:rsidRPr="005F6AC4">
              <w:rPr>
                <w:rFonts w:eastAsia="Malgun Gothic"/>
                <w:noProof/>
                <w:lang w:eastAsia="ko-KR"/>
              </w:rPr>
              <w:t>,</w:t>
            </w:r>
            <w:r>
              <w:rPr>
                <w:rFonts w:eastAsia="Malgun Gothic"/>
                <w:noProof/>
                <w:lang w:eastAsia="ko-KR"/>
              </w:rPr>
              <w:t xml:space="preserve"> and no optional field.</w:t>
            </w:r>
          </w:p>
          <w:p w14:paraId="4BB1ACD2" w14:textId="6980FB14" w:rsidR="004942B4" w:rsidRDefault="004942B4" w:rsidP="004942B4">
            <w:pPr>
              <w:pStyle w:val="B2"/>
              <w:ind w:left="0" w:firstLine="0"/>
              <w:rPr>
                <w:rFonts w:ascii="Arial" w:hAnsi="Arial" w:cs="Arial"/>
                <w:lang w:eastAsia="zh-CN"/>
              </w:rPr>
            </w:pPr>
            <w:r w:rsidRPr="004942B4">
              <w:rPr>
                <w:rFonts w:ascii="Arial" w:eastAsia="Malgun Gothic" w:hAnsi="Arial"/>
                <w:noProof/>
                <w:lang w:eastAsia="ko-KR"/>
              </w:rPr>
              <w:t>P5: Support</w:t>
            </w:r>
          </w:p>
        </w:tc>
      </w:tr>
      <w:tr w:rsidR="00E34D34" w14:paraId="194E0E0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E36D625" w14:textId="205FCF49" w:rsidR="00E34D34" w:rsidRPr="00E34D34" w:rsidRDefault="00E34D34" w:rsidP="00CC0171">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139" w:type="dxa"/>
            <w:tcBorders>
              <w:top w:val="single" w:sz="4" w:space="0" w:color="auto"/>
              <w:left w:val="single" w:sz="4" w:space="0" w:color="auto"/>
              <w:bottom w:val="single" w:sz="4" w:space="0" w:color="auto"/>
              <w:right w:val="single" w:sz="4" w:space="0" w:color="auto"/>
            </w:tcBorders>
          </w:tcPr>
          <w:p w14:paraId="18C23D82" w14:textId="461926B9" w:rsidR="00E34D34" w:rsidRPr="00E34D34" w:rsidRDefault="00E34D34" w:rsidP="00CC0171">
            <w:pPr>
              <w:pStyle w:val="B2"/>
              <w:ind w:left="0" w:firstLine="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ee comments</w:t>
            </w:r>
          </w:p>
        </w:tc>
        <w:tc>
          <w:tcPr>
            <w:tcW w:w="6805" w:type="dxa"/>
            <w:tcBorders>
              <w:top w:val="single" w:sz="4" w:space="0" w:color="auto"/>
              <w:left w:val="single" w:sz="4" w:space="0" w:color="auto"/>
              <w:bottom w:val="single" w:sz="4" w:space="0" w:color="auto"/>
              <w:right w:val="single" w:sz="4" w:space="0" w:color="auto"/>
            </w:tcBorders>
          </w:tcPr>
          <w:p w14:paraId="5F801EC1" w14:textId="77777777" w:rsidR="00E34D34" w:rsidRDefault="00E34D34" w:rsidP="004942B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1: support;</w:t>
            </w:r>
          </w:p>
          <w:p w14:paraId="77471887" w14:textId="41D1E661" w:rsidR="00E34D34" w:rsidRDefault="00E34D34" w:rsidP="004942B4">
            <w:pPr>
              <w:spacing w:after="0"/>
              <w:jc w:val="both"/>
              <w:rPr>
                <w:rFonts w:eastAsiaTheme="minorEastAsia"/>
                <w:noProof/>
                <w:lang w:eastAsia="zh-CN"/>
              </w:rPr>
            </w:pPr>
            <w:r>
              <w:rPr>
                <w:rFonts w:eastAsiaTheme="minorEastAsia"/>
                <w:noProof/>
                <w:lang w:eastAsia="zh-CN"/>
              </w:rPr>
              <w:t xml:space="preserve">P2: not essential; </w:t>
            </w:r>
          </w:p>
          <w:p w14:paraId="06B85B40" w14:textId="0EF2DD64" w:rsidR="00E34D34" w:rsidRDefault="00E34D34" w:rsidP="004942B4">
            <w:pPr>
              <w:spacing w:after="0"/>
              <w:jc w:val="both"/>
              <w:rPr>
                <w:rFonts w:eastAsiaTheme="minorEastAsia"/>
                <w:noProof/>
                <w:lang w:eastAsia="zh-CN"/>
              </w:rPr>
            </w:pPr>
            <w:r>
              <w:rPr>
                <w:rFonts w:eastAsiaTheme="minorEastAsia"/>
                <w:noProof/>
                <w:lang w:eastAsia="zh-CN"/>
              </w:rPr>
              <w:t>P3: support, we think the obervation from proponent is correct and we are fine to fix it.</w:t>
            </w:r>
          </w:p>
          <w:p w14:paraId="0526B1CD" w14:textId="54B08CFF" w:rsidR="00E34D34" w:rsidRDefault="00E34D34" w:rsidP="004942B4">
            <w:pPr>
              <w:spacing w:after="0"/>
              <w:jc w:val="both"/>
              <w:rPr>
                <w:rFonts w:eastAsiaTheme="minorEastAsia"/>
                <w:noProof/>
                <w:lang w:eastAsia="zh-CN"/>
              </w:rPr>
            </w:pPr>
            <w:r>
              <w:rPr>
                <w:rFonts w:eastAsiaTheme="minorEastAsia"/>
                <w:noProof/>
                <w:lang w:eastAsia="zh-CN"/>
              </w:rPr>
              <w:t xml:space="preserve">P4: Not support, this may cause IoT problem, e.g. if IDC was configured, then the old field can still be used. </w:t>
            </w:r>
          </w:p>
          <w:p w14:paraId="6EBE65A3" w14:textId="48B9C1D4" w:rsidR="00E34D34" w:rsidRPr="00E34D34" w:rsidRDefault="00E34D34" w:rsidP="004942B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5: support.</w:t>
            </w:r>
          </w:p>
        </w:tc>
      </w:tr>
    </w:tbl>
    <w:p w14:paraId="352CE275" w14:textId="4899F92B" w:rsidR="00794190" w:rsidRDefault="003D1A0E">
      <w:pPr>
        <w:rPr>
          <w:rFonts w:eastAsia="SimSun"/>
          <w:b/>
          <w:bCs/>
        </w:rPr>
      </w:pPr>
      <w:r>
        <w:rPr>
          <w:rFonts w:eastAsia="SimSun"/>
          <w:b/>
          <w:bCs/>
        </w:rPr>
        <w:br/>
        <w:t>Summary:</w:t>
      </w:r>
    </w:p>
    <w:p w14:paraId="7872963D" w14:textId="77777777" w:rsidR="005274B4" w:rsidRDefault="005274B4" w:rsidP="005274B4">
      <w:pPr>
        <w:pStyle w:val="BodyText"/>
        <w:rPr>
          <w:iCs/>
        </w:rPr>
      </w:pPr>
      <w:r>
        <w:rPr>
          <w:iCs/>
        </w:rPr>
        <w:t xml:space="preserve">According to comments received for proposal 1, there is some support to clarify the re-start of timers for UAI but also a considerable </w:t>
      </w:r>
      <w:proofErr w:type="gramStart"/>
      <w:r>
        <w:rPr>
          <w:iCs/>
        </w:rPr>
        <w:t>amount</w:t>
      </w:r>
      <w:proofErr w:type="gramEnd"/>
      <w:r>
        <w:rPr>
          <w:iCs/>
        </w:rPr>
        <w:t xml:space="preserve"> of comments that this is a corner case and can be handled by UE implementation – this can thus be captured in meeting notes. </w:t>
      </w:r>
    </w:p>
    <w:p w14:paraId="5EFAAA9A" w14:textId="77777777" w:rsidR="005274B4" w:rsidRDefault="005274B4" w:rsidP="005274B4">
      <w:pPr>
        <w:pStyle w:val="Proposal"/>
      </w:pPr>
      <w:bookmarkStart w:id="16" w:name="_Toc96609228"/>
      <w:r>
        <w:t>Upon reconfiguration of an IE within UAI, it is up to the UE implementation whether to re-start the prohibit timer for the corresponding IE.</w:t>
      </w:r>
      <w:bookmarkEnd w:id="16"/>
    </w:p>
    <w:p w14:paraId="516FCD4E" w14:textId="77777777" w:rsidR="005274B4" w:rsidRDefault="005274B4" w:rsidP="005274B4">
      <w:pPr>
        <w:pStyle w:val="BodyText"/>
        <w:rPr>
          <w:iCs/>
        </w:rPr>
      </w:pPr>
      <w:r>
        <w:rPr>
          <w:iCs/>
        </w:rPr>
        <w:t xml:space="preserve">For proposal 2, there is some support to clarify the implicit indication of SCG release for overheating, but many comments also indicated that it is not a key </w:t>
      </w:r>
      <w:proofErr w:type="gramStart"/>
      <w:r>
        <w:rPr>
          <w:iCs/>
        </w:rPr>
        <w:t>issue</w:t>
      </w:r>
      <w:proofErr w:type="gramEnd"/>
      <w:r>
        <w:rPr>
          <w:iCs/>
        </w:rPr>
        <w:t xml:space="preserve"> and that further correction would be needed to the original proposed change to 38.331 and 36.331. Hence, it may be sufficient to capture this in meeting notes. On how to capture specifically, one company commented that for NR-DC, </w:t>
      </w:r>
      <w:r w:rsidRPr="003A54F1">
        <w:rPr>
          <w:iCs/>
        </w:rPr>
        <w:t xml:space="preserve">NR MCG’s SCCs need to be accounted as well for the </w:t>
      </w:r>
      <w:proofErr w:type="spellStart"/>
      <w:r w:rsidRPr="003A54F1">
        <w:rPr>
          <w:iCs/>
        </w:rPr>
        <w:t>reducedMaxCCs</w:t>
      </w:r>
      <w:proofErr w:type="spellEnd"/>
      <w:r w:rsidRPr="003A54F1">
        <w:rPr>
          <w:iCs/>
        </w:rPr>
        <w:t>, and bandwidth</w:t>
      </w:r>
      <w:r>
        <w:rPr>
          <w:iCs/>
        </w:rPr>
        <w:t xml:space="preserve"> – this does not seem to affect the clarification previously proposed in </w:t>
      </w:r>
      <w:r w:rsidRPr="005F2425">
        <w:rPr>
          <w:iCs/>
        </w:rPr>
        <w:t>R2-2203438</w:t>
      </w:r>
      <w:r>
        <w:rPr>
          <w:iCs/>
        </w:rPr>
        <w:t xml:space="preserve">, even if NR MCG’s SCCs are also counted, the overall result would also imply in a preference for SCG release (on top of action on MCG’s SCCs as well); the clarification does not talk about MCG’s SCCs since it aims on the NR SCG release case, but it does not preclude any interpretation on the MCG’s SCCs. Another company wondered whether </w:t>
      </w:r>
      <w:r w:rsidRPr="00D5515D">
        <w:rPr>
          <w:iCs/>
        </w:rPr>
        <w:t>mhz0 can be used in FR1 for overheating</w:t>
      </w:r>
      <w:r>
        <w:rPr>
          <w:iCs/>
        </w:rPr>
        <w:t xml:space="preserve"> – since there is a limitation captured in </w:t>
      </w:r>
      <w:r w:rsidRPr="000A71A7">
        <w:rPr>
          <w:iCs/>
        </w:rPr>
        <w:t>reducedBW-FR1</w:t>
      </w:r>
      <w:r>
        <w:rPr>
          <w:iCs/>
        </w:rPr>
        <w:t xml:space="preserve"> stating that value </w:t>
      </w:r>
      <w:r w:rsidRPr="00D5515D">
        <w:rPr>
          <w:iCs/>
        </w:rPr>
        <w:t>mhz0</w:t>
      </w:r>
      <w:r>
        <w:rPr>
          <w:iCs/>
        </w:rPr>
        <w:t xml:space="preserve"> cannot be used for </w:t>
      </w:r>
      <w:proofErr w:type="spellStart"/>
      <w:r>
        <w:rPr>
          <w:iCs/>
        </w:rPr>
        <w:t>ovherating</w:t>
      </w:r>
      <w:proofErr w:type="spellEnd"/>
      <w:r>
        <w:rPr>
          <w:iCs/>
        </w:rPr>
        <w:t xml:space="preserve">, the clarification can be updated to reflect that. </w:t>
      </w:r>
    </w:p>
    <w:p w14:paraId="492410BD" w14:textId="77777777" w:rsidR="005274B4" w:rsidRDefault="005274B4" w:rsidP="005274B4">
      <w:pPr>
        <w:pStyle w:val="Proposal"/>
      </w:pPr>
      <w:bookmarkStart w:id="17" w:name="_Toc96609229"/>
      <w:r w:rsidRPr="008B2EBB">
        <w:t>The UE can implicitly indicate a preference for NR SCG release by reporting the maximum aggregated bandwidth preference for overheating, if configured, as zero for FR</w:t>
      </w:r>
      <w:r>
        <w:t>2, if</w:t>
      </w:r>
      <w:r w:rsidRPr="008B2EBB">
        <w:t xml:space="preserve"> the NR SCG configuration </w:t>
      </w:r>
      <w:r>
        <w:t>contains only serving cells in FR2</w:t>
      </w:r>
      <w:r w:rsidRPr="008B2EBB">
        <w:t>, or by reporting the maximum number of secondary component carriers for overheating, if configured, as zero for both uplink and downlink.</w:t>
      </w:r>
      <w:bookmarkEnd w:id="17"/>
    </w:p>
    <w:p w14:paraId="07A2EF9E" w14:textId="77777777" w:rsidR="005274B4" w:rsidRDefault="005274B4" w:rsidP="005274B4">
      <w:pPr>
        <w:pStyle w:val="BodyText"/>
        <w:rPr>
          <w:iCs/>
        </w:rPr>
      </w:pPr>
      <w:r>
        <w:rPr>
          <w:iCs/>
        </w:rPr>
        <w:t xml:space="preserve">There were mixed comments for proposal 3 and proposal 4 – even though there was some support for this, many comments suggested that the intention of those proposals were an optimization but did not provide how the current EN-DC inter-node message </w:t>
      </w:r>
      <w:proofErr w:type="spellStart"/>
      <w:r>
        <w:rPr>
          <w:iCs/>
        </w:rPr>
        <w:t>signaling</w:t>
      </w:r>
      <w:proofErr w:type="spellEnd"/>
      <w:r>
        <w:rPr>
          <w:iCs/>
        </w:rPr>
        <w:t xml:space="preserve"> can work for overheating case. One company explained that this </w:t>
      </w:r>
      <w:r w:rsidRPr="000A1DE9">
        <w:rPr>
          <w:iCs/>
        </w:rPr>
        <w:t>can be solved</w:t>
      </w:r>
      <w:r>
        <w:rPr>
          <w:iCs/>
        </w:rPr>
        <w:t xml:space="preserve"> by the MN </w:t>
      </w:r>
      <w:r w:rsidRPr="000A1DE9">
        <w:rPr>
          <w:iCs/>
        </w:rPr>
        <w:t>build</w:t>
      </w:r>
      <w:r>
        <w:rPr>
          <w:iCs/>
        </w:rPr>
        <w:t>ing</w:t>
      </w:r>
      <w:r w:rsidRPr="000A1DE9">
        <w:rPr>
          <w:iCs/>
        </w:rPr>
        <w:t xml:space="preserve"> the field </w:t>
      </w:r>
      <w:proofErr w:type="spellStart"/>
      <w:r w:rsidRPr="000A1DE9">
        <w:rPr>
          <w:i/>
        </w:rPr>
        <w:t>affectedCarrierFreqCombInfoListMRDC</w:t>
      </w:r>
      <w:proofErr w:type="spellEnd"/>
      <w:r w:rsidRPr="000A1DE9">
        <w:rPr>
          <w:iCs/>
        </w:rPr>
        <w:t xml:space="preserve"> with meaningless info, </w:t>
      </w:r>
      <w:proofErr w:type="gramStart"/>
      <w:r w:rsidRPr="000A1DE9">
        <w:rPr>
          <w:iCs/>
        </w:rPr>
        <w:t>e.g.</w:t>
      </w:r>
      <w:proofErr w:type="gramEnd"/>
      <w:r w:rsidRPr="000A1DE9">
        <w:rPr>
          <w:iCs/>
        </w:rPr>
        <w:t xml:space="preserve"> setting spare to </w:t>
      </w:r>
      <w:proofErr w:type="spellStart"/>
      <w:r w:rsidRPr="000A1DE9">
        <w:rPr>
          <w:iCs/>
        </w:rPr>
        <w:t>interferenceDirectionMRDC</w:t>
      </w:r>
      <w:proofErr w:type="spellEnd"/>
      <w:r w:rsidRPr="000A1DE9">
        <w:rPr>
          <w:iCs/>
        </w:rPr>
        <w:t>, and no optional field</w:t>
      </w:r>
      <w:r>
        <w:rPr>
          <w:iCs/>
        </w:rPr>
        <w:t xml:space="preserve">; </w:t>
      </w:r>
      <w:r w:rsidRPr="000A1DE9">
        <w:rPr>
          <w:iCs/>
        </w:rPr>
        <w:t xml:space="preserve">even if the network has not configured </w:t>
      </w:r>
      <w:r>
        <w:rPr>
          <w:iCs/>
        </w:rPr>
        <w:t xml:space="preserve">the </w:t>
      </w:r>
      <w:r w:rsidRPr="000A1DE9">
        <w:rPr>
          <w:iCs/>
        </w:rPr>
        <w:t>UE with IDC</w:t>
      </w:r>
      <w:r>
        <w:rPr>
          <w:iCs/>
        </w:rPr>
        <w:t xml:space="preserve"> – but the SN </w:t>
      </w:r>
      <w:proofErr w:type="spellStart"/>
      <w:r>
        <w:rPr>
          <w:iCs/>
        </w:rPr>
        <w:t>behavior</w:t>
      </w:r>
      <w:proofErr w:type="spellEnd"/>
      <w:r>
        <w:rPr>
          <w:iCs/>
        </w:rPr>
        <w:t xml:space="preserve"> to this MN </w:t>
      </w:r>
      <w:proofErr w:type="spellStart"/>
      <w:r>
        <w:rPr>
          <w:iCs/>
        </w:rPr>
        <w:t>signaling</w:t>
      </w:r>
      <w:proofErr w:type="spellEnd"/>
      <w:r>
        <w:rPr>
          <w:iCs/>
        </w:rPr>
        <w:t xml:space="preserve"> does not seem clear. We suggest to further discuss this so that companies have a common understanding on whether/how the current framework can already solve this issue.</w:t>
      </w:r>
    </w:p>
    <w:p w14:paraId="10CF226B" w14:textId="77777777" w:rsidR="005274B4" w:rsidRDefault="005274B4" w:rsidP="005274B4">
      <w:pPr>
        <w:pStyle w:val="Proposal"/>
      </w:pPr>
      <w:bookmarkStart w:id="18" w:name="_Toc96609230"/>
      <w:r>
        <w:lastRenderedPageBreak/>
        <w:t xml:space="preserve">To further discuss in phase 2 whether/how the current inter-node message framework for EN-DC overheating can support the transmission of </w:t>
      </w:r>
      <w:proofErr w:type="spellStart"/>
      <w:r w:rsidRPr="00112364">
        <w:t>OverheatingAssistance</w:t>
      </w:r>
      <w:proofErr w:type="spellEnd"/>
      <w:r>
        <w:t xml:space="preserve"> IE from MN to SN.</w:t>
      </w:r>
      <w:bookmarkEnd w:id="18"/>
    </w:p>
    <w:p w14:paraId="7568282D" w14:textId="77777777" w:rsidR="005274B4" w:rsidRDefault="005274B4" w:rsidP="005274B4">
      <w:pPr>
        <w:pStyle w:val="BodyText"/>
        <w:rPr>
          <w:iCs/>
        </w:rPr>
      </w:pPr>
      <w:r>
        <w:rPr>
          <w:iCs/>
        </w:rPr>
        <w:t>For proposal 5, most of the companies agree with the intention of the proposal – this can be then pursued and further comments on how to capture this in 36.331 can be taken in the second phase.</w:t>
      </w:r>
    </w:p>
    <w:p w14:paraId="37DA473A" w14:textId="77777777" w:rsidR="005274B4" w:rsidRDefault="005274B4" w:rsidP="005274B4">
      <w:pPr>
        <w:pStyle w:val="Proposal"/>
      </w:pPr>
      <w:bookmarkStart w:id="19" w:name="_Toc96609231"/>
      <w:r>
        <w:t xml:space="preserve">Clarify the conditional presence of the field </w:t>
      </w:r>
      <w:proofErr w:type="spellStart"/>
      <w:r>
        <w:t>overheatingAssistanceConfigForSCG</w:t>
      </w:r>
      <w:proofErr w:type="spellEnd"/>
      <w:r>
        <w:t xml:space="preserve"> to allow delta configuration for UAI overheating in EN-DC. Detailed wording can be discussed in phase 2.</w:t>
      </w:r>
      <w:bookmarkEnd w:id="19"/>
    </w:p>
    <w:p w14:paraId="15F8651E" w14:textId="77777777" w:rsidR="00794190" w:rsidRDefault="00794190">
      <w:pPr>
        <w:pStyle w:val="BodyText"/>
      </w:pPr>
    </w:p>
    <w:p w14:paraId="034B4A8A" w14:textId="77777777" w:rsidR="00794190" w:rsidRDefault="003D1A0E">
      <w:pPr>
        <w:pStyle w:val="Heading1"/>
      </w:pPr>
      <w:r>
        <w:t>Conclusion</w:t>
      </w:r>
    </w:p>
    <w:p w14:paraId="7A774E18" w14:textId="132A8749" w:rsidR="00794190" w:rsidRDefault="003D1A0E">
      <w:pPr>
        <w:rPr>
          <w:rFonts w:ascii="Times New Roman" w:eastAsia="Batang" w:hAnsi="Times New Roman" w:cs="Arial"/>
          <w:lang w:eastAsia="zh-CN"/>
        </w:rPr>
      </w:pPr>
      <w:r>
        <w:rPr>
          <w:rFonts w:eastAsia="Batang" w:cs="Arial"/>
        </w:rPr>
        <w:t xml:space="preserve">Based </w:t>
      </w:r>
      <w:r w:rsidR="005B43B8">
        <w:rPr>
          <w:rFonts w:eastAsia="Batang" w:cs="Arial"/>
        </w:rPr>
        <w:t>on companies’ comments in this email discussion, the follow</w:t>
      </w:r>
      <w:r w:rsidR="008401C4">
        <w:rPr>
          <w:rFonts w:eastAsia="Batang" w:cs="Arial"/>
        </w:rPr>
        <w:t>i</w:t>
      </w:r>
      <w:r w:rsidR="005B43B8">
        <w:rPr>
          <w:rFonts w:eastAsia="Batang" w:cs="Arial"/>
        </w:rPr>
        <w:t>ng is p</w:t>
      </w:r>
      <w:r>
        <w:rPr>
          <w:rFonts w:eastAsia="Batang" w:cs="Arial"/>
        </w:rPr>
        <w:t>ropose</w:t>
      </w:r>
      <w:r w:rsidR="005B43B8">
        <w:rPr>
          <w:rFonts w:eastAsia="Batang" w:cs="Arial"/>
        </w:rPr>
        <w:t>d:</w:t>
      </w:r>
    </w:p>
    <w:p w14:paraId="09303CC1" w14:textId="12102394" w:rsidR="005B43B8" w:rsidRPr="000B0F01" w:rsidRDefault="003D1A0E">
      <w:pPr>
        <w:pStyle w:val="TableofFigures"/>
        <w:tabs>
          <w:tab w:val="right" w:leader="dot" w:pos="9629"/>
        </w:tabs>
        <w:rPr>
          <w:rFonts w:cs="Arial"/>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609221" w:history="1">
        <w:r w:rsidR="005B43B8" w:rsidRPr="000B0F01">
          <w:rPr>
            <w:rStyle w:val="Hyperlink"/>
            <w:rFonts w:cs="Arial"/>
            <w:noProof/>
            <w:lang w:val="en-US"/>
          </w:rPr>
          <w:t>Proposal 1</w:t>
        </w:r>
        <w:r w:rsidR="005B43B8" w:rsidRPr="000B0F01">
          <w:rPr>
            <w:rFonts w:cs="Arial"/>
            <w:b w:val="0"/>
            <w:noProof/>
            <w:sz w:val="22"/>
            <w:szCs w:val="22"/>
            <w:lang w:eastAsia="en-GB"/>
          </w:rPr>
          <w:tab/>
        </w:r>
        <w:r w:rsidR="005B43B8" w:rsidRPr="000B0F01">
          <w:rPr>
            <w:rStyle w:val="Hyperlink"/>
            <w:rFonts w:cs="Arial"/>
            <w:noProof/>
            <w:lang w:val="en-US"/>
          </w:rPr>
          <w:t xml:space="preserve">The CR in </w:t>
        </w:r>
        <w:r w:rsidR="005B43B8" w:rsidRPr="000B0F01">
          <w:rPr>
            <w:rStyle w:val="Hyperlink"/>
            <w:rFonts w:cs="Arial"/>
            <w:noProof/>
          </w:rPr>
          <w:t>R2-2202228 Handling of ServingCellConfigCommon</w:t>
        </w:r>
        <w:r w:rsidR="005B43B8" w:rsidRPr="000B0F01">
          <w:rPr>
            <w:rStyle w:val="Hyperlink"/>
            <w:rFonts w:cs="Arial"/>
            <w:noProof/>
            <w:lang w:val="en-US"/>
          </w:rPr>
          <w:t xml:space="preserve"> can be pursued, taking the comments from Phase 1 discussion into account.</w:t>
        </w:r>
      </w:hyperlink>
    </w:p>
    <w:p w14:paraId="1A977C27" w14:textId="5A14AF69" w:rsidR="005B43B8" w:rsidRPr="000B0F01" w:rsidRDefault="001E5CA5">
      <w:pPr>
        <w:pStyle w:val="TableofFigures"/>
        <w:tabs>
          <w:tab w:val="right" w:leader="dot" w:pos="9629"/>
        </w:tabs>
        <w:rPr>
          <w:rFonts w:cs="Arial"/>
          <w:b w:val="0"/>
          <w:noProof/>
          <w:sz w:val="22"/>
          <w:szCs w:val="22"/>
          <w:lang w:eastAsia="en-GB"/>
        </w:rPr>
      </w:pPr>
      <w:hyperlink w:anchor="_Toc96609222" w:history="1">
        <w:r w:rsidR="005B43B8" w:rsidRPr="000B0F01">
          <w:rPr>
            <w:rStyle w:val="Hyperlink"/>
            <w:rFonts w:cs="Arial"/>
            <w:noProof/>
            <w:lang w:val="en-US"/>
          </w:rPr>
          <w:t>Proposal 2</w:t>
        </w:r>
        <w:r w:rsidR="005B43B8" w:rsidRPr="000B0F01">
          <w:rPr>
            <w:rFonts w:cs="Arial"/>
            <w:b w:val="0"/>
            <w:noProof/>
            <w:sz w:val="22"/>
            <w:szCs w:val="22"/>
            <w:lang w:eastAsia="en-GB"/>
          </w:rPr>
          <w:tab/>
        </w:r>
        <w:r w:rsidR="005B43B8" w:rsidRPr="000B0F01">
          <w:rPr>
            <w:rStyle w:val="Hyperlink"/>
            <w:rFonts w:cs="Arial"/>
            <w:noProof/>
          </w:rPr>
          <w:t>R2-2203408 Non-comprehended fields in ServingCellConfigCommon</w:t>
        </w:r>
        <w:r w:rsidR="005B43B8" w:rsidRPr="000B0F01">
          <w:rPr>
            <w:rStyle w:val="Hyperlink"/>
            <w:rFonts w:cs="Arial"/>
            <w:noProof/>
            <w:lang w:val="en-US"/>
          </w:rPr>
          <w:t xml:space="preserve"> i</w:t>
        </w:r>
        <w:r w:rsidR="005B43B8" w:rsidRPr="000B0F01">
          <w:rPr>
            <w:rStyle w:val="Hyperlink"/>
            <w:rFonts w:cs="Arial"/>
            <w:noProof/>
          </w:rPr>
          <w:t>s noted.</w:t>
        </w:r>
      </w:hyperlink>
    </w:p>
    <w:p w14:paraId="408294F2" w14:textId="43373C50"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3" w:history="1">
        <w:r w:rsidR="005B43B8" w:rsidRPr="009514FD">
          <w:rPr>
            <w:rStyle w:val="Hyperlink"/>
            <w:noProof/>
          </w:rPr>
          <w:t>Proposal 3</w:t>
        </w:r>
        <w:r w:rsidR="005B43B8">
          <w:rPr>
            <w:rFonts w:asciiTheme="minorHAnsi" w:hAnsiTheme="minorHAnsi" w:cstheme="minorBidi"/>
            <w:b w:val="0"/>
            <w:noProof/>
            <w:sz w:val="22"/>
            <w:szCs w:val="22"/>
            <w:lang w:eastAsia="en-GB"/>
          </w:rPr>
          <w:tab/>
        </w:r>
        <w:r w:rsidR="005B43B8" w:rsidRPr="009514FD">
          <w:rPr>
            <w:rStyle w:val="Hyperlink"/>
            <w:noProof/>
          </w:rPr>
          <w:t>R2-2203410 Clarification of commonSearchSpaceList is noted.</w:t>
        </w:r>
      </w:hyperlink>
    </w:p>
    <w:p w14:paraId="6C98EB44" w14:textId="75FF19F0"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4" w:history="1">
        <w:r w:rsidR="005B43B8" w:rsidRPr="009514FD">
          <w:rPr>
            <w:rStyle w:val="Hyperlink"/>
            <w:noProof/>
          </w:rPr>
          <w:t>Proposal 4</w:t>
        </w:r>
        <w:r w:rsidR="005B43B8">
          <w:rPr>
            <w:rFonts w:asciiTheme="minorHAnsi" w:hAnsiTheme="minorHAnsi" w:cstheme="minorBidi"/>
            <w:b w:val="0"/>
            <w:noProof/>
            <w:sz w:val="22"/>
            <w:szCs w:val="22"/>
            <w:lang w:eastAsia="en-GB"/>
          </w:rPr>
          <w:tab/>
        </w:r>
        <w:r w:rsidR="005B43B8" w:rsidRPr="009514FD">
          <w:rPr>
            <w:rStyle w:val="Hyperlink"/>
            <w:noProof/>
          </w:rPr>
          <w:t xml:space="preserve">Add to the Chair’s Notes: If the field commonSearchSpaceList is included in </w:t>
        </w:r>
        <w:r w:rsidR="005B43B8" w:rsidRPr="009514FD">
          <w:rPr>
            <w:rStyle w:val="Hyperlink"/>
            <w:i/>
            <w:noProof/>
          </w:rPr>
          <w:t>PDCCH-ConfigCommon</w:t>
        </w:r>
        <w:r w:rsidR="005B43B8" w:rsidRPr="009514FD">
          <w:rPr>
            <w:rStyle w:val="Hyperlink"/>
            <w:noProof/>
          </w:rPr>
          <w:t xml:space="preserve"> it replaces any previously configured in this BWP’s PDCCH-ConfigCommon (but have no impact to other instances of the commonSearchSpaceList in other BWPs).</w:t>
        </w:r>
      </w:hyperlink>
    </w:p>
    <w:p w14:paraId="41868A5C" w14:textId="6240CACB"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5" w:history="1">
        <w:r w:rsidR="005B43B8" w:rsidRPr="009514FD">
          <w:rPr>
            <w:rStyle w:val="Hyperlink"/>
            <w:rFonts w:eastAsia="SimSun"/>
            <w:noProof/>
          </w:rPr>
          <w:t>Proposal 5</w:t>
        </w:r>
        <w:r w:rsidR="005B43B8">
          <w:rPr>
            <w:rFonts w:asciiTheme="minorHAnsi" w:hAnsiTheme="minorHAnsi" w:cstheme="minorBidi"/>
            <w:b w:val="0"/>
            <w:noProof/>
            <w:sz w:val="22"/>
            <w:szCs w:val="22"/>
            <w:lang w:eastAsia="en-GB"/>
          </w:rPr>
          <w:tab/>
        </w:r>
        <w:r w:rsidR="005B43B8" w:rsidRPr="009514FD">
          <w:rPr>
            <w:rStyle w:val="Hyperlink"/>
            <w:noProof/>
            <w:lang w:val="en-US"/>
          </w:rPr>
          <w:t xml:space="preserve">The CR in </w:t>
        </w:r>
        <w:r w:rsidR="005B43B8" w:rsidRPr="009514FD">
          <w:rPr>
            <w:rStyle w:val="Hyperlink"/>
            <w:noProof/>
          </w:rPr>
          <w:t xml:space="preserve">R2-2203255 Correction to RRC reconfiguration for IAB </w:t>
        </w:r>
        <w:r w:rsidR="005B43B8" w:rsidRPr="009514FD">
          <w:rPr>
            <w:rStyle w:val="Hyperlink"/>
            <w:noProof/>
            <w:lang w:val="en-US"/>
          </w:rPr>
          <w:t>can be pursued.</w:t>
        </w:r>
      </w:hyperlink>
    </w:p>
    <w:p w14:paraId="6176D299" w14:textId="1B35DC53"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6" w:history="1">
        <w:r w:rsidR="005B43B8" w:rsidRPr="009514FD">
          <w:rPr>
            <w:rStyle w:val="Hyperlink"/>
            <w:rFonts w:ascii="Calibri" w:hAnsi="Calibri"/>
            <w:noProof/>
            <w:lang w:val="en-US"/>
          </w:rPr>
          <w:t>Proposal 6</w:t>
        </w:r>
        <w:r w:rsidR="005B43B8">
          <w:rPr>
            <w:rFonts w:asciiTheme="minorHAnsi" w:hAnsiTheme="minorHAnsi" w:cstheme="minorBidi"/>
            <w:b w:val="0"/>
            <w:noProof/>
            <w:sz w:val="22"/>
            <w:szCs w:val="22"/>
            <w:lang w:eastAsia="en-GB"/>
          </w:rPr>
          <w:tab/>
        </w:r>
        <w:r w:rsidR="005B43B8" w:rsidRPr="009514FD">
          <w:rPr>
            <w:rStyle w:val="Hyperlink"/>
            <w:noProof/>
            <w:lang w:val="en-US"/>
          </w:rPr>
          <w:t>The CR R2-2203132 Correction on invalid symbol pattern can be pursued, taking the comments from Phase 1 discussion into account.</w:t>
        </w:r>
      </w:hyperlink>
    </w:p>
    <w:p w14:paraId="267A15FE" w14:textId="1B6A6A3E" w:rsidR="005B43B8" w:rsidRDefault="001E5CA5">
      <w:pPr>
        <w:pStyle w:val="TableofFigures"/>
        <w:tabs>
          <w:tab w:val="right" w:leader="dot" w:pos="9629"/>
        </w:tabs>
        <w:rPr>
          <w:rStyle w:val="Hyperlink"/>
          <w:noProof/>
        </w:rPr>
      </w:pPr>
      <w:hyperlink w:anchor="_Toc96609227" w:history="1">
        <w:r w:rsidR="005B43B8" w:rsidRPr="009514FD">
          <w:rPr>
            <w:rStyle w:val="Hyperlink"/>
            <w:noProof/>
          </w:rPr>
          <w:t>Proposal 7</w:t>
        </w:r>
        <w:r w:rsidR="005B43B8">
          <w:rPr>
            <w:rFonts w:asciiTheme="minorHAnsi" w:hAnsiTheme="minorHAnsi" w:cstheme="minorBidi"/>
            <w:b w:val="0"/>
            <w:noProof/>
            <w:sz w:val="22"/>
            <w:szCs w:val="22"/>
            <w:lang w:eastAsia="en-GB"/>
          </w:rPr>
          <w:tab/>
        </w:r>
        <w:r w:rsidR="005B43B8" w:rsidRPr="009514FD">
          <w:rPr>
            <w:rStyle w:val="Hyperlink"/>
            <w:noProof/>
          </w:rPr>
          <w:t>R2-2202232 to be merged with 38331 rapporteur CR.</w:t>
        </w:r>
      </w:hyperlink>
    </w:p>
    <w:p w14:paraId="5C7A8731" w14:textId="62F890DB" w:rsidR="005B43B8" w:rsidRDefault="005B43B8" w:rsidP="005B43B8">
      <w:pPr>
        <w:rPr>
          <w:lang w:eastAsia="zh-CN"/>
        </w:rPr>
      </w:pPr>
    </w:p>
    <w:p w14:paraId="74DA0E47" w14:textId="3065C561" w:rsidR="005B43B8" w:rsidRPr="001E5CA5" w:rsidRDefault="00E020B1" w:rsidP="005B43B8">
      <w:pPr>
        <w:rPr>
          <w:lang w:eastAsia="zh-CN"/>
        </w:rPr>
      </w:pPr>
      <w:r w:rsidRPr="001E5CA5">
        <w:rPr>
          <w:lang w:eastAsia="zh-CN"/>
        </w:rPr>
        <w:t xml:space="preserve">On </w:t>
      </w:r>
      <w:r w:rsidR="005B43B8" w:rsidRPr="001E5CA5">
        <w:rPr>
          <w:lang w:eastAsia="zh-CN"/>
        </w:rPr>
        <w:t>R2-2203438</w:t>
      </w:r>
      <w:r w:rsidRPr="001E5CA5">
        <w:rPr>
          <w:lang w:eastAsia="zh-CN"/>
        </w:rPr>
        <w:t xml:space="preserve"> </w:t>
      </w:r>
      <w:r w:rsidR="005B43B8" w:rsidRPr="001E5CA5">
        <w:rPr>
          <w:lang w:eastAsia="zh-CN"/>
        </w:rPr>
        <w:t>Miscellaneous aspects on UAI</w:t>
      </w:r>
      <w:r w:rsidRPr="001E5CA5">
        <w:rPr>
          <w:lang w:eastAsia="zh-CN"/>
        </w:rPr>
        <w:t>:</w:t>
      </w:r>
    </w:p>
    <w:p w14:paraId="34AA8605" w14:textId="09B10D40"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8" w:history="1">
        <w:r w:rsidR="005B43B8" w:rsidRPr="009514FD">
          <w:rPr>
            <w:rStyle w:val="Hyperlink"/>
            <w:noProof/>
          </w:rPr>
          <w:t>Proposal 8</w:t>
        </w:r>
        <w:r w:rsidR="005B43B8">
          <w:rPr>
            <w:rFonts w:asciiTheme="minorHAnsi" w:hAnsiTheme="minorHAnsi" w:cstheme="minorBidi"/>
            <w:b w:val="0"/>
            <w:noProof/>
            <w:sz w:val="22"/>
            <w:szCs w:val="22"/>
            <w:lang w:eastAsia="en-GB"/>
          </w:rPr>
          <w:tab/>
        </w:r>
        <w:r w:rsidR="005B43B8" w:rsidRPr="009514FD">
          <w:rPr>
            <w:rStyle w:val="Hyperlink"/>
            <w:noProof/>
          </w:rPr>
          <w:t>Upon reconfiguration of an IE within UAI, it is up to the UE implementation whether to re-start the prohibit timer for the corresponding IE.</w:t>
        </w:r>
      </w:hyperlink>
    </w:p>
    <w:p w14:paraId="0CE43201" w14:textId="499448D1"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29" w:history="1">
        <w:r w:rsidR="005B43B8" w:rsidRPr="009514FD">
          <w:rPr>
            <w:rStyle w:val="Hyperlink"/>
            <w:noProof/>
          </w:rPr>
          <w:t>Proposal 9</w:t>
        </w:r>
        <w:r w:rsidR="005B43B8">
          <w:rPr>
            <w:rFonts w:asciiTheme="minorHAnsi" w:hAnsiTheme="minorHAnsi" w:cstheme="minorBidi"/>
            <w:b w:val="0"/>
            <w:noProof/>
            <w:sz w:val="22"/>
            <w:szCs w:val="22"/>
            <w:lang w:eastAsia="en-GB"/>
          </w:rPr>
          <w:tab/>
        </w:r>
        <w:r w:rsidR="005B43B8" w:rsidRPr="009514FD">
          <w:rPr>
            <w:rStyle w:val="Hyperlink"/>
            <w:noProof/>
          </w:rPr>
          <w:t>The UE can implicitly indicate a preference for NR SCG release by reporting the maximum aggregated bandwidth preference for overheating, if configured, as zero for FR2, if the NR SCG configuration contains only serving cells in FR2, or by reporting the maximum number of secondary component carriers for overheating, if configured, as zero for both uplink and downlink.</w:t>
        </w:r>
      </w:hyperlink>
    </w:p>
    <w:p w14:paraId="295F0F14" w14:textId="7E82BF80"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30" w:history="1">
        <w:r w:rsidR="005B43B8" w:rsidRPr="009514FD">
          <w:rPr>
            <w:rStyle w:val="Hyperlink"/>
            <w:noProof/>
          </w:rPr>
          <w:t>Proposal 10</w:t>
        </w:r>
        <w:r w:rsidR="005B43B8">
          <w:rPr>
            <w:rFonts w:asciiTheme="minorHAnsi" w:hAnsiTheme="minorHAnsi" w:cstheme="minorBidi"/>
            <w:b w:val="0"/>
            <w:noProof/>
            <w:sz w:val="22"/>
            <w:szCs w:val="22"/>
            <w:lang w:eastAsia="en-GB"/>
          </w:rPr>
          <w:tab/>
        </w:r>
        <w:r w:rsidR="005B43B8" w:rsidRPr="009514FD">
          <w:rPr>
            <w:rStyle w:val="Hyperlink"/>
            <w:noProof/>
          </w:rPr>
          <w:t>To further discuss in phase 2 whether/how the current inter-node message framework for EN-DC overheating can support the transmission of OverheatingAssistance IE from MN to SN.</w:t>
        </w:r>
      </w:hyperlink>
    </w:p>
    <w:p w14:paraId="3ED24D61" w14:textId="1B37829E" w:rsidR="005B43B8" w:rsidRDefault="001E5CA5">
      <w:pPr>
        <w:pStyle w:val="TableofFigures"/>
        <w:tabs>
          <w:tab w:val="right" w:leader="dot" w:pos="9629"/>
        </w:tabs>
        <w:rPr>
          <w:rFonts w:asciiTheme="minorHAnsi" w:hAnsiTheme="minorHAnsi" w:cstheme="minorBidi"/>
          <w:b w:val="0"/>
          <w:noProof/>
          <w:sz w:val="22"/>
          <w:szCs w:val="22"/>
          <w:lang w:eastAsia="en-GB"/>
        </w:rPr>
      </w:pPr>
      <w:hyperlink w:anchor="_Toc96609231" w:history="1">
        <w:r w:rsidR="005B43B8" w:rsidRPr="009514FD">
          <w:rPr>
            <w:rStyle w:val="Hyperlink"/>
            <w:noProof/>
          </w:rPr>
          <w:t>Proposal 11</w:t>
        </w:r>
        <w:r w:rsidR="005B43B8">
          <w:rPr>
            <w:rFonts w:asciiTheme="minorHAnsi" w:hAnsiTheme="minorHAnsi" w:cstheme="minorBidi"/>
            <w:b w:val="0"/>
            <w:noProof/>
            <w:sz w:val="22"/>
            <w:szCs w:val="22"/>
            <w:lang w:eastAsia="en-GB"/>
          </w:rPr>
          <w:tab/>
        </w:r>
        <w:r w:rsidR="005B43B8" w:rsidRPr="009514FD">
          <w:rPr>
            <w:rStyle w:val="Hyperlink"/>
            <w:noProof/>
          </w:rPr>
          <w:t>Clarify the conditional presence of the field overheatingAssistanceConfigForSCG to allow delta configuration for UAI overheating in EN-DC. Detailed wording can be discussed in phase 2.</w:t>
        </w:r>
      </w:hyperlink>
    </w:p>
    <w:p w14:paraId="5648CE21" w14:textId="24EF5749" w:rsidR="00794190" w:rsidRDefault="003D1A0E">
      <w:pPr>
        <w:pStyle w:val="BodyText"/>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Heading1"/>
      </w:pPr>
      <w:bookmarkStart w:id="20" w:name="_In-sequence_SDU_delivery"/>
      <w:bookmarkEnd w:id="20"/>
      <w:r>
        <w:t>References</w:t>
      </w:r>
    </w:p>
    <w:p w14:paraId="7C89409C" w14:textId="77777777" w:rsidR="00794190" w:rsidRDefault="003D1A0E">
      <w:pPr>
        <w:pStyle w:val="Reference"/>
      </w:pPr>
      <w:r>
        <w:t>-</w:t>
      </w:r>
    </w:p>
    <w:p w14:paraId="3880909E" w14:textId="77777777" w:rsidR="00794190" w:rsidRDefault="00794190">
      <w:pPr>
        <w:pStyle w:val="BodyText"/>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BodyText"/>
      </w:pPr>
    </w:p>
    <w:sectPr w:rsidR="00794190">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63A6F" w14:textId="77777777" w:rsidR="0052094A" w:rsidRDefault="0052094A">
      <w:pPr>
        <w:spacing w:after="0" w:line="240" w:lineRule="auto"/>
      </w:pPr>
      <w:r>
        <w:separator/>
      </w:r>
    </w:p>
  </w:endnote>
  <w:endnote w:type="continuationSeparator" w:id="0">
    <w:p w14:paraId="4D620D0E" w14:textId="77777777" w:rsidR="0052094A" w:rsidRDefault="0052094A">
      <w:pPr>
        <w:spacing w:after="0" w:line="240" w:lineRule="auto"/>
      </w:pPr>
      <w:r>
        <w:continuationSeparator/>
      </w:r>
    </w:p>
  </w:endnote>
  <w:endnote w:type="continuationNotice" w:id="1">
    <w:p w14:paraId="7E538975" w14:textId="77777777" w:rsidR="000A0643" w:rsidRDefault="000A0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CD76" w14:textId="77777777" w:rsidR="00E34D34" w:rsidRDefault="00E34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A2F" w14:textId="00CBF012" w:rsidR="00794190" w:rsidRDefault="003D1A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34D34">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4D34">
      <w:rPr>
        <w:rStyle w:val="PageNumber"/>
        <w:noProof/>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AEC5" w14:textId="77777777" w:rsidR="00E34D34" w:rsidRDefault="00E34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0FD4" w14:textId="77777777" w:rsidR="0052094A" w:rsidRDefault="0052094A">
      <w:pPr>
        <w:spacing w:after="0" w:line="240" w:lineRule="auto"/>
      </w:pPr>
      <w:r>
        <w:separator/>
      </w:r>
    </w:p>
  </w:footnote>
  <w:footnote w:type="continuationSeparator" w:id="0">
    <w:p w14:paraId="0C0FFECB" w14:textId="77777777" w:rsidR="0052094A" w:rsidRDefault="0052094A">
      <w:pPr>
        <w:spacing w:after="0" w:line="240" w:lineRule="auto"/>
      </w:pPr>
      <w:r>
        <w:continuationSeparator/>
      </w:r>
    </w:p>
  </w:footnote>
  <w:footnote w:type="continuationNotice" w:id="1">
    <w:p w14:paraId="2779E3E2" w14:textId="77777777" w:rsidR="000A0643" w:rsidRDefault="000A0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06" w14:textId="77777777" w:rsidR="00794190" w:rsidRDefault="003D1A0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6A9A" w14:textId="77777777" w:rsidR="00E34D34" w:rsidRDefault="00E34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4108" w14:textId="77777777" w:rsidR="00E34D34" w:rsidRDefault="00E34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C640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8A4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4"/>
  </w:num>
  <w:num w:numId="4">
    <w:abstractNumId w:val="6"/>
  </w:num>
  <w:num w:numId="5">
    <w:abstractNumId w:val="5"/>
  </w:num>
  <w:num w:numId="6">
    <w:abstractNumId w:val="14"/>
  </w:num>
  <w:num w:numId="7">
    <w:abstractNumId w:val="2"/>
  </w:num>
  <w:num w:numId="8">
    <w:abstractNumId w:val="16"/>
  </w:num>
  <w:num w:numId="9">
    <w:abstractNumId w:val="9"/>
  </w:num>
  <w:num w:numId="10">
    <w:abstractNumId w:val="8"/>
  </w:num>
  <w:num w:numId="11">
    <w:abstractNumId w:val="10"/>
  </w:num>
  <w:num w:numId="12">
    <w:abstractNumId w:val="11"/>
  </w:num>
  <w:num w:numId="13">
    <w:abstractNumId w:val="12"/>
  </w:num>
  <w:num w:numId="14">
    <w:abstractNumId w:val="3"/>
  </w:num>
  <w:num w:numId="15">
    <w:abstractNumId w:val="13"/>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0643"/>
    <w:rsid w:val="000A1B7B"/>
    <w:rsid w:val="000A56F2"/>
    <w:rsid w:val="000B0F01"/>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4107C"/>
    <w:rsid w:val="001474E4"/>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2F04"/>
    <w:rsid w:val="001B5A5D"/>
    <w:rsid w:val="001C1CE5"/>
    <w:rsid w:val="001C3D2A"/>
    <w:rsid w:val="001C5616"/>
    <w:rsid w:val="001D240F"/>
    <w:rsid w:val="001D51BA"/>
    <w:rsid w:val="001D53E7"/>
    <w:rsid w:val="001D6342"/>
    <w:rsid w:val="001D6D53"/>
    <w:rsid w:val="001D731B"/>
    <w:rsid w:val="001E58E2"/>
    <w:rsid w:val="001E5CA5"/>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30F2"/>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2217"/>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CDA"/>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572E"/>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1C77"/>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250F"/>
    <w:rsid w:val="004734D0"/>
    <w:rsid w:val="0047556B"/>
    <w:rsid w:val="00477768"/>
    <w:rsid w:val="00492BC5"/>
    <w:rsid w:val="00493408"/>
    <w:rsid w:val="004942B4"/>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94A"/>
    <w:rsid w:val="005219CF"/>
    <w:rsid w:val="005274B4"/>
    <w:rsid w:val="00534B59"/>
    <w:rsid w:val="005357D3"/>
    <w:rsid w:val="0053662A"/>
    <w:rsid w:val="00536759"/>
    <w:rsid w:val="00537C62"/>
    <w:rsid w:val="0054226B"/>
    <w:rsid w:val="00546970"/>
    <w:rsid w:val="00547169"/>
    <w:rsid w:val="00554E19"/>
    <w:rsid w:val="0056121F"/>
    <w:rsid w:val="00572505"/>
    <w:rsid w:val="005725F2"/>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43B8"/>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5F4B"/>
    <w:rsid w:val="00636398"/>
    <w:rsid w:val="006368D3"/>
    <w:rsid w:val="006377EC"/>
    <w:rsid w:val="0064151F"/>
    <w:rsid w:val="00641533"/>
    <w:rsid w:val="0064208D"/>
    <w:rsid w:val="00643475"/>
    <w:rsid w:val="0064396A"/>
    <w:rsid w:val="0064624E"/>
    <w:rsid w:val="00647E78"/>
    <w:rsid w:val="00650AB9"/>
    <w:rsid w:val="00655423"/>
    <w:rsid w:val="00655733"/>
    <w:rsid w:val="0065594F"/>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2E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06B3"/>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08F9"/>
    <w:rsid w:val="007A1CB3"/>
    <w:rsid w:val="007A306F"/>
    <w:rsid w:val="007A43A6"/>
    <w:rsid w:val="007A58A6"/>
    <w:rsid w:val="007B3D2D"/>
    <w:rsid w:val="007B50AE"/>
    <w:rsid w:val="007B51DF"/>
    <w:rsid w:val="007B5E11"/>
    <w:rsid w:val="007C05DD"/>
    <w:rsid w:val="007C28C4"/>
    <w:rsid w:val="007C3D18"/>
    <w:rsid w:val="007C60BF"/>
    <w:rsid w:val="007C6A07"/>
    <w:rsid w:val="007C75A1"/>
    <w:rsid w:val="007C77A5"/>
    <w:rsid w:val="007C7AF9"/>
    <w:rsid w:val="007D04E5"/>
    <w:rsid w:val="007D5901"/>
    <w:rsid w:val="007D7526"/>
    <w:rsid w:val="007E4610"/>
    <w:rsid w:val="007E4715"/>
    <w:rsid w:val="007E505B"/>
    <w:rsid w:val="007E7091"/>
    <w:rsid w:val="007F7344"/>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01C4"/>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95F31"/>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385"/>
    <w:rsid w:val="00913636"/>
    <w:rsid w:val="009139D9"/>
    <w:rsid w:val="00914AD8"/>
    <w:rsid w:val="00916079"/>
    <w:rsid w:val="00917CE9"/>
    <w:rsid w:val="00920BF2"/>
    <w:rsid w:val="00922010"/>
    <w:rsid w:val="00926E20"/>
    <w:rsid w:val="00931BD9"/>
    <w:rsid w:val="00934EBB"/>
    <w:rsid w:val="009368F3"/>
    <w:rsid w:val="00941636"/>
    <w:rsid w:val="00943742"/>
    <w:rsid w:val="0094580B"/>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E72C0"/>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56A7F"/>
    <w:rsid w:val="00A605AC"/>
    <w:rsid w:val="00A61499"/>
    <w:rsid w:val="00A62A77"/>
    <w:rsid w:val="00A63483"/>
    <w:rsid w:val="00A657D7"/>
    <w:rsid w:val="00A660AC"/>
    <w:rsid w:val="00A67E6C"/>
    <w:rsid w:val="00A71B99"/>
    <w:rsid w:val="00A739D0"/>
    <w:rsid w:val="00A761D4"/>
    <w:rsid w:val="00A77EC4"/>
    <w:rsid w:val="00A8327D"/>
    <w:rsid w:val="00A92879"/>
    <w:rsid w:val="00A9442A"/>
    <w:rsid w:val="00A95A4E"/>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C7CF9"/>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6CE1"/>
    <w:rsid w:val="00C3719D"/>
    <w:rsid w:val="00C37CB2"/>
    <w:rsid w:val="00C473A5"/>
    <w:rsid w:val="00C54995"/>
    <w:rsid w:val="00C54D41"/>
    <w:rsid w:val="00C60783"/>
    <w:rsid w:val="00C64672"/>
    <w:rsid w:val="00C70697"/>
    <w:rsid w:val="00C72093"/>
    <w:rsid w:val="00C72EF4"/>
    <w:rsid w:val="00C744FE"/>
    <w:rsid w:val="00C75D2F"/>
    <w:rsid w:val="00C762B7"/>
    <w:rsid w:val="00C767BE"/>
    <w:rsid w:val="00C76E3C"/>
    <w:rsid w:val="00C81568"/>
    <w:rsid w:val="00C87856"/>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63B"/>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06C7"/>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20B1"/>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4D34"/>
    <w:rsid w:val="00E34F07"/>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624B"/>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4DF3"/>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839E89B"/>
  <w15:docId w15:val="{4D801BC5-8C1B-4E08-ADE7-80E359F0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cs="Arial"/>
      <w:i/>
      <w:sz w:val="18"/>
      <w:szCs w:val="24"/>
      <w:lang w:eastAsia="en-GB"/>
    </w:rPr>
  </w:style>
  <w:style w:type="character" w:customStyle="1" w:styleId="UnresolvedMention2">
    <w:name w:val="Unresolved Mention2"/>
    <w:basedOn w:val="DefaultParagraphFont"/>
    <w:uiPriority w:val="99"/>
    <w:semiHidden/>
    <w:unhideWhenUsed/>
    <w:rsid w:val="0057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0265">
      <w:bodyDiv w:val="1"/>
      <w:marLeft w:val="0"/>
      <w:marRight w:val="0"/>
      <w:marTop w:val="0"/>
      <w:marBottom w:val="0"/>
      <w:divBdr>
        <w:top w:val="none" w:sz="0" w:space="0" w:color="auto"/>
        <w:left w:val="none" w:sz="0" w:space="0" w:color="auto"/>
        <w:bottom w:val="none" w:sz="0" w:space="0" w:color="auto"/>
        <w:right w:val="none" w:sz="0" w:space="0" w:color="auto"/>
      </w:divBdr>
    </w:div>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 w:id="1767382768">
      <w:bodyDiv w:val="1"/>
      <w:marLeft w:val="0"/>
      <w:marRight w:val="0"/>
      <w:marTop w:val="0"/>
      <w:marBottom w:val="0"/>
      <w:divBdr>
        <w:top w:val="none" w:sz="0" w:space="0" w:color="auto"/>
        <w:left w:val="none" w:sz="0" w:space="0" w:color="auto"/>
        <w:bottom w:val="none" w:sz="0" w:space="0" w:color="auto"/>
        <w:right w:val="none" w:sz="0" w:space="0" w:color="auto"/>
      </w:divBdr>
    </w:div>
    <w:div w:id="199734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ngting.zhong@vivo.com" TargetMode="External"/><Relationship Id="rId18" Type="http://schemas.openxmlformats.org/officeDocument/2006/relationships/hyperlink" Target="https://www.3gpp.org/ftp/tsg_ran/WG2_RL2/TSGR2_117-e/Docs/R2-220222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2_RL2/TSGR2_117-e/Docs/R2-2203255.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2228.zip" TargetMode="External"/><Relationship Id="rId25" Type="http://schemas.openxmlformats.org/officeDocument/2006/relationships/hyperlink" Target="https://www.3gpp.org/ftp/tsg_ran/WG2_RL2/TSGR2_117-e/Docs/R2-220343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7-e/Docs/R2-2203408.zip" TargetMode="External"/><Relationship Id="rId20" Type="http://schemas.openxmlformats.org/officeDocument/2006/relationships/hyperlink" Target="https://www.3gpp.org/ftp/tsg_ran/WG2_RL2/TSGR2_117-e/Docs/R2-2203410.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7-e/Docs/R2-2202232.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udeep.k.palat@intel.com" TargetMode="External"/><Relationship Id="rId23" Type="http://schemas.openxmlformats.org/officeDocument/2006/relationships/hyperlink" Target="https://www.3gpp.org/ftp/tsg_ran/WG2_RL2/TSGR2_117-e/Docs/R2-2203132.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7-e/Docs/R2-2203408.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xuhao@catt.cn" TargetMode="External"/><Relationship Id="rId22" Type="http://schemas.openxmlformats.org/officeDocument/2006/relationships/hyperlink" Target="https://www.3gpp.org/ftp/tsg_ran/WG2_RL2/TSGR2_117-e/Docs/R2-2203255.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89F33F-0230-4CD0-AEA3-443D2FAF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DE9CB-26DB-4418-B053-A0D266F66012}">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124</TotalTime>
  <Pages>14</Pages>
  <Words>4028</Words>
  <Characters>22966</Characters>
  <Application>Microsoft Office Word</Application>
  <DocSecurity>0</DocSecurity>
  <Lines>191</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Håkan</cp:lastModifiedBy>
  <cp:revision>10</cp:revision>
  <cp:lastPrinted>2008-01-31T07:09:00Z</cp:lastPrinted>
  <dcterms:created xsi:type="dcterms:W3CDTF">2022-02-24T04:00:00Z</dcterms:created>
  <dcterms:modified xsi:type="dcterms:W3CDTF">2022-02-24T15:11:00Z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