
<file path=[Content_Types].xml><?xml version="1.0" encoding="utf-8"?>
<Types xmlns="http://schemas.openxmlformats.org/package/2006/content-types">
  <Default Extension="vsd" ContentType="application/vnd.visio"/>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37C29" w14:textId="26EA0F66" w:rsidR="00963089" w:rsidRDefault="00AB5B3C">
      <w:pPr>
        <w:pStyle w:val="Header"/>
        <w:rPr>
          <w:rFonts w:eastAsiaTheme="minorEastAsia"/>
          <w:sz w:val="22"/>
          <w:szCs w:val="22"/>
          <w:lang w:val="en-GB" w:eastAsia="zh-CN"/>
        </w:rPr>
      </w:pPr>
      <w:r>
        <w:rPr>
          <w:sz w:val="22"/>
          <w:szCs w:val="22"/>
          <w:lang w:val="en-GB"/>
        </w:rPr>
        <w:t>3GPP TSG-RAN WG2</w:t>
      </w:r>
      <w:r>
        <w:rPr>
          <w:rFonts w:eastAsia="SimSun"/>
          <w:sz w:val="22"/>
          <w:szCs w:val="22"/>
          <w:lang w:val="en-GB" w:eastAsia="zh-CN"/>
        </w:rPr>
        <w:t xml:space="preserve"> Meeting #1</w:t>
      </w:r>
      <w:r>
        <w:rPr>
          <w:rFonts w:eastAsia="SimSun" w:hint="eastAsia"/>
          <w:sz w:val="22"/>
          <w:szCs w:val="22"/>
          <w:lang w:val="en-GB" w:eastAsia="zh-CN"/>
        </w:rPr>
        <w:t>1</w:t>
      </w:r>
      <w:r w:rsidR="003161C3">
        <w:rPr>
          <w:rFonts w:eastAsia="SimSun"/>
          <w:sz w:val="22"/>
          <w:szCs w:val="22"/>
          <w:lang w:val="en-GB" w:eastAsia="zh-CN"/>
        </w:rPr>
        <w:t>7</w:t>
      </w:r>
      <w:r w:rsidR="00512217">
        <w:rPr>
          <w:rFonts w:eastAsia="SimSun"/>
          <w:sz w:val="22"/>
          <w:szCs w:val="22"/>
          <w:lang w:val="en-GB" w:eastAsia="zh-CN"/>
        </w:rPr>
        <w:t>-e</w:t>
      </w:r>
      <w:r w:rsidR="003161C3">
        <w:rPr>
          <w:rFonts w:eastAsia="SimSun"/>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Theme="minorEastAsia" w:hint="eastAsia"/>
          <w:sz w:val="22"/>
          <w:szCs w:val="22"/>
          <w:lang w:val="en-GB" w:eastAsia="zh-CN"/>
        </w:rPr>
        <w:t xml:space="preserve">  </w:t>
      </w:r>
      <w:r>
        <w:rPr>
          <w:sz w:val="22"/>
          <w:szCs w:val="22"/>
          <w:lang w:val="en-GB"/>
        </w:rPr>
        <w:t xml:space="preserve">       </w:t>
      </w:r>
      <w:r>
        <w:rPr>
          <w:rFonts w:eastAsia="SimSun"/>
          <w:sz w:val="22"/>
          <w:szCs w:val="22"/>
          <w:lang w:val="en-GB" w:eastAsia="zh-CN"/>
        </w:rPr>
        <w:t xml:space="preserve">        </w:t>
      </w:r>
      <w:r>
        <w:rPr>
          <w:rFonts w:eastAsia="SimSun" w:hint="eastAsia"/>
          <w:sz w:val="22"/>
          <w:szCs w:val="22"/>
          <w:lang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w:t>
      </w:r>
      <w:r>
        <w:rPr>
          <w:rFonts w:eastAsia="SimSun" w:hint="eastAsia"/>
          <w:sz w:val="22"/>
          <w:szCs w:val="22"/>
          <w:lang w:val="en-GB" w:eastAsia="zh-CN"/>
        </w:rPr>
        <w:t xml:space="preserve">          </w:t>
      </w:r>
      <w:r>
        <w:rPr>
          <w:rFonts w:eastAsia="SimSun"/>
          <w:sz w:val="22"/>
          <w:szCs w:val="22"/>
          <w:lang w:val="en-GB" w:eastAsia="zh-CN"/>
        </w:rPr>
        <w:t xml:space="preserve"> R2-220</w:t>
      </w:r>
      <w:r w:rsidR="001862EF">
        <w:rPr>
          <w:rFonts w:eastAsia="SimSun"/>
          <w:sz w:val="22"/>
          <w:szCs w:val="22"/>
          <w:lang w:val="en-GB" w:eastAsia="zh-CN"/>
        </w:rPr>
        <w:t>xxxx</w:t>
      </w:r>
    </w:p>
    <w:p w14:paraId="749EEFFB" w14:textId="43DF79C3" w:rsidR="00963089" w:rsidRDefault="003161C3">
      <w:pPr>
        <w:pStyle w:val="CRCoverPage"/>
        <w:tabs>
          <w:tab w:val="right" w:pos="9639"/>
        </w:tabs>
        <w:spacing w:after="0"/>
        <w:rPr>
          <w:rFonts w:eastAsia="MS Mincho"/>
          <w:b/>
          <w:sz w:val="22"/>
          <w:szCs w:val="22"/>
        </w:rPr>
      </w:pPr>
      <w:r>
        <w:rPr>
          <w:rFonts w:eastAsia="MS Mincho"/>
          <w:b/>
          <w:sz w:val="22"/>
          <w:szCs w:val="22"/>
        </w:rPr>
        <w:t>Online, 21</w:t>
      </w:r>
      <w:r w:rsidRPr="003161C3">
        <w:rPr>
          <w:rFonts w:eastAsia="MS Mincho"/>
          <w:b/>
          <w:sz w:val="22"/>
          <w:szCs w:val="22"/>
          <w:vertAlign w:val="superscript"/>
        </w:rPr>
        <w:t>st</w:t>
      </w:r>
      <w:r>
        <w:rPr>
          <w:rFonts w:eastAsia="MS Mincho"/>
          <w:b/>
          <w:sz w:val="22"/>
          <w:szCs w:val="22"/>
        </w:rPr>
        <w:t xml:space="preserve"> Feb</w:t>
      </w:r>
      <w:r w:rsidR="00AB5B3C">
        <w:rPr>
          <w:rFonts w:eastAsia="MS Mincho"/>
          <w:b/>
          <w:sz w:val="22"/>
          <w:szCs w:val="22"/>
        </w:rPr>
        <w:t xml:space="preserve"> – </w:t>
      </w:r>
      <w:r>
        <w:rPr>
          <w:rFonts w:eastAsia="MS Mincho"/>
          <w:b/>
          <w:sz w:val="22"/>
          <w:szCs w:val="22"/>
        </w:rPr>
        <w:t>3</w:t>
      </w:r>
      <w:r w:rsidRPr="003161C3">
        <w:rPr>
          <w:rFonts w:eastAsia="MS Mincho"/>
          <w:b/>
          <w:sz w:val="22"/>
          <w:szCs w:val="22"/>
          <w:vertAlign w:val="superscript"/>
        </w:rPr>
        <w:t>rd</w:t>
      </w:r>
      <w:r>
        <w:rPr>
          <w:rFonts w:eastAsia="MS Mincho"/>
          <w:b/>
          <w:sz w:val="22"/>
          <w:szCs w:val="22"/>
        </w:rPr>
        <w:t xml:space="preserve"> Mar</w:t>
      </w:r>
      <w:r w:rsidR="00AB5B3C">
        <w:rPr>
          <w:rFonts w:eastAsia="MS Mincho"/>
          <w:b/>
          <w:sz w:val="22"/>
          <w:szCs w:val="22"/>
        </w:rPr>
        <w:t xml:space="preserve"> 2022</w:t>
      </w:r>
    </w:p>
    <w:p w14:paraId="10696E24" w14:textId="77777777" w:rsidR="00963089" w:rsidRDefault="00AB5B3C">
      <w:pPr>
        <w:pStyle w:val="Header"/>
        <w:jc w:val="both"/>
        <w:rPr>
          <w:rFonts w:eastAsia="SimSun"/>
          <w:i/>
          <w:sz w:val="18"/>
          <w:szCs w:val="18"/>
          <w:lang w:val="en-GB" w:eastAsia="zh-CN"/>
        </w:rPr>
      </w:pPr>
      <w:r>
        <w:rPr>
          <w:rFonts w:eastAsia="SimSun" w:cs="Arial" w:hint="eastAsia"/>
          <w:sz w:val="22"/>
          <w:szCs w:val="22"/>
          <w:lang w:val="en-GB" w:eastAsia="zh-CN"/>
        </w:rPr>
        <w:tab/>
      </w:r>
      <w:r>
        <w:rPr>
          <w:rFonts w:eastAsia="SimSun" w:cs="Arial" w:hint="eastAsia"/>
          <w:sz w:val="22"/>
          <w:szCs w:val="22"/>
          <w:lang w:val="en-GB" w:eastAsia="zh-CN"/>
        </w:rPr>
        <w:tab/>
      </w:r>
    </w:p>
    <w:p w14:paraId="37B31B98" w14:textId="77777777" w:rsidR="00963089" w:rsidRDefault="00AB5B3C">
      <w:pPr>
        <w:pStyle w:val="Header"/>
        <w:tabs>
          <w:tab w:val="clear" w:pos="4536"/>
          <w:tab w:val="left" w:pos="1800"/>
        </w:tabs>
        <w:ind w:left="1800" w:hanging="1800"/>
        <w:jc w:val="both"/>
        <w:rPr>
          <w:rFonts w:eastAsia="SimSun" w:cs="Arial"/>
          <w:sz w:val="22"/>
          <w:szCs w:val="22"/>
          <w:lang w:eastAsia="zh-CN"/>
        </w:rPr>
      </w:pPr>
      <w:r>
        <w:rPr>
          <w:rFonts w:cs="Arial"/>
          <w:sz w:val="22"/>
          <w:szCs w:val="22"/>
        </w:rPr>
        <w:t>Source:</w:t>
      </w:r>
      <w:r>
        <w:rPr>
          <w:rFonts w:cs="Arial"/>
          <w:sz w:val="22"/>
          <w:szCs w:val="22"/>
        </w:rPr>
        <w:tab/>
      </w:r>
      <w:r>
        <w:rPr>
          <w:rFonts w:eastAsia="SimSun" w:cs="Arial"/>
          <w:sz w:val="22"/>
          <w:szCs w:val="22"/>
          <w:lang w:eastAsia="zh-CN"/>
        </w:rPr>
        <w:t>CATT</w:t>
      </w:r>
    </w:p>
    <w:p w14:paraId="6D3658C1" w14:textId="2D2D9944" w:rsidR="00963089" w:rsidRDefault="00AB5B3C">
      <w:pPr>
        <w:pStyle w:val="Header"/>
        <w:tabs>
          <w:tab w:val="clear" w:pos="4536"/>
          <w:tab w:val="left" w:pos="1800"/>
        </w:tabs>
        <w:jc w:val="both"/>
        <w:rPr>
          <w:rFonts w:eastAsiaTheme="minorEastAsia" w:cs="Arial"/>
          <w:sz w:val="22"/>
          <w:szCs w:val="22"/>
          <w:lang w:eastAsia="zh-CN"/>
        </w:rPr>
      </w:pPr>
      <w:r>
        <w:rPr>
          <w:rFonts w:cs="Arial"/>
          <w:sz w:val="22"/>
          <w:szCs w:val="22"/>
        </w:rPr>
        <w:t>Title:</w:t>
      </w:r>
      <w:bookmarkStart w:id="0" w:name="Title"/>
      <w:bookmarkEnd w:id="0"/>
      <w:r>
        <w:rPr>
          <w:rFonts w:cs="Arial"/>
          <w:sz w:val="22"/>
          <w:szCs w:val="22"/>
        </w:rPr>
        <w:tab/>
        <w:t>Report</w:t>
      </w:r>
      <w:r>
        <w:t xml:space="preserve"> of </w:t>
      </w:r>
      <w:r w:rsidR="0025608C">
        <w:t>[AT</w:t>
      </w:r>
      <w:r w:rsidR="003161C3">
        <w:t>117-</w:t>
      </w:r>
      <w:proofErr w:type="gramStart"/>
      <w:r w:rsidR="003161C3">
        <w:t>e][</w:t>
      </w:r>
      <w:proofErr w:type="gramEnd"/>
      <w:r w:rsidR="003161C3">
        <w:t>005][</w:t>
      </w:r>
      <w:proofErr w:type="spellStart"/>
      <w:r w:rsidR="003161C3">
        <w:t>ePowSav</w:t>
      </w:r>
      <w:proofErr w:type="spellEnd"/>
      <w:r w:rsidR="003161C3">
        <w:t>] TRS / CSI-RS</w:t>
      </w:r>
      <w:r w:rsidR="003161C3" w:rsidRPr="00CD5C5A">
        <w:t xml:space="preserve"> </w:t>
      </w:r>
      <w:r w:rsidR="003161C3">
        <w:t>Open Issues Input (CATT)</w:t>
      </w:r>
    </w:p>
    <w:p w14:paraId="58F7C957" w14:textId="7ACAC613" w:rsidR="00963089" w:rsidRDefault="00AB5B3C">
      <w:pPr>
        <w:pStyle w:val="Header"/>
        <w:tabs>
          <w:tab w:val="left" w:pos="1800"/>
        </w:tabs>
        <w:jc w:val="both"/>
        <w:rPr>
          <w:rFonts w:eastAsiaTheme="minorEastAsia" w:cs="Arial"/>
          <w:sz w:val="22"/>
          <w:szCs w:val="22"/>
          <w:lang w:eastAsia="zh-CN"/>
        </w:rPr>
      </w:pPr>
      <w:r>
        <w:rPr>
          <w:rFonts w:cs="Arial"/>
          <w:sz w:val="22"/>
          <w:szCs w:val="22"/>
        </w:rPr>
        <w:t>Agenda Item:</w:t>
      </w:r>
      <w:bookmarkStart w:id="1" w:name="Source"/>
      <w:bookmarkEnd w:id="1"/>
      <w:r>
        <w:rPr>
          <w:rFonts w:cs="Arial"/>
          <w:sz w:val="22"/>
          <w:szCs w:val="22"/>
        </w:rPr>
        <w:tab/>
      </w:r>
      <w:r>
        <w:rPr>
          <w:rFonts w:eastAsiaTheme="minorEastAsia" w:cs="Arial" w:hint="eastAsia"/>
          <w:sz w:val="22"/>
          <w:szCs w:val="22"/>
          <w:lang w:eastAsia="zh-CN"/>
        </w:rPr>
        <w:t>8.</w:t>
      </w:r>
      <w:r>
        <w:rPr>
          <w:rFonts w:eastAsiaTheme="minorEastAsia" w:cs="Arial"/>
          <w:sz w:val="22"/>
          <w:szCs w:val="22"/>
          <w:lang w:eastAsia="zh-CN"/>
        </w:rPr>
        <w:t>9</w:t>
      </w:r>
      <w:r>
        <w:rPr>
          <w:rFonts w:eastAsiaTheme="minorEastAsia" w:cs="Arial" w:hint="eastAsia"/>
          <w:sz w:val="22"/>
          <w:szCs w:val="22"/>
          <w:lang w:eastAsia="zh-CN"/>
        </w:rPr>
        <w:t>.</w:t>
      </w:r>
      <w:r w:rsidR="003161C3">
        <w:rPr>
          <w:rFonts w:eastAsiaTheme="minorEastAsia" w:cs="Arial"/>
          <w:sz w:val="22"/>
          <w:szCs w:val="22"/>
          <w:lang w:eastAsia="zh-CN"/>
        </w:rPr>
        <w:t>3.1</w:t>
      </w:r>
    </w:p>
    <w:p w14:paraId="34F3F7BB" w14:textId="77777777" w:rsidR="00963089" w:rsidRDefault="00AB5B3C">
      <w:pPr>
        <w:pStyle w:val="Header"/>
        <w:tabs>
          <w:tab w:val="left" w:pos="1800"/>
        </w:tabs>
        <w:jc w:val="both"/>
        <w:rPr>
          <w:rFonts w:eastAsia="SimSun"/>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w:t>
      </w:r>
      <w:r>
        <w:rPr>
          <w:rFonts w:eastAsia="SimSun" w:cs="Arial"/>
          <w:sz w:val="22"/>
          <w:szCs w:val="22"/>
          <w:lang w:eastAsia="zh-CN"/>
        </w:rPr>
        <w:t>n</w:t>
      </w:r>
      <w:r>
        <w:rPr>
          <w:rFonts w:eastAsia="SimSun" w:cs="Arial" w:hint="eastAsia"/>
          <w:sz w:val="22"/>
          <w:szCs w:val="22"/>
          <w:lang w:eastAsia="zh-CN"/>
        </w:rPr>
        <w:t xml:space="preserve"> and Decision</w:t>
      </w:r>
    </w:p>
    <w:p w14:paraId="0E7394B5" w14:textId="77777777" w:rsidR="00963089" w:rsidRDefault="00963089">
      <w:pPr>
        <w:pBdr>
          <w:bottom w:val="single" w:sz="4" w:space="1" w:color="auto"/>
        </w:pBdr>
        <w:tabs>
          <w:tab w:val="left" w:pos="2552"/>
        </w:tabs>
        <w:jc w:val="both"/>
      </w:pPr>
    </w:p>
    <w:p w14:paraId="031C9A15" w14:textId="77777777" w:rsidR="00963089" w:rsidRDefault="00AB5B3C">
      <w:pPr>
        <w:pStyle w:val="Heading1"/>
        <w:tabs>
          <w:tab w:val="clear" w:pos="567"/>
          <w:tab w:val="left" w:pos="432"/>
        </w:tabs>
        <w:ind w:left="432" w:hanging="432"/>
        <w:jc w:val="both"/>
        <w:rPr>
          <w:szCs w:val="28"/>
        </w:rPr>
      </w:pPr>
      <w:bookmarkStart w:id="3" w:name="_Ref83278801"/>
      <w:r>
        <w:rPr>
          <w:szCs w:val="28"/>
        </w:rPr>
        <w:t>Introduction</w:t>
      </w:r>
      <w:bookmarkEnd w:id="3"/>
    </w:p>
    <w:p w14:paraId="7B4FBF30" w14:textId="77777777" w:rsidR="00963089" w:rsidRDefault="00AB5B3C">
      <w:pPr>
        <w:pStyle w:val="BodyText"/>
        <w:spacing w:before="240"/>
        <w:rPr>
          <w:color w:val="000000"/>
        </w:rPr>
      </w:pPr>
      <w:r>
        <w:rPr>
          <w:color w:val="000000"/>
        </w:rPr>
        <w:t>This contribution provides a summary of the following offline:</w:t>
      </w:r>
    </w:p>
    <w:p w14:paraId="5DCEAC36" w14:textId="77777777" w:rsidR="009727ED" w:rsidRDefault="009727ED" w:rsidP="009727ED">
      <w:pPr>
        <w:pStyle w:val="EmailDiscussion"/>
        <w:tabs>
          <w:tab w:val="num" w:pos="1619"/>
        </w:tabs>
        <w:overflowPunct/>
        <w:autoSpaceDE/>
        <w:autoSpaceDN/>
        <w:adjustRightInd/>
        <w:spacing w:after="0" w:line="240" w:lineRule="auto"/>
        <w:textAlignment w:val="auto"/>
      </w:pPr>
      <w:r>
        <w:t>[AT117-</w:t>
      </w:r>
      <w:proofErr w:type="gramStart"/>
      <w:r>
        <w:t>e][</w:t>
      </w:r>
      <w:proofErr w:type="gramEnd"/>
      <w:r>
        <w:t>005][</w:t>
      </w:r>
      <w:proofErr w:type="spellStart"/>
      <w:r>
        <w:t>ePowSav</w:t>
      </w:r>
      <w:proofErr w:type="spellEnd"/>
      <w:r>
        <w:t xml:space="preserve">] </w:t>
      </w:r>
      <w:r w:rsidRPr="009C7160">
        <w:t>TRS / CSI-RS Open Issues</w:t>
      </w:r>
      <w:r>
        <w:t xml:space="preserve"> (CATT)</w:t>
      </w:r>
    </w:p>
    <w:p w14:paraId="5CB185CE" w14:textId="77777777" w:rsidR="009727ED" w:rsidRDefault="009727ED" w:rsidP="009727ED">
      <w:pPr>
        <w:pStyle w:val="EmailDiscussion2"/>
      </w:pPr>
      <w:r>
        <w:tab/>
        <w:t xml:space="preserve">Scope: Progress the discussion on Using TRS / CSI RS with eDRX, e.g.  a) Clarify necessary restrictions assumptions for how this can work assuming no specific modifications, b) Consider if and how to handle situation when such restrictions assumptions </w:t>
      </w:r>
      <w:proofErr w:type="gramStart"/>
      <w:r>
        <w:t>seems</w:t>
      </w:r>
      <w:proofErr w:type="gramEnd"/>
      <w:r>
        <w:t xml:space="preserve"> unreasonable (are there such situations?), e.g. if to exclude eDRX UEs (and how), whether some simple enhancement can improve the situation. </w:t>
      </w:r>
    </w:p>
    <w:p w14:paraId="21672926" w14:textId="77777777" w:rsidR="009727ED" w:rsidRDefault="009727ED" w:rsidP="009727ED">
      <w:pPr>
        <w:pStyle w:val="EmailDiscussion2"/>
      </w:pPr>
      <w:r>
        <w:tab/>
        <w:t>Intended outcome: Report</w:t>
      </w:r>
    </w:p>
    <w:p w14:paraId="03BD7121" w14:textId="231411BD" w:rsidR="00963089" w:rsidRPr="00783277" w:rsidRDefault="009727ED" w:rsidP="00783277">
      <w:pPr>
        <w:pStyle w:val="EmailDiscussion2"/>
      </w:pPr>
      <w:r>
        <w:tab/>
        <w:t>Deadline: In time for CB online W2 Tuesday</w:t>
      </w:r>
    </w:p>
    <w:p w14:paraId="15A9BB9C" w14:textId="77777777" w:rsidR="00963089" w:rsidRDefault="00AB5B3C">
      <w:pPr>
        <w:pStyle w:val="Heading1"/>
        <w:keepLines/>
        <w:pBdr>
          <w:top w:val="single" w:sz="12" w:space="3" w:color="auto"/>
        </w:pBdr>
        <w:spacing w:before="240" w:after="180"/>
        <w:ind w:left="425" w:hanging="425"/>
        <w:jc w:val="both"/>
      </w:pPr>
      <w:r>
        <w:t>Contact Points</w:t>
      </w:r>
    </w:p>
    <w:p w14:paraId="2B8F0C9F" w14:textId="77777777" w:rsidR="00963089" w:rsidRDefault="00AB5B3C">
      <w:pPr>
        <w:spacing w:after="120"/>
        <w:rPr>
          <w:rFonts w:ascii="Arial" w:hAnsi="Arial" w:cs="Arial"/>
        </w:rPr>
      </w:pPr>
      <w:r>
        <w:rPr>
          <w:rFonts w:ascii="Arial" w:hAnsi="Arial" w:cs="Arial"/>
        </w:rPr>
        <w:t>Respondents to the email discussion are kindly asked to fill in the following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0"/>
        <w:gridCol w:w="2164"/>
        <w:gridCol w:w="4166"/>
      </w:tblGrid>
      <w:tr w:rsidR="00963089" w14:paraId="5BF0E8EC" w14:textId="77777777">
        <w:trPr>
          <w:trHeight w:val="357"/>
        </w:trPr>
        <w:tc>
          <w:tcPr>
            <w:tcW w:w="1507" w:type="pct"/>
            <w:tcBorders>
              <w:top w:val="single" w:sz="4" w:space="0" w:color="auto"/>
              <w:left w:val="single" w:sz="4" w:space="0" w:color="auto"/>
              <w:bottom w:val="single" w:sz="4" w:space="0" w:color="auto"/>
            </w:tcBorders>
            <w:shd w:val="clear" w:color="auto" w:fill="D9D9D9" w:themeFill="background1" w:themeFillShade="D9"/>
          </w:tcPr>
          <w:p w14:paraId="29E40C22" w14:textId="77777777" w:rsidR="00963089" w:rsidRDefault="00AB5B3C">
            <w:pPr>
              <w:spacing w:before="240"/>
              <w:rPr>
                <w:rFonts w:ascii="Arial" w:hAnsi="Arial" w:cs="Arial"/>
                <w:b/>
              </w:rPr>
            </w:pPr>
            <w:r>
              <w:rPr>
                <w:rFonts w:ascii="Arial" w:hAnsi="Arial" w:cs="Arial"/>
                <w:b/>
              </w:rPr>
              <w:t>Company</w:t>
            </w:r>
          </w:p>
        </w:tc>
        <w:tc>
          <w:tcPr>
            <w:tcW w:w="1194" w:type="pct"/>
            <w:tcBorders>
              <w:top w:val="single" w:sz="4" w:space="0" w:color="auto"/>
              <w:bottom w:val="single" w:sz="4" w:space="0" w:color="auto"/>
            </w:tcBorders>
            <w:shd w:val="clear" w:color="auto" w:fill="D9D9D9" w:themeFill="background1" w:themeFillShade="D9"/>
          </w:tcPr>
          <w:p w14:paraId="2CB22E46" w14:textId="77777777" w:rsidR="00963089" w:rsidRDefault="00AB5B3C">
            <w:pPr>
              <w:spacing w:before="240"/>
              <w:rPr>
                <w:rFonts w:ascii="Arial" w:hAnsi="Arial" w:cs="Arial"/>
                <w:b/>
              </w:rPr>
            </w:pPr>
            <w:r>
              <w:rPr>
                <w:rFonts w:ascii="Arial" w:hAnsi="Arial" w:cs="Arial"/>
                <w:b/>
              </w:rPr>
              <w:t>Name</w:t>
            </w:r>
          </w:p>
        </w:tc>
        <w:tc>
          <w:tcPr>
            <w:tcW w:w="2299" w:type="pct"/>
            <w:tcBorders>
              <w:top w:val="single" w:sz="4" w:space="0" w:color="auto"/>
              <w:bottom w:val="single" w:sz="4" w:space="0" w:color="auto"/>
              <w:right w:val="single" w:sz="4" w:space="0" w:color="auto"/>
            </w:tcBorders>
            <w:shd w:val="clear" w:color="auto" w:fill="D9D9D9" w:themeFill="background1" w:themeFillShade="D9"/>
          </w:tcPr>
          <w:p w14:paraId="4AA5F691" w14:textId="77777777" w:rsidR="00963089" w:rsidRDefault="00AB5B3C">
            <w:pPr>
              <w:spacing w:before="240"/>
              <w:rPr>
                <w:rFonts w:ascii="Arial" w:hAnsi="Arial" w:cs="Arial"/>
                <w:b/>
              </w:rPr>
            </w:pPr>
            <w:r>
              <w:rPr>
                <w:rFonts w:ascii="Arial" w:hAnsi="Arial" w:cs="Arial"/>
                <w:b/>
              </w:rPr>
              <w:t>Email Address</w:t>
            </w:r>
          </w:p>
        </w:tc>
      </w:tr>
      <w:tr w:rsidR="00963089" w14:paraId="43B1B93B" w14:textId="77777777">
        <w:tc>
          <w:tcPr>
            <w:tcW w:w="1507" w:type="pct"/>
            <w:tcBorders>
              <w:top w:val="single" w:sz="4" w:space="0" w:color="auto"/>
            </w:tcBorders>
          </w:tcPr>
          <w:p w14:paraId="4424942E" w14:textId="77777777" w:rsidR="00963089" w:rsidRDefault="00AB5B3C">
            <w:pPr>
              <w:jc w:val="both"/>
              <w:rPr>
                <w:rFonts w:ascii="Arial" w:hAnsi="Arial" w:cs="Arial"/>
              </w:rPr>
            </w:pPr>
            <w:r>
              <w:rPr>
                <w:rFonts w:ascii="Arial" w:hAnsi="Arial" w:cs="Arial"/>
                <w:lang w:eastAsia="zh-CN"/>
              </w:rPr>
              <w:t>CATT (Rapporteur)</w:t>
            </w:r>
          </w:p>
        </w:tc>
        <w:tc>
          <w:tcPr>
            <w:tcW w:w="1194" w:type="pct"/>
            <w:tcBorders>
              <w:top w:val="single" w:sz="4" w:space="0" w:color="auto"/>
            </w:tcBorders>
          </w:tcPr>
          <w:p w14:paraId="4A557882" w14:textId="77777777" w:rsidR="00963089" w:rsidRDefault="00AB5B3C">
            <w:pPr>
              <w:jc w:val="both"/>
              <w:rPr>
                <w:rFonts w:ascii="Arial" w:hAnsi="Arial" w:cs="Arial"/>
                <w:lang w:eastAsia="zh-TW"/>
              </w:rPr>
            </w:pPr>
            <w:r>
              <w:rPr>
                <w:rFonts w:ascii="Arial" w:hAnsi="Arial" w:cs="Arial"/>
                <w:lang w:eastAsia="zh-CN"/>
              </w:rPr>
              <w:t>Pierre Bertrand</w:t>
            </w:r>
          </w:p>
        </w:tc>
        <w:tc>
          <w:tcPr>
            <w:tcW w:w="2299" w:type="pct"/>
            <w:tcBorders>
              <w:top w:val="single" w:sz="4" w:space="0" w:color="auto"/>
            </w:tcBorders>
          </w:tcPr>
          <w:p w14:paraId="4BFCFE39" w14:textId="77777777" w:rsidR="00963089" w:rsidRDefault="00AB5B3C">
            <w:pPr>
              <w:jc w:val="both"/>
              <w:rPr>
                <w:rFonts w:ascii="Arial" w:hAnsi="Arial" w:cs="Arial"/>
                <w:bCs/>
                <w:lang w:eastAsia="zh-TW"/>
              </w:rPr>
            </w:pPr>
            <w:r>
              <w:rPr>
                <w:rFonts w:ascii="Arial" w:hAnsi="Arial" w:cs="Arial"/>
                <w:lang w:eastAsia="zh-CN"/>
              </w:rPr>
              <w:t>pierrebertrand@catt.cn</w:t>
            </w:r>
          </w:p>
        </w:tc>
      </w:tr>
      <w:tr w:rsidR="00963089" w14:paraId="2AA3C352" w14:textId="77777777">
        <w:tc>
          <w:tcPr>
            <w:tcW w:w="1507" w:type="pct"/>
          </w:tcPr>
          <w:p w14:paraId="141BF530" w14:textId="080D57AE"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1194" w:type="pct"/>
          </w:tcPr>
          <w:p w14:paraId="0F99E35E" w14:textId="0A0809FB" w:rsidR="00963089" w:rsidRPr="00A22C74" w:rsidRDefault="00A22C74">
            <w:pPr>
              <w:jc w:val="both"/>
              <w:rPr>
                <w:rFonts w:ascii="Arial" w:eastAsia="Malgun Gothic" w:hAnsi="Arial" w:cs="Arial"/>
                <w:lang w:eastAsia="ko-KR"/>
              </w:rPr>
            </w:pPr>
            <w:r>
              <w:rPr>
                <w:rFonts w:ascii="Arial" w:eastAsia="Malgun Gothic" w:hAnsi="Arial" w:cs="Arial" w:hint="eastAsia"/>
                <w:lang w:eastAsia="ko-KR"/>
              </w:rPr>
              <w:t>S</w:t>
            </w:r>
            <w:r>
              <w:rPr>
                <w:rFonts w:ascii="Arial" w:eastAsia="Malgun Gothic" w:hAnsi="Arial" w:cs="Arial"/>
                <w:lang w:eastAsia="ko-KR"/>
              </w:rPr>
              <w:t>oo Kim</w:t>
            </w:r>
          </w:p>
        </w:tc>
        <w:tc>
          <w:tcPr>
            <w:tcW w:w="2299" w:type="pct"/>
          </w:tcPr>
          <w:p w14:paraId="1DB45814" w14:textId="54010B3C" w:rsidR="00963089" w:rsidRPr="00A22C74" w:rsidRDefault="00A22C74">
            <w:pPr>
              <w:jc w:val="both"/>
              <w:rPr>
                <w:rFonts w:ascii="Arial" w:eastAsia="Malgun Gothic" w:hAnsi="Arial" w:cs="Arial"/>
                <w:lang w:eastAsia="ko-KR"/>
              </w:rPr>
            </w:pPr>
            <w:r>
              <w:rPr>
                <w:rFonts w:ascii="Arial" w:eastAsia="Malgun Gothic" w:hAnsi="Arial" w:cs="Arial"/>
                <w:lang w:eastAsia="ko-KR"/>
              </w:rPr>
              <w:t>soo.kim@lge.com</w:t>
            </w:r>
          </w:p>
        </w:tc>
      </w:tr>
      <w:tr w:rsidR="00963089" w14:paraId="4E7916D8" w14:textId="77777777">
        <w:tc>
          <w:tcPr>
            <w:tcW w:w="1507" w:type="pct"/>
          </w:tcPr>
          <w:p w14:paraId="6788E246" w14:textId="0C5A6DD0" w:rsidR="00963089" w:rsidRDefault="002D5D80">
            <w:pPr>
              <w:jc w:val="both"/>
              <w:rPr>
                <w:rFonts w:ascii="Arial" w:eastAsiaTheme="minorEastAsia" w:hAnsi="Arial" w:cs="Arial"/>
                <w:lang w:eastAsia="zh-CN"/>
              </w:rPr>
            </w:pPr>
            <w:r>
              <w:rPr>
                <w:rFonts w:ascii="Arial" w:hAnsi="Arial" w:cs="Arial"/>
                <w:lang w:eastAsia="zh-CN"/>
              </w:rPr>
              <w:t>Ericsson</w:t>
            </w:r>
          </w:p>
        </w:tc>
        <w:tc>
          <w:tcPr>
            <w:tcW w:w="1194" w:type="pct"/>
          </w:tcPr>
          <w:p w14:paraId="095D8E32" w14:textId="19EF8D35"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 Tirronen</w:t>
            </w:r>
          </w:p>
        </w:tc>
        <w:tc>
          <w:tcPr>
            <w:tcW w:w="2299" w:type="pct"/>
          </w:tcPr>
          <w:p w14:paraId="6524C3D1" w14:textId="18400F01" w:rsidR="00963089" w:rsidRDefault="002D5D80">
            <w:pPr>
              <w:jc w:val="both"/>
              <w:rPr>
                <w:rFonts w:ascii="Arial" w:eastAsiaTheme="minorEastAsia" w:hAnsi="Arial" w:cs="Arial"/>
                <w:lang w:eastAsia="zh-CN"/>
              </w:rPr>
            </w:pPr>
            <w:r>
              <w:rPr>
                <w:rFonts w:ascii="Arial" w:eastAsia="SimSun" w:hAnsi="Arial" w:cs="Arial"/>
                <w:szCs w:val="20"/>
                <w:lang w:val="en-GB" w:eastAsia="zh-CN"/>
              </w:rPr>
              <w:t>tuomas.tirronen@ericsson.com</w:t>
            </w:r>
          </w:p>
        </w:tc>
      </w:tr>
      <w:tr w:rsidR="00963089" w14:paraId="6C1DE39A" w14:textId="77777777">
        <w:tc>
          <w:tcPr>
            <w:tcW w:w="1507" w:type="pct"/>
          </w:tcPr>
          <w:p w14:paraId="166E4838" w14:textId="349C3EDA"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 xml:space="preserve">Huawei, </w:t>
            </w:r>
            <w:proofErr w:type="spellStart"/>
            <w:r w:rsidRPr="00BB59C6">
              <w:rPr>
                <w:rFonts w:ascii="Arial" w:eastAsia="SimSun" w:hAnsi="Arial" w:cs="Arial"/>
                <w:szCs w:val="20"/>
                <w:lang w:val="en-GB" w:eastAsia="zh-CN"/>
              </w:rPr>
              <w:t>HiSilicon</w:t>
            </w:r>
            <w:proofErr w:type="spellEnd"/>
          </w:p>
        </w:tc>
        <w:tc>
          <w:tcPr>
            <w:tcW w:w="1194" w:type="pct"/>
          </w:tcPr>
          <w:p w14:paraId="1FD54777" w14:textId="3A649F7E" w:rsidR="00963089" w:rsidRDefault="000E3A22">
            <w:pPr>
              <w:jc w:val="both"/>
              <w:rPr>
                <w:rFonts w:ascii="Arial" w:eastAsiaTheme="minorEastAsia" w:hAnsi="Arial" w:cs="Arial"/>
                <w:lang w:eastAsia="zh-CN"/>
              </w:rPr>
            </w:pPr>
            <w:r>
              <w:rPr>
                <w:rFonts w:ascii="Arial" w:eastAsiaTheme="minorEastAsia" w:hAnsi="Arial" w:cs="Arial"/>
                <w:lang w:eastAsia="zh-CN"/>
              </w:rPr>
              <w:t>Jagdeep Singh</w:t>
            </w:r>
          </w:p>
        </w:tc>
        <w:tc>
          <w:tcPr>
            <w:tcW w:w="2299" w:type="pct"/>
          </w:tcPr>
          <w:p w14:paraId="54235FC5" w14:textId="5782F2E2" w:rsidR="00963089" w:rsidRDefault="000E3A22">
            <w:pPr>
              <w:jc w:val="both"/>
              <w:rPr>
                <w:rFonts w:ascii="Arial" w:eastAsiaTheme="minorEastAsia" w:hAnsi="Arial" w:cs="Arial"/>
                <w:lang w:eastAsia="zh-CN"/>
              </w:rPr>
            </w:pPr>
            <w:r w:rsidRPr="00BB59C6">
              <w:rPr>
                <w:rFonts w:ascii="Arial" w:eastAsia="SimSun" w:hAnsi="Arial" w:cs="Arial"/>
                <w:szCs w:val="20"/>
                <w:lang w:val="en-GB" w:eastAsia="zh-CN"/>
              </w:rPr>
              <w:t>jagdeep.singh6@huawei.com</w:t>
            </w:r>
            <w:bookmarkStart w:id="4" w:name="_GoBack"/>
            <w:bookmarkEnd w:id="4"/>
          </w:p>
        </w:tc>
      </w:tr>
      <w:tr w:rsidR="005C72E1" w14:paraId="162E36E9" w14:textId="77777777">
        <w:tc>
          <w:tcPr>
            <w:tcW w:w="1507" w:type="pct"/>
          </w:tcPr>
          <w:p w14:paraId="1D0E72B8" w14:textId="77777777" w:rsidR="005C72E1" w:rsidRDefault="005C72E1">
            <w:pPr>
              <w:jc w:val="both"/>
              <w:rPr>
                <w:rFonts w:ascii="Arial" w:eastAsiaTheme="minorEastAsia" w:hAnsi="Arial" w:cs="Arial"/>
                <w:lang w:eastAsia="zh-CN"/>
              </w:rPr>
            </w:pPr>
          </w:p>
        </w:tc>
        <w:tc>
          <w:tcPr>
            <w:tcW w:w="1194" w:type="pct"/>
          </w:tcPr>
          <w:p w14:paraId="4E53C260" w14:textId="77777777" w:rsidR="005C72E1" w:rsidRDefault="005C72E1">
            <w:pPr>
              <w:jc w:val="both"/>
              <w:rPr>
                <w:rFonts w:ascii="Arial" w:eastAsiaTheme="minorEastAsia" w:hAnsi="Arial" w:cs="Arial"/>
                <w:lang w:eastAsia="zh-CN"/>
              </w:rPr>
            </w:pPr>
          </w:p>
        </w:tc>
        <w:tc>
          <w:tcPr>
            <w:tcW w:w="2299" w:type="pct"/>
          </w:tcPr>
          <w:p w14:paraId="7E54CC4A" w14:textId="77777777" w:rsidR="005C72E1" w:rsidRDefault="005C72E1">
            <w:pPr>
              <w:jc w:val="both"/>
              <w:rPr>
                <w:rFonts w:ascii="Arial" w:eastAsiaTheme="minorEastAsia" w:hAnsi="Arial" w:cs="Arial"/>
                <w:lang w:eastAsia="zh-CN"/>
              </w:rPr>
            </w:pPr>
          </w:p>
        </w:tc>
      </w:tr>
    </w:tbl>
    <w:p w14:paraId="70AB8AA2" w14:textId="77777777" w:rsidR="00963089" w:rsidRDefault="00963089">
      <w:pPr>
        <w:rPr>
          <w:rFonts w:ascii="Arial" w:hAnsi="Arial" w:cs="Arial"/>
        </w:rPr>
      </w:pPr>
    </w:p>
    <w:p w14:paraId="10565F9D" w14:textId="77777777" w:rsidR="00963089" w:rsidRDefault="00AB5B3C">
      <w:pPr>
        <w:pStyle w:val="Heading1"/>
        <w:keepLines/>
        <w:pBdr>
          <w:top w:val="single" w:sz="12" w:space="3" w:color="auto"/>
        </w:pBdr>
        <w:spacing w:before="240" w:after="180"/>
        <w:ind w:left="425" w:hanging="425"/>
        <w:jc w:val="both"/>
      </w:pPr>
      <w:bookmarkStart w:id="5" w:name="_Ref93918563"/>
      <w:r>
        <w:rPr>
          <w:rFonts w:hint="eastAsia"/>
        </w:rPr>
        <w:t>Discussion</w:t>
      </w:r>
      <w:bookmarkEnd w:id="5"/>
    </w:p>
    <w:p w14:paraId="0C59C3CA" w14:textId="77777777" w:rsidR="00D772F5" w:rsidRDefault="00965984">
      <w:pPr>
        <w:pStyle w:val="BodyText"/>
        <w:rPr>
          <w:lang w:eastAsia="zh-CN"/>
        </w:rPr>
      </w:pPr>
      <w:r>
        <w:rPr>
          <w:lang w:eastAsia="zh-CN"/>
        </w:rPr>
        <w:t xml:space="preserve">As background, </w:t>
      </w:r>
      <w:r w:rsidR="00AB5B3C">
        <w:rPr>
          <w:lang w:eastAsia="zh-CN"/>
        </w:rPr>
        <w:t xml:space="preserve">the </w:t>
      </w:r>
      <w:r>
        <w:rPr>
          <w:lang w:eastAsia="zh-CN"/>
        </w:rPr>
        <w:t xml:space="preserve">following agreements were achieved </w:t>
      </w:r>
      <w:r w:rsidR="00D772F5">
        <w:rPr>
          <w:lang w:eastAsia="zh-CN"/>
        </w:rPr>
        <w:t>regarding the use of TRS/CSI-RS with eDRX UEs:</w:t>
      </w:r>
    </w:p>
    <w:p w14:paraId="5C9EC826" w14:textId="465B6808" w:rsidR="00963089" w:rsidRDefault="00D772F5">
      <w:pPr>
        <w:pStyle w:val="BodyText"/>
        <w:rPr>
          <w:lang w:eastAsia="zh-CN"/>
        </w:rPr>
      </w:pPr>
      <w:r>
        <w:rPr>
          <w:lang w:eastAsia="zh-CN"/>
        </w:rPr>
        <w:t xml:space="preserve">- </w:t>
      </w:r>
      <w:r w:rsidR="00965984">
        <w:rPr>
          <w:lang w:eastAsia="zh-CN"/>
        </w:rPr>
        <w:t>in RAN2#116bis-e:</w:t>
      </w:r>
    </w:p>
    <w:tbl>
      <w:tblPr>
        <w:tblStyle w:val="TableGrid"/>
        <w:tblW w:w="0" w:type="auto"/>
        <w:tblLook w:val="04A0" w:firstRow="1" w:lastRow="0" w:firstColumn="1" w:lastColumn="0" w:noHBand="0" w:noVBand="1"/>
      </w:tblPr>
      <w:tblGrid>
        <w:gridCol w:w="9060"/>
      </w:tblGrid>
      <w:tr w:rsidR="00963089" w14:paraId="0344320C" w14:textId="77777777">
        <w:tc>
          <w:tcPr>
            <w:tcW w:w="9286" w:type="dxa"/>
          </w:tcPr>
          <w:p w14:paraId="54A2C3F3" w14:textId="7E1B6F24" w:rsidR="00965984" w:rsidRPr="00D772F5" w:rsidRDefault="00AB5B3C" w:rsidP="00D772F5">
            <w:pPr>
              <w:pStyle w:val="Agreement"/>
              <w:rPr>
                <w:lang w:eastAsia="zh-CN"/>
              </w:rPr>
            </w:pPr>
            <w:r w:rsidRPr="00D772F5">
              <w:rPr>
                <w:rFonts w:hint="eastAsia"/>
                <w:lang w:eastAsia="zh-CN"/>
              </w:rPr>
              <w:t xml:space="preserve">RAN2 confirm </w:t>
            </w:r>
            <w:r w:rsidRPr="00D772F5">
              <w:rPr>
                <w:lang w:eastAsia="zh-CN"/>
              </w:rPr>
              <w:t xml:space="preserve">TRS/CSI-RS </w:t>
            </w:r>
            <w:r w:rsidRPr="00D772F5">
              <w:rPr>
                <w:rFonts w:hint="eastAsia"/>
                <w:lang w:eastAsia="zh-CN"/>
              </w:rPr>
              <w:t>can be</w:t>
            </w:r>
            <w:r w:rsidRPr="00D772F5">
              <w:rPr>
                <w:lang w:eastAsia="zh-CN"/>
              </w:rPr>
              <w:t xml:space="preserve"> appl</w:t>
            </w:r>
            <w:r w:rsidRPr="00D772F5">
              <w:rPr>
                <w:rFonts w:hint="eastAsia"/>
                <w:lang w:eastAsia="zh-CN"/>
              </w:rPr>
              <w:t>ied</w:t>
            </w:r>
            <w:r w:rsidRPr="00D772F5">
              <w:rPr>
                <w:lang w:eastAsia="zh-CN"/>
              </w:rPr>
              <w:t xml:space="preserve"> to eDRX UEs.</w:t>
            </w:r>
          </w:p>
        </w:tc>
      </w:tr>
    </w:tbl>
    <w:p w14:paraId="3436F40B" w14:textId="35DAD2CF" w:rsidR="00D772F5" w:rsidRDefault="00D772F5" w:rsidP="00D772F5">
      <w:pPr>
        <w:pStyle w:val="BodyText"/>
        <w:spacing w:before="120"/>
        <w:rPr>
          <w:lang w:eastAsia="zh-CN"/>
        </w:rPr>
      </w:pPr>
      <w:r>
        <w:rPr>
          <w:lang w:eastAsia="zh-CN"/>
        </w:rPr>
        <w:t>- in RAN2#117-e</w:t>
      </w:r>
      <w:r w:rsidR="003232C8">
        <w:rPr>
          <w:lang w:eastAsia="zh-CN"/>
        </w:rPr>
        <w:t xml:space="preserve"> (1</w:t>
      </w:r>
      <w:r w:rsidR="003232C8" w:rsidRPr="003232C8">
        <w:rPr>
          <w:vertAlign w:val="superscript"/>
          <w:lang w:eastAsia="zh-CN"/>
        </w:rPr>
        <w:t>st</w:t>
      </w:r>
      <w:r w:rsidR="003232C8">
        <w:rPr>
          <w:lang w:eastAsia="zh-CN"/>
        </w:rPr>
        <w:t xml:space="preserve"> week)</w:t>
      </w:r>
      <w:r w:rsidR="003B5443">
        <w:rPr>
          <w:lang w:eastAsia="zh-CN"/>
        </w:rPr>
        <w:t xml:space="preserve"> the topic was very briefly touched without progress:</w:t>
      </w:r>
    </w:p>
    <w:tbl>
      <w:tblPr>
        <w:tblStyle w:val="TableGrid"/>
        <w:tblW w:w="0" w:type="auto"/>
        <w:tblLook w:val="04A0" w:firstRow="1" w:lastRow="0" w:firstColumn="1" w:lastColumn="0" w:noHBand="0" w:noVBand="1"/>
      </w:tblPr>
      <w:tblGrid>
        <w:gridCol w:w="9060"/>
      </w:tblGrid>
      <w:tr w:rsidR="003B5443" w14:paraId="5CC61FA8" w14:textId="77777777" w:rsidTr="003B5443">
        <w:tc>
          <w:tcPr>
            <w:tcW w:w="9286" w:type="dxa"/>
          </w:tcPr>
          <w:p w14:paraId="2536C8B4" w14:textId="77777777" w:rsidR="003B5443" w:rsidRPr="003B5443" w:rsidRDefault="003B5443" w:rsidP="003B5443">
            <w:pPr>
              <w:spacing w:before="60" w:after="0" w:line="240" w:lineRule="auto"/>
              <w:rPr>
                <w:rFonts w:ascii="Arial" w:eastAsia="MS Mincho" w:hAnsi="Arial"/>
                <w:noProof/>
                <w:lang w:val="en-GB" w:eastAsia="en-GB"/>
              </w:rPr>
            </w:pPr>
            <w:r w:rsidRPr="003B5443">
              <w:rPr>
                <w:rFonts w:ascii="Arial" w:eastAsia="MS Mincho" w:hAnsi="Arial"/>
                <w:noProof/>
                <w:lang w:val="en-GB" w:eastAsia="en-GB"/>
              </w:rPr>
              <w:lastRenderedPageBreak/>
              <w:t>R2-2203059</w:t>
            </w:r>
            <w:r w:rsidRPr="003B5443">
              <w:rPr>
                <w:rFonts w:ascii="Arial" w:eastAsia="MS Mincho" w:hAnsi="Arial"/>
                <w:noProof/>
                <w:lang w:val="en-GB" w:eastAsia="en-GB"/>
              </w:rPr>
              <w:tab/>
              <w:t>Summary of [Pre117-e[005][ePowSav] TRS / CSI-RS Open Issues Input (CATT)</w:t>
            </w:r>
            <w:r w:rsidRPr="003B5443">
              <w:rPr>
                <w:rFonts w:ascii="Arial" w:eastAsia="MS Mincho" w:hAnsi="Arial"/>
                <w:noProof/>
                <w:lang w:val="en-GB" w:eastAsia="en-GB"/>
              </w:rPr>
              <w:tab/>
              <w:t>CATT</w:t>
            </w:r>
            <w:r w:rsidRPr="003B5443">
              <w:rPr>
                <w:rFonts w:ascii="Arial" w:eastAsia="MS Mincho" w:hAnsi="Arial"/>
                <w:noProof/>
                <w:lang w:val="en-GB" w:eastAsia="en-GB"/>
              </w:rPr>
              <w:tab/>
              <w:t>discussion</w:t>
            </w:r>
            <w:r w:rsidRPr="003B5443">
              <w:rPr>
                <w:rFonts w:ascii="Arial" w:eastAsia="MS Mincho" w:hAnsi="Arial"/>
                <w:noProof/>
                <w:lang w:val="en-GB" w:eastAsia="en-GB"/>
              </w:rPr>
              <w:tab/>
              <w:t>Rel-17</w:t>
            </w:r>
            <w:r w:rsidRPr="003B5443">
              <w:rPr>
                <w:rFonts w:ascii="Arial" w:eastAsia="MS Mincho" w:hAnsi="Arial"/>
                <w:noProof/>
                <w:lang w:val="en-GB" w:eastAsia="en-GB"/>
              </w:rPr>
              <w:tab/>
              <w:t>NR_UE_pow_sav_enh-Core</w:t>
            </w:r>
            <w:r w:rsidRPr="003B5443">
              <w:rPr>
                <w:rFonts w:ascii="Arial" w:eastAsia="MS Mincho" w:hAnsi="Arial"/>
                <w:noProof/>
                <w:lang w:val="en-GB" w:eastAsia="en-GB"/>
              </w:rPr>
              <w:tab/>
              <w:t>Late</w:t>
            </w:r>
          </w:p>
          <w:p w14:paraId="41BE61E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p>
          <w:p w14:paraId="3FBEC3D1"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DISCUSSION</w:t>
            </w:r>
          </w:p>
          <w:p w14:paraId="146B0E28"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P1</w:t>
            </w:r>
          </w:p>
          <w:p w14:paraId="6A0AD737" w14:textId="77777777" w:rsidR="003B5443" w:rsidRPr="003B5443" w:rsidRDefault="003B5443" w:rsidP="003B5443">
            <w:pPr>
              <w:tabs>
                <w:tab w:val="left" w:pos="1622"/>
              </w:tabs>
              <w:spacing w:after="0" w:line="240" w:lineRule="auto"/>
              <w:ind w:left="1622" w:hanging="363"/>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OPPO think we have different acquisition for eDRX up to 6h, which may be difficult. May make the feature not useful. </w:t>
            </w:r>
          </w:p>
          <w:p w14:paraId="3EC66965" w14:textId="11360C45" w:rsidR="003B5443" w:rsidRPr="00A01B22" w:rsidRDefault="003B5443" w:rsidP="00A01B22">
            <w:pPr>
              <w:tabs>
                <w:tab w:val="left" w:pos="1622"/>
              </w:tabs>
              <w:spacing w:after="120" w:line="240" w:lineRule="auto"/>
              <w:ind w:left="1613" w:hanging="360"/>
              <w:rPr>
                <w:rFonts w:ascii="Arial" w:eastAsia="MS Mincho" w:hAnsi="Arial"/>
                <w:lang w:val="en-GB" w:eastAsia="en-GB"/>
              </w:rPr>
            </w:pPr>
            <w:r w:rsidRPr="003B5443">
              <w:rPr>
                <w:rFonts w:ascii="Arial" w:eastAsia="MS Mincho" w:hAnsi="Arial"/>
                <w:lang w:val="en-GB" w:eastAsia="en-GB"/>
              </w:rPr>
              <w:t>-</w:t>
            </w:r>
            <w:r w:rsidRPr="003B5443">
              <w:rPr>
                <w:rFonts w:ascii="Arial" w:eastAsia="MS Mincho" w:hAnsi="Arial"/>
                <w:lang w:val="en-GB" w:eastAsia="en-GB"/>
              </w:rPr>
              <w:tab/>
              <w:t xml:space="preserve">LGE think that during PTW UE can understand SI change, by SIB modification for eDRX as discussed for redcap. </w:t>
            </w:r>
          </w:p>
        </w:tc>
      </w:tr>
    </w:tbl>
    <w:p w14:paraId="0CB34A53" w14:textId="1F7482D4" w:rsidR="00D41DBE" w:rsidRDefault="003B5443">
      <w:pPr>
        <w:pStyle w:val="Heading2"/>
        <w:tabs>
          <w:tab w:val="clear" w:pos="-806"/>
          <w:tab w:val="left" w:pos="0"/>
        </w:tabs>
        <w:ind w:left="0" w:firstLine="0"/>
        <w:jc w:val="both"/>
      </w:pPr>
      <w:bookmarkStart w:id="6" w:name="_Ref96539483"/>
      <w:r>
        <w:t>Problem statement</w:t>
      </w:r>
      <w:bookmarkEnd w:id="6"/>
    </w:p>
    <w:p w14:paraId="205F68AB" w14:textId="583A82CA" w:rsidR="005174EE" w:rsidRDefault="005174EE" w:rsidP="00D41DBE">
      <w:pPr>
        <w:pStyle w:val="BodyText"/>
        <w:rPr>
          <w:lang w:eastAsia="zh-CN"/>
        </w:rPr>
      </w:pPr>
      <w:r>
        <w:rPr>
          <w:lang w:eastAsia="zh-CN"/>
        </w:rPr>
        <w:t xml:space="preserve">The issue </w:t>
      </w:r>
      <w:r w:rsidR="00FF6F89">
        <w:rPr>
          <w:lang w:eastAsia="zh-CN"/>
        </w:rPr>
        <w:t>is</w:t>
      </w:r>
      <w:r>
        <w:rPr>
          <w:lang w:eastAsia="zh-CN"/>
        </w:rPr>
        <w:t xml:space="preserve"> described in</w:t>
      </w:r>
      <w:r w:rsidR="00FF6F89">
        <w:rPr>
          <w:lang w:eastAsia="zh-CN"/>
        </w:rPr>
        <w:t xml:space="preserve"> </w:t>
      </w:r>
      <w:r w:rsidR="00FF6F89">
        <w:rPr>
          <w:lang w:eastAsia="zh-CN"/>
        </w:rPr>
        <w:fldChar w:fldCharType="begin"/>
      </w:r>
      <w:r w:rsidR="00FF6F89">
        <w:rPr>
          <w:lang w:eastAsia="zh-CN"/>
        </w:rPr>
        <w:instrText xml:space="preserve"> REF _Ref92982450 \r \h </w:instrText>
      </w:r>
      <w:r w:rsidR="00FF6F89">
        <w:rPr>
          <w:lang w:eastAsia="zh-CN"/>
        </w:rPr>
      </w:r>
      <w:r w:rsidR="00FF6F89">
        <w:rPr>
          <w:lang w:eastAsia="zh-CN"/>
        </w:rPr>
        <w:fldChar w:fldCharType="separate"/>
      </w:r>
      <w:r w:rsidR="00FF6F89">
        <w:rPr>
          <w:lang w:eastAsia="zh-CN"/>
        </w:rPr>
        <w:t>[7]</w:t>
      </w:r>
      <w:r w:rsidR="00FF6F89">
        <w:rPr>
          <w:lang w:eastAsia="zh-CN"/>
        </w:rPr>
        <w:fldChar w:fldCharType="end"/>
      </w:r>
      <w:r>
        <w:rPr>
          <w:lang w:eastAsia="zh-CN"/>
        </w:rPr>
        <w:t xml:space="preserve"> as follows:</w:t>
      </w:r>
    </w:p>
    <w:p w14:paraId="48FFAA16" w14:textId="19A28BFA" w:rsidR="00FF6F89" w:rsidRPr="00DC2D8D" w:rsidRDefault="00B218BD" w:rsidP="00FF6F89">
      <w:pPr>
        <w:pStyle w:val="BodyText"/>
        <w:spacing w:before="120"/>
        <w:rPr>
          <w:b/>
        </w:rPr>
      </w:pPr>
      <w:r>
        <w:rPr>
          <w:lang w:eastAsia="zh-CN"/>
        </w:rPr>
        <w:t xml:space="preserve">RAN2 agreed to reuse the legacy </w:t>
      </w:r>
      <w:r w:rsidRPr="009F26D2">
        <w:t xml:space="preserve">SI update procedure for changing </w:t>
      </w:r>
      <w:r>
        <w:t xml:space="preserve">the </w:t>
      </w:r>
      <w:r w:rsidRPr="009F26D2">
        <w:t>TRS configuration</w:t>
      </w:r>
      <w:r>
        <w:t xml:space="preserve"> as well as legacy (LTE) SI modification mechanism for SI change (based on eDRX acquisition period and eDRX-specific </w:t>
      </w:r>
      <w:r w:rsidRPr="0078123A">
        <w:rPr>
          <w:i/>
        </w:rPr>
        <w:t>systemInfoModification-eDRX</w:t>
      </w:r>
      <w:r>
        <w:t xml:space="preserve"> SI change indication) in NR for eDRX UEs. O</w:t>
      </w:r>
      <w:r>
        <w:rPr>
          <w:lang w:eastAsia="zh-CN"/>
        </w:rPr>
        <w:t xml:space="preserve">ne key difference with most other SI configuration changes, is that when </w:t>
      </w:r>
      <w:r w:rsidRPr="000133C0">
        <w:rPr>
          <w:lang w:eastAsia="zh-CN"/>
        </w:rPr>
        <w:t xml:space="preserve">the next </w:t>
      </w:r>
      <w:r>
        <w:rPr>
          <w:lang w:eastAsia="zh-CN"/>
        </w:rPr>
        <w:t>(</w:t>
      </w:r>
      <w:r w:rsidRPr="000133C0">
        <w:rPr>
          <w:lang w:eastAsia="zh-CN"/>
        </w:rPr>
        <w:t>e</w:t>
      </w:r>
      <w:r>
        <w:rPr>
          <w:lang w:eastAsia="zh-CN"/>
        </w:rPr>
        <w:t>)</w:t>
      </w:r>
      <w:r w:rsidRPr="000133C0">
        <w:rPr>
          <w:lang w:eastAsia="zh-CN"/>
        </w:rPr>
        <w:t>DRX-ON interval comes, the UE wakes-up and the very first thing i</w:t>
      </w:r>
      <w:r>
        <w:rPr>
          <w:lang w:eastAsia="zh-CN"/>
        </w:rPr>
        <w:t>t does is it monitors TRS</w:t>
      </w:r>
      <w:r w:rsidRPr="000133C0">
        <w:rPr>
          <w:lang w:eastAsia="zh-CN"/>
        </w:rPr>
        <w:t xml:space="preserve"> to acquire time/</w:t>
      </w:r>
      <w:proofErr w:type="spellStart"/>
      <w:r w:rsidRPr="000133C0">
        <w:rPr>
          <w:lang w:eastAsia="zh-CN"/>
        </w:rPr>
        <w:t>freq</w:t>
      </w:r>
      <w:proofErr w:type="spellEnd"/>
      <w:r w:rsidRPr="000133C0">
        <w:rPr>
          <w:lang w:eastAsia="zh-CN"/>
        </w:rPr>
        <w:t xml:space="preserve"> sync</w:t>
      </w:r>
      <w:r>
        <w:rPr>
          <w:lang w:eastAsia="zh-CN"/>
        </w:rPr>
        <w:t>hronization. In other words, unlike most other parameters, when a TRS</w:t>
      </w:r>
      <w:r w:rsidRPr="000133C0">
        <w:rPr>
          <w:lang w:eastAsia="zh-CN"/>
        </w:rPr>
        <w:t xml:space="preserve"> config</w:t>
      </w:r>
      <w:r>
        <w:rPr>
          <w:lang w:eastAsia="zh-CN"/>
        </w:rPr>
        <w:t>uration</w:t>
      </w:r>
      <w:r w:rsidRPr="000133C0">
        <w:rPr>
          <w:lang w:eastAsia="zh-CN"/>
        </w:rPr>
        <w:t xml:space="preserve"> changes, the UE can no longer receive a </w:t>
      </w:r>
      <w:r>
        <w:rPr>
          <w:lang w:eastAsia="zh-CN"/>
        </w:rPr>
        <w:t xml:space="preserve">SI change </w:t>
      </w:r>
      <w:r w:rsidRPr="000133C0">
        <w:rPr>
          <w:lang w:eastAsia="zh-CN"/>
        </w:rPr>
        <w:t>notification</w:t>
      </w:r>
      <w:r>
        <w:rPr>
          <w:lang w:eastAsia="zh-CN"/>
        </w:rPr>
        <w:t xml:space="preserve">, if it is not aware of the configuration change. And </w:t>
      </w:r>
      <w:r>
        <w:t xml:space="preserve">because both DRX and eDRX UEs use the same set of </w:t>
      </w:r>
      <w:r w:rsidRPr="009A131D">
        <w:t>TRS</w:t>
      </w:r>
      <w:r>
        <w:t>s,</w:t>
      </w:r>
      <w:r>
        <w:rPr>
          <w:rFonts w:hint="eastAsia"/>
        </w:rPr>
        <w:t xml:space="preserve"> </w:t>
      </w:r>
      <w:r>
        <w:t xml:space="preserve">any new </w:t>
      </w:r>
      <w:r w:rsidRPr="009A131D">
        <w:t>TRS</w:t>
      </w:r>
      <w:r>
        <w:t xml:space="preserve"> configuration must be</w:t>
      </w:r>
      <w:r>
        <w:rPr>
          <w:rFonts w:hint="eastAsia"/>
        </w:rPr>
        <w:t xml:space="preserve"> </w:t>
      </w:r>
      <w:r>
        <w:t xml:space="preserve">updated synchronously for both DRX and eDRX UEs. It results that </w:t>
      </w:r>
      <w:r w:rsidR="00FF6F89">
        <w:t xml:space="preserve">a very large delay may be imposed by eDRX UEs to all other UEs for updating the </w:t>
      </w:r>
      <w:r w:rsidR="00FF6F89" w:rsidRPr="009A131D">
        <w:t xml:space="preserve">TRS configuration. Indeed, as shown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sidRPr="009A131D">
        <w:t>, i</w:t>
      </w:r>
      <w:r w:rsidR="00FF6F89">
        <w:rPr>
          <w:rFonts w:hint="eastAsia"/>
        </w:rPr>
        <w:t xml:space="preserve">f the network decides to </w:t>
      </w:r>
      <w:r w:rsidR="00FF6F89">
        <w:t>change</w:t>
      </w:r>
      <w:r w:rsidR="00FF6F89" w:rsidRPr="009A131D">
        <w:rPr>
          <w:rFonts w:hint="eastAsia"/>
        </w:rPr>
        <w:t xml:space="preserve"> </w:t>
      </w:r>
      <w:r w:rsidR="00FF6F89">
        <w:t xml:space="preserve">the </w:t>
      </w:r>
      <w:r w:rsidR="00FF6F89" w:rsidRPr="009A131D">
        <w:rPr>
          <w:rFonts w:hint="eastAsia"/>
        </w:rPr>
        <w:t>TRS</w:t>
      </w:r>
      <w:r w:rsidR="00FF6F89">
        <w:rPr>
          <w:rFonts w:hint="eastAsia"/>
        </w:rPr>
        <w:t xml:space="preserve"> configuration </w:t>
      </w:r>
      <w:r w:rsidR="00FF6F89">
        <w:t xml:space="preserve">shortly </w:t>
      </w:r>
      <w:r w:rsidR="00FF6F89">
        <w:rPr>
          <w:rFonts w:hint="eastAsia"/>
        </w:rPr>
        <w:t xml:space="preserve">after the </w:t>
      </w:r>
      <w:r w:rsidR="00FF6F89">
        <w:t>start</w:t>
      </w:r>
      <w:r w:rsidR="00FF6F89">
        <w:rPr>
          <w:rFonts w:hint="eastAsia"/>
        </w:rPr>
        <w:t xml:space="preserve"> of </w:t>
      </w:r>
      <w:r w:rsidR="00FF6F89">
        <w:t xml:space="preserve">an </w:t>
      </w:r>
      <w:r w:rsidR="00FF6F89">
        <w:rPr>
          <w:rFonts w:hint="eastAsia"/>
        </w:rPr>
        <w:t xml:space="preserve">eDRX </w:t>
      </w:r>
      <w:r w:rsidR="00FF6F89">
        <w:t>acquisition</w:t>
      </w:r>
      <w:r w:rsidR="00FF6F89">
        <w:rPr>
          <w:rFonts w:hint="eastAsia"/>
        </w:rPr>
        <w:t xml:space="preserve"> period</w:t>
      </w:r>
      <w:r w:rsidR="00FF6F89">
        <w:t xml:space="preserve"> (e.g. #k-1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t>)</w:t>
      </w:r>
      <w:r w:rsidR="00FF6F89">
        <w:rPr>
          <w:rFonts w:hint="eastAsia"/>
        </w:rPr>
        <w:t xml:space="preserve">, the network has to wait until next eDRX acquisition period (e.g. #k in </w:t>
      </w:r>
      <w:r w:rsidR="00FF6F89" w:rsidRPr="009A131D">
        <w:fldChar w:fldCharType="begin"/>
      </w:r>
      <w:r w:rsidR="00FF6F89" w:rsidRPr="009A131D">
        <w:instrText xml:space="preserve"> REF _Ref83376486 \h  \* MERGEFORMAT </w:instrText>
      </w:r>
      <w:r w:rsidR="00FF6F89" w:rsidRPr="009A131D">
        <w:fldChar w:fldCharType="separate"/>
      </w:r>
      <w:r w:rsidR="00FF6F89" w:rsidRPr="009A131D">
        <w:t xml:space="preserve">Figure </w:t>
      </w:r>
      <w:r w:rsidR="00FF6F89" w:rsidRPr="009A131D">
        <w:rPr>
          <w:noProof/>
        </w:rPr>
        <w:t>1</w:t>
      </w:r>
      <w:r w:rsidR="00FF6F89" w:rsidRPr="009A131D">
        <w:fldChar w:fldCharType="end"/>
      </w:r>
      <w:r w:rsidR="00FF6F89">
        <w:rPr>
          <w:rFonts w:hint="eastAsia"/>
        </w:rPr>
        <w:t xml:space="preserve">) to indicate </w:t>
      </w:r>
      <w:r w:rsidR="00FF6F89">
        <w:t xml:space="preserve">the </w:t>
      </w:r>
      <w:r w:rsidR="00FF6F89">
        <w:rPr>
          <w:rFonts w:hint="eastAsia"/>
        </w:rPr>
        <w:t>SI modification notification for eDRX UEs, and send the update configuration in eDRX acquisition period</w:t>
      </w:r>
      <w:r w:rsidR="00FF6F89">
        <w:t xml:space="preserve"> </w:t>
      </w:r>
      <w:r w:rsidR="00FF6F89">
        <w:rPr>
          <w:rFonts w:hint="eastAsia"/>
        </w:rPr>
        <w:t>#k+1.</w:t>
      </w:r>
    </w:p>
    <w:p w14:paraId="132CE284" w14:textId="77777777" w:rsidR="00FF6F89" w:rsidRDefault="00FF6F89" w:rsidP="00FF6F89">
      <w:pPr>
        <w:pStyle w:val="BodyText"/>
        <w:spacing w:before="120"/>
      </w:pPr>
      <w:r>
        <w:object w:dxaOrig="11221" w:dyaOrig="4120" w14:anchorId="43C072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3pt;height:166.15pt" o:ole="">
            <v:imagedata r:id="rId9" o:title=""/>
          </v:shape>
          <o:OLEObject Type="Embed" ProgID="Visio.Drawing.11" ShapeID="_x0000_i1025" DrawAspect="Content" ObjectID="_1707434475" r:id="rId10"/>
        </w:object>
      </w:r>
    </w:p>
    <w:p w14:paraId="3BFA913C" w14:textId="77777777" w:rsidR="00FF6F89" w:rsidRPr="00FC55C0" w:rsidRDefault="00FF6F89" w:rsidP="00FF6F89">
      <w:pPr>
        <w:pStyle w:val="Caption"/>
        <w:jc w:val="center"/>
        <w:rPr>
          <w:b/>
        </w:rPr>
      </w:pPr>
      <w:bookmarkStart w:id="7" w:name="_Ref83376486"/>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1</w:t>
      </w:r>
      <w:r w:rsidRPr="00FC55C0">
        <w:rPr>
          <w:b/>
        </w:rPr>
        <w:fldChar w:fldCharType="end"/>
      </w:r>
      <w:bookmarkEnd w:id="7"/>
      <w:r w:rsidRPr="00FC55C0">
        <w:rPr>
          <w:b/>
        </w:rPr>
        <w:t xml:space="preserve">: </w:t>
      </w:r>
      <w:r>
        <w:rPr>
          <w:b/>
        </w:rPr>
        <w:t xml:space="preserve">Issue with </w:t>
      </w:r>
      <w:r w:rsidRPr="001924EA">
        <w:rPr>
          <w:b/>
        </w:rPr>
        <w:t xml:space="preserve">TRS/CSI-RS </w:t>
      </w:r>
      <w:r>
        <w:rPr>
          <w:b/>
        </w:rPr>
        <w:t>configuration update for eDRX UEs</w:t>
      </w:r>
    </w:p>
    <w:p w14:paraId="16A275E1" w14:textId="2CFD9AA0" w:rsidR="00FF6F89" w:rsidRDefault="003A1E1B" w:rsidP="00FF6F89">
      <w:pPr>
        <w:pStyle w:val="BodyText"/>
        <w:spacing w:before="120"/>
      </w:pPr>
      <w:r>
        <w:t xml:space="preserve">Because </w:t>
      </w:r>
      <w:r w:rsidR="003943CE">
        <w:t>the</w:t>
      </w:r>
      <w:r w:rsidR="009A72F6">
        <w:t xml:space="preserve"> </w:t>
      </w:r>
      <w:r w:rsidR="009A72F6" w:rsidRPr="009A131D">
        <w:t>TRS</w:t>
      </w:r>
      <w:r w:rsidR="009A72F6">
        <w:t xml:space="preserve"> configuration must be</w:t>
      </w:r>
      <w:r w:rsidR="009A72F6">
        <w:rPr>
          <w:rFonts w:hint="eastAsia"/>
        </w:rPr>
        <w:t xml:space="preserve"> </w:t>
      </w:r>
      <w:r w:rsidR="009A72F6">
        <w:t xml:space="preserve">updated synchronously for both DRX and eDRX UEs, the </w:t>
      </w:r>
      <w:r w:rsidR="00FF6F89">
        <w:t xml:space="preserve">network cannot notify DRX UEs of the configuration change before the last SI modification period of the eDRX acquisition period #k. </w:t>
      </w:r>
      <w:r w:rsidR="00FF6F89">
        <w:rPr>
          <w:rFonts w:hint="eastAsia"/>
        </w:rPr>
        <w:t xml:space="preserve">Thus, </w:t>
      </w:r>
      <w:r w:rsidR="00FF6F89">
        <w:t xml:space="preserve">given it was agreed that the </w:t>
      </w:r>
      <w:r w:rsidR="00FF6F89" w:rsidRPr="00955596">
        <w:rPr>
          <w:szCs w:val="21"/>
        </w:rPr>
        <w:t>eDRX acquisition period is the maximum configurable value of the eDRX cycle</w:t>
      </w:r>
      <w:r w:rsidR="00FF6F89">
        <w:rPr>
          <w:rFonts w:hint="eastAsia"/>
        </w:rPr>
        <w:t xml:space="preserve"> </w:t>
      </w:r>
      <w:r w:rsidR="00FF6F89">
        <w:t xml:space="preserve">(= </w:t>
      </w:r>
      <w:r w:rsidR="00FF6F89">
        <w:rPr>
          <w:rFonts w:hint="eastAsia"/>
        </w:rPr>
        <w:t>1024</w:t>
      </w:r>
      <w:r w:rsidR="00FF6F89">
        <w:t xml:space="preserve"> </w:t>
      </w:r>
      <w:r w:rsidR="00FF6F89">
        <w:rPr>
          <w:rFonts w:hint="eastAsia"/>
        </w:rPr>
        <w:t>H-SFN</w:t>
      </w:r>
      <w:r w:rsidR="00FF6F89">
        <w:t>),</w:t>
      </w:r>
      <w:r w:rsidR="00FF6F89">
        <w:rPr>
          <w:rFonts w:hint="eastAsia"/>
        </w:rPr>
        <w:t xml:space="preserve"> the maximum delay </w:t>
      </w:r>
      <w:r w:rsidR="00A01B22">
        <w:t xml:space="preserve">for updating </w:t>
      </w:r>
      <w:r w:rsidR="00FF6F89">
        <w:rPr>
          <w:rFonts w:hint="eastAsia"/>
        </w:rPr>
        <w:t xml:space="preserve">TRS resources configuration for </w:t>
      </w:r>
      <w:r w:rsidR="00FF6F89" w:rsidRPr="00364D2F">
        <w:rPr>
          <w:i/>
        </w:rPr>
        <w:t>all</w:t>
      </w:r>
      <w:r w:rsidR="00FF6F89">
        <w:t xml:space="preserve"> </w:t>
      </w:r>
      <w:r w:rsidR="00FF6F89">
        <w:rPr>
          <w:rFonts w:hint="eastAsia"/>
        </w:rPr>
        <w:t xml:space="preserve">idle/inactive UEs </w:t>
      </w:r>
      <w:r w:rsidR="00FF6F89">
        <w:t>is ~</w:t>
      </w:r>
      <w:r w:rsidR="00FF6F89" w:rsidRPr="00B269B7">
        <w:t>2 * 3 h</w:t>
      </w:r>
      <w:r w:rsidR="00FF6F89">
        <w:t>ours.</w:t>
      </w:r>
    </w:p>
    <w:p w14:paraId="5CEEAC7C" w14:textId="1B2E2D86" w:rsidR="00FF6F89" w:rsidRDefault="00FF6F89" w:rsidP="00FF6F89">
      <w:pPr>
        <w:spacing w:before="120" w:after="120"/>
        <w:jc w:val="both"/>
        <w:rPr>
          <w:rFonts w:ascii="Arial" w:hAnsi="Arial" w:cs="Arial"/>
          <w:b/>
        </w:rPr>
      </w:pPr>
      <w:r>
        <w:rPr>
          <w:rFonts w:ascii="Arial" w:hAnsi="Arial" w:cs="Arial"/>
          <w:b/>
        </w:rPr>
        <w:t>Q1</w:t>
      </w:r>
      <w:r w:rsidR="00EF4E50">
        <w:rPr>
          <w:rFonts w:ascii="Arial" w:hAnsi="Arial" w:cs="Arial"/>
          <w:b/>
        </w:rPr>
        <w:t>-1</w:t>
      </w:r>
      <w:r>
        <w:rPr>
          <w:rFonts w:ascii="Arial" w:hAnsi="Arial" w:cs="Arial"/>
          <w:b/>
        </w:rPr>
        <w:t xml:space="preserve">: Do you agree that </w:t>
      </w:r>
      <w:r w:rsidR="00A01B22" w:rsidRPr="00A01B22">
        <w:rPr>
          <w:rFonts w:ascii="Arial" w:hAnsi="Arial" w:cs="Arial"/>
          <w:b/>
        </w:rPr>
        <w:t xml:space="preserve">the maximum delay </w:t>
      </w:r>
      <w:r w:rsidR="00A01B22">
        <w:rPr>
          <w:rFonts w:ascii="Arial" w:hAnsi="Arial" w:cs="Arial"/>
          <w:b/>
        </w:rPr>
        <w:t xml:space="preserve">for updating </w:t>
      </w:r>
      <w:r w:rsidR="00A01B22" w:rsidRPr="00A01B22">
        <w:rPr>
          <w:rFonts w:ascii="Arial" w:hAnsi="Arial" w:cs="Arial"/>
          <w:b/>
        </w:rPr>
        <w:t>TRS resources configuration is ~</w:t>
      </w:r>
      <w:r w:rsidR="00A01B22">
        <w:rPr>
          <w:rFonts w:ascii="Arial" w:hAnsi="Arial" w:cs="Arial"/>
          <w:b/>
        </w:rPr>
        <w:t>6</w:t>
      </w:r>
      <w:r w:rsidR="00A01B22" w:rsidRPr="00A01B22">
        <w:rPr>
          <w:rFonts w:ascii="Arial" w:hAnsi="Arial" w:cs="Arial"/>
          <w:b/>
        </w:rPr>
        <w:t xml:space="preserve"> hours</w:t>
      </w:r>
      <w:r w:rsidR="00A01B22">
        <w:rPr>
          <w:rFonts w:ascii="Arial" w:hAnsi="Arial" w:cs="Arial"/>
          <w:b/>
        </w:rPr>
        <w:t xml:space="preserve"> </w:t>
      </w:r>
      <w:r w:rsidR="00A01B22" w:rsidRPr="00A01B22">
        <w:rPr>
          <w:rFonts w:ascii="Arial" w:hAnsi="Arial" w:cs="Arial"/>
          <w:b/>
        </w:rPr>
        <w:t xml:space="preserve">for </w:t>
      </w:r>
      <w:r w:rsidR="00A01B22" w:rsidRPr="003A1E1B">
        <w:rPr>
          <w:rFonts w:ascii="Arial" w:hAnsi="Arial" w:cs="Arial"/>
          <w:b/>
          <w:u w:val="single"/>
        </w:rPr>
        <w:t>all</w:t>
      </w:r>
      <w:r w:rsidR="00A01B22" w:rsidRPr="00A01B22">
        <w:rPr>
          <w:rFonts w:ascii="Arial" w:hAnsi="Arial" w:cs="Arial"/>
          <w:b/>
        </w:rPr>
        <w:t xml:space="preserve"> idle/inactive UEs </w:t>
      </w:r>
      <w:r w:rsidR="00A01B22">
        <w:rPr>
          <w:rFonts w:ascii="Arial" w:hAnsi="Arial" w:cs="Arial"/>
          <w:b/>
        </w:rPr>
        <w:t>in a cell serving eDRX UEs</w:t>
      </w:r>
      <w:r>
        <w:rPr>
          <w:rFonts w:ascii="Arial" w:hAnsi="Arial" w:cs="Arial"/>
          <w:b/>
          <w:lang w:eastAsia="zh-CN"/>
        </w:rPr>
        <w:t>?</w:t>
      </w:r>
      <w:r w:rsidR="003A1E1B">
        <w:rPr>
          <w:rFonts w:ascii="Arial" w:hAnsi="Arial" w:cs="Arial"/>
          <w:b/>
          <w:lang w:eastAsia="zh-CN"/>
        </w:rPr>
        <w:t xml:space="preserve"> If not, please provide your analysis.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FF6F89" w14:paraId="763F723C" w14:textId="77777777" w:rsidTr="00FF6F89">
        <w:tc>
          <w:tcPr>
            <w:tcW w:w="693" w:type="pct"/>
            <w:tcBorders>
              <w:top w:val="single" w:sz="4" w:space="0" w:color="auto"/>
              <w:left w:val="single" w:sz="4" w:space="0" w:color="auto"/>
              <w:bottom w:val="single" w:sz="4" w:space="0" w:color="auto"/>
            </w:tcBorders>
            <w:shd w:val="clear" w:color="auto" w:fill="D9D9D9" w:themeFill="background1" w:themeFillShade="D9"/>
          </w:tcPr>
          <w:p w14:paraId="4B5C0B7B" w14:textId="77777777" w:rsidR="00FF6F89" w:rsidRDefault="00FF6F89"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25313FE2" w14:textId="04EB4AE1" w:rsidR="00FF6F89" w:rsidRDefault="00FF6F89" w:rsidP="00FF6F89">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6D6C7E8A" w14:textId="77777777" w:rsidR="00FF6F89" w:rsidRDefault="00FF6F89" w:rsidP="001C6174">
            <w:pPr>
              <w:spacing w:before="240"/>
              <w:jc w:val="both"/>
              <w:rPr>
                <w:rFonts w:ascii="Arial" w:hAnsi="Arial" w:cs="Arial"/>
                <w:b/>
              </w:rPr>
            </w:pPr>
            <w:r>
              <w:rPr>
                <w:rFonts w:ascii="Arial" w:hAnsi="Arial" w:cs="Arial"/>
                <w:b/>
              </w:rPr>
              <w:t>Comments</w:t>
            </w:r>
          </w:p>
        </w:tc>
      </w:tr>
      <w:tr w:rsidR="00FF6F89" w14:paraId="2FAEEE9E" w14:textId="77777777" w:rsidTr="00FF6F89">
        <w:tc>
          <w:tcPr>
            <w:tcW w:w="693" w:type="pct"/>
            <w:tcBorders>
              <w:top w:val="single" w:sz="4" w:space="0" w:color="auto"/>
              <w:bottom w:val="single" w:sz="4" w:space="0" w:color="auto"/>
            </w:tcBorders>
          </w:tcPr>
          <w:p w14:paraId="7B0E5C9B" w14:textId="21273A4A" w:rsidR="00FF6F89" w:rsidRDefault="00A01B22"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7103AD67" w14:textId="404AD0B8" w:rsidR="00FF6F89" w:rsidRDefault="00A01B22"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35203571" w14:textId="3FA9A10F" w:rsidR="00FF6F89" w:rsidRDefault="00FF6F89" w:rsidP="001C6174">
            <w:pPr>
              <w:jc w:val="both"/>
              <w:rPr>
                <w:rFonts w:ascii="Arial" w:hAnsi="Arial" w:cs="Arial"/>
                <w:bCs/>
                <w:lang w:eastAsia="zh-TW"/>
              </w:rPr>
            </w:pPr>
          </w:p>
        </w:tc>
      </w:tr>
      <w:tr w:rsidR="00FF6F89" w14:paraId="1D03E387" w14:textId="77777777" w:rsidTr="00FF6F89">
        <w:tc>
          <w:tcPr>
            <w:tcW w:w="693" w:type="pct"/>
            <w:tcBorders>
              <w:top w:val="single" w:sz="4" w:space="0" w:color="auto"/>
              <w:bottom w:val="single" w:sz="4" w:space="0" w:color="auto"/>
            </w:tcBorders>
          </w:tcPr>
          <w:p w14:paraId="6504F093" w14:textId="2C4984F4"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098E14B1" w14:textId="1ED6C5D6" w:rsidR="00FF6F89"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Y</w:t>
            </w:r>
            <w:r>
              <w:rPr>
                <w:rFonts w:ascii="Arial" w:eastAsia="Malgun Gothic" w:hAnsi="Arial" w:cs="Arial"/>
                <w:lang w:eastAsia="ko-KR"/>
              </w:rPr>
              <w:t>es</w:t>
            </w:r>
          </w:p>
        </w:tc>
        <w:tc>
          <w:tcPr>
            <w:tcW w:w="3682" w:type="pct"/>
            <w:tcBorders>
              <w:top w:val="single" w:sz="4" w:space="0" w:color="auto"/>
              <w:bottom w:val="single" w:sz="4" w:space="0" w:color="auto"/>
            </w:tcBorders>
          </w:tcPr>
          <w:p w14:paraId="2ABC833F" w14:textId="77777777" w:rsidR="00FF6F89" w:rsidRDefault="00FF6F89" w:rsidP="001C6174">
            <w:pPr>
              <w:jc w:val="both"/>
              <w:rPr>
                <w:rFonts w:ascii="Arial" w:hAnsi="Arial" w:cs="Arial"/>
                <w:bCs/>
                <w:lang w:eastAsia="zh-TW"/>
              </w:rPr>
            </w:pPr>
          </w:p>
        </w:tc>
      </w:tr>
      <w:tr w:rsidR="00FF6F89" w14:paraId="03BACBF6" w14:textId="77777777" w:rsidTr="00FF6F89">
        <w:tc>
          <w:tcPr>
            <w:tcW w:w="693" w:type="pct"/>
            <w:tcBorders>
              <w:top w:val="single" w:sz="4" w:space="0" w:color="auto"/>
              <w:bottom w:val="single" w:sz="4" w:space="0" w:color="auto"/>
            </w:tcBorders>
          </w:tcPr>
          <w:p w14:paraId="393C6B24" w14:textId="10D1C98B"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lastRenderedPageBreak/>
              <w:t>Ericsson</w:t>
            </w:r>
          </w:p>
        </w:tc>
        <w:tc>
          <w:tcPr>
            <w:tcW w:w="625" w:type="pct"/>
            <w:tcBorders>
              <w:top w:val="single" w:sz="4" w:space="0" w:color="auto"/>
              <w:bottom w:val="single" w:sz="4" w:space="0" w:color="auto"/>
            </w:tcBorders>
          </w:tcPr>
          <w:p w14:paraId="5DE7074A" w14:textId="7E0D180C" w:rsidR="00FF6F89"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No</w:t>
            </w:r>
          </w:p>
        </w:tc>
        <w:tc>
          <w:tcPr>
            <w:tcW w:w="3682" w:type="pct"/>
            <w:tcBorders>
              <w:top w:val="single" w:sz="4" w:space="0" w:color="auto"/>
              <w:bottom w:val="single" w:sz="4" w:space="0" w:color="auto"/>
            </w:tcBorders>
          </w:tcPr>
          <w:p w14:paraId="03A59E69" w14:textId="4267BC93" w:rsidR="00FF6F89" w:rsidRPr="00A31748" w:rsidRDefault="002D5D80" w:rsidP="001C6174">
            <w:pPr>
              <w:jc w:val="both"/>
              <w:rPr>
                <w:rFonts w:ascii="Arial" w:hAnsi="Arial" w:cs="Arial"/>
                <w:bCs/>
                <w:lang w:eastAsia="zh-TW"/>
              </w:rPr>
            </w:pPr>
            <w:r>
              <w:rPr>
                <w:rFonts w:ascii="Arial" w:hAnsi="Arial" w:cs="Arial"/>
                <w:bCs/>
                <w:lang w:eastAsia="zh-TW"/>
              </w:rPr>
              <w:t xml:space="preserve">The assumption in the problem statement is not correct, the UE can wake up and monitor SSB instead of TRS if it is not sure of TRS availability. The agreements are clear if the UE is not sure of TRS availability, then it should consider it as unavailable. In this case, if the UE knows that it may have missed an SI update regarding TRS, then it </w:t>
            </w:r>
            <w:proofErr w:type="spellStart"/>
            <w:r>
              <w:rPr>
                <w:rFonts w:ascii="Arial" w:hAnsi="Arial" w:cs="Arial"/>
                <w:bCs/>
                <w:lang w:eastAsia="zh-TW"/>
              </w:rPr>
              <w:t>can not</w:t>
            </w:r>
            <w:proofErr w:type="spellEnd"/>
            <w:r>
              <w:rPr>
                <w:rFonts w:ascii="Arial" w:hAnsi="Arial" w:cs="Arial"/>
                <w:bCs/>
                <w:lang w:eastAsia="zh-TW"/>
              </w:rPr>
              <w:t xml:space="preserve"> be sure of availability, so it should use SSB.</w:t>
            </w:r>
          </w:p>
        </w:tc>
      </w:tr>
      <w:tr w:rsidR="00FF6F89" w14:paraId="6F1D93B0" w14:textId="77777777" w:rsidTr="00FF6F89">
        <w:tc>
          <w:tcPr>
            <w:tcW w:w="693" w:type="pct"/>
            <w:tcBorders>
              <w:top w:val="single" w:sz="4" w:space="0" w:color="auto"/>
              <w:bottom w:val="single" w:sz="4" w:space="0" w:color="auto"/>
            </w:tcBorders>
          </w:tcPr>
          <w:p w14:paraId="302F4E1D" w14:textId="4D5F1F02" w:rsidR="00FF6F89" w:rsidRDefault="001B4140" w:rsidP="001C6174">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5" w:type="pct"/>
            <w:tcBorders>
              <w:top w:val="single" w:sz="4" w:space="0" w:color="auto"/>
              <w:bottom w:val="single" w:sz="4" w:space="0" w:color="auto"/>
            </w:tcBorders>
          </w:tcPr>
          <w:p w14:paraId="21D46A22" w14:textId="4BBD4731" w:rsidR="00FF6F89" w:rsidRDefault="001B4140" w:rsidP="001C6174">
            <w:pPr>
              <w:jc w:val="both"/>
              <w:rPr>
                <w:rFonts w:ascii="Arial" w:hAnsi="Arial" w:cs="Arial"/>
                <w:lang w:eastAsia="zh-CN"/>
              </w:rPr>
            </w:pPr>
            <w:r>
              <w:rPr>
                <w:rFonts w:ascii="Arial" w:hAnsi="Arial" w:cs="Arial"/>
                <w:lang w:eastAsia="zh-CN"/>
              </w:rPr>
              <w:t>Yes</w:t>
            </w:r>
          </w:p>
        </w:tc>
        <w:tc>
          <w:tcPr>
            <w:tcW w:w="3682" w:type="pct"/>
            <w:tcBorders>
              <w:top w:val="single" w:sz="4" w:space="0" w:color="auto"/>
              <w:bottom w:val="single" w:sz="4" w:space="0" w:color="auto"/>
            </w:tcBorders>
          </w:tcPr>
          <w:p w14:paraId="7AC83EC9" w14:textId="5755DA7E" w:rsidR="00FF6F89" w:rsidRDefault="00FF6F89" w:rsidP="001C6174">
            <w:pPr>
              <w:jc w:val="both"/>
              <w:rPr>
                <w:rFonts w:ascii="Arial" w:hAnsi="Arial" w:cs="Arial"/>
                <w:bCs/>
                <w:lang w:eastAsia="zh-TW"/>
              </w:rPr>
            </w:pPr>
          </w:p>
        </w:tc>
      </w:tr>
      <w:tr w:rsidR="00FF6F89" w14:paraId="2CA5D0D1" w14:textId="77777777" w:rsidTr="00FF6F89">
        <w:tc>
          <w:tcPr>
            <w:tcW w:w="693" w:type="pct"/>
            <w:tcBorders>
              <w:top w:val="single" w:sz="4" w:space="0" w:color="auto"/>
              <w:bottom w:val="single" w:sz="4" w:space="0" w:color="auto"/>
            </w:tcBorders>
          </w:tcPr>
          <w:p w14:paraId="5CB7ABB7" w14:textId="145F7F62" w:rsidR="00FF6F89" w:rsidRPr="00075644" w:rsidRDefault="00FF6F89"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437129" w14:textId="3DF252CE" w:rsidR="00FF6F89" w:rsidRPr="00075644" w:rsidRDefault="00FF6F89"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2355C651" w14:textId="52C72C10" w:rsidR="00FF6F89" w:rsidRPr="00075644" w:rsidRDefault="00FF6F89" w:rsidP="001C6174">
            <w:pPr>
              <w:jc w:val="both"/>
              <w:rPr>
                <w:rFonts w:ascii="Arial" w:eastAsia="PMingLiU" w:hAnsi="Arial" w:cs="Arial"/>
                <w:bCs/>
                <w:lang w:eastAsia="zh-TW"/>
              </w:rPr>
            </w:pPr>
          </w:p>
        </w:tc>
      </w:tr>
      <w:tr w:rsidR="00FF6F89" w14:paraId="09E54B5E" w14:textId="77777777" w:rsidTr="00FF6F89">
        <w:tc>
          <w:tcPr>
            <w:tcW w:w="693" w:type="pct"/>
            <w:tcBorders>
              <w:top w:val="single" w:sz="4" w:space="0" w:color="auto"/>
            </w:tcBorders>
          </w:tcPr>
          <w:p w14:paraId="7048AF06" w14:textId="199B280F" w:rsidR="00FF6F89" w:rsidRDefault="00FF6F89" w:rsidP="001C6174">
            <w:pPr>
              <w:jc w:val="both"/>
              <w:rPr>
                <w:rFonts w:ascii="Arial" w:eastAsia="PMingLiU" w:hAnsi="Arial" w:cs="Arial"/>
                <w:lang w:eastAsia="zh-TW"/>
              </w:rPr>
            </w:pPr>
          </w:p>
        </w:tc>
        <w:tc>
          <w:tcPr>
            <w:tcW w:w="625" w:type="pct"/>
            <w:tcBorders>
              <w:top w:val="single" w:sz="4" w:space="0" w:color="auto"/>
            </w:tcBorders>
          </w:tcPr>
          <w:p w14:paraId="2F6F75DD" w14:textId="4444AC84" w:rsidR="00FF6F89" w:rsidRDefault="00FF6F89" w:rsidP="001C6174">
            <w:pPr>
              <w:jc w:val="both"/>
              <w:rPr>
                <w:rFonts w:ascii="Arial" w:eastAsia="PMingLiU" w:hAnsi="Arial" w:cs="Arial"/>
                <w:lang w:eastAsia="zh-TW"/>
              </w:rPr>
            </w:pPr>
          </w:p>
        </w:tc>
        <w:tc>
          <w:tcPr>
            <w:tcW w:w="3682" w:type="pct"/>
            <w:tcBorders>
              <w:top w:val="single" w:sz="4" w:space="0" w:color="auto"/>
            </w:tcBorders>
          </w:tcPr>
          <w:p w14:paraId="62F270FB" w14:textId="2EA67E36" w:rsidR="00FF6F89" w:rsidRDefault="00FF6F89" w:rsidP="001C6174">
            <w:pPr>
              <w:jc w:val="both"/>
              <w:rPr>
                <w:rFonts w:ascii="Arial" w:eastAsia="PMingLiU" w:hAnsi="Arial" w:cs="Arial"/>
                <w:bCs/>
                <w:lang w:eastAsia="zh-TW"/>
              </w:rPr>
            </w:pPr>
          </w:p>
        </w:tc>
      </w:tr>
    </w:tbl>
    <w:p w14:paraId="5B1C04BD" w14:textId="77777777" w:rsidR="00FF6F89" w:rsidRDefault="00FF6F89" w:rsidP="00FF6F89">
      <w:pPr>
        <w:pStyle w:val="BodyText"/>
        <w:spacing w:before="120"/>
      </w:pPr>
    </w:p>
    <w:p w14:paraId="6287AA18" w14:textId="77777777" w:rsidR="00A01B22" w:rsidRDefault="00A01B22" w:rsidP="00A01B22">
      <w:pPr>
        <w:rPr>
          <w:rFonts w:ascii="Arial" w:hAnsi="Arial" w:cs="Arial"/>
          <w:color w:val="0070C0"/>
        </w:rPr>
      </w:pPr>
      <w:r>
        <w:rPr>
          <w:rFonts w:ascii="Arial" w:hAnsi="Arial" w:cs="Arial"/>
          <w:b/>
          <w:bCs/>
          <w:color w:val="0070C0"/>
        </w:rPr>
        <w:t>Summary</w:t>
      </w:r>
      <w:r>
        <w:rPr>
          <w:rFonts w:ascii="Arial" w:hAnsi="Arial" w:cs="Arial"/>
          <w:color w:val="0070C0"/>
        </w:rPr>
        <w:t>:</w:t>
      </w:r>
    </w:p>
    <w:p w14:paraId="4BC48FFF" w14:textId="55951F82" w:rsidR="003A1E1B" w:rsidRDefault="003A1E1B" w:rsidP="003A1E1B">
      <w:pPr>
        <w:spacing w:before="120" w:after="120"/>
        <w:jc w:val="both"/>
        <w:rPr>
          <w:rFonts w:ascii="Arial" w:hAnsi="Arial" w:cs="Arial"/>
          <w:b/>
        </w:rPr>
      </w:pPr>
      <w:r>
        <w:rPr>
          <w:rFonts w:ascii="Arial" w:hAnsi="Arial" w:cs="Arial"/>
          <w:b/>
        </w:rPr>
        <w:t>Q</w:t>
      </w:r>
      <w:r w:rsidR="00EF4E50">
        <w:rPr>
          <w:rFonts w:ascii="Arial" w:hAnsi="Arial" w:cs="Arial"/>
          <w:b/>
        </w:rPr>
        <w:t>1-</w:t>
      </w:r>
      <w:r>
        <w:rPr>
          <w:rFonts w:ascii="Arial" w:hAnsi="Arial" w:cs="Arial"/>
          <w:b/>
        </w:rPr>
        <w:t>2: Do you think the above restriction is acceptable</w:t>
      </w:r>
      <w:r>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133"/>
        <w:gridCol w:w="6672"/>
      </w:tblGrid>
      <w:tr w:rsidR="003A1E1B" w14:paraId="1881B7C5" w14:textId="77777777" w:rsidTr="001C6174">
        <w:tc>
          <w:tcPr>
            <w:tcW w:w="693" w:type="pct"/>
            <w:tcBorders>
              <w:top w:val="single" w:sz="4" w:space="0" w:color="auto"/>
              <w:left w:val="single" w:sz="4" w:space="0" w:color="auto"/>
              <w:bottom w:val="single" w:sz="4" w:space="0" w:color="auto"/>
            </w:tcBorders>
            <w:shd w:val="clear" w:color="auto" w:fill="D9D9D9" w:themeFill="background1" w:themeFillShade="D9"/>
          </w:tcPr>
          <w:p w14:paraId="4ED51349" w14:textId="77777777" w:rsidR="003A1E1B" w:rsidRDefault="003A1E1B" w:rsidP="001C6174">
            <w:pPr>
              <w:spacing w:before="240"/>
              <w:jc w:val="both"/>
              <w:rPr>
                <w:rFonts w:ascii="Arial" w:hAnsi="Arial" w:cs="Arial"/>
                <w:b/>
              </w:rPr>
            </w:pPr>
            <w:r>
              <w:rPr>
                <w:rFonts w:ascii="Arial" w:hAnsi="Arial" w:cs="Arial"/>
                <w:b/>
              </w:rPr>
              <w:t>Company</w:t>
            </w:r>
          </w:p>
        </w:tc>
        <w:tc>
          <w:tcPr>
            <w:tcW w:w="625" w:type="pct"/>
            <w:tcBorders>
              <w:top w:val="single" w:sz="4" w:space="0" w:color="auto"/>
              <w:bottom w:val="single" w:sz="4" w:space="0" w:color="auto"/>
            </w:tcBorders>
            <w:shd w:val="clear" w:color="auto" w:fill="D9D9D9" w:themeFill="background1" w:themeFillShade="D9"/>
          </w:tcPr>
          <w:p w14:paraId="5F51B5B4" w14:textId="77777777" w:rsidR="003A1E1B" w:rsidRDefault="003A1E1B" w:rsidP="001C6174">
            <w:pPr>
              <w:spacing w:before="240"/>
              <w:jc w:val="both"/>
              <w:rPr>
                <w:rFonts w:ascii="Arial" w:hAnsi="Arial" w:cs="Arial"/>
                <w:b/>
              </w:rPr>
            </w:pPr>
            <w:r>
              <w:rPr>
                <w:rFonts w:ascii="Arial" w:hAnsi="Arial" w:cs="Arial"/>
                <w:b/>
              </w:rPr>
              <w:t>Yes/No</w:t>
            </w:r>
          </w:p>
        </w:tc>
        <w:tc>
          <w:tcPr>
            <w:tcW w:w="3682" w:type="pct"/>
            <w:tcBorders>
              <w:top w:val="single" w:sz="4" w:space="0" w:color="auto"/>
              <w:bottom w:val="single" w:sz="4" w:space="0" w:color="auto"/>
              <w:right w:val="single" w:sz="4" w:space="0" w:color="auto"/>
            </w:tcBorders>
            <w:shd w:val="clear" w:color="auto" w:fill="D9D9D9" w:themeFill="background1" w:themeFillShade="D9"/>
          </w:tcPr>
          <w:p w14:paraId="5CB4A097" w14:textId="77777777" w:rsidR="003A1E1B" w:rsidRDefault="003A1E1B" w:rsidP="001C6174">
            <w:pPr>
              <w:spacing w:before="240"/>
              <w:jc w:val="both"/>
              <w:rPr>
                <w:rFonts w:ascii="Arial" w:hAnsi="Arial" w:cs="Arial"/>
                <w:b/>
              </w:rPr>
            </w:pPr>
            <w:r>
              <w:rPr>
                <w:rFonts w:ascii="Arial" w:hAnsi="Arial" w:cs="Arial"/>
                <w:b/>
              </w:rPr>
              <w:t>Comments</w:t>
            </w:r>
          </w:p>
        </w:tc>
      </w:tr>
      <w:tr w:rsidR="003A1E1B" w14:paraId="3267A331" w14:textId="77777777" w:rsidTr="001C6174">
        <w:tc>
          <w:tcPr>
            <w:tcW w:w="693" w:type="pct"/>
            <w:tcBorders>
              <w:top w:val="single" w:sz="4" w:space="0" w:color="auto"/>
              <w:bottom w:val="single" w:sz="4" w:space="0" w:color="auto"/>
            </w:tcBorders>
          </w:tcPr>
          <w:p w14:paraId="4373BE28" w14:textId="77777777" w:rsidR="003A1E1B" w:rsidRDefault="003A1E1B" w:rsidP="001C6174">
            <w:pPr>
              <w:jc w:val="both"/>
              <w:rPr>
                <w:rFonts w:ascii="Arial" w:hAnsi="Arial" w:cs="Arial"/>
                <w:lang w:eastAsia="zh-CN"/>
              </w:rPr>
            </w:pPr>
            <w:r>
              <w:rPr>
                <w:rFonts w:ascii="Arial" w:hAnsi="Arial" w:cs="Arial"/>
                <w:lang w:eastAsia="zh-CN"/>
              </w:rPr>
              <w:t>CATT</w:t>
            </w:r>
          </w:p>
        </w:tc>
        <w:tc>
          <w:tcPr>
            <w:tcW w:w="625" w:type="pct"/>
            <w:tcBorders>
              <w:top w:val="single" w:sz="4" w:space="0" w:color="auto"/>
              <w:bottom w:val="single" w:sz="4" w:space="0" w:color="auto"/>
            </w:tcBorders>
          </w:tcPr>
          <w:p w14:paraId="4A52EA35" w14:textId="2A286571" w:rsidR="003A1E1B" w:rsidRDefault="003A1E1B"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9EFDFBF" w14:textId="1DCC0325" w:rsidR="003A1E1B" w:rsidRPr="003A1E1B" w:rsidRDefault="003A1E1B" w:rsidP="00B213B3">
            <w:pPr>
              <w:jc w:val="both"/>
              <w:rPr>
                <w:rFonts w:ascii="Arial" w:hAnsi="Arial" w:cs="Arial"/>
                <w:bCs/>
                <w:lang w:eastAsia="zh-TW"/>
              </w:rPr>
            </w:pPr>
            <w:r>
              <w:rPr>
                <w:rFonts w:ascii="Arial" w:hAnsi="Arial" w:cs="Arial"/>
                <w:bCs/>
                <w:lang w:eastAsia="zh-TW"/>
              </w:rPr>
              <w:t xml:space="preserve">Unlike </w:t>
            </w:r>
            <w:r w:rsidRPr="003A1E1B">
              <w:rPr>
                <w:rFonts w:ascii="Arial" w:hAnsi="Arial" w:cs="Arial"/>
                <w:bCs/>
                <w:lang w:eastAsia="zh-TW"/>
              </w:rPr>
              <w:t xml:space="preserve">other parameters which are </w:t>
            </w:r>
            <w:r>
              <w:rPr>
                <w:rFonts w:ascii="Arial" w:hAnsi="Arial" w:cs="Arial"/>
                <w:bCs/>
                <w:lang w:eastAsia="zh-TW"/>
              </w:rPr>
              <w:t xml:space="preserve">also </w:t>
            </w:r>
            <w:r w:rsidRPr="003A1E1B">
              <w:rPr>
                <w:rFonts w:ascii="Arial" w:hAnsi="Arial" w:cs="Arial"/>
                <w:bCs/>
                <w:lang w:eastAsia="zh-TW"/>
              </w:rPr>
              <w:t xml:space="preserve">crucial for paging reception, e.g. </w:t>
            </w:r>
            <w:proofErr w:type="spellStart"/>
            <w:r w:rsidRPr="003A1E1B">
              <w:rPr>
                <w:rFonts w:ascii="Arial" w:hAnsi="Arial" w:cs="Arial"/>
                <w:bCs/>
                <w:i/>
                <w:lang w:eastAsia="zh-TW"/>
              </w:rPr>
              <w:t>defaultPagingCycle</w:t>
            </w:r>
            <w:proofErr w:type="spellEnd"/>
            <w:r w:rsidRPr="003A1E1B">
              <w:rPr>
                <w:rFonts w:ascii="Arial" w:hAnsi="Arial" w:cs="Arial"/>
                <w:bCs/>
                <w:lang w:eastAsia="zh-TW"/>
              </w:rPr>
              <w:t xml:space="preserve">, </w:t>
            </w:r>
            <w:proofErr w:type="spellStart"/>
            <w:r w:rsidRPr="003A1E1B">
              <w:rPr>
                <w:rFonts w:ascii="Arial" w:hAnsi="Arial" w:cs="Arial"/>
                <w:bCs/>
                <w:i/>
                <w:lang w:eastAsia="zh-TW"/>
              </w:rPr>
              <w:t>nAndPagingFrameOffset</w:t>
            </w:r>
            <w:proofErr w:type="spellEnd"/>
            <w:r w:rsidRPr="003A1E1B">
              <w:rPr>
                <w:rFonts w:ascii="Arial" w:hAnsi="Arial" w:cs="Arial"/>
                <w:bCs/>
                <w:lang w:eastAsia="zh-TW"/>
              </w:rPr>
              <w:t xml:space="preserve">, </w:t>
            </w:r>
            <w:proofErr w:type="spellStart"/>
            <w:r w:rsidRPr="003A1E1B">
              <w:rPr>
                <w:rFonts w:ascii="Arial" w:hAnsi="Arial" w:cs="Arial"/>
                <w:bCs/>
                <w:i/>
                <w:lang w:eastAsia="zh-TW"/>
              </w:rPr>
              <w:t>pagingSearchSpace</w:t>
            </w:r>
            <w:proofErr w:type="spellEnd"/>
            <w:r>
              <w:rPr>
                <w:rFonts w:ascii="Arial" w:hAnsi="Arial" w:cs="Arial"/>
                <w:bCs/>
                <w:lang w:eastAsia="zh-TW"/>
              </w:rPr>
              <w:t xml:space="preserve">, the TRS configuration is shared with RRC Connected UEs and hence is subject to more frequent configuration changes. This aspect was also </w:t>
            </w:r>
            <w:r w:rsidR="00B213B3">
              <w:rPr>
                <w:rFonts w:ascii="Arial" w:hAnsi="Arial" w:cs="Arial"/>
                <w:bCs/>
                <w:lang w:eastAsia="zh-TW"/>
              </w:rPr>
              <w:t xml:space="preserve">one of the RAN1 motivations </w:t>
            </w:r>
            <w:r>
              <w:rPr>
                <w:rFonts w:ascii="Arial" w:hAnsi="Arial" w:cs="Arial"/>
                <w:bCs/>
                <w:lang w:eastAsia="zh-TW"/>
              </w:rPr>
              <w:t xml:space="preserve">for developing the L1-based availability indication (which is TRS specific only). </w:t>
            </w:r>
          </w:p>
        </w:tc>
      </w:tr>
      <w:tr w:rsidR="003A1E1B" w14:paraId="74C187ED" w14:textId="77777777" w:rsidTr="001C6174">
        <w:tc>
          <w:tcPr>
            <w:tcW w:w="693" w:type="pct"/>
            <w:tcBorders>
              <w:top w:val="single" w:sz="4" w:space="0" w:color="auto"/>
              <w:bottom w:val="single" w:sz="4" w:space="0" w:color="auto"/>
            </w:tcBorders>
          </w:tcPr>
          <w:p w14:paraId="4CEC4B7E" w14:textId="19D232C1"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625" w:type="pct"/>
            <w:tcBorders>
              <w:top w:val="single" w:sz="4" w:space="0" w:color="auto"/>
              <w:bottom w:val="single" w:sz="4" w:space="0" w:color="auto"/>
            </w:tcBorders>
          </w:tcPr>
          <w:p w14:paraId="2018FF8F" w14:textId="6C397BB8" w:rsidR="003A1E1B" w:rsidRPr="00335978" w:rsidRDefault="00335978" w:rsidP="001C6174">
            <w:pPr>
              <w:jc w:val="both"/>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3682" w:type="pct"/>
            <w:tcBorders>
              <w:top w:val="single" w:sz="4" w:space="0" w:color="auto"/>
              <w:bottom w:val="single" w:sz="4" w:space="0" w:color="auto"/>
            </w:tcBorders>
          </w:tcPr>
          <w:p w14:paraId="7A10E22B" w14:textId="486F397D" w:rsidR="003A1E1B" w:rsidRPr="00750AC8" w:rsidRDefault="002B06EF" w:rsidP="001C6174">
            <w:pPr>
              <w:jc w:val="both"/>
              <w:rPr>
                <w:rFonts w:ascii="Arial" w:eastAsia="Malgun Gothic" w:hAnsi="Arial" w:cs="Arial"/>
                <w:bCs/>
                <w:lang w:eastAsia="ko-KR"/>
              </w:rPr>
            </w:pPr>
            <w:r w:rsidRPr="002B06EF">
              <w:rPr>
                <w:rFonts w:ascii="Arial" w:eastAsia="Malgun Gothic" w:hAnsi="Arial" w:cs="Arial"/>
                <w:bCs/>
                <w:lang w:eastAsia="ko-KR"/>
              </w:rPr>
              <w:t xml:space="preserve">When the TRS configuration needs to be </w:t>
            </w:r>
            <w:r w:rsidR="00A04401">
              <w:rPr>
                <w:rFonts w:ascii="Arial" w:eastAsia="Malgun Gothic" w:hAnsi="Arial" w:cs="Arial"/>
                <w:bCs/>
                <w:lang w:eastAsia="ko-KR"/>
              </w:rPr>
              <w:t>updated</w:t>
            </w:r>
            <w:r w:rsidRPr="002B06EF">
              <w:rPr>
                <w:rFonts w:ascii="Arial" w:eastAsia="Malgun Gothic" w:hAnsi="Arial" w:cs="Arial"/>
                <w:bCs/>
                <w:lang w:eastAsia="ko-KR"/>
              </w:rPr>
              <w:t xml:space="preserve">, it is unreasonable to always wait for the </w:t>
            </w:r>
            <w:r>
              <w:rPr>
                <w:rFonts w:ascii="Arial" w:eastAsia="Malgun Gothic" w:hAnsi="Arial" w:cs="Arial"/>
                <w:bCs/>
                <w:lang w:eastAsia="ko-KR"/>
              </w:rPr>
              <w:t>time(~6hours)</w:t>
            </w:r>
            <w:r w:rsidRPr="002B06EF">
              <w:rPr>
                <w:rFonts w:ascii="Arial" w:eastAsia="Malgun Gothic" w:hAnsi="Arial" w:cs="Arial"/>
                <w:bCs/>
                <w:lang w:eastAsia="ko-KR"/>
              </w:rPr>
              <w:t xml:space="preserve"> for the eDRX </w:t>
            </w:r>
            <w:r>
              <w:rPr>
                <w:rFonts w:ascii="Arial" w:eastAsia="Malgun Gothic" w:hAnsi="Arial" w:cs="Arial"/>
                <w:bCs/>
                <w:lang w:eastAsia="ko-KR"/>
              </w:rPr>
              <w:t>UEs</w:t>
            </w:r>
            <w:r w:rsidRPr="002B06EF">
              <w:rPr>
                <w:rFonts w:ascii="Arial" w:eastAsia="Malgun Gothic" w:hAnsi="Arial" w:cs="Arial"/>
                <w:bCs/>
                <w:lang w:eastAsia="ko-KR"/>
              </w:rPr>
              <w:t xml:space="preserve">. For this, </w:t>
            </w:r>
            <w:r w:rsidR="00122450">
              <w:rPr>
                <w:rFonts w:ascii="Arial" w:eastAsia="Malgun Gothic" w:hAnsi="Arial" w:cs="Arial"/>
                <w:bCs/>
                <w:lang w:eastAsia="ko-KR"/>
              </w:rPr>
              <w:t xml:space="preserve">we think </w:t>
            </w:r>
            <w:r w:rsidR="001F4DBC">
              <w:rPr>
                <w:rFonts w:ascii="Arial" w:eastAsia="Malgun Gothic" w:hAnsi="Arial" w:cs="Arial"/>
                <w:bCs/>
                <w:lang w:eastAsia="ko-KR"/>
              </w:rPr>
              <w:t>a solution is needed.</w:t>
            </w:r>
          </w:p>
        </w:tc>
      </w:tr>
      <w:tr w:rsidR="003A1E1B" w14:paraId="16605605" w14:textId="77777777" w:rsidTr="001C6174">
        <w:tc>
          <w:tcPr>
            <w:tcW w:w="693" w:type="pct"/>
            <w:tcBorders>
              <w:top w:val="single" w:sz="4" w:space="0" w:color="auto"/>
              <w:bottom w:val="single" w:sz="4" w:space="0" w:color="auto"/>
            </w:tcBorders>
          </w:tcPr>
          <w:p w14:paraId="3F887620" w14:textId="68F7BBAA"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Ericsson</w:t>
            </w:r>
          </w:p>
        </w:tc>
        <w:tc>
          <w:tcPr>
            <w:tcW w:w="625" w:type="pct"/>
            <w:tcBorders>
              <w:top w:val="single" w:sz="4" w:space="0" w:color="auto"/>
              <w:bottom w:val="single" w:sz="4" w:space="0" w:color="auto"/>
            </w:tcBorders>
          </w:tcPr>
          <w:p w14:paraId="71287A2C" w14:textId="15E671EB" w:rsidR="003A1E1B" w:rsidRPr="00180956" w:rsidRDefault="002D5D80" w:rsidP="001C6174">
            <w:pPr>
              <w:jc w:val="both"/>
              <w:rPr>
                <w:rFonts w:ascii="Arial" w:eastAsiaTheme="minorEastAsia" w:hAnsi="Arial" w:cs="Arial"/>
                <w:lang w:eastAsia="zh-CN"/>
              </w:rPr>
            </w:pPr>
            <w:r>
              <w:rPr>
                <w:rFonts w:ascii="Arial" w:eastAsiaTheme="minorEastAsia" w:hAnsi="Arial" w:cs="Arial"/>
                <w:lang w:eastAsia="zh-CN"/>
              </w:rPr>
              <w:t>Don’t think there is a restriction for the NW</w:t>
            </w:r>
          </w:p>
        </w:tc>
        <w:tc>
          <w:tcPr>
            <w:tcW w:w="3682" w:type="pct"/>
            <w:tcBorders>
              <w:top w:val="single" w:sz="4" w:space="0" w:color="auto"/>
              <w:bottom w:val="single" w:sz="4" w:space="0" w:color="auto"/>
            </w:tcBorders>
          </w:tcPr>
          <w:p w14:paraId="38E3CDF1" w14:textId="0F641F54" w:rsidR="003A1E1B" w:rsidRPr="00A31748" w:rsidRDefault="002D5D80" w:rsidP="001C6174">
            <w:pPr>
              <w:jc w:val="both"/>
              <w:rPr>
                <w:rFonts w:ascii="Arial" w:hAnsi="Arial" w:cs="Arial"/>
                <w:bCs/>
                <w:lang w:eastAsia="zh-TW"/>
              </w:rPr>
            </w:pPr>
            <w:r>
              <w:rPr>
                <w:rFonts w:ascii="Arial" w:hAnsi="Arial" w:cs="Arial"/>
                <w:bCs/>
                <w:lang w:eastAsia="zh-TW"/>
              </w:rPr>
              <w:t xml:space="preserve">We do not agree that there is a problem or restriction here to address. If the UE is configured with such long </w:t>
            </w:r>
            <w:proofErr w:type="spellStart"/>
            <w:r>
              <w:rPr>
                <w:rFonts w:ascii="Arial" w:hAnsi="Arial" w:cs="Arial"/>
                <w:bCs/>
                <w:lang w:eastAsia="zh-TW"/>
              </w:rPr>
              <w:t>eDRX</w:t>
            </w:r>
            <w:proofErr w:type="spellEnd"/>
            <w:r>
              <w:rPr>
                <w:rFonts w:ascii="Arial" w:hAnsi="Arial" w:cs="Arial"/>
                <w:bCs/>
                <w:lang w:eastAsia="zh-TW"/>
              </w:rPr>
              <w:t xml:space="preserve"> that would lead to uncertainty, e.g., exceeding the SI modification period, with risk of TRS configuration change, then it just monitors SSB, no need for anything further specific.</w:t>
            </w:r>
          </w:p>
        </w:tc>
      </w:tr>
      <w:tr w:rsidR="003A1E1B" w14:paraId="33A02A74" w14:textId="77777777" w:rsidTr="001C6174">
        <w:tc>
          <w:tcPr>
            <w:tcW w:w="693" w:type="pct"/>
            <w:tcBorders>
              <w:top w:val="single" w:sz="4" w:space="0" w:color="auto"/>
              <w:bottom w:val="single" w:sz="4" w:space="0" w:color="auto"/>
            </w:tcBorders>
          </w:tcPr>
          <w:p w14:paraId="08D0AB87" w14:textId="3760F659" w:rsidR="003A1E1B" w:rsidRDefault="001B4140" w:rsidP="001C6174">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625" w:type="pct"/>
            <w:tcBorders>
              <w:top w:val="single" w:sz="4" w:space="0" w:color="auto"/>
              <w:bottom w:val="single" w:sz="4" w:space="0" w:color="auto"/>
            </w:tcBorders>
          </w:tcPr>
          <w:p w14:paraId="485105E0" w14:textId="6EC13ED2" w:rsidR="003A1E1B" w:rsidRDefault="001B4140" w:rsidP="001C6174">
            <w:pPr>
              <w:jc w:val="both"/>
              <w:rPr>
                <w:rFonts w:ascii="Arial" w:hAnsi="Arial" w:cs="Arial"/>
                <w:lang w:eastAsia="zh-CN"/>
              </w:rPr>
            </w:pPr>
            <w:r>
              <w:rPr>
                <w:rFonts w:ascii="Arial" w:hAnsi="Arial" w:cs="Arial"/>
                <w:lang w:eastAsia="zh-CN"/>
              </w:rPr>
              <w:t>No</w:t>
            </w:r>
          </w:p>
        </w:tc>
        <w:tc>
          <w:tcPr>
            <w:tcW w:w="3682" w:type="pct"/>
            <w:tcBorders>
              <w:top w:val="single" w:sz="4" w:space="0" w:color="auto"/>
              <w:bottom w:val="single" w:sz="4" w:space="0" w:color="auto"/>
            </w:tcBorders>
          </w:tcPr>
          <w:p w14:paraId="675B462D" w14:textId="555626F2" w:rsidR="003A1E1B" w:rsidRDefault="001B4140" w:rsidP="001C6174">
            <w:pPr>
              <w:jc w:val="both"/>
              <w:rPr>
                <w:rFonts w:ascii="Arial" w:hAnsi="Arial" w:cs="Arial"/>
                <w:bCs/>
                <w:lang w:eastAsia="zh-TW"/>
              </w:rPr>
            </w:pPr>
            <w:r>
              <w:rPr>
                <w:rFonts w:ascii="Arial" w:hAnsi="Arial" w:cs="Arial"/>
                <w:bCs/>
                <w:lang w:eastAsia="zh-TW"/>
              </w:rPr>
              <w:t xml:space="preserve">We also think that it is unreasonable to wait for </w:t>
            </w:r>
            <w:r>
              <w:rPr>
                <w:rFonts w:ascii="Arial" w:eastAsia="Malgun Gothic" w:hAnsi="Arial" w:cs="Arial"/>
                <w:bCs/>
                <w:lang w:eastAsia="ko-KR"/>
              </w:rPr>
              <w:t>~6hours and a solution is needed</w:t>
            </w:r>
            <w:r>
              <w:rPr>
                <w:rFonts w:ascii="Arial" w:hAnsi="Arial" w:cs="Arial"/>
                <w:bCs/>
                <w:lang w:eastAsia="zh-TW"/>
              </w:rPr>
              <w:t xml:space="preserve"> </w:t>
            </w:r>
          </w:p>
        </w:tc>
      </w:tr>
      <w:tr w:rsidR="003A1E1B" w14:paraId="0E8DDA7C" w14:textId="77777777" w:rsidTr="001C6174">
        <w:tc>
          <w:tcPr>
            <w:tcW w:w="693" w:type="pct"/>
            <w:tcBorders>
              <w:top w:val="single" w:sz="4" w:space="0" w:color="auto"/>
              <w:bottom w:val="single" w:sz="4" w:space="0" w:color="auto"/>
            </w:tcBorders>
          </w:tcPr>
          <w:p w14:paraId="22897285" w14:textId="77777777" w:rsidR="003A1E1B" w:rsidRPr="00075644" w:rsidRDefault="003A1E1B" w:rsidP="001C6174">
            <w:pPr>
              <w:jc w:val="both"/>
              <w:rPr>
                <w:rFonts w:ascii="Arial" w:eastAsia="PMingLiU" w:hAnsi="Arial" w:cs="Arial"/>
                <w:lang w:eastAsia="zh-TW"/>
              </w:rPr>
            </w:pPr>
          </w:p>
        </w:tc>
        <w:tc>
          <w:tcPr>
            <w:tcW w:w="625" w:type="pct"/>
            <w:tcBorders>
              <w:top w:val="single" w:sz="4" w:space="0" w:color="auto"/>
              <w:bottom w:val="single" w:sz="4" w:space="0" w:color="auto"/>
            </w:tcBorders>
          </w:tcPr>
          <w:p w14:paraId="0DFB0BA5" w14:textId="77777777" w:rsidR="003A1E1B" w:rsidRPr="00075644" w:rsidRDefault="003A1E1B" w:rsidP="001C6174">
            <w:pPr>
              <w:jc w:val="both"/>
              <w:rPr>
                <w:rFonts w:ascii="Arial" w:eastAsia="PMingLiU" w:hAnsi="Arial" w:cs="Arial"/>
                <w:lang w:eastAsia="zh-TW"/>
              </w:rPr>
            </w:pPr>
          </w:p>
        </w:tc>
        <w:tc>
          <w:tcPr>
            <w:tcW w:w="3682" w:type="pct"/>
            <w:tcBorders>
              <w:top w:val="single" w:sz="4" w:space="0" w:color="auto"/>
              <w:bottom w:val="single" w:sz="4" w:space="0" w:color="auto"/>
            </w:tcBorders>
          </w:tcPr>
          <w:p w14:paraId="72FA7CAC" w14:textId="77777777" w:rsidR="003A1E1B" w:rsidRPr="00075644" w:rsidRDefault="003A1E1B" w:rsidP="001C6174">
            <w:pPr>
              <w:jc w:val="both"/>
              <w:rPr>
                <w:rFonts w:ascii="Arial" w:eastAsia="PMingLiU" w:hAnsi="Arial" w:cs="Arial"/>
                <w:bCs/>
                <w:lang w:eastAsia="zh-TW"/>
              </w:rPr>
            </w:pPr>
          </w:p>
        </w:tc>
      </w:tr>
      <w:tr w:rsidR="003A1E1B" w14:paraId="748BAEB4" w14:textId="77777777" w:rsidTr="001C6174">
        <w:tc>
          <w:tcPr>
            <w:tcW w:w="693" w:type="pct"/>
            <w:tcBorders>
              <w:top w:val="single" w:sz="4" w:space="0" w:color="auto"/>
            </w:tcBorders>
          </w:tcPr>
          <w:p w14:paraId="73036E3B" w14:textId="77777777" w:rsidR="003A1E1B" w:rsidRDefault="003A1E1B" w:rsidP="001C6174">
            <w:pPr>
              <w:jc w:val="both"/>
              <w:rPr>
                <w:rFonts w:ascii="Arial" w:eastAsia="PMingLiU" w:hAnsi="Arial" w:cs="Arial"/>
                <w:lang w:eastAsia="zh-TW"/>
              </w:rPr>
            </w:pPr>
          </w:p>
        </w:tc>
        <w:tc>
          <w:tcPr>
            <w:tcW w:w="625" w:type="pct"/>
            <w:tcBorders>
              <w:top w:val="single" w:sz="4" w:space="0" w:color="auto"/>
            </w:tcBorders>
          </w:tcPr>
          <w:p w14:paraId="65A8CD8F" w14:textId="77777777" w:rsidR="003A1E1B" w:rsidRDefault="003A1E1B" w:rsidP="001C6174">
            <w:pPr>
              <w:jc w:val="both"/>
              <w:rPr>
                <w:rFonts w:ascii="Arial" w:eastAsia="PMingLiU" w:hAnsi="Arial" w:cs="Arial"/>
                <w:lang w:eastAsia="zh-TW"/>
              </w:rPr>
            </w:pPr>
          </w:p>
        </w:tc>
        <w:tc>
          <w:tcPr>
            <w:tcW w:w="3682" w:type="pct"/>
            <w:tcBorders>
              <w:top w:val="single" w:sz="4" w:space="0" w:color="auto"/>
            </w:tcBorders>
          </w:tcPr>
          <w:p w14:paraId="17E2D82B" w14:textId="77777777" w:rsidR="003A1E1B" w:rsidRDefault="003A1E1B" w:rsidP="001C6174">
            <w:pPr>
              <w:jc w:val="both"/>
              <w:rPr>
                <w:rFonts w:ascii="Arial" w:eastAsia="PMingLiU" w:hAnsi="Arial" w:cs="Arial"/>
                <w:bCs/>
                <w:lang w:eastAsia="zh-TW"/>
              </w:rPr>
            </w:pPr>
          </w:p>
        </w:tc>
      </w:tr>
    </w:tbl>
    <w:p w14:paraId="2DBA1B5D" w14:textId="77777777" w:rsidR="003A1E1B" w:rsidRDefault="003A1E1B" w:rsidP="003A1E1B">
      <w:pPr>
        <w:pStyle w:val="BodyText"/>
        <w:spacing w:before="120"/>
      </w:pPr>
    </w:p>
    <w:p w14:paraId="57B88EE2" w14:textId="77777777" w:rsidR="003A1E1B" w:rsidRDefault="003A1E1B" w:rsidP="003A1E1B">
      <w:pPr>
        <w:rPr>
          <w:rFonts w:ascii="Arial" w:hAnsi="Arial" w:cs="Arial"/>
          <w:color w:val="0070C0"/>
        </w:rPr>
      </w:pPr>
      <w:r>
        <w:rPr>
          <w:rFonts w:ascii="Arial" w:hAnsi="Arial" w:cs="Arial"/>
          <w:b/>
          <w:bCs/>
          <w:color w:val="0070C0"/>
        </w:rPr>
        <w:t>Summary</w:t>
      </w:r>
      <w:r>
        <w:rPr>
          <w:rFonts w:ascii="Arial" w:hAnsi="Arial" w:cs="Arial"/>
          <w:color w:val="0070C0"/>
        </w:rPr>
        <w:t>:</w:t>
      </w:r>
    </w:p>
    <w:p w14:paraId="54E6900C" w14:textId="77777777" w:rsidR="00EF4E50" w:rsidRDefault="00EF4E50" w:rsidP="003A1E1B">
      <w:pPr>
        <w:rPr>
          <w:rFonts w:ascii="Arial" w:hAnsi="Arial" w:cs="Arial"/>
          <w:color w:val="0070C0"/>
        </w:rPr>
      </w:pPr>
    </w:p>
    <w:p w14:paraId="2C3103B0" w14:textId="77777777" w:rsidR="00EF4E50" w:rsidRDefault="00EF4E50" w:rsidP="003A1E1B">
      <w:pPr>
        <w:rPr>
          <w:rFonts w:ascii="Arial" w:hAnsi="Arial" w:cs="Arial"/>
          <w:color w:val="0070C0"/>
        </w:rPr>
      </w:pPr>
    </w:p>
    <w:p w14:paraId="6A40B7FF" w14:textId="152B472C" w:rsidR="00963089" w:rsidRDefault="00EF4E50">
      <w:pPr>
        <w:pStyle w:val="Heading2"/>
        <w:tabs>
          <w:tab w:val="clear" w:pos="-806"/>
          <w:tab w:val="left" w:pos="0"/>
        </w:tabs>
        <w:ind w:left="0" w:firstLine="0"/>
        <w:jc w:val="both"/>
      </w:pPr>
      <w:r>
        <w:t>Solutions</w:t>
      </w:r>
    </w:p>
    <w:p w14:paraId="74DCF0C8" w14:textId="578C6C7B" w:rsidR="00EF4E50" w:rsidRDefault="00605AA7" w:rsidP="008B7C5F">
      <w:pPr>
        <w:pStyle w:val="BodyText"/>
      </w:pPr>
      <w:r>
        <w:rPr>
          <w:lang w:eastAsia="zh-CN"/>
        </w:rPr>
        <w:t xml:space="preserve">During offline [55] of RAN2#116bis-e </w:t>
      </w:r>
      <w:r w:rsidR="00BE2E82">
        <w:rPr>
          <w:lang w:eastAsia="zh-CN"/>
        </w:rPr>
        <w:fldChar w:fldCharType="begin"/>
      </w:r>
      <w:r w:rsidR="00BE2E82">
        <w:rPr>
          <w:lang w:eastAsia="zh-CN"/>
        </w:rPr>
        <w:instrText xml:space="preserve"> REF _Ref95290568 \r \h </w:instrText>
      </w:r>
      <w:r w:rsidR="00BE2E82">
        <w:rPr>
          <w:lang w:eastAsia="zh-CN"/>
        </w:rPr>
      </w:r>
      <w:r w:rsidR="00BE2E82">
        <w:rPr>
          <w:lang w:eastAsia="zh-CN"/>
        </w:rPr>
        <w:fldChar w:fldCharType="separate"/>
      </w:r>
      <w:r w:rsidR="00BE2E82">
        <w:rPr>
          <w:lang w:eastAsia="zh-CN"/>
        </w:rPr>
        <w:t>[14]</w:t>
      </w:r>
      <w:r w:rsidR="00BE2E82">
        <w:rPr>
          <w:lang w:eastAsia="zh-CN"/>
        </w:rPr>
        <w:fldChar w:fldCharType="end"/>
      </w:r>
      <w:r w:rsidR="008B7C5F">
        <w:rPr>
          <w:lang w:eastAsia="zh-CN"/>
        </w:rPr>
        <w:t xml:space="preserve"> this issue was discussed and several options were presented for </w:t>
      </w:r>
      <w:r w:rsidR="008B7C5F" w:rsidRPr="0004712B">
        <w:t>address</w:t>
      </w:r>
      <w:r w:rsidR="008B7C5F">
        <w:t>ing</w:t>
      </w:r>
      <w:r w:rsidR="008B7C5F" w:rsidRPr="0004712B">
        <w:t xml:space="preserve"> the delay </w:t>
      </w:r>
      <w:r w:rsidR="00EF4E50">
        <w:t>in updating SIB-X</w:t>
      </w:r>
      <w:r w:rsidR="00DA35F1">
        <w:t>,</w:t>
      </w:r>
      <w:r w:rsidR="00EF4E50">
        <w:t xml:space="preserve"> discussed in Section </w:t>
      </w:r>
      <w:r w:rsidR="00EF4E50">
        <w:fldChar w:fldCharType="begin"/>
      </w:r>
      <w:r w:rsidR="00EF4E50">
        <w:instrText xml:space="preserve"> REF _Ref96539483 \r \h </w:instrText>
      </w:r>
      <w:r w:rsidR="00EF4E50">
        <w:fldChar w:fldCharType="separate"/>
      </w:r>
      <w:r w:rsidR="00EF4E50">
        <w:t>3.1</w:t>
      </w:r>
      <w:r w:rsidR="00EF4E50">
        <w:fldChar w:fldCharType="end"/>
      </w:r>
      <w:r w:rsidR="00EF4E50">
        <w:t>.</w:t>
      </w:r>
      <w:r>
        <w:t xml:space="preserve"> </w:t>
      </w:r>
      <w:r w:rsidR="00853B79">
        <w:t xml:space="preserve">More discussions where the various solutions were further detailed/questioned/clarified occurred in pre-meeting offline [005] of RAN2#117-e </w:t>
      </w:r>
      <w:r w:rsidR="00853B79">
        <w:fldChar w:fldCharType="begin"/>
      </w:r>
      <w:r w:rsidR="00853B79">
        <w:instrText xml:space="preserve"> REF _Ref96544013 \r \h </w:instrText>
      </w:r>
      <w:r w:rsidR="00853B79">
        <w:fldChar w:fldCharType="separate"/>
      </w:r>
      <w:r w:rsidR="00853B79">
        <w:t>[16]</w:t>
      </w:r>
      <w:r w:rsidR="00853B79">
        <w:fldChar w:fldCharType="end"/>
      </w:r>
      <w:r w:rsidR="00853B79">
        <w:t>.</w:t>
      </w:r>
      <w:r w:rsidR="00A123BA">
        <w:t xml:space="preserve"> </w:t>
      </w:r>
      <w:r w:rsidR="00DB6382">
        <w:t xml:space="preserve">One solution (option 4) was supported by only one company so we suggest removing it from the discussed set. </w:t>
      </w:r>
    </w:p>
    <w:p w14:paraId="75B9CC57" w14:textId="08D96DDB" w:rsidR="00A123BA" w:rsidRDefault="00A123BA" w:rsidP="00A123BA">
      <w:pPr>
        <w:jc w:val="both"/>
      </w:pPr>
      <w:r>
        <w:lastRenderedPageBreak/>
        <w:t xml:space="preserve">A first observation is that </w:t>
      </w:r>
      <w:r w:rsidRPr="004060D5">
        <w:t xml:space="preserve">RAN1 </w:t>
      </w:r>
      <w:r>
        <w:t>agreed</w:t>
      </w:r>
      <w:r w:rsidRPr="004060D5">
        <w:t xml:space="preserve"> the </w:t>
      </w:r>
      <w:proofErr w:type="spellStart"/>
      <w:r w:rsidRPr="004060D5">
        <w:rPr>
          <w:i/>
          <w:iCs/>
        </w:rPr>
        <w:t>validityDuration</w:t>
      </w:r>
      <w:proofErr w:type="spellEnd"/>
      <w:r w:rsidRPr="004060D5">
        <w:t xml:space="preserve"> is up to 512 default paging cycles. And a default paging cycle can be up to 256 radio frames. </w:t>
      </w:r>
      <w:proofErr w:type="gramStart"/>
      <w:r w:rsidRPr="004060D5">
        <w:t>So</w:t>
      </w:r>
      <w:proofErr w:type="gramEnd"/>
      <w:r w:rsidRPr="004060D5">
        <w:t xml:space="preserve"> the </w:t>
      </w:r>
      <w:proofErr w:type="spellStart"/>
      <w:r w:rsidRPr="004060D5">
        <w:rPr>
          <w:i/>
          <w:iCs/>
        </w:rPr>
        <w:t>validityDuration</w:t>
      </w:r>
      <w:proofErr w:type="spellEnd"/>
      <w:r w:rsidRPr="004060D5">
        <w:t xml:space="preserve"> is up to 512*256*10ms = 1310 s ~ 22 min. </w:t>
      </w:r>
      <w:proofErr w:type="gramStart"/>
      <w:r w:rsidRPr="004060D5">
        <w:t>So</w:t>
      </w:r>
      <w:proofErr w:type="gramEnd"/>
      <w:r w:rsidRPr="004060D5">
        <w:t xml:space="preserve"> in practice, an eDRX UE with an eDRX cycle &gt; 22min that would receive a L1-based TRS activation in its PTW of cycle #k would always consider that the TRS is not available at the beginning of its next PTW (cycle #k+1). In other words, the TRS is useless for such UEs with an </w:t>
      </w:r>
      <w:proofErr w:type="spellStart"/>
      <w:r w:rsidRPr="004060D5">
        <w:t>eDRX</w:t>
      </w:r>
      <w:proofErr w:type="spellEnd"/>
      <w:r w:rsidRPr="004060D5">
        <w:t xml:space="preserve"> cycle &gt; </w:t>
      </w:r>
      <w:proofErr w:type="spellStart"/>
      <w:r w:rsidR="004638BE" w:rsidRPr="004060D5">
        <w:rPr>
          <w:i/>
          <w:iCs/>
        </w:rPr>
        <w:t>validityDuration</w:t>
      </w:r>
      <w:proofErr w:type="spellEnd"/>
      <w:r w:rsidR="004638BE" w:rsidRPr="004060D5">
        <w:t xml:space="preserve"> </w:t>
      </w:r>
      <w:r w:rsidRPr="004060D5">
        <w:t>(at most 22min), unless of course if it receives a new L1-based availability indication during the PTW (cycle #k+1), which would then be like some kind of re-activation for the rest of this PTW.</w:t>
      </w:r>
    </w:p>
    <w:p w14:paraId="0C1ED4F5" w14:textId="77777777" w:rsidR="00ED28FC" w:rsidRDefault="00ED28FC" w:rsidP="00A123BA">
      <w:pPr>
        <w:jc w:val="both"/>
      </w:pPr>
    </w:p>
    <w:p w14:paraId="15DC838A" w14:textId="01CB2637" w:rsidR="00ED28FC" w:rsidRPr="004060D5" w:rsidRDefault="00CC6203" w:rsidP="00ED28FC">
      <w:pPr>
        <w:jc w:val="center"/>
      </w:pPr>
      <w:r>
        <w:object w:dxaOrig="6790" w:dyaOrig="1873" w14:anchorId="6985B57D">
          <v:shape id="_x0000_i1026" type="#_x0000_t75" style="width:339.25pt;height:93.7pt" o:ole="">
            <v:imagedata r:id="rId11" o:title=""/>
          </v:shape>
          <o:OLEObject Type="Embed" ProgID="Visio.Drawing.11" ShapeID="_x0000_i1026" DrawAspect="Content" ObjectID="_1707434476" r:id="rId12"/>
        </w:object>
      </w:r>
    </w:p>
    <w:p w14:paraId="695F67D2" w14:textId="21949E10" w:rsidR="00ED28FC" w:rsidRPr="00FC55C0" w:rsidRDefault="00ED28FC" w:rsidP="00ED28FC">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0F4BE1">
        <w:rPr>
          <w:b/>
          <w:noProof/>
        </w:rPr>
        <w:t>2</w:t>
      </w:r>
      <w:r w:rsidRPr="00FC55C0">
        <w:rPr>
          <w:b/>
        </w:rPr>
        <w:fldChar w:fldCharType="end"/>
      </w:r>
      <w:r w:rsidRPr="00FC55C0">
        <w:rPr>
          <w:b/>
        </w:rPr>
        <w:t xml:space="preserve">: </w:t>
      </w:r>
      <w:r w:rsidR="00D04AC4">
        <w:rPr>
          <w:b/>
        </w:rPr>
        <w:t xml:space="preserve">Case of </w:t>
      </w:r>
      <w:proofErr w:type="spellStart"/>
      <w:r w:rsidR="00D04AC4">
        <w:rPr>
          <w:b/>
        </w:rPr>
        <w:t>eDRX</w:t>
      </w:r>
      <w:proofErr w:type="spellEnd"/>
      <w:r w:rsidR="000F4BE1">
        <w:rPr>
          <w:b/>
        </w:rPr>
        <w:t xml:space="preserve"> </w:t>
      </w:r>
      <w:r w:rsidR="00D04AC4">
        <w:rPr>
          <w:b/>
        </w:rPr>
        <w:t xml:space="preserve">UE </w:t>
      </w:r>
      <w:r w:rsidR="000F4BE1">
        <w:rPr>
          <w:b/>
        </w:rPr>
        <w:t xml:space="preserve">with </w:t>
      </w:r>
      <w:proofErr w:type="spellStart"/>
      <w:r w:rsidR="000F4BE1">
        <w:rPr>
          <w:b/>
        </w:rPr>
        <w:t>T</w:t>
      </w:r>
      <w:r w:rsidR="000F4BE1" w:rsidRPr="000F4BE1">
        <w:rPr>
          <w:b/>
          <w:vertAlign w:val="subscript"/>
        </w:rPr>
        <w:t>eDRX</w:t>
      </w:r>
      <w:proofErr w:type="spellEnd"/>
      <w:r w:rsidR="000F4BE1">
        <w:rPr>
          <w:b/>
        </w:rPr>
        <w:t xml:space="preserve"> &gt; </w:t>
      </w:r>
      <w:proofErr w:type="spellStart"/>
      <w:r w:rsidR="000F4BE1" w:rsidRPr="000F4BE1">
        <w:rPr>
          <w:b/>
          <w:i/>
        </w:rPr>
        <w:t>validityDuration</w:t>
      </w:r>
      <w:proofErr w:type="spellEnd"/>
    </w:p>
    <w:p w14:paraId="7AF65A99" w14:textId="152D67BC" w:rsidR="00A123BA" w:rsidRDefault="00C57B5B" w:rsidP="008B7C5F">
      <w:pPr>
        <w:pStyle w:val="BodyText"/>
        <w:rPr>
          <w:bCs/>
          <w:szCs w:val="20"/>
          <w:lang w:eastAsia="zh-CN"/>
        </w:rPr>
      </w:pPr>
      <w:r>
        <w:rPr>
          <w:lang w:val="en-GB"/>
        </w:rPr>
        <w:t>A 2</w:t>
      </w:r>
      <w:r w:rsidRPr="00C57B5B">
        <w:rPr>
          <w:vertAlign w:val="superscript"/>
          <w:lang w:val="en-GB"/>
        </w:rPr>
        <w:t>nd</w:t>
      </w:r>
      <w:r>
        <w:rPr>
          <w:lang w:val="en-GB"/>
        </w:rPr>
        <w:t xml:space="preserve"> observation is that RAN1 agreed </w:t>
      </w:r>
      <w:r w:rsidR="002F0147">
        <w:rPr>
          <w:lang w:val="en-GB"/>
        </w:rPr>
        <w:t xml:space="preserve">in RAN1#107bis-e </w:t>
      </w:r>
      <w:r>
        <w:rPr>
          <w:lang w:val="en-GB"/>
        </w:rPr>
        <w:t xml:space="preserve">the </w:t>
      </w:r>
      <w:r w:rsidR="002F0147" w:rsidRPr="008B7C5F">
        <w:rPr>
          <w:bCs/>
          <w:szCs w:val="20"/>
          <w:lang w:eastAsia="zh-CN"/>
        </w:rPr>
        <w:t>L1 availability indicator</w:t>
      </w:r>
      <w:r w:rsidR="002F0147">
        <w:rPr>
          <w:bCs/>
          <w:szCs w:val="20"/>
          <w:lang w:eastAsia="zh-CN"/>
        </w:rPr>
        <w:t xml:space="preserve"> </w:t>
      </w:r>
      <w:r w:rsidR="0027127F">
        <w:rPr>
          <w:bCs/>
          <w:szCs w:val="20"/>
          <w:lang w:eastAsia="zh-CN"/>
        </w:rPr>
        <w:t>with below mechanism</w:t>
      </w:r>
      <w:r w:rsidR="002F0147">
        <w:rPr>
          <w:bCs/>
          <w:szCs w:val="20"/>
          <w:lang w:eastAsia="zh-CN"/>
        </w:rPr>
        <w:t>:</w:t>
      </w:r>
    </w:p>
    <w:tbl>
      <w:tblPr>
        <w:tblStyle w:val="TableGrid"/>
        <w:tblW w:w="0" w:type="auto"/>
        <w:tblLook w:val="04A0" w:firstRow="1" w:lastRow="0" w:firstColumn="1" w:lastColumn="0" w:noHBand="0" w:noVBand="1"/>
      </w:tblPr>
      <w:tblGrid>
        <w:gridCol w:w="9060"/>
      </w:tblGrid>
      <w:tr w:rsidR="002F0147" w14:paraId="3BDE07F3" w14:textId="77777777" w:rsidTr="002F0147">
        <w:tc>
          <w:tcPr>
            <w:tcW w:w="9286" w:type="dxa"/>
          </w:tcPr>
          <w:p w14:paraId="192E6E12" w14:textId="77777777" w:rsidR="002F0147" w:rsidRPr="00816395" w:rsidRDefault="002F0147" w:rsidP="002F0147">
            <w:pPr>
              <w:autoSpaceDE w:val="0"/>
              <w:autoSpaceDN w:val="0"/>
              <w:snapToGrid w:val="0"/>
              <w:rPr>
                <w:rFonts w:eastAsia="Gulim"/>
                <w:b/>
                <w:bCs/>
                <w:color w:val="000000"/>
                <w:szCs w:val="20"/>
                <w:highlight w:val="green"/>
              </w:rPr>
            </w:pPr>
            <w:r w:rsidRPr="00816395">
              <w:rPr>
                <w:rFonts w:eastAsia="Gulim"/>
                <w:b/>
                <w:bCs/>
                <w:color w:val="000000"/>
                <w:szCs w:val="20"/>
                <w:highlight w:val="green"/>
              </w:rPr>
              <w:t>Agreement</w:t>
            </w:r>
          </w:p>
          <w:p w14:paraId="25416FF3" w14:textId="77777777" w:rsidR="002F0147" w:rsidRPr="00532EB8" w:rsidRDefault="002F0147" w:rsidP="002F0147">
            <w:pPr>
              <w:rPr>
                <w:rFonts w:eastAsia="Malgun Gothic"/>
                <w:bCs/>
                <w:color w:val="000000"/>
                <w:szCs w:val="20"/>
              </w:rPr>
            </w:pPr>
            <w:r w:rsidRPr="00B84DFF">
              <w:rPr>
                <w:szCs w:val="20"/>
              </w:rPr>
              <w:t>UE can rece</w:t>
            </w:r>
            <w:r w:rsidRPr="00532EB8">
              <w:rPr>
                <w:color w:val="000000"/>
                <w:szCs w:val="20"/>
              </w:rPr>
              <w:t xml:space="preserve">ive L1 based signaling for TRS availability indication before the expiration/end of validity duration associated with previous L1 based signaling for TRS availability indication </w:t>
            </w:r>
          </w:p>
          <w:p w14:paraId="5A7074B9"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rFonts w:eastAsia="Yu Mincho"/>
                <w:bCs/>
                <w:color w:val="000000"/>
              </w:rPr>
            </w:pPr>
            <w:r w:rsidRPr="00532EB8">
              <w:rPr>
                <w:bCs/>
                <w:color w:val="000000"/>
              </w:rPr>
              <w:t xml:space="preserve">For each bit indicated as ‘1’ in the availability indication field 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bCs/>
                <w:color w:val="000000"/>
              </w:rPr>
              <w:t xml:space="preserve">, the UE assumes the corresponding TRS resource set(s) are available from the reference point until the end of the validity duration associated with the current L1 based </w:t>
            </w:r>
            <w:proofErr w:type="spellStart"/>
            <w:r w:rsidRPr="00532EB8">
              <w:rPr>
                <w:bCs/>
                <w:color w:val="000000"/>
              </w:rPr>
              <w:t>signaling</w:t>
            </w:r>
            <w:proofErr w:type="spellEnd"/>
            <w:r w:rsidRPr="00532EB8">
              <w:rPr>
                <w:bCs/>
                <w:color w:val="000000"/>
              </w:rPr>
              <w:t>.</w:t>
            </w:r>
          </w:p>
          <w:p w14:paraId="273AC6EF" w14:textId="77777777" w:rsidR="002F0147" w:rsidRPr="00532EB8" w:rsidRDefault="002F0147" w:rsidP="002F0147">
            <w:pPr>
              <w:pStyle w:val="ListParagraph"/>
              <w:numPr>
                <w:ilvl w:val="0"/>
                <w:numId w:val="16"/>
              </w:numPr>
              <w:overflowPunct/>
              <w:autoSpaceDE/>
              <w:autoSpaceDN/>
              <w:adjustRightInd/>
              <w:spacing w:after="0"/>
              <w:contextualSpacing w:val="0"/>
              <w:textAlignment w:val="auto"/>
              <w:rPr>
                <w:color w:val="000000"/>
              </w:rPr>
            </w:pPr>
            <w:r w:rsidRPr="00532EB8">
              <w:rPr>
                <w:color w:val="000000"/>
              </w:rPr>
              <w:t xml:space="preserve">For each bit indicated as ‘0’ in the availability indication field </w:t>
            </w:r>
            <w:r w:rsidRPr="00532EB8">
              <w:rPr>
                <w:bCs/>
                <w:color w:val="000000"/>
              </w:rPr>
              <w:t xml:space="preserve">of the current </w:t>
            </w:r>
            <w:r w:rsidRPr="00532EB8">
              <w:rPr>
                <w:rFonts w:eastAsia="DengXian"/>
                <w:color w:val="000000"/>
              </w:rPr>
              <w:t xml:space="preserve">L1 based </w:t>
            </w:r>
            <w:proofErr w:type="spellStart"/>
            <w:r w:rsidRPr="00532EB8">
              <w:rPr>
                <w:rFonts w:eastAsia="DengXian"/>
                <w:color w:val="000000"/>
              </w:rPr>
              <w:t>signaling</w:t>
            </w:r>
            <w:proofErr w:type="spellEnd"/>
            <w:r w:rsidRPr="00532EB8">
              <w:rPr>
                <w:color w:val="000000"/>
              </w:rPr>
              <w:t>, the UE keeps the existing assumption on the availability or unavailability of the corresponding TRS resource set(s).</w:t>
            </w:r>
          </w:p>
          <w:p w14:paraId="24145A6F" w14:textId="1C55D21E" w:rsidR="002F0147" w:rsidRPr="002F0147" w:rsidRDefault="002F0147" w:rsidP="002F0147">
            <w:pPr>
              <w:autoSpaceDE w:val="0"/>
              <w:autoSpaceDN w:val="0"/>
              <w:snapToGrid w:val="0"/>
              <w:spacing w:line="257" w:lineRule="auto"/>
              <w:rPr>
                <w:color w:val="000000"/>
                <w:szCs w:val="20"/>
              </w:rPr>
            </w:pPr>
            <w:r w:rsidRPr="00532EB8">
              <w:rPr>
                <w:color w:val="000000"/>
                <w:szCs w:val="20"/>
              </w:rPr>
              <w:t xml:space="preserve">Note: the validity duration for different group of TRS resources sets correspond to different bits in the availability indication field can be different and are maintained independently. </w:t>
            </w:r>
          </w:p>
        </w:tc>
      </w:tr>
    </w:tbl>
    <w:p w14:paraId="0BBA260D" w14:textId="77777777" w:rsidR="002F0147" w:rsidRDefault="002F0147" w:rsidP="008B7C5F">
      <w:pPr>
        <w:pStyle w:val="BodyText"/>
        <w:rPr>
          <w:lang w:val="en-GB"/>
        </w:rPr>
      </w:pPr>
    </w:p>
    <w:p w14:paraId="691E780F" w14:textId="65D0B269" w:rsidR="002F0147" w:rsidRPr="002F0147" w:rsidRDefault="002F0147" w:rsidP="008B7C5F">
      <w:pPr>
        <w:pStyle w:val="BodyText"/>
      </w:pPr>
      <w:r>
        <w:rPr>
          <w:lang w:val="en-GB"/>
        </w:rPr>
        <w:t xml:space="preserve">We now </w:t>
      </w:r>
      <w:r>
        <w:t xml:space="preserve">try to summarize </w:t>
      </w:r>
      <w:r w:rsidR="00CB3E8D">
        <w:t>the</w:t>
      </w:r>
      <w:r w:rsidR="00350261">
        <w:t xml:space="preserve"> solutions</w:t>
      </w:r>
      <w:r>
        <w:t>.</w:t>
      </w:r>
    </w:p>
    <w:p w14:paraId="343E2A90" w14:textId="746979C5" w:rsidR="008C3CBF" w:rsidRPr="008C3CBF" w:rsidRDefault="008C3CBF" w:rsidP="008B7C5F">
      <w:pPr>
        <w:pStyle w:val="BodyText"/>
        <w:rPr>
          <w:b/>
          <w:lang w:val="en-GB"/>
        </w:rPr>
      </w:pPr>
      <w:r w:rsidRPr="008C3CBF">
        <w:rPr>
          <w:b/>
          <w:lang w:val="en-GB"/>
        </w:rPr>
        <w:t xml:space="preserve">Solution 1: </w:t>
      </w:r>
      <w:r w:rsidR="002F0147">
        <w:rPr>
          <w:rFonts w:eastAsiaTheme="minorEastAsia"/>
          <w:b/>
          <w:bCs/>
          <w:szCs w:val="20"/>
          <w:lang w:eastAsia="zh-CN"/>
        </w:rPr>
        <w:t>Use separate TRS</w:t>
      </w:r>
      <w:r w:rsidRPr="008C3CBF">
        <w:rPr>
          <w:rFonts w:eastAsiaTheme="minorEastAsia"/>
          <w:b/>
          <w:bCs/>
          <w:szCs w:val="20"/>
          <w:lang w:eastAsia="zh-CN"/>
        </w:rPr>
        <w:t xml:space="preserve"> availability indications for DRX and eDRX UEs</w:t>
      </w:r>
    </w:p>
    <w:p w14:paraId="54F8FEC9" w14:textId="1259490E" w:rsidR="00DB05B6" w:rsidRDefault="00C57B5B" w:rsidP="00E84939">
      <w:pPr>
        <w:pStyle w:val="CommentText"/>
        <w:jc w:val="both"/>
        <w:rPr>
          <w:rFonts w:eastAsiaTheme="minorEastAsia"/>
          <w:lang w:eastAsia="zh-CN"/>
        </w:rPr>
      </w:pPr>
      <w:r>
        <w:rPr>
          <w:rFonts w:eastAsiaTheme="minorEastAsia"/>
          <w:lang w:eastAsia="zh-CN"/>
        </w:rPr>
        <w:t xml:space="preserve">In this solution, </w:t>
      </w:r>
      <w:r w:rsidR="002F0147">
        <w:rPr>
          <w:rFonts w:eastAsiaTheme="minorEastAsia"/>
          <w:lang w:eastAsia="zh-CN"/>
        </w:rPr>
        <w:t>the network can indicate the TRS availability separately for DRX and eD</w:t>
      </w:r>
      <w:r w:rsidR="00E44EF2">
        <w:rPr>
          <w:rFonts w:eastAsiaTheme="minorEastAsia"/>
          <w:lang w:eastAsia="zh-CN"/>
        </w:rPr>
        <w:t xml:space="preserve">RX UEs. For example, </w:t>
      </w:r>
      <w:r w:rsidR="002F0147">
        <w:rPr>
          <w:rFonts w:eastAsiaTheme="minorEastAsia"/>
          <w:lang w:eastAsia="zh-CN"/>
        </w:rPr>
        <w:t xml:space="preserve">eDRX UEs could ignore the current L1-based TRS availability indicator </w:t>
      </w:r>
      <w:r w:rsidR="00E44EF2">
        <w:rPr>
          <w:rFonts w:eastAsiaTheme="minorEastAsia"/>
          <w:lang w:eastAsia="zh-CN"/>
        </w:rPr>
        <w:t xml:space="preserve">according to a </w:t>
      </w:r>
      <w:r w:rsidR="002F0147">
        <w:rPr>
          <w:rFonts w:eastAsiaTheme="minorEastAsia"/>
          <w:lang w:eastAsia="zh-CN"/>
        </w:rPr>
        <w:t xml:space="preserve">reserved bit in the Short Message </w:t>
      </w:r>
      <w:r w:rsidR="002F0147" w:rsidRPr="008B7C5F">
        <w:rPr>
          <w:bCs/>
          <w:szCs w:val="20"/>
          <w:lang w:eastAsia="zh-CN"/>
        </w:rPr>
        <w:fldChar w:fldCharType="begin"/>
      </w:r>
      <w:r w:rsidR="002F0147" w:rsidRPr="008B7C5F">
        <w:rPr>
          <w:bCs/>
          <w:szCs w:val="20"/>
          <w:lang w:eastAsia="zh-CN"/>
        </w:rPr>
        <w:instrText xml:space="preserve"> REF _Ref92982450 \r \h </w:instrText>
      </w:r>
      <w:r w:rsidR="003219A3">
        <w:rPr>
          <w:bCs/>
          <w:szCs w:val="20"/>
          <w:lang w:eastAsia="zh-CN"/>
        </w:rPr>
        <w:instrText xml:space="preserve"> \* MERGEFORMAT </w:instrText>
      </w:r>
      <w:r w:rsidR="002F0147" w:rsidRPr="008B7C5F">
        <w:rPr>
          <w:bCs/>
          <w:szCs w:val="20"/>
          <w:lang w:eastAsia="zh-CN"/>
        </w:rPr>
      </w:r>
      <w:r w:rsidR="002F0147" w:rsidRPr="008B7C5F">
        <w:rPr>
          <w:bCs/>
          <w:szCs w:val="20"/>
          <w:lang w:eastAsia="zh-CN"/>
        </w:rPr>
        <w:fldChar w:fldCharType="separate"/>
      </w:r>
      <w:r w:rsidR="002F0147" w:rsidRPr="008B7C5F">
        <w:rPr>
          <w:bCs/>
          <w:szCs w:val="20"/>
          <w:lang w:eastAsia="zh-CN"/>
        </w:rPr>
        <w:t>[7]</w:t>
      </w:r>
      <w:r w:rsidR="002F0147" w:rsidRPr="008B7C5F">
        <w:rPr>
          <w:bCs/>
          <w:szCs w:val="20"/>
          <w:lang w:eastAsia="zh-CN"/>
        </w:rPr>
        <w:fldChar w:fldCharType="end"/>
      </w:r>
      <w:r w:rsidR="002F0147">
        <w:rPr>
          <w:bCs/>
          <w:szCs w:val="20"/>
          <w:lang w:eastAsia="zh-CN"/>
        </w:rPr>
        <w:t>.</w:t>
      </w:r>
      <w:r w:rsidR="002F0147">
        <w:rPr>
          <w:rFonts w:eastAsiaTheme="minorEastAsia"/>
          <w:lang w:eastAsia="zh-CN"/>
        </w:rPr>
        <w:t xml:space="preserve"> </w:t>
      </w:r>
      <w:r w:rsidR="004E0AE8">
        <w:rPr>
          <w:rFonts w:eastAsiaTheme="minorEastAsia"/>
          <w:lang w:eastAsia="zh-CN"/>
        </w:rPr>
        <w:t>[</w:t>
      </w:r>
      <w:r w:rsidR="00333770" w:rsidRPr="00333770">
        <w:rPr>
          <w:rFonts w:eastAsiaTheme="minorEastAsia"/>
          <w:i/>
          <w:lang w:eastAsia="zh-CN"/>
        </w:rPr>
        <w:fldChar w:fldCharType="begin"/>
      </w:r>
      <w:r w:rsidR="00333770" w:rsidRPr="00333770">
        <w:rPr>
          <w:rFonts w:eastAsiaTheme="minorEastAsia"/>
          <w:i/>
          <w:lang w:eastAsia="zh-CN"/>
        </w:rPr>
        <w:instrText xml:space="preserve"> REF _Ref92989655 \r \h  \* MERGEFORMAT </w:instrText>
      </w:r>
      <w:r w:rsidR="00333770" w:rsidRPr="00333770">
        <w:rPr>
          <w:rFonts w:eastAsiaTheme="minorEastAsia"/>
          <w:i/>
          <w:lang w:eastAsia="zh-CN"/>
        </w:rPr>
      </w:r>
      <w:r w:rsidR="00333770" w:rsidRPr="00333770">
        <w:rPr>
          <w:rFonts w:eastAsiaTheme="minorEastAsia"/>
          <w:i/>
          <w:lang w:eastAsia="zh-CN"/>
        </w:rPr>
        <w:fldChar w:fldCharType="separate"/>
      </w:r>
      <w:r w:rsidR="00333770" w:rsidRPr="00333770">
        <w:rPr>
          <w:rFonts w:eastAsiaTheme="minorEastAsia"/>
          <w:i/>
          <w:lang w:eastAsia="zh-CN"/>
        </w:rPr>
        <w:t>[1]</w:t>
      </w:r>
      <w:r w:rsidR="00333770" w:rsidRPr="00333770">
        <w:rPr>
          <w:rFonts w:eastAsiaTheme="minorEastAsia"/>
          <w:i/>
          <w:lang w:eastAsia="zh-CN"/>
        </w:rPr>
        <w:fldChar w:fldCharType="end"/>
      </w:r>
      <w:r w:rsidR="00333770">
        <w:rPr>
          <w:rFonts w:eastAsiaTheme="minorEastAsia"/>
          <w:i/>
          <w:lang w:eastAsia="zh-CN"/>
        </w:rPr>
        <w:t xml:space="preserve"> </w:t>
      </w:r>
      <w:r w:rsidR="004E0AE8" w:rsidRPr="004E0AE8">
        <w:rPr>
          <w:rFonts w:eastAsiaTheme="minorEastAsia"/>
          <w:i/>
          <w:lang w:eastAsia="zh-CN"/>
        </w:rPr>
        <w:t xml:space="preserve">had a similar solution </w:t>
      </w:r>
      <w:r w:rsidR="00E44EF2">
        <w:rPr>
          <w:rFonts w:eastAsiaTheme="minorEastAsia"/>
          <w:i/>
          <w:lang w:eastAsia="zh-CN"/>
        </w:rPr>
        <w:t>with separate indications for DRX and eDRX UEs</w:t>
      </w:r>
      <w:r w:rsidR="00D97745">
        <w:rPr>
          <w:rFonts w:eastAsiaTheme="minorEastAsia"/>
          <w:i/>
          <w:lang w:eastAsia="zh-CN"/>
        </w:rPr>
        <w:t>,</w:t>
      </w:r>
      <w:r w:rsidR="00E44EF2">
        <w:rPr>
          <w:rFonts w:eastAsiaTheme="minorEastAsia"/>
          <w:i/>
          <w:lang w:eastAsia="zh-CN"/>
        </w:rPr>
        <w:t xml:space="preserve"> and </w:t>
      </w:r>
      <w:r w:rsidR="004E0AE8" w:rsidRPr="004E0AE8">
        <w:rPr>
          <w:rFonts w:eastAsiaTheme="minorEastAsia"/>
          <w:i/>
          <w:lang w:eastAsia="zh-CN"/>
        </w:rPr>
        <w:t>involving RAN1, but given the late stage, Rapporteur favors solutions with no RAN1 impacts</w:t>
      </w:r>
      <w:r w:rsidR="004E0AE8">
        <w:rPr>
          <w:rFonts w:eastAsiaTheme="minorEastAsia"/>
          <w:lang w:eastAsia="zh-CN"/>
        </w:rPr>
        <w:t xml:space="preserve">]. </w:t>
      </w:r>
      <w:r w:rsidR="00F907DB">
        <w:rPr>
          <w:rFonts w:eastAsiaTheme="minorEastAsia"/>
          <w:lang w:eastAsia="zh-CN"/>
        </w:rPr>
        <w:t xml:space="preserve">Given the limited number of reserved bits (4) </w:t>
      </w:r>
      <w:r w:rsidR="00E44EF2">
        <w:rPr>
          <w:rFonts w:eastAsiaTheme="minorEastAsia"/>
          <w:lang w:eastAsia="zh-CN"/>
        </w:rPr>
        <w:t xml:space="preserve">in the Short Message, </w:t>
      </w:r>
      <w:r w:rsidR="00F907DB">
        <w:rPr>
          <w:rFonts w:eastAsiaTheme="minorEastAsia"/>
          <w:lang w:eastAsia="zh-CN"/>
        </w:rPr>
        <w:t xml:space="preserve">a single bit </w:t>
      </w:r>
      <w:r w:rsidR="00E44EF2">
        <w:rPr>
          <w:rFonts w:eastAsiaTheme="minorEastAsia"/>
          <w:lang w:eastAsia="zh-CN"/>
        </w:rPr>
        <w:t xml:space="preserve">is preferred </w:t>
      </w:r>
      <w:r w:rsidR="00F907DB">
        <w:rPr>
          <w:rFonts w:eastAsiaTheme="minorEastAsia" w:hint="eastAsia"/>
          <w:lang w:eastAsia="zh-CN"/>
        </w:rPr>
        <w:t>which just indicate</w:t>
      </w:r>
      <w:r w:rsidR="00F907DB">
        <w:rPr>
          <w:rFonts w:eastAsiaTheme="minorEastAsia"/>
          <w:lang w:eastAsia="zh-CN"/>
        </w:rPr>
        <w:t>s</w:t>
      </w:r>
      <w:r w:rsidR="00F907DB">
        <w:rPr>
          <w:rFonts w:eastAsiaTheme="minorEastAsia" w:hint="eastAsia"/>
          <w:lang w:eastAsia="zh-CN"/>
        </w:rPr>
        <w:t xml:space="preserve"> that currently TRS is not applicable to eDRX UEs</w:t>
      </w:r>
      <w:r w:rsidR="00F907DB">
        <w:rPr>
          <w:rFonts w:eastAsiaTheme="minorEastAsia"/>
          <w:lang w:eastAsia="zh-CN"/>
        </w:rPr>
        <w:t xml:space="preserve">. </w:t>
      </w:r>
      <w:r w:rsidR="002F0147">
        <w:rPr>
          <w:rFonts w:eastAsiaTheme="minorEastAsia"/>
          <w:lang w:eastAsia="zh-CN"/>
        </w:rPr>
        <w:t xml:space="preserve">The network can then leverage this dual L1-based TRS availability control by simply not re-activating the </w:t>
      </w:r>
      <w:r w:rsidR="00922DBF">
        <w:rPr>
          <w:rFonts w:eastAsiaTheme="minorEastAsia"/>
          <w:lang w:eastAsia="zh-CN"/>
        </w:rPr>
        <w:t>TRS configuration subject to change until the timer expires</w:t>
      </w:r>
      <w:r w:rsidR="00166AB8">
        <w:rPr>
          <w:rFonts w:eastAsiaTheme="minorEastAsia"/>
          <w:lang w:eastAsia="zh-CN"/>
        </w:rPr>
        <w:t xml:space="preserve"> (T2 in </w:t>
      </w:r>
      <w:r w:rsidR="00166AB8" w:rsidRPr="00166AB8">
        <w:rPr>
          <w:rFonts w:eastAsiaTheme="minorEastAsia"/>
          <w:lang w:eastAsia="zh-CN"/>
        </w:rPr>
        <w:fldChar w:fldCharType="begin"/>
      </w:r>
      <w:r w:rsidR="00166AB8" w:rsidRPr="00166AB8">
        <w:rPr>
          <w:rFonts w:eastAsiaTheme="minorEastAsia"/>
          <w:lang w:eastAsia="zh-CN"/>
        </w:rPr>
        <w:instrText xml:space="preserve"> REF _Ref96584890 \h </w:instrText>
      </w:r>
      <w:r w:rsidR="00166AB8" w:rsidRPr="00E84939">
        <w:rPr>
          <w:rFonts w:eastAsiaTheme="minorEastAsia"/>
          <w:lang w:eastAsia="zh-CN"/>
        </w:rPr>
        <w:instrText xml:space="preserve"> \* MERGEFORMAT </w:instrText>
      </w:r>
      <w:r w:rsidR="00166AB8" w:rsidRPr="00166AB8">
        <w:rPr>
          <w:rFonts w:eastAsiaTheme="minorEastAsia"/>
          <w:lang w:eastAsia="zh-CN"/>
        </w:rPr>
      </w:r>
      <w:r w:rsidR="00166AB8" w:rsidRPr="00166AB8">
        <w:rPr>
          <w:rFonts w:eastAsiaTheme="minorEastAsia"/>
          <w:lang w:eastAsia="zh-CN"/>
        </w:rPr>
        <w:fldChar w:fldCharType="separate"/>
      </w:r>
      <w:r w:rsidR="00166AB8" w:rsidRPr="00E84939">
        <w:t xml:space="preserve">Figure </w:t>
      </w:r>
      <w:r w:rsidR="00166AB8" w:rsidRPr="00E84939">
        <w:rPr>
          <w:noProof/>
        </w:rPr>
        <w:t>3</w:t>
      </w:r>
      <w:r w:rsidR="00166AB8" w:rsidRPr="00166AB8">
        <w:rPr>
          <w:rFonts w:eastAsiaTheme="minorEastAsia"/>
          <w:lang w:eastAsia="zh-CN"/>
        </w:rPr>
        <w:fldChar w:fldCharType="end"/>
      </w:r>
      <w:r w:rsidR="00166AB8">
        <w:rPr>
          <w:rFonts w:eastAsiaTheme="minorEastAsia"/>
          <w:lang w:eastAsia="zh-CN"/>
        </w:rPr>
        <w:t>)</w:t>
      </w:r>
      <w:r w:rsidR="00922DBF">
        <w:rPr>
          <w:rFonts w:eastAsiaTheme="minorEastAsia"/>
          <w:lang w:eastAsia="zh-CN"/>
        </w:rPr>
        <w:t xml:space="preserve">, which </w:t>
      </w:r>
      <w:r w:rsidR="004638BE">
        <w:rPr>
          <w:rFonts w:eastAsiaTheme="minorEastAsia"/>
          <w:lang w:eastAsia="zh-CN"/>
        </w:rPr>
        <w:t>take</w:t>
      </w:r>
      <w:r w:rsidR="00922DBF">
        <w:rPr>
          <w:rFonts w:eastAsiaTheme="minorEastAsia"/>
          <w:lang w:eastAsia="zh-CN"/>
        </w:rPr>
        <w:t>s</w:t>
      </w:r>
      <w:r w:rsidR="004638BE">
        <w:rPr>
          <w:rFonts w:eastAsiaTheme="minorEastAsia"/>
          <w:lang w:eastAsia="zh-CN"/>
        </w:rPr>
        <w:t xml:space="preserve"> no longer than the maximum value of </w:t>
      </w:r>
      <w:proofErr w:type="spellStart"/>
      <w:r w:rsidR="00782C9E" w:rsidRPr="004060D5">
        <w:rPr>
          <w:i/>
          <w:iCs/>
        </w:rPr>
        <w:t>validityDuration</w:t>
      </w:r>
      <w:proofErr w:type="spellEnd"/>
      <w:r w:rsidR="00782C9E" w:rsidRPr="004060D5">
        <w:t xml:space="preserve"> </w:t>
      </w:r>
      <w:r w:rsidR="00782C9E">
        <w:t>(at most 22min).</w:t>
      </w:r>
      <w:r w:rsidR="00C30B0D">
        <w:t xml:space="preserve"> </w:t>
      </w:r>
      <w:r w:rsidR="00166AB8">
        <w:t xml:space="preserve">In the meantime, </w:t>
      </w:r>
      <w:r w:rsidR="00166AB8">
        <w:rPr>
          <w:rFonts w:eastAsiaTheme="minorEastAsia"/>
          <w:lang w:eastAsia="zh-CN"/>
        </w:rPr>
        <w:t>t</w:t>
      </w:r>
      <w:r w:rsidR="00166AB8">
        <w:rPr>
          <w:rFonts w:eastAsiaTheme="minorEastAsia" w:hint="eastAsia"/>
          <w:lang w:eastAsia="zh-CN"/>
        </w:rPr>
        <w:t xml:space="preserve">he network can send </w:t>
      </w:r>
      <w:r w:rsidR="00166AB8">
        <w:rPr>
          <w:rFonts w:eastAsiaTheme="minorEastAsia"/>
          <w:lang w:eastAsia="zh-CN"/>
        </w:rPr>
        <w:t xml:space="preserve">a </w:t>
      </w:r>
      <w:r w:rsidR="00166AB8">
        <w:rPr>
          <w:rFonts w:eastAsiaTheme="minorEastAsia" w:hint="eastAsia"/>
          <w:lang w:eastAsia="zh-CN"/>
        </w:rPr>
        <w:t xml:space="preserve">SI modification notification for DRX UEs during T1-T2. </w:t>
      </w:r>
      <w:r w:rsidR="00166AB8">
        <w:rPr>
          <w:rFonts w:eastAsiaTheme="minorEastAsia"/>
          <w:lang w:eastAsia="zh-CN"/>
        </w:rPr>
        <w:t>After</w:t>
      </w:r>
      <w:r w:rsidR="00166AB8">
        <w:rPr>
          <w:rFonts w:eastAsiaTheme="minorEastAsia" w:hint="eastAsia"/>
          <w:lang w:eastAsia="zh-CN"/>
        </w:rPr>
        <w:t xml:space="preserve"> T2, the network can send </w:t>
      </w:r>
      <w:r w:rsidR="00166AB8">
        <w:rPr>
          <w:rFonts w:eastAsiaTheme="minorEastAsia"/>
          <w:lang w:eastAsia="zh-CN"/>
        </w:rPr>
        <w:t xml:space="preserve">the </w:t>
      </w:r>
      <w:r w:rsidR="00166AB8">
        <w:rPr>
          <w:rFonts w:eastAsiaTheme="minorEastAsia" w:hint="eastAsia"/>
          <w:lang w:eastAsia="zh-CN"/>
        </w:rPr>
        <w:t xml:space="preserve">updated SIB-X </w:t>
      </w:r>
      <w:r w:rsidR="00166AB8">
        <w:rPr>
          <w:rFonts w:eastAsiaTheme="minorEastAsia"/>
          <w:lang w:eastAsia="zh-CN"/>
        </w:rPr>
        <w:t xml:space="preserve">along with </w:t>
      </w:r>
      <w:r w:rsidR="00166AB8">
        <w:rPr>
          <w:rFonts w:eastAsiaTheme="minorEastAsia" w:hint="eastAsia"/>
          <w:lang w:eastAsia="zh-CN"/>
        </w:rPr>
        <w:t>a L1</w:t>
      </w:r>
      <w:r w:rsidR="00166AB8">
        <w:rPr>
          <w:rFonts w:eastAsiaTheme="minorEastAsia"/>
          <w:lang w:eastAsia="zh-CN"/>
        </w:rPr>
        <w:t>-based</w:t>
      </w:r>
      <w:r w:rsidR="00166AB8">
        <w:rPr>
          <w:rFonts w:eastAsiaTheme="minorEastAsia" w:hint="eastAsia"/>
          <w:lang w:eastAsia="zh-CN"/>
        </w:rPr>
        <w:t xml:space="preserve"> availability indication. DRX UE</w:t>
      </w:r>
      <w:r w:rsidR="00166AB8">
        <w:rPr>
          <w:rFonts w:eastAsiaTheme="minorEastAsia"/>
          <w:lang w:eastAsia="zh-CN"/>
        </w:rPr>
        <w:t>s</w:t>
      </w:r>
      <w:r w:rsidR="00166AB8">
        <w:rPr>
          <w:rFonts w:eastAsiaTheme="minorEastAsia" w:hint="eastAsia"/>
          <w:lang w:eastAsia="zh-CN"/>
        </w:rPr>
        <w:t xml:space="preserve"> can use </w:t>
      </w:r>
      <w:r w:rsidR="00166AB8">
        <w:rPr>
          <w:rFonts w:eastAsiaTheme="minorEastAsia"/>
          <w:lang w:eastAsia="zh-CN"/>
        </w:rPr>
        <w:t xml:space="preserve">this </w:t>
      </w:r>
      <w:r w:rsidR="00166AB8">
        <w:rPr>
          <w:rFonts w:eastAsiaTheme="minorEastAsia" w:hint="eastAsia"/>
          <w:lang w:eastAsia="zh-CN"/>
        </w:rPr>
        <w:t>L1</w:t>
      </w:r>
      <w:r w:rsidR="00166AB8">
        <w:rPr>
          <w:rFonts w:eastAsiaTheme="minorEastAsia"/>
          <w:lang w:eastAsia="zh-CN"/>
        </w:rPr>
        <w:t>-based</w:t>
      </w:r>
      <w:r w:rsidR="00166AB8">
        <w:rPr>
          <w:rFonts w:eastAsiaTheme="minorEastAsia" w:hint="eastAsia"/>
          <w:lang w:eastAsia="zh-CN"/>
        </w:rPr>
        <w:t xml:space="preserve"> availability </w:t>
      </w:r>
      <w:r w:rsidR="00166AB8">
        <w:rPr>
          <w:rFonts w:eastAsiaTheme="minorEastAsia"/>
          <w:lang w:eastAsia="zh-CN"/>
        </w:rPr>
        <w:t>once they</w:t>
      </w:r>
      <w:r w:rsidR="00166AB8">
        <w:rPr>
          <w:rFonts w:eastAsiaTheme="minorEastAsia" w:hint="eastAsia"/>
          <w:lang w:eastAsia="zh-CN"/>
        </w:rPr>
        <w:t xml:space="preserve"> have obtained </w:t>
      </w:r>
      <w:r w:rsidR="00166AB8">
        <w:rPr>
          <w:rFonts w:eastAsiaTheme="minorEastAsia"/>
          <w:lang w:eastAsia="zh-CN"/>
        </w:rPr>
        <w:t xml:space="preserve">the </w:t>
      </w:r>
      <w:r w:rsidR="00166AB8">
        <w:rPr>
          <w:rFonts w:eastAsiaTheme="minorEastAsia" w:hint="eastAsia"/>
          <w:lang w:eastAsia="zh-CN"/>
        </w:rPr>
        <w:t>updated SIB-X.</w:t>
      </w:r>
    </w:p>
    <w:p w14:paraId="0246DFD3" w14:textId="7C1C1B03" w:rsidR="00E7303C" w:rsidRDefault="00201CEA" w:rsidP="00E84939">
      <w:pPr>
        <w:pStyle w:val="CommentText"/>
        <w:jc w:val="both"/>
        <w:rPr>
          <w:rFonts w:eastAsiaTheme="minorEastAsia"/>
          <w:lang w:eastAsia="zh-CN"/>
        </w:rPr>
      </w:pPr>
      <w:r>
        <w:rPr>
          <w:rFonts w:eastAsiaTheme="minorEastAsia"/>
          <w:lang w:eastAsia="zh-CN"/>
        </w:rPr>
        <w:t>Now, for eDRX UEs, the network sen</w:t>
      </w:r>
      <w:r w:rsidR="00DB05B6">
        <w:rPr>
          <w:rFonts w:eastAsiaTheme="minorEastAsia"/>
          <w:lang w:eastAsia="zh-CN"/>
        </w:rPr>
        <w:t>ds</w:t>
      </w:r>
      <w:r w:rsidR="00D97745">
        <w:rPr>
          <w:rFonts w:eastAsiaTheme="minorEastAsia"/>
          <w:lang w:eastAsia="zh-CN"/>
        </w:rPr>
        <w:t>,</w:t>
      </w:r>
      <w:r w:rsidR="00DB05B6">
        <w:rPr>
          <w:rFonts w:eastAsiaTheme="minorEastAsia"/>
          <w:lang w:eastAsia="zh-CN"/>
        </w:rPr>
        <w:t xml:space="preserve"> </w:t>
      </w:r>
      <w:r w:rsidR="00D97745">
        <w:rPr>
          <w:rFonts w:eastAsiaTheme="minorEastAsia"/>
          <w:lang w:eastAsia="zh-CN"/>
        </w:rPr>
        <w:t xml:space="preserve">along with above </w:t>
      </w:r>
      <w:r w:rsidR="00D97745">
        <w:rPr>
          <w:rFonts w:eastAsiaTheme="minorEastAsia" w:hint="eastAsia"/>
          <w:lang w:eastAsia="zh-CN"/>
        </w:rPr>
        <w:t>L1</w:t>
      </w:r>
      <w:r w:rsidR="00D97745">
        <w:rPr>
          <w:rFonts w:eastAsiaTheme="minorEastAsia"/>
          <w:lang w:eastAsia="zh-CN"/>
        </w:rPr>
        <w:t>-based</w:t>
      </w:r>
      <w:r w:rsidR="00D97745">
        <w:rPr>
          <w:rFonts w:eastAsiaTheme="minorEastAsia" w:hint="eastAsia"/>
          <w:lang w:eastAsia="zh-CN"/>
        </w:rPr>
        <w:t xml:space="preserve"> availability indication</w:t>
      </w:r>
      <w:r w:rsidR="00D97745">
        <w:rPr>
          <w:rFonts w:eastAsiaTheme="minorEastAsia"/>
          <w:lang w:eastAsia="zh-CN"/>
        </w:rPr>
        <w:t xml:space="preserve"> reactivating DRX UEs after T2, </w:t>
      </w:r>
      <w:r w:rsidR="00DB05B6">
        <w:rPr>
          <w:rFonts w:eastAsiaTheme="minorEastAsia"/>
          <w:lang w:eastAsia="zh-CN"/>
        </w:rPr>
        <w:t xml:space="preserve">a </w:t>
      </w:r>
      <w:r w:rsidR="00166AB8">
        <w:rPr>
          <w:rFonts w:eastAsiaTheme="minorEastAsia"/>
          <w:lang w:eastAsia="zh-CN"/>
        </w:rPr>
        <w:t>separate</w:t>
      </w:r>
      <w:r w:rsidR="00166AB8">
        <w:rPr>
          <w:rFonts w:eastAsiaTheme="minorEastAsia" w:hint="eastAsia"/>
          <w:lang w:eastAsia="zh-CN"/>
        </w:rPr>
        <w:t xml:space="preserve"> TRS </w:t>
      </w:r>
      <w:r w:rsidR="00166AB8">
        <w:rPr>
          <w:rFonts w:eastAsiaTheme="minorEastAsia"/>
          <w:lang w:eastAsia="zh-CN"/>
        </w:rPr>
        <w:t>availability</w:t>
      </w:r>
      <w:r w:rsidR="00166AB8">
        <w:rPr>
          <w:rFonts w:eastAsiaTheme="minorEastAsia" w:hint="eastAsia"/>
          <w:lang w:eastAsia="zh-CN"/>
        </w:rPr>
        <w:t xml:space="preserve"> indication </w:t>
      </w:r>
      <w:r w:rsidR="00DB05B6">
        <w:rPr>
          <w:rFonts w:eastAsiaTheme="minorEastAsia"/>
          <w:lang w:eastAsia="zh-CN"/>
        </w:rPr>
        <w:t>(</w:t>
      </w:r>
      <w:r w:rsidR="003219A3">
        <w:rPr>
          <w:rFonts w:eastAsiaTheme="minorEastAsia"/>
          <w:lang w:eastAsia="zh-CN"/>
        </w:rPr>
        <w:t xml:space="preserve">above </w:t>
      </w:r>
      <w:r w:rsidR="000D6843">
        <w:rPr>
          <w:rFonts w:eastAsiaTheme="minorEastAsia"/>
          <w:lang w:eastAsia="zh-CN"/>
        </w:rPr>
        <w:t>bit set to “1</w:t>
      </w:r>
      <w:r w:rsidR="00DB05B6">
        <w:rPr>
          <w:rFonts w:eastAsiaTheme="minorEastAsia"/>
          <w:lang w:eastAsia="zh-CN"/>
        </w:rPr>
        <w:t xml:space="preserve">”) </w:t>
      </w:r>
      <w:r w:rsidR="00166AB8">
        <w:rPr>
          <w:rFonts w:eastAsiaTheme="minorEastAsia" w:hint="eastAsia"/>
          <w:lang w:eastAsia="zh-CN"/>
        </w:rPr>
        <w:t>which just indicate</w:t>
      </w:r>
      <w:r w:rsidR="00DB05B6">
        <w:rPr>
          <w:rFonts w:eastAsiaTheme="minorEastAsia"/>
          <w:lang w:eastAsia="zh-CN"/>
        </w:rPr>
        <w:t>s</w:t>
      </w:r>
      <w:r w:rsidR="00166AB8">
        <w:rPr>
          <w:rFonts w:eastAsiaTheme="minorEastAsia" w:hint="eastAsia"/>
          <w:lang w:eastAsia="zh-CN"/>
        </w:rPr>
        <w:t xml:space="preserve"> that </w:t>
      </w:r>
      <w:r w:rsidR="00D97745">
        <w:rPr>
          <w:rFonts w:eastAsiaTheme="minorEastAsia"/>
          <w:lang w:eastAsia="zh-CN"/>
        </w:rPr>
        <w:t xml:space="preserve">the L1-based availability indication </w:t>
      </w:r>
      <w:r w:rsidR="00166AB8">
        <w:rPr>
          <w:rFonts w:eastAsiaTheme="minorEastAsia" w:hint="eastAsia"/>
          <w:lang w:eastAsia="zh-CN"/>
        </w:rPr>
        <w:t xml:space="preserve">is not applicable to eDRX UEs. The eDRX UEs </w:t>
      </w:r>
      <w:r w:rsidR="00DB05B6">
        <w:rPr>
          <w:rFonts w:eastAsiaTheme="minorEastAsia"/>
          <w:lang w:eastAsia="zh-CN"/>
        </w:rPr>
        <w:t>understand</w:t>
      </w:r>
      <w:r w:rsidR="00DB05B6">
        <w:rPr>
          <w:rFonts w:eastAsiaTheme="minorEastAsia" w:hint="eastAsia"/>
          <w:lang w:eastAsia="zh-CN"/>
        </w:rPr>
        <w:t xml:space="preserve"> TRS cannot be used if </w:t>
      </w:r>
      <w:r w:rsidR="00DB05B6">
        <w:rPr>
          <w:rFonts w:eastAsiaTheme="minorEastAsia"/>
          <w:lang w:eastAsia="zh-CN"/>
        </w:rPr>
        <w:t>they</w:t>
      </w:r>
      <w:r w:rsidR="00166AB8">
        <w:rPr>
          <w:rFonts w:eastAsiaTheme="minorEastAsia" w:hint="eastAsia"/>
          <w:lang w:eastAsia="zh-CN"/>
        </w:rPr>
        <w:t xml:space="preserve"> receive th</w:t>
      </w:r>
      <w:r w:rsidR="00DB05B6">
        <w:rPr>
          <w:rFonts w:eastAsiaTheme="minorEastAsia"/>
          <w:lang w:eastAsia="zh-CN"/>
        </w:rPr>
        <w:t>is</w:t>
      </w:r>
      <w:r w:rsidR="00166AB8">
        <w:rPr>
          <w:rFonts w:eastAsiaTheme="minorEastAsia" w:hint="eastAsia"/>
          <w:lang w:eastAsia="zh-CN"/>
        </w:rPr>
        <w:t xml:space="preserve"> indication. Meanwhile, the network sends SI modification notification for eDRX UE in the eDRX acquisition period #k. </w:t>
      </w:r>
      <w:r w:rsidR="00E7303C">
        <w:rPr>
          <w:rFonts w:eastAsiaTheme="minorEastAsia"/>
          <w:lang w:eastAsia="zh-CN"/>
        </w:rPr>
        <w:t xml:space="preserve">The </w:t>
      </w:r>
      <w:r w:rsidR="0067711A">
        <w:rPr>
          <w:rFonts w:eastAsiaTheme="minorEastAsia"/>
          <w:lang w:eastAsia="zh-CN"/>
        </w:rPr>
        <w:t>separate</w:t>
      </w:r>
      <w:r w:rsidR="0067711A">
        <w:rPr>
          <w:rFonts w:eastAsiaTheme="minorEastAsia" w:hint="eastAsia"/>
          <w:lang w:eastAsia="zh-CN"/>
        </w:rPr>
        <w:t xml:space="preserve"> TRS </w:t>
      </w:r>
      <w:r w:rsidR="0067711A">
        <w:rPr>
          <w:rFonts w:eastAsiaTheme="minorEastAsia"/>
          <w:lang w:eastAsia="zh-CN"/>
        </w:rPr>
        <w:t>availability</w:t>
      </w:r>
      <w:r w:rsidR="0067711A">
        <w:rPr>
          <w:rFonts w:eastAsiaTheme="minorEastAsia" w:hint="eastAsia"/>
          <w:lang w:eastAsia="zh-CN"/>
        </w:rPr>
        <w:t xml:space="preserve"> indication</w:t>
      </w:r>
      <w:r w:rsidR="0067711A">
        <w:rPr>
          <w:rFonts w:eastAsiaTheme="minorEastAsia"/>
          <w:lang w:eastAsia="zh-CN"/>
        </w:rPr>
        <w:t xml:space="preserve"> maintains </w:t>
      </w:r>
      <w:r w:rsidR="00E7303C">
        <w:rPr>
          <w:rFonts w:eastAsiaTheme="minorEastAsia"/>
          <w:lang w:eastAsia="zh-CN"/>
        </w:rPr>
        <w:t>TRSs unavailable for eDRX UEs u</w:t>
      </w:r>
      <w:r w:rsidR="00166AB8">
        <w:rPr>
          <w:rFonts w:eastAsiaTheme="minorEastAsia" w:hint="eastAsia"/>
          <w:lang w:eastAsia="zh-CN"/>
        </w:rPr>
        <w:t>ntil the</w:t>
      </w:r>
      <w:r w:rsidR="00E7303C">
        <w:rPr>
          <w:rFonts w:eastAsiaTheme="minorEastAsia"/>
          <w:lang w:eastAsia="zh-CN"/>
        </w:rPr>
        <w:t>y</w:t>
      </w:r>
      <w:r w:rsidR="00166AB8">
        <w:rPr>
          <w:rFonts w:eastAsiaTheme="minorEastAsia" w:hint="eastAsia"/>
          <w:lang w:eastAsia="zh-CN"/>
        </w:rPr>
        <w:t xml:space="preserve"> </w:t>
      </w:r>
      <w:r w:rsidR="00E7303C">
        <w:rPr>
          <w:rFonts w:eastAsiaTheme="minorEastAsia" w:hint="eastAsia"/>
          <w:lang w:eastAsia="zh-CN"/>
        </w:rPr>
        <w:t xml:space="preserve">acquire </w:t>
      </w:r>
      <w:r w:rsidR="00E7303C">
        <w:rPr>
          <w:rFonts w:eastAsiaTheme="minorEastAsia"/>
          <w:lang w:eastAsia="zh-CN"/>
        </w:rPr>
        <w:t xml:space="preserve">the </w:t>
      </w:r>
      <w:r w:rsidR="00E7303C">
        <w:rPr>
          <w:rFonts w:eastAsiaTheme="minorEastAsia" w:hint="eastAsia"/>
          <w:lang w:eastAsia="zh-CN"/>
        </w:rPr>
        <w:t xml:space="preserve">updated SIB-X </w:t>
      </w:r>
      <w:r w:rsidR="00E7303C">
        <w:rPr>
          <w:rFonts w:eastAsiaTheme="minorEastAsia"/>
          <w:lang w:eastAsia="zh-CN"/>
        </w:rPr>
        <w:t xml:space="preserve">in the </w:t>
      </w:r>
      <w:r w:rsidR="00166AB8">
        <w:rPr>
          <w:rFonts w:eastAsiaTheme="minorEastAsia" w:hint="eastAsia"/>
          <w:lang w:eastAsia="zh-CN"/>
        </w:rPr>
        <w:t xml:space="preserve">next </w:t>
      </w:r>
      <w:r w:rsidR="00E7303C">
        <w:rPr>
          <w:rFonts w:eastAsiaTheme="minorEastAsia" w:hint="eastAsia"/>
          <w:lang w:eastAsia="zh-CN"/>
        </w:rPr>
        <w:t>eDRX acquisition period</w:t>
      </w:r>
      <w:r w:rsidR="00E7303C">
        <w:rPr>
          <w:rFonts w:eastAsiaTheme="minorEastAsia"/>
          <w:lang w:eastAsia="zh-CN"/>
        </w:rPr>
        <w:t xml:space="preserve"> (</w:t>
      </w:r>
      <w:r w:rsidR="00E7303C">
        <w:rPr>
          <w:rFonts w:eastAsiaTheme="minorEastAsia" w:hint="eastAsia"/>
          <w:lang w:eastAsia="zh-CN"/>
        </w:rPr>
        <w:t>#k+1</w:t>
      </w:r>
      <w:r w:rsidR="00E7303C">
        <w:rPr>
          <w:rFonts w:eastAsiaTheme="minorEastAsia"/>
          <w:lang w:eastAsia="zh-CN"/>
        </w:rPr>
        <w:t>). After that</w:t>
      </w:r>
      <w:r w:rsidR="00E7303C">
        <w:rPr>
          <w:rFonts w:eastAsiaTheme="minorEastAsia" w:hint="eastAsia"/>
          <w:lang w:eastAsia="zh-CN"/>
        </w:rPr>
        <w:t xml:space="preserve">, </w:t>
      </w:r>
      <w:r w:rsidR="00E7303C">
        <w:rPr>
          <w:rFonts w:eastAsiaTheme="minorEastAsia"/>
          <w:lang w:eastAsia="zh-CN"/>
        </w:rPr>
        <w:t>the TRSs can be re-</w:t>
      </w:r>
      <w:r w:rsidR="00E7303C">
        <w:rPr>
          <w:rFonts w:eastAsiaTheme="minorEastAsia"/>
          <w:lang w:eastAsia="zh-CN"/>
        </w:rPr>
        <w:lastRenderedPageBreak/>
        <w:t xml:space="preserve">activated for </w:t>
      </w:r>
      <w:r w:rsidR="00166AB8">
        <w:rPr>
          <w:rFonts w:eastAsiaTheme="minorEastAsia" w:hint="eastAsia"/>
          <w:lang w:eastAsia="zh-CN"/>
        </w:rPr>
        <w:t xml:space="preserve">eDRX UEs </w:t>
      </w:r>
      <w:r w:rsidR="00E7303C">
        <w:rPr>
          <w:rFonts w:eastAsiaTheme="minorEastAsia"/>
          <w:lang w:eastAsia="zh-CN"/>
        </w:rPr>
        <w:t xml:space="preserve">via </w:t>
      </w:r>
      <w:r w:rsidR="00CD47B1">
        <w:rPr>
          <w:rFonts w:eastAsiaTheme="minorEastAsia"/>
          <w:lang w:eastAsia="zh-CN"/>
        </w:rPr>
        <w:t xml:space="preserve">a regular L1-based availability indication and </w:t>
      </w:r>
      <w:r w:rsidR="009322A0">
        <w:rPr>
          <w:rFonts w:eastAsiaTheme="minorEastAsia"/>
          <w:lang w:eastAsia="zh-CN"/>
        </w:rPr>
        <w:t xml:space="preserve">absence of </w:t>
      </w:r>
      <w:r w:rsidR="00E7303C">
        <w:rPr>
          <w:rFonts w:eastAsiaTheme="minorEastAsia"/>
          <w:lang w:eastAsia="zh-CN"/>
        </w:rPr>
        <w:t>their separate TRS availability indication</w:t>
      </w:r>
      <w:r w:rsidR="00CD47B1">
        <w:rPr>
          <w:rFonts w:eastAsiaTheme="minorEastAsia"/>
          <w:lang w:eastAsia="zh-CN"/>
        </w:rPr>
        <w:t xml:space="preserve"> (steady state behavior)</w:t>
      </w:r>
      <w:r w:rsidR="00E7303C">
        <w:rPr>
          <w:rFonts w:eastAsiaTheme="minorEastAsia"/>
          <w:lang w:eastAsia="zh-CN"/>
        </w:rPr>
        <w:t>.</w:t>
      </w:r>
    </w:p>
    <w:p w14:paraId="28511F55" w14:textId="2D6A148C" w:rsidR="00C30B0D" w:rsidRDefault="00C30B0D" w:rsidP="00E84939">
      <w:pPr>
        <w:pStyle w:val="CommentText"/>
      </w:pPr>
    </w:p>
    <w:p w14:paraId="261AD817" w14:textId="0784C32A" w:rsidR="00FC7FE6" w:rsidRPr="008C3CBF" w:rsidRDefault="005127F7" w:rsidP="008C3CBF">
      <w:pPr>
        <w:pStyle w:val="BodyText"/>
        <w:rPr>
          <w:rFonts w:eastAsiaTheme="minorEastAsia"/>
          <w:lang w:eastAsia="zh-CN"/>
        </w:rPr>
      </w:pPr>
      <w:r>
        <w:rPr>
          <w:rFonts w:eastAsiaTheme="minorEastAsia"/>
          <w:lang w:eastAsia="zh-CN"/>
        </w:rPr>
        <w:object w:dxaOrig="10861" w:dyaOrig="4195" w14:anchorId="12BC60FC">
          <v:shape id="_x0000_i1027" type="#_x0000_t75" style="width:452.75pt;height:174.9pt" o:ole="">
            <v:imagedata r:id="rId13" o:title=""/>
          </v:shape>
          <o:OLEObject Type="Embed" ProgID="Visio.Drawing.11" ShapeID="_x0000_i1027" DrawAspect="Content" ObjectID="_1707434477" r:id="rId14"/>
        </w:object>
      </w:r>
    </w:p>
    <w:p w14:paraId="3AE1B7C2" w14:textId="2B68F956" w:rsidR="00AA2318" w:rsidRPr="00FC55C0" w:rsidRDefault="00AA2318" w:rsidP="00AA2318">
      <w:pPr>
        <w:pStyle w:val="Caption"/>
        <w:jc w:val="center"/>
        <w:rPr>
          <w:b/>
        </w:rPr>
      </w:pPr>
      <w:bookmarkStart w:id="8" w:name="_Ref96584890"/>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3</w:t>
      </w:r>
      <w:r w:rsidRPr="00FC55C0">
        <w:rPr>
          <w:b/>
        </w:rPr>
        <w:fldChar w:fldCharType="end"/>
      </w:r>
      <w:bookmarkEnd w:id="8"/>
      <w:r w:rsidRPr="00FC55C0">
        <w:rPr>
          <w:b/>
        </w:rPr>
        <w:t xml:space="preserve">: </w:t>
      </w:r>
      <w:r>
        <w:rPr>
          <w:rFonts w:eastAsiaTheme="minorEastAsia"/>
          <w:b/>
          <w:bCs/>
          <w:lang w:eastAsia="zh-CN"/>
        </w:rPr>
        <w:t>Using separate TRS</w:t>
      </w:r>
      <w:r w:rsidRPr="008C3CBF">
        <w:rPr>
          <w:rFonts w:eastAsiaTheme="minorEastAsia"/>
          <w:b/>
          <w:bCs/>
          <w:lang w:eastAsia="zh-CN"/>
        </w:rPr>
        <w:t xml:space="preserve"> availability indications for DRX and eDRX UEs</w:t>
      </w:r>
    </w:p>
    <w:p w14:paraId="4C25C686" w14:textId="77777777" w:rsidR="00560D1D" w:rsidRDefault="00560D1D" w:rsidP="003920F6">
      <w:pPr>
        <w:pStyle w:val="BodyText"/>
        <w:rPr>
          <w:b/>
          <w:lang w:val="en-GB"/>
        </w:rPr>
      </w:pPr>
    </w:p>
    <w:p w14:paraId="138431A9" w14:textId="60047216" w:rsidR="003920F6" w:rsidRDefault="003920F6" w:rsidP="003920F6">
      <w:pPr>
        <w:pStyle w:val="BodyText"/>
        <w:rPr>
          <w:rFonts w:eastAsiaTheme="minorEastAsia"/>
          <w:b/>
          <w:bCs/>
          <w:szCs w:val="20"/>
          <w:lang w:eastAsia="zh-CN"/>
        </w:rPr>
      </w:pPr>
      <w:r w:rsidRPr="008C3CBF">
        <w:rPr>
          <w:b/>
          <w:lang w:val="en-GB"/>
        </w:rPr>
        <w:t>S</w:t>
      </w:r>
      <w:r>
        <w:rPr>
          <w:b/>
          <w:lang w:val="en-GB"/>
        </w:rPr>
        <w:t>olution 2</w:t>
      </w:r>
      <w:r w:rsidRPr="008C3CBF">
        <w:rPr>
          <w:b/>
          <w:lang w:val="en-GB"/>
        </w:rPr>
        <w:t xml:space="preserve">: </w:t>
      </w:r>
      <w:r w:rsidRPr="003920F6">
        <w:rPr>
          <w:rFonts w:eastAsiaTheme="minorEastAsia"/>
          <w:b/>
          <w:bCs/>
          <w:szCs w:val="20"/>
          <w:lang w:eastAsia="zh-CN"/>
        </w:rPr>
        <w:t>eDRX UEs cannot use TRS from the time they receive change notification for eDRX UEs to the time they receive the updated SI [2][7]</w:t>
      </w:r>
    </w:p>
    <w:p w14:paraId="2B57E2A2" w14:textId="5BB7E1A3" w:rsidR="004663C4" w:rsidRPr="004663C4" w:rsidRDefault="004663C4" w:rsidP="003920F6">
      <w:pPr>
        <w:pStyle w:val="BodyText"/>
        <w:rPr>
          <w:lang w:val="en-GB"/>
        </w:rPr>
      </w:pPr>
      <w:r w:rsidRPr="004663C4">
        <w:rPr>
          <w:rFonts w:eastAsiaTheme="minorEastAsia"/>
          <w:bCs/>
          <w:szCs w:val="20"/>
          <w:lang w:eastAsia="zh-CN"/>
        </w:rPr>
        <w:t>This</w:t>
      </w:r>
      <w:r>
        <w:rPr>
          <w:rFonts w:eastAsiaTheme="minorEastAsia"/>
          <w:bCs/>
          <w:szCs w:val="20"/>
          <w:lang w:eastAsia="zh-CN"/>
        </w:rPr>
        <w:t xml:space="preserve"> solution follows a similar principle as solution 1</w:t>
      </w:r>
      <w:r w:rsidR="00DB6382">
        <w:rPr>
          <w:rFonts w:eastAsiaTheme="minorEastAsia"/>
          <w:bCs/>
          <w:szCs w:val="20"/>
          <w:lang w:eastAsia="zh-CN"/>
        </w:rPr>
        <w:t xml:space="preserve"> by leveraging the </w:t>
      </w:r>
      <w:r w:rsidR="00DB6382" w:rsidRPr="00DB6382">
        <w:rPr>
          <w:rFonts w:eastAsiaTheme="minorEastAsia"/>
          <w:bCs/>
          <w:szCs w:val="20"/>
          <w:lang w:eastAsia="zh-CN"/>
        </w:rPr>
        <w:t xml:space="preserve">separate </w:t>
      </w:r>
      <w:r w:rsidR="00DB6382">
        <w:rPr>
          <w:rFonts w:eastAsiaTheme="minorEastAsia"/>
          <w:bCs/>
          <w:szCs w:val="20"/>
          <w:lang w:eastAsia="zh-CN"/>
        </w:rPr>
        <w:t xml:space="preserve">SI modification notifications </w:t>
      </w:r>
      <w:r w:rsidR="00DB6382" w:rsidRPr="00DB6382">
        <w:rPr>
          <w:rFonts w:eastAsiaTheme="minorEastAsia"/>
          <w:bCs/>
          <w:szCs w:val="20"/>
          <w:lang w:eastAsia="zh-CN"/>
        </w:rPr>
        <w:t>for DRX and eDRX UEs</w:t>
      </w:r>
      <w:r w:rsidR="00DB6382">
        <w:rPr>
          <w:rFonts w:eastAsiaTheme="minorEastAsia"/>
          <w:bCs/>
          <w:szCs w:val="20"/>
          <w:lang w:eastAsia="zh-CN"/>
        </w:rPr>
        <w:t xml:space="preserve">: </w:t>
      </w:r>
      <w:r w:rsidR="00620DD2">
        <w:rPr>
          <w:rFonts w:eastAsiaTheme="minorEastAsia"/>
          <w:bCs/>
          <w:szCs w:val="20"/>
          <w:lang w:eastAsia="zh-CN"/>
        </w:rPr>
        <w:t xml:space="preserve">the eDRX SI change notification is sent from the beginning of the acquisition period #k, which implicitly deactivates all TRS configurations for eDRX UEs until they acquire the updated SIB-X in eDRX acquisition period #k+1. This leaves freedom to NW to update the configuration of DRX UEs in the meantime. </w:t>
      </w:r>
    </w:p>
    <w:p w14:paraId="6A1847BD" w14:textId="0662E87E" w:rsidR="004D1B34" w:rsidRDefault="004D1B34" w:rsidP="004663C4">
      <w:pPr>
        <w:pStyle w:val="Caption"/>
        <w:jc w:val="center"/>
        <w:rPr>
          <w:rFonts w:eastAsiaTheme="minorEastAsia"/>
          <w:lang w:eastAsia="zh-CN"/>
        </w:rPr>
      </w:pPr>
      <w:r>
        <w:rPr>
          <w:rFonts w:eastAsiaTheme="minorEastAsia"/>
          <w:lang w:eastAsia="zh-CN"/>
        </w:rPr>
        <w:object w:dxaOrig="10696" w:dyaOrig="4082" w14:anchorId="0568FA9C">
          <v:shape id="_x0000_i1028" type="#_x0000_t75" style="width:433.85pt;height:164.75pt" o:ole="">
            <v:imagedata r:id="rId15" o:title=""/>
          </v:shape>
          <o:OLEObject Type="Embed" ProgID="Visio.Drawing.11" ShapeID="_x0000_i1028" DrawAspect="Content" ObjectID="_1707434478" r:id="rId16"/>
        </w:object>
      </w:r>
    </w:p>
    <w:p w14:paraId="52765708" w14:textId="40850104" w:rsidR="004663C4" w:rsidRPr="00FC55C0" w:rsidRDefault="004663C4" w:rsidP="004663C4">
      <w:pPr>
        <w:pStyle w:val="Caption"/>
        <w:jc w:val="center"/>
        <w:rPr>
          <w:b/>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Pr>
          <w:b/>
          <w:noProof/>
        </w:rPr>
        <w:t>4</w:t>
      </w:r>
      <w:r w:rsidRPr="00FC55C0">
        <w:rPr>
          <w:b/>
        </w:rPr>
        <w:fldChar w:fldCharType="end"/>
      </w:r>
      <w:r w:rsidRPr="00FC55C0">
        <w:rPr>
          <w:b/>
        </w:rPr>
        <w:t xml:space="preserve">: </w:t>
      </w:r>
      <w:r w:rsidR="000018A4">
        <w:rPr>
          <w:b/>
        </w:rPr>
        <w:t xml:space="preserve">An eDRX </w:t>
      </w:r>
      <w:r w:rsidR="00797DD6">
        <w:rPr>
          <w:b/>
        </w:rPr>
        <w:t xml:space="preserve">SI </w:t>
      </w:r>
      <w:r w:rsidR="000018A4" w:rsidRPr="003920F6">
        <w:rPr>
          <w:rFonts w:eastAsiaTheme="minorEastAsia"/>
          <w:b/>
          <w:bCs/>
          <w:lang w:eastAsia="zh-CN"/>
        </w:rPr>
        <w:t xml:space="preserve">change notification </w:t>
      </w:r>
      <w:r w:rsidR="000018A4">
        <w:rPr>
          <w:rFonts w:eastAsiaTheme="minorEastAsia"/>
          <w:b/>
          <w:bCs/>
          <w:lang w:eastAsia="zh-CN"/>
        </w:rPr>
        <w:t xml:space="preserve">deactivates </w:t>
      </w:r>
      <w:r>
        <w:rPr>
          <w:rFonts w:eastAsiaTheme="minorEastAsia"/>
          <w:b/>
          <w:bCs/>
          <w:lang w:eastAsia="zh-CN"/>
        </w:rPr>
        <w:t>TRS</w:t>
      </w:r>
      <w:r w:rsidRPr="008C3CBF">
        <w:rPr>
          <w:rFonts w:eastAsiaTheme="minorEastAsia"/>
          <w:b/>
          <w:bCs/>
          <w:lang w:eastAsia="zh-CN"/>
        </w:rPr>
        <w:t xml:space="preserve"> </w:t>
      </w:r>
      <w:r w:rsidR="000018A4">
        <w:rPr>
          <w:rFonts w:eastAsiaTheme="minorEastAsia"/>
          <w:b/>
          <w:bCs/>
          <w:lang w:eastAsia="zh-CN"/>
        </w:rPr>
        <w:t xml:space="preserve">for </w:t>
      </w:r>
      <w:r w:rsidRPr="008C3CBF">
        <w:rPr>
          <w:rFonts w:eastAsiaTheme="minorEastAsia"/>
          <w:b/>
          <w:bCs/>
          <w:lang w:eastAsia="zh-CN"/>
        </w:rPr>
        <w:t>eDRX UEs</w:t>
      </w:r>
    </w:p>
    <w:p w14:paraId="64BF72FE" w14:textId="77777777" w:rsidR="000018A4" w:rsidRDefault="000018A4" w:rsidP="00DB6382">
      <w:pPr>
        <w:pStyle w:val="BodyText"/>
        <w:rPr>
          <w:b/>
          <w:lang w:val="en-GB"/>
        </w:rPr>
      </w:pPr>
    </w:p>
    <w:p w14:paraId="2EBAE066" w14:textId="1C3FC6F8" w:rsidR="00DB6382" w:rsidRDefault="00DB6382" w:rsidP="00DB6382">
      <w:pPr>
        <w:pStyle w:val="BodyText"/>
        <w:rPr>
          <w:rFonts w:eastAsiaTheme="minorEastAsia"/>
          <w:b/>
          <w:bCs/>
          <w:szCs w:val="20"/>
          <w:lang w:eastAsia="zh-CN"/>
        </w:rPr>
      </w:pPr>
      <w:r w:rsidRPr="008C3CBF">
        <w:rPr>
          <w:b/>
          <w:lang w:val="en-GB"/>
        </w:rPr>
        <w:t>S</w:t>
      </w:r>
      <w:r>
        <w:rPr>
          <w:b/>
          <w:lang w:val="en-GB"/>
        </w:rPr>
        <w:t>olution 3</w:t>
      </w:r>
      <w:r w:rsidRPr="008C3CBF">
        <w:rPr>
          <w:b/>
          <w:lang w:val="en-GB"/>
        </w:rPr>
        <w:t xml:space="preserve">: </w:t>
      </w:r>
      <w:r w:rsidRPr="003920F6">
        <w:rPr>
          <w:rFonts w:eastAsiaTheme="minorEastAsia"/>
          <w:b/>
          <w:bCs/>
          <w:szCs w:val="20"/>
          <w:lang w:eastAsia="zh-CN"/>
        </w:rPr>
        <w:t xml:space="preserve">eDRX UEs </w:t>
      </w:r>
      <w:r w:rsidR="00463A73">
        <w:rPr>
          <w:rFonts w:eastAsiaTheme="minorEastAsia"/>
          <w:b/>
          <w:bCs/>
          <w:szCs w:val="20"/>
          <w:lang w:eastAsia="zh-CN"/>
        </w:rPr>
        <w:t xml:space="preserve">do not use </w:t>
      </w:r>
      <w:r w:rsidRPr="003920F6">
        <w:rPr>
          <w:rFonts w:eastAsiaTheme="minorEastAsia"/>
          <w:b/>
          <w:bCs/>
          <w:szCs w:val="20"/>
          <w:lang w:eastAsia="zh-CN"/>
        </w:rPr>
        <w:t xml:space="preserve">TRS </w:t>
      </w:r>
      <w:r w:rsidR="00463A73">
        <w:rPr>
          <w:rFonts w:eastAsiaTheme="minorEastAsia"/>
          <w:b/>
          <w:bCs/>
          <w:szCs w:val="20"/>
          <w:lang w:eastAsia="zh-CN"/>
        </w:rPr>
        <w:t>for the first PO monitored after waking up</w:t>
      </w:r>
    </w:p>
    <w:p w14:paraId="72F8D7C9" w14:textId="49754A5D" w:rsidR="00D90E5B" w:rsidRPr="00160A3B" w:rsidRDefault="00160A3B" w:rsidP="00160A3B">
      <w:pPr>
        <w:jc w:val="both"/>
        <w:rPr>
          <w:rFonts w:eastAsiaTheme="minorEastAsia"/>
          <w:bCs/>
          <w:szCs w:val="20"/>
          <w:lang w:eastAsia="zh-CN"/>
        </w:rPr>
      </w:pPr>
      <w:r w:rsidRPr="00160A3B">
        <w:rPr>
          <w:rFonts w:eastAsiaTheme="minorEastAsia"/>
          <w:bCs/>
          <w:szCs w:val="20"/>
          <w:lang w:eastAsia="zh-CN"/>
        </w:rPr>
        <w:t>If the availability duration is longer than eDRX cycle, though the TRS is updated during deep-sleep, UE doesn’t know whether the TRS is still valid or not when it wakes up.</w:t>
      </w:r>
      <w:r>
        <w:rPr>
          <w:rFonts w:eastAsiaTheme="minorEastAsia"/>
          <w:bCs/>
          <w:szCs w:val="20"/>
          <w:lang w:eastAsia="zh-CN"/>
        </w:rPr>
        <w:t xml:space="preserve"> </w:t>
      </w:r>
      <w:r w:rsidRPr="00160A3B">
        <w:rPr>
          <w:rFonts w:eastAsiaTheme="minorEastAsia"/>
          <w:bCs/>
          <w:szCs w:val="20"/>
          <w:lang w:eastAsia="zh-CN"/>
        </w:rPr>
        <w:t>Therefore, the eDRX UE should not use TRS for the first PO monitoring after waking up. If the eDRX UE receives the SIB change notification indication for eDRX within the first PO, the UE tries to acquire new SIB-X at the next acquisition period. Otherwise, the UE can consider the current TRS is still valid.</w:t>
      </w:r>
    </w:p>
    <w:p w14:paraId="72CC9D49" w14:textId="71234105" w:rsidR="00DB6382" w:rsidRPr="00DB6382" w:rsidRDefault="00160A3B" w:rsidP="00D90E5B">
      <w:pPr>
        <w:pStyle w:val="BodyText"/>
        <w:jc w:val="center"/>
        <w:rPr>
          <w:rFonts w:eastAsiaTheme="minorEastAsia"/>
          <w:lang w:eastAsia="zh-CN"/>
        </w:rPr>
      </w:pPr>
      <w:r w:rsidRPr="00E9199B">
        <w:rPr>
          <w:rFonts w:ascii="Arial" w:eastAsia="PMingLiU" w:hAnsi="Arial" w:cs="Arial"/>
          <w:bCs/>
          <w:noProof/>
          <w:lang w:eastAsia="zh-CN"/>
        </w:rPr>
        <w:lastRenderedPageBreak/>
        <w:drawing>
          <wp:inline distT="0" distB="0" distL="0" distR="0" wp14:anchorId="70825958" wp14:editId="53AA80D3">
            <wp:extent cx="3943351" cy="876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48054" cy="877345"/>
                    </a:xfrm>
                    <a:prstGeom prst="rect">
                      <a:avLst/>
                    </a:prstGeom>
                  </pic:spPr>
                </pic:pic>
              </a:graphicData>
            </a:graphic>
          </wp:inline>
        </w:drawing>
      </w:r>
    </w:p>
    <w:p w14:paraId="7A6B4F67" w14:textId="62AB9CE7" w:rsidR="00D90E5B" w:rsidRDefault="00D90E5B" w:rsidP="00160A3B">
      <w:pPr>
        <w:pStyle w:val="BodyText"/>
        <w:jc w:val="center"/>
        <w:rPr>
          <w:i/>
          <w:szCs w:val="20"/>
          <w:lang w:eastAsia="zh-CN"/>
        </w:rPr>
      </w:pPr>
      <w:r w:rsidRPr="00FC55C0">
        <w:rPr>
          <w:b/>
        </w:rPr>
        <w:t xml:space="preserve">Figure </w:t>
      </w:r>
      <w:r w:rsidRPr="00FC55C0">
        <w:rPr>
          <w:b/>
        </w:rPr>
        <w:fldChar w:fldCharType="begin"/>
      </w:r>
      <w:r w:rsidRPr="00FC55C0">
        <w:rPr>
          <w:b/>
        </w:rPr>
        <w:instrText xml:space="preserve"> SEQ Figure \* ARABIC </w:instrText>
      </w:r>
      <w:r w:rsidRPr="00FC55C0">
        <w:rPr>
          <w:b/>
        </w:rPr>
        <w:fldChar w:fldCharType="separate"/>
      </w:r>
      <w:r w:rsidR="00DA723F">
        <w:rPr>
          <w:b/>
          <w:noProof/>
        </w:rPr>
        <w:t>5</w:t>
      </w:r>
      <w:r w:rsidRPr="00FC55C0">
        <w:rPr>
          <w:b/>
        </w:rPr>
        <w:fldChar w:fldCharType="end"/>
      </w:r>
      <w:r w:rsidRPr="00FC55C0">
        <w:rPr>
          <w:b/>
        </w:rPr>
        <w:t xml:space="preserve">: </w:t>
      </w:r>
      <w:r w:rsidR="00B86920" w:rsidRPr="00B86920">
        <w:rPr>
          <w:rFonts w:eastAsiaTheme="minorEastAsia"/>
          <w:b/>
          <w:bCs/>
          <w:lang w:eastAsia="zh-CN"/>
        </w:rPr>
        <w:t>eDRX UE</w:t>
      </w:r>
      <w:r w:rsidR="00B86920">
        <w:rPr>
          <w:rFonts w:eastAsiaTheme="minorEastAsia"/>
          <w:b/>
          <w:bCs/>
          <w:lang w:eastAsia="zh-CN"/>
        </w:rPr>
        <w:t>s</w:t>
      </w:r>
      <w:r w:rsidR="00B86920" w:rsidRPr="00B86920">
        <w:rPr>
          <w:rFonts w:eastAsiaTheme="minorEastAsia"/>
          <w:b/>
          <w:bCs/>
          <w:lang w:eastAsia="zh-CN"/>
        </w:rPr>
        <w:t xml:space="preserve"> </w:t>
      </w:r>
      <w:r w:rsidR="00B86920">
        <w:rPr>
          <w:rFonts w:eastAsiaTheme="minorEastAsia"/>
          <w:b/>
          <w:bCs/>
          <w:lang w:eastAsia="zh-CN"/>
        </w:rPr>
        <w:t>do</w:t>
      </w:r>
      <w:r w:rsidR="00B86920" w:rsidRPr="00B86920">
        <w:rPr>
          <w:rFonts w:eastAsiaTheme="minorEastAsia"/>
          <w:b/>
          <w:bCs/>
          <w:lang w:eastAsia="zh-CN"/>
        </w:rPr>
        <w:t xml:space="preserve"> not use TRS for the first PO monitoring after waking up</w:t>
      </w:r>
    </w:p>
    <w:p w14:paraId="12C1A0C9" w14:textId="77777777" w:rsidR="00B86920" w:rsidRDefault="00B86920" w:rsidP="008B7C5F">
      <w:pPr>
        <w:pStyle w:val="BodyText"/>
        <w:rPr>
          <w:i/>
          <w:szCs w:val="20"/>
          <w:lang w:eastAsia="zh-CN"/>
        </w:rPr>
      </w:pPr>
      <w:r>
        <w:rPr>
          <w:i/>
          <w:szCs w:val="20"/>
          <w:lang w:eastAsia="zh-CN"/>
        </w:rPr>
        <w:t xml:space="preserve">Rapporteur’s understanding is that this solution has in common with solution #2 that a SIB change notification indication for eDRX UEs deactivates the TRS for such UEs until the next acquisition period. </w:t>
      </w:r>
      <w:proofErr w:type="gramStart"/>
      <w:r>
        <w:rPr>
          <w:i/>
          <w:szCs w:val="20"/>
          <w:lang w:eastAsia="zh-CN"/>
        </w:rPr>
        <w:t>So</w:t>
      </w:r>
      <w:proofErr w:type="gramEnd"/>
      <w:r>
        <w:rPr>
          <w:i/>
          <w:szCs w:val="20"/>
          <w:lang w:eastAsia="zh-CN"/>
        </w:rPr>
        <w:t xml:space="preserve"> it could be considered as a variant of solution #2.</w:t>
      </w:r>
    </w:p>
    <w:p w14:paraId="5827FD31" w14:textId="04738B28" w:rsidR="008B7C5F" w:rsidRDefault="008B7C5F" w:rsidP="008B7C5F">
      <w:pPr>
        <w:pStyle w:val="BodyText"/>
        <w:rPr>
          <w:szCs w:val="20"/>
          <w:lang w:eastAsia="zh-CN"/>
        </w:rPr>
      </w:pPr>
      <w:r>
        <w:rPr>
          <w:szCs w:val="20"/>
          <w:lang w:eastAsia="zh-CN"/>
        </w:rPr>
        <w:t xml:space="preserve">Rapporteur suggests checking companies’ views on the </w:t>
      </w:r>
      <w:r w:rsidR="00B86920">
        <w:rPr>
          <w:szCs w:val="20"/>
          <w:lang w:eastAsia="zh-CN"/>
        </w:rPr>
        <w:t>solutions</w:t>
      </w:r>
      <w:r>
        <w:rPr>
          <w:szCs w:val="20"/>
          <w:lang w:eastAsia="zh-CN"/>
        </w:rPr>
        <w:t xml:space="preserve"> discussed above:</w:t>
      </w:r>
    </w:p>
    <w:p w14:paraId="11293372" w14:textId="25380226" w:rsidR="008B7C5F" w:rsidRDefault="00B86920" w:rsidP="008B7C5F">
      <w:pPr>
        <w:spacing w:before="120" w:after="120"/>
        <w:jc w:val="both"/>
        <w:rPr>
          <w:rFonts w:ascii="Arial" w:hAnsi="Arial" w:cs="Arial"/>
          <w:b/>
        </w:rPr>
      </w:pPr>
      <w:r>
        <w:rPr>
          <w:rFonts w:ascii="Arial" w:hAnsi="Arial" w:cs="Arial"/>
          <w:b/>
        </w:rPr>
        <w:t>Q2</w:t>
      </w:r>
      <w:r w:rsidR="008B7C5F">
        <w:rPr>
          <w:rFonts w:ascii="Arial" w:hAnsi="Arial" w:cs="Arial"/>
          <w:b/>
        </w:rPr>
        <w:t xml:space="preserve">: </w:t>
      </w:r>
      <w:r>
        <w:rPr>
          <w:rFonts w:ascii="Arial" w:hAnsi="Arial" w:cs="Arial"/>
          <w:b/>
        </w:rPr>
        <w:t xml:space="preserve">If you </w:t>
      </w:r>
      <w:proofErr w:type="gramStart"/>
      <w:r>
        <w:rPr>
          <w:rFonts w:ascii="Arial" w:hAnsi="Arial" w:cs="Arial"/>
          <w:b/>
        </w:rPr>
        <w:t>answered  “</w:t>
      </w:r>
      <w:proofErr w:type="gramEnd"/>
      <w:r>
        <w:rPr>
          <w:rFonts w:ascii="Arial" w:hAnsi="Arial" w:cs="Arial"/>
          <w:b/>
        </w:rPr>
        <w:t>no” to Q1.2, w</w:t>
      </w:r>
      <w:r w:rsidR="008B7C5F">
        <w:rPr>
          <w:rFonts w:ascii="Arial" w:hAnsi="Arial" w:cs="Arial"/>
          <w:b/>
        </w:rPr>
        <w:t xml:space="preserve">hich of the above </w:t>
      </w:r>
      <w:r>
        <w:rPr>
          <w:rFonts w:ascii="Arial" w:hAnsi="Arial" w:cs="Arial"/>
          <w:b/>
        </w:rPr>
        <w:t>solution</w:t>
      </w:r>
      <w:r w:rsidR="00AA5277">
        <w:rPr>
          <w:rFonts w:ascii="Arial" w:hAnsi="Arial" w:cs="Arial"/>
          <w:b/>
        </w:rPr>
        <w:t>(s)</w:t>
      </w:r>
      <w:r>
        <w:rPr>
          <w:rFonts w:ascii="Arial" w:hAnsi="Arial" w:cs="Arial"/>
          <w:b/>
        </w:rPr>
        <w:t xml:space="preserve"> </w:t>
      </w:r>
      <w:r w:rsidR="008B7C5F">
        <w:rPr>
          <w:rFonts w:ascii="Arial" w:hAnsi="Arial" w:cs="Arial"/>
          <w:b/>
        </w:rPr>
        <w:t xml:space="preserve">do you </w:t>
      </w:r>
      <w:r>
        <w:rPr>
          <w:rFonts w:ascii="Arial" w:hAnsi="Arial" w:cs="Arial"/>
          <w:b/>
        </w:rPr>
        <w:t>prefer</w:t>
      </w:r>
      <w:r w:rsidR="008B7C5F">
        <w:rPr>
          <w:rFonts w:ascii="Arial" w:hAnsi="Arial" w:cs="Arial"/>
          <w:b/>
          <w:lang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6"/>
        <w:gridCol w:w="1308"/>
        <w:gridCol w:w="6496"/>
      </w:tblGrid>
      <w:tr w:rsidR="008B7C5F" w14:paraId="451181BA" w14:textId="77777777" w:rsidTr="00B86920">
        <w:tc>
          <w:tcPr>
            <w:tcW w:w="693" w:type="pct"/>
            <w:tcBorders>
              <w:top w:val="single" w:sz="4" w:space="0" w:color="auto"/>
              <w:left w:val="single" w:sz="4" w:space="0" w:color="auto"/>
              <w:bottom w:val="single" w:sz="4" w:space="0" w:color="auto"/>
            </w:tcBorders>
            <w:shd w:val="clear" w:color="auto" w:fill="D9D9D9" w:themeFill="background1" w:themeFillShade="D9"/>
          </w:tcPr>
          <w:p w14:paraId="74A74C71" w14:textId="77777777" w:rsidR="008B7C5F" w:rsidRDefault="008B7C5F" w:rsidP="005C1E03">
            <w:pPr>
              <w:spacing w:before="240"/>
              <w:jc w:val="both"/>
              <w:rPr>
                <w:rFonts w:ascii="Arial" w:hAnsi="Arial" w:cs="Arial"/>
                <w:b/>
              </w:rPr>
            </w:pPr>
            <w:r>
              <w:rPr>
                <w:rFonts w:ascii="Arial" w:hAnsi="Arial" w:cs="Arial"/>
                <w:b/>
              </w:rPr>
              <w:t>Company</w:t>
            </w:r>
          </w:p>
        </w:tc>
        <w:tc>
          <w:tcPr>
            <w:tcW w:w="722" w:type="pct"/>
            <w:tcBorders>
              <w:top w:val="single" w:sz="4" w:space="0" w:color="auto"/>
              <w:bottom w:val="single" w:sz="4" w:space="0" w:color="auto"/>
            </w:tcBorders>
            <w:shd w:val="clear" w:color="auto" w:fill="D9D9D9" w:themeFill="background1" w:themeFillShade="D9"/>
          </w:tcPr>
          <w:p w14:paraId="512C7573" w14:textId="1AE8F705" w:rsidR="008B7C5F" w:rsidRDefault="00B86920" w:rsidP="00B86920">
            <w:pPr>
              <w:spacing w:before="240"/>
              <w:jc w:val="both"/>
              <w:rPr>
                <w:rFonts w:ascii="Arial" w:hAnsi="Arial" w:cs="Arial"/>
                <w:b/>
              </w:rPr>
            </w:pPr>
            <w:r>
              <w:rPr>
                <w:rFonts w:ascii="Arial" w:hAnsi="Arial" w:cs="Arial"/>
                <w:b/>
              </w:rPr>
              <w:t>Solution</w:t>
            </w:r>
            <w:r w:rsidR="008B7C5F">
              <w:rPr>
                <w:rFonts w:ascii="Arial" w:hAnsi="Arial" w:cs="Arial"/>
                <w:b/>
              </w:rPr>
              <w:t>(s)</w:t>
            </w:r>
          </w:p>
        </w:tc>
        <w:tc>
          <w:tcPr>
            <w:tcW w:w="3585" w:type="pct"/>
            <w:tcBorders>
              <w:top w:val="single" w:sz="4" w:space="0" w:color="auto"/>
              <w:bottom w:val="single" w:sz="4" w:space="0" w:color="auto"/>
              <w:right w:val="single" w:sz="4" w:space="0" w:color="auto"/>
            </w:tcBorders>
            <w:shd w:val="clear" w:color="auto" w:fill="D9D9D9" w:themeFill="background1" w:themeFillShade="D9"/>
          </w:tcPr>
          <w:p w14:paraId="31A293EC" w14:textId="77777777" w:rsidR="008B7C5F" w:rsidRDefault="008B7C5F" w:rsidP="005C1E03">
            <w:pPr>
              <w:spacing w:before="240"/>
              <w:jc w:val="both"/>
              <w:rPr>
                <w:rFonts w:ascii="Arial" w:hAnsi="Arial" w:cs="Arial"/>
                <w:b/>
              </w:rPr>
            </w:pPr>
            <w:r>
              <w:rPr>
                <w:rFonts w:ascii="Arial" w:hAnsi="Arial" w:cs="Arial"/>
                <w:b/>
              </w:rPr>
              <w:t>Comments</w:t>
            </w:r>
          </w:p>
        </w:tc>
      </w:tr>
      <w:tr w:rsidR="00B86920" w14:paraId="279B233F" w14:textId="77777777" w:rsidTr="00B86920">
        <w:tc>
          <w:tcPr>
            <w:tcW w:w="693" w:type="pct"/>
            <w:tcBorders>
              <w:top w:val="single" w:sz="4" w:space="0" w:color="auto"/>
              <w:bottom w:val="single" w:sz="4" w:space="0" w:color="auto"/>
            </w:tcBorders>
          </w:tcPr>
          <w:p w14:paraId="05BEECF1" w14:textId="32D05F33" w:rsidR="00B86920" w:rsidRDefault="00B86920" w:rsidP="005C1E03">
            <w:pPr>
              <w:jc w:val="both"/>
              <w:rPr>
                <w:rFonts w:ascii="Arial" w:hAnsi="Arial" w:cs="Arial"/>
                <w:lang w:eastAsia="zh-CN"/>
              </w:rPr>
            </w:pPr>
            <w:r>
              <w:rPr>
                <w:rFonts w:ascii="Arial" w:hAnsi="Arial" w:cs="Arial"/>
                <w:lang w:eastAsia="zh-CN"/>
              </w:rPr>
              <w:t>CATT</w:t>
            </w:r>
          </w:p>
        </w:tc>
        <w:tc>
          <w:tcPr>
            <w:tcW w:w="722" w:type="pct"/>
            <w:tcBorders>
              <w:top w:val="single" w:sz="4" w:space="0" w:color="auto"/>
              <w:bottom w:val="single" w:sz="4" w:space="0" w:color="auto"/>
            </w:tcBorders>
          </w:tcPr>
          <w:p w14:paraId="180FAF8F" w14:textId="77777777" w:rsidR="00B86920" w:rsidRDefault="00B86920" w:rsidP="001C6174">
            <w:pPr>
              <w:jc w:val="both"/>
              <w:rPr>
                <w:rFonts w:ascii="Arial" w:hAnsi="Arial" w:cs="Arial"/>
                <w:lang w:eastAsia="zh-CN"/>
              </w:rPr>
            </w:pPr>
            <w:r>
              <w:rPr>
                <w:rFonts w:ascii="Arial" w:hAnsi="Arial" w:cs="Arial"/>
                <w:lang w:eastAsia="zh-CN"/>
              </w:rPr>
              <w:t>In preferred order:</w:t>
            </w:r>
          </w:p>
          <w:p w14:paraId="08948C6E" w14:textId="6865CF14" w:rsidR="00B86920" w:rsidRDefault="00B86920" w:rsidP="005C1E03">
            <w:pPr>
              <w:jc w:val="both"/>
              <w:rPr>
                <w:rFonts w:ascii="Arial" w:hAnsi="Arial" w:cs="Arial"/>
                <w:lang w:eastAsia="zh-CN"/>
              </w:rPr>
            </w:pPr>
            <w:r>
              <w:rPr>
                <w:rFonts w:ascii="Arial" w:hAnsi="Arial" w:cs="Arial"/>
                <w:lang w:eastAsia="zh-CN"/>
              </w:rPr>
              <w:t>1, 2</w:t>
            </w:r>
          </w:p>
        </w:tc>
        <w:tc>
          <w:tcPr>
            <w:tcW w:w="3585" w:type="pct"/>
            <w:tcBorders>
              <w:top w:val="single" w:sz="4" w:space="0" w:color="auto"/>
              <w:bottom w:val="single" w:sz="4" w:space="0" w:color="auto"/>
            </w:tcBorders>
          </w:tcPr>
          <w:p w14:paraId="66B3DFFF" w14:textId="5A19D5E6" w:rsidR="00B86920" w:rsidRDefault="00AF16E5" w:rsidP="001C6174">
            <w:pPr>
              <w:jc w:val="both"/>
              <w:rPr>
                <w:rFonts w:ascii="Arial" w:hAnsi="Arial" w:cs="Arial"/>
                <w:bCs/>
                <w:lang w:eastAsia="zh-TW"/>
              </w:rPr>
            </w:pPr>
            <w:r>
              <w:rPr>
                <w:rFonts w:ascii="Arial" w:hAnsi="Arial" w:cs="Arial"/>
                <w:bCs/>
                <w:lang w:eastAsia="zh-TW"/>
              </w:rPr>
              <w:t>Both s</w:t>
            </w:r>
            <w:r w:rsidR="003D649C">
              <w:rPr>
                <w:rFonts w:ascii="Arial" w:hAnsi="Arial" w:cs="Arial"/>
                <w:bCs/>
                <w:lang w:eastAsia="zh-TW"/>
              </w:rPr>
              <w:t>olution</w:t>
            </w:r>
            <w:r w:rsidR="00B86920">
              <w:rPr>
                <w:rFonts w:ascii="Arial" w:hAnsi="Arial" w:cs="Arial"/>
                <w:bCs/>
                <w:lang w:eastAsia="zh-TW"/>
              </w:rPr>
              <w:t xml:space="preserve">s 1 and 2 do not require RAN1 involvement but the benefit of </w:t>
            </w:r>
            <w:r w:rsidR="003D649C">
              <w:rPr>
                <w:rFonts w:ascii="Arial" w:hAnsi="Arial" w:cs="Arial"/>
                <w:bCs/>
                <w:lang w:eastAsia="zh-TW"/>
              </w:rPr>
              <w:t>solution</w:t>
            </w:r>
            <w:r w:rsidR="00B86920">
              <w:rPr>
                <w:rFonts w:ascii="Arial" w:hAnsi="Arial" w:cs="Arial"/>
                <w:bCs/>
                <w:lang w:eastAsia="zh-TW"/>
              </w:rPr>
              <w:t xml:space="preserve"> 1 is that eDRX UEs can be told to ignore the TRS only when the TRS configuration change, whereas with option 2, any SI change notification (also for any </w:t>
            </w:r>
            <w:proofErr w:type="gramStart"/>
            <w:r w:rsidR="00B86920">
              <w:rPr>
                <w:rFonts w:ascii="Arial" w:hAnsi="Arial" w:cs="Arial"/>
                <w:bCs/>
                <w:lang w:eastAsia="zh-TW"/>
              </w:rPr>
              <w:t>other  SIB</w:t>
            </w:r>
            <w:proofErr w:type="gramEnd"/>
            <w:r w:rsidR="00B86920">
              <w:rPr>
                <w:rFonts w:ascii="Arial" w:hAnsi="Arial" w:cs="Arial"/>
                <w:bCs/>
                <w:lang w:eastAsia="zh-TW"/>
              </w:rPr>
              <w:t xml:space="preserve"> but SIB-X) would prevent the eDRX UEs to use t</w:t>
            </w:r>
            <w:r w:rsidR="003D649C">
              <w:rPr>
                <w:rFonts w:ascii="Arial" w:hAnsi="Arial" w:cs="Arial"/>
                <w:bCs/>
                <w:lang w:eastAsia="zh-TW"/>
              </w:rPr>
              <w:t>he TRS</w:t>
            </w:r>
            <w:r w:rsidR="00B86920">
              <w:rPr>
                <w:rFonts w:ascii="Arial" w:hAnsi="Arial" w:cs="Arial"/>
                <w:bCs/>
                <w:lang w:eastAsia="zh-TW"/>
              </w:rPr>
              <w:t>.</w:t>
            </w:r>
          </w:p>
          <w:p w14:paraId="45DC1840" w14:textId="37647EE8" w:rsidR="00B86920" w:rsidRDefault="003D649C" w:rsidP="003D649C">
            <w:pPr>
              <w:jc w:val="both"/>
              <w:rPr>
                <w:rFonts w:ascii="Arial" w:hAnsi="Arial" w:cs="Arial"/>
                <w:bCs/>
                <w:lang w:eastAsia="zh-TW"/>
              </w:rPr>
            </w:pPr>
            <w:r>
              <w:rPr>
                <w:rFonts w:ascii="Arial" w:eastAsia="MS Mincho" w:hAnsi="Arial" w:cs="Arial"/>
                <w:lang w:eastAsia="ja-JP"/>
              </w:rPr>
              <w:t>We view solution 3</w:t>
            </w:r>
            <w:r w:rsidR="00B86920">
              <w:rPr>
                <w:rFonts w:ascii="Arial" w:eastAsia="MS Mincho" w:hAnsi="Arial" w:cs="Arial"/>
                <w:lang w:eastAsia="ja-JP"/>
              </w:rPr>
              <w:t xml:space="preserve"> </w:t>
            </w:r>
            <w:r>
              <w:rPr>
                <w:rFonts w:ascii="Arial" w:eastAsia="MS Mincho" w:hAnsi="Arial" w:cs="Arial"/>
                <w:lang w:eastAsia="ja-JP"/>
              </w:rPr>
              <w:t xml:space="preserve">as a variant of solution 2 </w:t>
            </w:r>
            <w:r w:rsidR="00D13A6F">
              <w:rPr>
                <w:rFonts w:ascii="Arial" w:eastAsia="MS Mincho" w:hAnsi="Arial" w:cs="Arial"/>
                <w:lang w:eastAsia="ja-JP"/>
              </w:rPr>
              <w:t xml:space="preserve">(so with same drawback compared with solution 1 as mentioned above) </w:t>
            </w:r>
            <w:r>
              <w:rPr>
                <w:rFonts w:ascii="Arial" w:eastAsia="MS Mincho" w:hAnsi="Arial" w:cs="Arial"/>
                <w:lang w:eastAsia="ja-JP"/>
              </w:rPr>
              <w:t xml:space="preserve">but it </w:t>
            </w:r>
            <w:r w:rsidR="00B86920">
              <w:rPr>
                <w:rFonts w:ascii="Arial" w:eastAsia="MS Mincho" w:hAnsi="Arial" w:cs="Arial"/>
                <w:lang w:eastAsia="ja-JP"/>
              </w:rPr>
              <w:t xml:space="preserve">mandates that eDRX UEs always ignore the TRS when waking-up for the first PO after deep sleep, which somehow defeats the purpose of the TRS. </w:t>
            </w:r>
            <w:proofErr w:type="gramStart"/>
            <w:r w:rsidR="00B86920">
              <w:rPr>
                <w:rFonts w:ascii="Arial" w:eastAsia="MS Mincho" w:hAnsi="Arial" w:cs="Arial"/>
                <w:lang w:eastAsia="ja-JP"/>
              </w:rPr>
              <w:t>So</w:t>
            </w:r>
            <w:proofErr w:type="gramEnd"/>
            <w:r w:rsidR="00B86920">
              <w:rPr>
                <w:rFonts w:ascii="Arial" w:eastAsia="MS Mincho" w:hAnsi="Arial" w:cs="Arial"/>
                <w:lang w:eastAsia="ja-JP"/>
              </w:rPr>
              <w:t xml:space="preserve"> from this perspective, </w:t>
            </w:r>
            <w:r>
              <w:rPr>
                <w:rFonts w:ascii="Arial" w:eastAsia="MS Mincho" w:hAnsi="Arial" w:cs="Arial"/>
                <w:lang w:eastAsia="ja-JP"/>
              </w:rPr>
              <w:t>we think solution</w:t>
            </w:r>
            <w:r w:rsidR="00B86920">
              <w:rPr>
                <w:rFonts w:ascii="Arial" w:eastAsia="MS Mincho" w:hAnsi="Arial" w:cs="Arial"/>
                <w:lang w:eastAsia="ja-JP"/>
              </w:rPr>
              <w:t xml:space="preserve"> </w:t>
            </w:r>
            <w:r>
              <w:rPr>
                <w:rFonts w:ascii="Arial" w:eastAsia="MS Mincho" w:hAnsi="Arial" w:cs="Arial"/>
                <w:lang w:eastAsia="ja-JP"/>
              </w:rPr>
              <w:t>3</w:t>
            </w:r>
            <w:r w:rsidR="00B86920">
              <w:rPr>
                <w:rFonts w:ascii="Arial" w:eastAsia="MS Mincho" w:hAnsi="Arial" w:cs="Arial"/>
                <w:lang w:eastAsia="ja-JP"/>
              </w:rPr>
              <w:t xml:space="preserve"> is less efficient than </w:t>
            </w:r>
            <w:r>
              <w:rPr>
                <w:rFonts w:ascii="Arial" w:eastAsia="MS Mincho" w:hAnsi="Arial" w:cs="Arial"/>
                <w:lang w:eastAsia="ja-JP"/>
              </w:rPr>
              <w:t>solutions</w:t>
            </w:r>
            <w:r w:rsidR="00B86920">
              <w:rPr>
                <w:rFonts w:ascii="Arial" w:eastAsia="MS Mincho" w:hAnsi="Arial" w:cs="Arial"/>
                <w:lang w:eastAsia="ja-JP"/>
              </w:rPr>
              <w:t xml:space="preserve"> 2 and 3.</w:t>
            </w:r>
          </w:p>
        </w:tc>
      </w:tr>
      <w:tr w:rsidR="004B5589" w14:paraId="5DAA95B2" w14:textId="77777777" w:rsidTr="00B86920">
        <w:tc>
          <w:tcPr>
            <w:tcW w:w="693" w:type="pct"/>
            <w:tcBorders>
              <w:top w:val="single" w:sz="4" w:space="0" w:color="auto"/>
              <w:bottom w:val="single" w:sz="4" w:space="0" w:color="auto"/>
            </w:tcBorders>
          </w:tcPr>
          <w:p w14:paraId="34E77CD8" w14:textId="444A8462"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L</w:t>
            </w:r>
            <w:r>
              <w:rPr>
                <w:rFonts w:ascii="Arial" w:eastAsia="Malgun Gothic" w:hAnsi="Arial" w:cs="Arial"/>
                <w:lang w:eastAsia="ko-KR"/>
              </w:rPr>
              <w:t>GE</w:t>
            </w:r>
          </w:p>
        </w:tc>
        <w:tc>
          <w:tcPr>
            <w:tcW w:w="722" w:type="pct"/>
            <w:tcBorders>
              <w:top w:val="single" w:sz="4" w:space="0" w:color="auto"/>
              <w:bottom w:val="single" w:sz="4" w:space="0" w:color="auto"/>
            </w:tcBorders>
          </w:tcPr>
          <w:p w14:paraId="2FAD4057" w14:textId="6DF1DA89" w:rsidR="004B5589" w:rsidRPr="00335978" w:rsidRDefault="00335978" w:rsidP="005C1E03">
            <w:pPr>
              <w:jc w:val="both"/>
              <w:rPr>
                <w:rFonts w:ascii="Arial" w:eastAsia="Malgun Gothic" w:hAnsi="Arial" w:cs="Arial"/>
                <w:lang w:eastAsia="ko-KR"/>
              </w:rPr>
            </w:pPr>
            <w:r>
              <w:rPr>
                <w:rFonts w:ascii="Arial" w:eastAsia="Malgun Gothic" w:hAnsi="Arial" w:cs="Arial" w:hint="eastAsia"/>
                <w:lang w:eastAsia="ko-KR"/>
              </w:rPr>
              <w:t>2</w:t>
            </w:r>
            <w:r>
              <w:rPr>
                <w:rFonts w:ascii="Arial" w:eastAsia="Malgun Gothic" w:hAnsi="Arial" w:cs="Arial"/>
                <w:lang w:eastAsia="ko-KR"/>
              </w:rPr>
              <w:t>+3</w:t>
            </w:r>
          </w:p>
        </w:tc>
        <w:tc>
          <w:tcPr>
            <w:tcW w:w="3585" w:type="pct"/>
            <w:tcBorders>
              <w:top w:val="single" w:sz="4" w:space="0" w:color="auto"/>
              <w:bottom w:val="single" w:sz="4" w:space="0" w:color="auto"/>
            </w:tcBorders>
          </w:tcPr>
          <w:p w14:paraId="542842FC" w14:textId="77777777" w:rsidR="00345E12" w:rsidRDefault="0064531E" w:rsidP="00C256B0">
            <w:pPr>
              <w:jc w:val="both"/>
              <w:rPr>
                <w:rFonts w:ascii="Arial" w:eastAsia="Malgun Gothic" w:hAnsi="Arial" w:cs="Arial"/>
                <w:bCs/>
                <w:lang w:eastAsia="ko-KR"/>
              </w:rPr>
            </w:pPr>
            <w:r>
              <w:rPr>
                <w:rFonts w:ascii="Arial" w:eastAsia="Malgun Gothic" w:hAnsi="Arial" w:cs="Arial"/>
                <w:bCs/>
                <w:lang w:eastAsia="ko-KR"/>
              </w:rPr>
              <w:t>With solution 2, w</w:t>
            </w:r>
            <w:r w:rsidR="004F2306" w:rsidRPr="004F2306">
              <w:rPr>
                <w:rFonts w:ascii="Arial" w:eastAsia="Malgun Gothic" w:hAnsi="Arial" w:cs="Arial"/>
                <w:bCs/>
                <w:lang w:eastAsia="ko-KR"/>
              </w:rPr>
              <w:t xml:space="preserve">hen the </w:t>
            </w:r>
            <w:r>
              <w:rPr>
                <w:rFonts w:ascii="Arial" w:eastAsia="Malgun Gothic" w:hAnsi="Arial" w:cs="Arial"/>
                <w:bCs/>
                <w:lang w:eastAsia="ko-KR"/>
              </w:rPr>
              <w:t xml:space="preserve">eDRX </w:t>
            </w:r>
            <w:r w:rsidR="004F2306" w:rsidRPr="004F2306">
              <w:rPr>
                <w:rFonts w:ascii="Arial" w:eastAsia="Malgun Gothic" w:hAnsi="Arial" w:cs="Arial"/>
                <w:bCs/>
                <w:lang w:eastAsia="ko-KR"/>
              </w:rPr>
              <w:t>UE</w:t>
            </w:r>
            <w:r w:rsidR="00C256B0">
              <w:rPr>
                <w:rFonts w:ascii="Arial" w:eastAsia="Malgun Gothic" w:hAnsi="Arial" w:cs="Arial"/>
                <w:bCs/>
                <w:lang w:eastAsia="ko-KR"/>
              </w:rPr>
              <w:t>s</w:t>
            </w:r>
            <w:r w:rsidR="004F2306" w:rsidRPr="004F2306">
              <w:rPr>
                <w:rFonts w:ascii="Arial" w:eastAsia="Malgun Gothic" w:hAnsi="Arial" w:cs="Arial"/>
                <w:bCs/>
                <w:lang w:eastAsia="ko-KR"/>
              </w:rPr>
              <w:t xml:space="preserve"> receive the systemInfoModification-eDRX in the Paging Time </w:t>
            </w:r>
            <w:proofErr w:type="gramStart"/>
            <w:r w:rsidR="004F2306" w:rsidRPr="004F2306">
              <w:rPr>
                <w:rFonts w:ascii="Arial" w:eastAsia="Malgun Gothic" w:hAnsi="Arial" w:cs="Arial"/>
                <w:bCs/>
                <w:lang w:eastAsia="ko-KR"/>
              </w:rPr>
              <w:t>Window</w:t>
            </w:r>
            <w:r>
              <w:rPr>
                <w:rFonts w:ascii="Arial" w:eastAsia="Malgun Gothic" w:hAnsi="Arial" w:cs="Arial"/>
                <w:bCs/>
                <w:lang w:eastAsia="ko-KR"/>
              </w:rPr>
              <w:t>(</w:t>
            </w:r>
            <w:proofErr w:type="gramEnd"/>
            <w:r>
              <w:rPr>
                <w:rFonts w:ascii="Arial" w:eastAsia="Malgun Gothic" w:hAnsi="Arial" w:cs="Arial"/>
                <w:bCs/>
                <w:lang w:eastAsia="ko-KR"/>
              </w:rPr>
              <w:t>PTW)</w:t>
            </w:r>
            <w:r w:rsidR="004F2306" w:rsidRPr="004F2306">
              <w:rPr>
                <w:rFonts w:ascii="Arial" w:eastAsia="Malgun Gothic" w:hAnsi="Arial" w:cs="Arial"/>
                <w:bCs/>
                <w:lang w:eastAsia="ko-KR"/>
              </w:rPr>
              <w:t xml:space="preserve">, it can recognize the update in SIB-X and stop using TRS. </w:t>
            </w:r>
          </w:p>
          <w:p w14:paraId="248A033A" w14:textId="25A940CF" w:rsidR="0064531E" w:rsidRPr="004F2306" w:rsidRDefault="0073524A" w:rsidP="0041292E">
            <w:pPr>
              <w:jc w:val="both"/>
              <w:rPr>
                <w:rFonts w:ascii="Arial" w:eastAsia="Malgun Gothic" w:hAnsi="Arial" w:cs="Arial"/>
                <w:bCs/>
                <w:lang w:eastAsia="ko-KR"/>
              </w:rPr>
            </w:pPr>
            <w:r w:rsidRPr="0073524A">
              <w:rPr>
                <w:rFonts w:ascii="Arial" w:eastAsia="Malgun Gothic" w:hAnsi="Arial" w:cs="Arial"/>
                <w:bCs/>
                <w:lang w:eastAsia="ko-KR"/>
              </w:rPr>
              <w:t>However,</w:t>
            </w:r>
            <w:r w:rsidR="00C256B0">
              <w:rPr>
                <w:rFonts w:ascii="Arial" w:eastAsia="Malgun Gothic" w:hAnsi="Arial" w:cs="Arial"/>
                <w:bCs/>
                <w:lang w:eastAsia="ko-KR"/>
              </w:rPr>
              <w:t xml:space="preserve"> with</w:t>
            </w:r>
            <w:r w:rsidR="00C256B0" w:rsidRPr="00C256B0">
              <w:rPr>
                <w:rFonts w:ascii="Arial" w:eastAsia="Malgun Gothic" w:hAnsi="Arial" w:cs="Arial"/>
                <w:bCs/>
                <w:lang w:eastAsia="ko-KR"/>
              </w:rPr>
              <w:t xml:space="preserve"> only solution2</w:t>
            </w:r>
            <w:r w:rsidR="00C256B0">
              <w:rPr>
                <w:rFonts w:ascii="Arial" w:eastAsia="Malgun Gothic" w:hAnsi="Arial" w:cs="Arial"/>
                <w:bCs/>
                <w:lang w:eastAsia="ko-KR"/>
              </w:rPr>
              <w:t>,</w:t>
            </w:r>
            <w:r w:rsidRPr="0073524A">
              <w:rPr>
                <w:rFonts w:ascii="Arial" w:eastAsia="Malgun Gothic" w:hAnsi="Arial" w:cs="Arial"/>
                <w:bCs/>
                <w:lang w:eastAsia="ko-KR"/>
              </w:rPr>
              <w:t xml:space="preserve"> </w:t>
            </w:r>
            <w:r w:rsidR="00E45E46">
              <w:rPr>
                <w:rFonts w:ascii="Arial" w:eastAsia="Malgun Gothic" w:hAnsi="Arial" w:cs="Arial"/>
                <w:bCs/>
                <w:lang w:eastAsia="ko-KR"/>
              </w:rPr>
              <w:t>w</w:t>
            </w:r>
            <w:r w:rsidR="00E45E46" w:rsidRPr="00E45E46">
              <w:rPr>
                <w:rFonts w:ascii="Arial" w:eastAsia="Malgun Gothic" w:hAnsi="Arial" w:cs="Arial"/>
                <w:bCs/>
                <w:lang w:eastAsia="ko-KR"/>
              </w:rPr>
              <w:t>hen the network updates the SIB-X outside the PTW, there is a problem that the UE does not have a chance to get the SI change information.</w:t>
            </w:r>
            <w:r w:rsidR="00E45E46">
              <w:rPr>
                <w:rFonts w:ascii="Arial" w:eastAsia="Malgun Gothic" w:hAnsi="Arial" w:cs="Arial"/>
                <w:bCs/>
                <w:lang w:eastAsia="ko-KR"/>
              </w:rPr>
              <w:t xml:space="preserve"> </w:t>
            </w:r>
            <w:r w:rsidR="00C256B0">
              <w:rPr>
                <w:rFonts w:ascii="Arial" w:eastAsia="Malgun Gothic" w:hAnsi="Arial" w:cs="Arial"/>
                <w:bCs/>
                <w:lang w:eastAsia="ko-KR"/>
              </w:rPr>
              <w:t>So, I</w:t>
            </w:r>
            <w:r w:rsidR="0064531E">
              <w:rPr>
                <w:rFonts w:ascii="Arial" w:eastAsia="Malgun Gothic" w:hAnsi="Arial" w:cs="Arial"/>
                <w:bCs/>
                <w:lang w:eastAsia="ko-KR"/>
              </w:rPr>
              <w:t>t</w:t>
            </w:r>
            <w:r w:rsidR="004F2306" w:rsidRPr="004F2306">
              <w:rPr>
                <w:rFonts w:ascii="Arial" w:eastAsia="Malgun Gothic" w:hAnsi="Arial" w:cs="Arial"/>
                <w:bCs/>
                <w:lang w:eastAsia="ko-KR"/>
              </w:rPr>
              <w:t xml:space="preserve"> can be solved by not using TRS to monitor the first PO after eDRX UE wakes up and checking TRS validity </w:t>
            </w:r>
            <w:proofErr w:type="gramStart"/>
            <w:r w:rsidR="004F2306" w:rsidRPr="004F2306">
              <w:rPr>
                <w:rFonts w:ascii="Arial" w:eastAsia="Malgun Gothic" w:hAnsi="Arial" w:cs="Arial"/>
                <w:bCs/>
                <w:lang w:eastAsia="ko-KR"/>
              </w:rPr>
              <w:t>firs</w:t>
            </w:r>
            <w:r w:rsidR="004F2306">
              <w:rPr>
                <w:rFonts w:ascii="Arial" w:eastAsia="Malgun Gothic" w:hAnsi="Arial" w:cs="Arial"/>
                <w:bCs/>
                <w:lang w:eastAsia="ko-KR"/>
              </w:rPr>
              <w:t>t.</w:t>
            </w:r>
            <w:r w:rsidR="0064531E">
              <w:rPr>
                <w:rFonts w:ascii="Arial" w:eastAsia="Malgun Gothic" w:hAnsi="Arial" w:cs="Arial"/>
                <w:bCs/>
                <w:lang w:eastAsia="ko-KR"/>
              </w:rPr>
              <w:t>(</w:t>
            </w:r>
            <w:proofErr w:type="gramEnd"/>
            <w:r w:rsidR="0064531E">
              <w:rPr>
                <w:rFonts w:ascii="Arial" w:eastAsia="Malgun Gothic" w:hAnsi="Arial" w:cs="Arial"/>
                <w:bCs/>
                <w:lang w:eastAsia="ko-KR"/>
              </w:rPr>
              <w:t>Solution 3)</w:t>
            </w:r>
            <w:r w:rsidR="00345E12">
              <w:rPr>
                <w:rFonts w:ascii="Arial" w:eastAsia="Malgun Gothic" w:hAnsi="Arial" w:cs="Arial"/>
                <w:bCs/>
                <w:lang w:eastAsia="ko-KR"/>
              </w:rPr>
              <w:t xml:space="preserve"> </w:t>
            </w:r>
          </w:p>
        </w:tc>
      </w:tr>
      <w:tr w:rsidR="002D5D80" w14:paraId="3BF940FF" w14:textId="77777777" w:rsidTr="00B86920">
        <w:tc>
          <w:tcPr>
            <w:tcW w:w="693" w:type="pct"/>
            <w:tcBorders>
              <w:top w:val="single" w:sz="4" w:space="0" w:color="auto"/>
              <w:bottom w:val="single" w:sz="4" w:space="0" w:color="auto"/>
            </w:tcBorders>
          </w:tcPr>
          <w:p w14:paraId="1103DB98" w14:textId="7A7B4DDD" w:rsidR="002D5D80" w:rsidRPr="00180956" w:rsidRDefault="002D5D80" w:rsidP="002D5D80">
            <w:pPr>
              <w:jc w:val="both"/>
              <w:rPr>
                <w:rFonts w:ascii="Arial" w:eastAsiaTheme="minorEastAsia" w:hAnsi="Arial" w:cs="Arial"/>
                <w:lang w:eastAsia="zh-CN"/>
              </w:rPr>
            </w:pPr>
            <w:r>
              <w:rPr>
                <w:rFonts w:ascii="Arial" w:hAnsi="Arial" w:cs="Arial"/>
                <w:lang w:eastAsia="zh-CN"/>
              </w:rPr>
              <w:t>Ericsson</w:t>
            </w:r>
          </w:p>
        </w:tc>
        <w:tc>
          <w:tcPr>
            <w:tcW w:w="722" w:type="pct"/>
            <w:tcBorders>
              <w:top w:val="single" w:sz="4" w:space="0" w:color="auto"/>
              <w:bottom w:val="single" w:sz="4" w:space="0" w:color="auto"/>
            </w:tcBorders>
          </w:tcPr>
          <w:p w14:paraId="5C0C0F9D" w14:textId="4879757B" w:rsidR="002D5D80" w:rsidRPr="00180956" w:rsidRDefault="002D5D80" w:rsidP="00F5172A">
            <w:pPr>
              <w:rPr>
                <w:rFonts w:ascii="Arial" w:eastAsiaTheme="minorEastAsia" w:hAnsi="Arial" w:cs="Arial"/>
                <w:lang w:eastAsia="zh-CN"/>
              </w:rPr>
            </w:pPr>
            <w:r w:rsidRPr="00021D42">
              <w:rPr>
                <w:rFonts w:ascii="Arial" w:hAnsi="Arial" w:cs="Arial"/>
                <w:lang w:eastAsia="zh-CN"/>
              </w:rPr>
              <w:t>Option 1</w:t>
            </w:r>
            <w:r>
              <w:rPr>
                <w:rFonts w:ascii="Arial" w:hAnsi="Arial" w:cs="Arial"/>
                <w:lang w:eastAsia="zh-CN"/>
              </w:rPr>
              <w:t xml:space="preserve"> </w:t>
            </w:r>
            <w:r w:rsidRPr="00F5172A">
              <w:rPr>
                <w:rFonts w:ascii="Arial" w:hAnsi="Arial" w:cs="Arial"/>
                <w:b/>
                <w:bCs/>
                <w:lang w:eastAsia="zh-CN"/>
              </w:rPr>
              <w:t>from previous round</w:t>
            </w:r>
            <w:r w:rsidRPr="00021D42">
              <w:rPr>
                <w:rFonts w:ascii="Arial" w:hAnsi="Arial" w:cs="Arial"/>
                <w:lang w:eastAsia="zh-CN"/>
              </w:rPr>
              <w:t xml:space="preserve">: </w:t>
            </w:r>
            <w:r>
              <w:rPr>
                <w:rFonts w:ascii="Arial" w:hAnsi="Arial" w:cs="Arial"/>
                <w:lang w:eastAsia="zh-CN"/>
              </w:rPr>
              <w:t>“</w:t>
            </w:r>
            <w:r w:rsidRPr="00021D42">
              <w:rPr>
                <w:rFonts w:ascii="Arial" w:hAnsi="Arial" w:cs="Arial"/>
                <w:lang w:eastAsia="zh-CN"/>
              </w:rPr>
              <w:t xml:space="preserve">No need to introduce standardized solution for TRS/CRI-RS for </w:t>
            </w:r>
            <w:proofErr w:type="spellStart"/>
            <w:r w:rsidRPr="00021D42">
              <w:rPr>
                <w:rFonts w:ascii="Arial" w:hAnsi="Arial" w:cs="Arial"/>
                <w:lang w:eastAsia="zh-CN"/>
              </w:rPr>
              <w:t>eDRX</w:t>
            </w:r>
            <w:proofErr w:type="spellEnd"/>
            <w:r w:rsidRPr="00021D42">
              <w:rPr>
                <w:rFonts w:ascii="Arial" w:hAnsi="Arial" w:cs="Arial"/>
                <w:lang w:eastAsia="zh-CN"/>
              </w:rPr>
              <w:t xml:space="preserve"> UEs</w:t>
            </w:r>
            <w:r>
              <w:rPr>
                <w:rFonts w:ascii="Arial" w:hAnsi="Arial" w:cs="Arial"/>
                <w:lang w:eastAsia="zh-CN"/>
              </w:rPr>
              <w:t>”</w:t>
            </w:r>
          </w:p>
        </w:tc>
        <w:tc>
          <w:tcPr>
            <w:tcW w:w="3585" w:type="pct"/>
            <w:tcBorders>
              <w:top w:val="single" w:sz="4" w:space="0" w:color="auto"/>
              <w:bottom w:val="single" w:sz="4" w:space="0" w:color="auto"/>
            </w:tcBorders>
          </w:tcPr>
          <w:p w14:paraId="45909911" w14:textId="77777777" w:rsidR="002D5D80" w:rsidRDefault="002D5D80" w:rsidP="002D5D80">
            <w:pPr>
              <w:jc w:val="both"/>
              <w:rPr>
                <w:rFonts w:ascii="Arial" w:hAnsi="Arial" w:cs="Arial"/>
                <w:bCs/>
                <w:lang w:eastAsia="zh-TW"/>
              </w:rPr>
            </w:pPr>
            <w:r>
              <w:rPr>
                <w:rFonts w:ascii="Arial" w:hAnsi="Arial" w:cs="Arial"/>
                <w:bCs/>
                <w:lang w:eastAsia="zh-TW"/>
              </w:rPr>
              <w:t>One solution which had quite a large support (at least 10 companies) is missing in the proposed ones, i.e., “</w:t>
            </w:r>
            <w:r w:rsidRPr="0056330E">
              <w:rPr>
                <w:rFonts w:ascii="Arial" w:hAnsi="Arial" w:cs="Arial"/>
                <w:bCs/>
                <w:lang w:eastAsia="zh-TW"/>
              </w:rPr>
              <w:t xml:space="preserve">Option 1: No need to introduce standardized solution for TRS/CRI-RS for </w:t>
            </w:r>
            <w:proofErr w:type="spellStart"/>
            <w:r w:rsidRPr="0056330E">
              <w:rPr>
                <w:rFonts w:ascii="Arial" w:hAnsi="Arial" w:cs="Arial"/>
                <w:bCs/>
                <w:lang w:eastAsia="zh-TW"/>
              </w:rPr>
              <w:t>eDRX</w:t>
            </w:r>
            <w:proofErr w:type="spellEnd"/>
            <w:r w:rsidRPr="0056330E">
              <w:rPr>
                <w:rFonts w:ascii="Arial" w:hAnsi="Arial" w:cs="Arial"/>
                <w:bCs/>
                <w:lang w:eastAsia="zh-TW"/>
              </w:rPr>
              <w:t xml:space="preserve"> UEs</w:t>
            </w:r>
            <w:r>
              <w:rPr>
                <w:rFonts w:ascii="Arial" w:hAnsi="Arial" w:cs="Arial"/>
                <w:bCs/>
                <w:lang w:eastAsia="zh-TW"/>
              </w:rPr>
              <w:t xml:space="preserve">”. As mentioned above </w:t>
            </w:r>
            <w:proofErr w:type="spellStart"/>
            <w:r>
              <w:rPr>
                <w:rFonts w:ascii="Arial" w:hAnsi="Arial" w:cs="Arial"/>
                <w:bCs/>
                <w:lang w:eastAsia="zh-TW"/>
              </w:rPr>
              <w:t>eDRX</w:t>
            </w:r>
            <w:proofErr w:type="spellEnd"/>
            <w:r>
              <w:rPr>
                <w:rFonts w:ascii="Arial" w:hAnsi="Arial" w:cs="Arial"/>
                <w:bCs/>
                <w:lang w:eastAsia="zh-TW"/>
              </w:rPr>
              <w:t xml:space="preserve"> UE can just follow the same specifications and configurations as other UEs, if it has knowledge about TRS availability it uses it, if not then it assumes it is not available and uses SSB. We do not need to specific the UE behavior beyond what it exists. The rapporteur should bring back this option.</w:t>
            </w:r>
          </w:p>
          <w:p w14:paraId="55BFD91E" w14:textId="574CFAF0" w:rsidR="002D5D80" w:rsidRPr="00345E12" w:rsidRDefault="002D5D80" w:rsidP="002D5D80">
            <w:pPr>
              <w:jc w:val="both"/>
              <w:rPr>
                <w:rFonts w:ascii="Arial" w:hAnsi="Arial" w:cs="Arial"/>
                <w:bCs/>
                <w:lang w:eastAsia="zh-TW"/>
              </w:rPr>
            </w:pPr>
            <w:r>
              <w:rPr>
                <w:rFonts w:ascii="Arial" w:hAnsi="Arial" w:cs="Arial"/>
                <w:bCs/>
                <w:lang w:eastAsia="zh-TW"/>
              </w:rPr>
              <w:t xml:space="preserve">We also would like to stress that the major savings in </w:t>
            </w:r>
            <w:proofErr w:type="spellStart"/>
            <w:r>
              <w:rPr>
                <w:rFonts w:ascii="Arial" w:hAnsi="Arial" w:cs="Arial"/>
                <w:bCs/>
                <w:lang w:eastAsia="zh-TW"/>
              </w:rPr>
              <w:t>eDRX</w:t>
            </w:r>
            <w:proofErr w:type="spellEnd"/>
            <w:r>
              <w:rPr>
                <w:rFonts w:ascii="Arial" w:hAnsi="Arial" w:cs="Arial"/>
                <w:bCs/>
                <w:lang w:eastAsia="zh-TW"/>
              </w:rPr>
              <w:t xml:space="preserve"> comes from the </w:t>
            </w:r>
            <w:proofErr w:type="spellStart"/>
            <w:r>
              <w:rPr>
                <w:rFonts w:ascii="Arial" w:hAnsi="Arial" w:cs="Arial"/>
                <w:bCs/>
                <w:lang w:eastAsia="zh-TW"/>
              </w:rPr>
              <w:t>eDRX</w:t>
            </w:r>
            <w:proofErr w:type="spellEnd"/>
            <w:r>
              <w:rPr>
                <w:rFonts w:ascii="Arial" w:hAnsi="Arial" w:cs="Arial"/>
                <w:bCs/>
                <w:lang w:eastAsia="zh-TW"/>
              </w:rPr>
              <w:t xml:space="preserve"> itself. TRS availability has very minor additional advantages for the UE power consumption. Therefore, we don’t think that complex solutions should be introduced for it.</w:t>
            </w:r>
          </w:p>
        </w:tc>
      </w:tr>
      <w:tr w:rsidR="003B347D" w14:paraId="29D75CB0" w14:textId="77777777" w:rsidTr="00B86920">
        <w:tc>
          <w:tcPr>
            <w:tcW w:w="693" w:type="pct"/>
            <w:tcBorders>
              <w:top w:val="single" w:sz="4" w:space="0" w:color="auto"/>
              <w:bottom w:val="single" w:sz="4" w:space="0" w:color="auto"/>
            </w:tcBorders>
          </w:tcPr>
          <w:p w14:paraId="438E32D8" w14:textId="409C4688" w:rsidR="003B347D" w:rsidRDefault="003B347D" w:rsidP="003B347D">
            <w:pPr>
              <w:jc w:val="both"/>
              <w:rPr>
                <w:rFonts w:ascii="Arial" w:hAnsi="Arial" w:cs="Arial"/>
                <w:lang w:eastAsia="zh-CN"/>
              </w:rPr>
            </w:pPr>
            <w:r w:rsidRPr="004F39A5">
              <w:rPr>
                <w:rFonts w:ascii="Arial" w:hAnsi="Arial" w:cs="Arial"/>
                <w:lang w:eastAsia="zh-CN"/>
              </w:rPr>
              <w:t xml:space="preserve">Huawei, </w:t>
            </w:r>
            <w:proofErr w:type="spellStart"/>
            <w:r w:rsidRPr="004F39A5">
              <w:rPr>
                <w:rFonts w:ascii="Arial" w:hAnsi="Arial" w:cs="Arial"/>
                <w:lang w:eastAsia="zh-CN"/>
              </w:rPr>
              <w:t>HiSilicon</w:t>
            </w:r>
            <w:proofErr w:type="spellEnd"/>
          </w:p>
        </w:tc>
        <w:tc>
          <w:tcPr>
            <w:tcW w:w="722" w:type="pct"/>
            <w:tcBorders>
              <w:top w:val="single" w:sz="4" w:space="0" w:color="auto"/>
              <w:bottom w:val="single" w:sz="4" w:space="0" w:color="auto"/>
            </w:tcBorders>
          </w:tcPr>
          <w:p w14:paraId="41416741" w14:textId="2326982F" w:rsidR="003B347D" w:rsidRDefault="003B347D" w:rsidP="003B347D">
            <w:pPr>
              <w:jc w:val="both"/>
              <w:rPr>
                <w:rFonts w:ascii="Arial" w:hAnsi="Arial" w:cs="Arial"/>
                <w:lang w:eastAsia="zh-CN"/>
              </w:rPr>
            </w:pPr>
            <w:r w:rsidRPr="003B347D">
              <w:rPr>
                <w:rFonts w:ascii="Arial" w:hAnsi="Arial" w:cs="Arial"/>
                <w:lang w:eastAsia="zh-CN"/>
              </w:rPr>
              <w:t>Solution 2</w:t>
            </w:r>
          </w:p>
        </w:tc>
        <w:tc>
          <w:tcPr>
            <w:tcW w:w="3585" w:type="pct"/>
            <w:tcBorders>
              <w:top w:val="single" w:sz="4" w:space="0" w:color="auto"/>
              <w:bottom w:val="single" w:sz="4" w:space="0" w:color="auto"/>
            </w:tcBorders>
          </w:tcPr>
          <w:p w14:paraId="0522F9D7" w14:textId="4BBF6CE0" w:rsidR="003B347D" w:rsidRDefault="003B347D" w:rsidP="003B347D">
            <w:pPr>
              <w:jc w:val="both"/>
              <w:rPr>
                <w:rFonts w:ascii="Arial" w:hAnsi="Arial" w:cs="Arial"/>
                <w:bCs/>
                <w:lang w:eastAsia="zh-TW"/>
              </w:rPr>
            </w:pPr>
            <w:r>
              <w:rPr>
                <w:rFonts w:ascii="Arial" w:eastAsiaTheme="minorEastAsia" w:hAnsi="Arial" w:cs="Arial"/>
                <w:lang w:eastAsia="zh-CN"/>
              </w:rPr>
              <w:t xml:space="preserve">We prefer </w:t>
            </w:r>
            <w:r w:rsidRPr="003B347D">
              <w:rPr>
                <w:rFonts w:ascii="Arial" w:hAnsi="Arial" w:cs="Arial"/>
                <w:lang w:eastAsia="zh-CN"/>
              </w:rPr>
              <w:t>Solution 2</w:t>
            </w:r>
            <w:r>
              <w:rPr>
                <w:rFonts w:ascii="Arial" w:eastAsiaTheme="minorEastAsia" w:hAnsi="Arial" w:cs="Arial"/>
                <w:lang w:eastAsia="zh-CN"/>
              </w:rPr>
              <w:t xml:space="preserve"> as </w:t>
            </w:r>
            <w:r w:rsidRPr="00787F4A">
              <w:rPr>
                <w:rFonts w:ascii="Arial" w:eastAsiaTheme="minorEastAsia" w:hAnsi="Arial" w:cs="Arial"/>
                <w:lang w:eastAsia="zh-CN"/>
              </w:rPr>
              <w:t xml:space="preserve">this </w:t>
            </w:r>
            <w:r>
              <w:rPr>
                <w:rFonts w:ascii="Arial" w:eastAsiaTheme="minorEastAsia" w:hAnsi="Arial" w:cs="Arial"/>
                <w:lang w:eastAsia="zh-CN"/>
              </w:rPr>
              <w:t xml:space="preserve">solution </w:t>
            </w:r>
            <w:r w:rsidRPr="00787F4A">
              <w:rPr>
                <w:rFonts w:ascii="Arial" w:eastAsiaTheme="minorEastAsia" w:hAnsi="Arial" w:cs="Arial"/>
                <w:lang w:eastAsia="zh-CN"/>
              </w:rPr>
              <w:t xml:space="preserve">is simple and </w:t>
            </w:r>
            <w:r>
              <w:rPr>
                <w:rFonts w:ascii="Arial" w:eastAsiaTheme="minorEastAsia" w:hAnsi="Arial" w:cs="Arial"/>
                <w:lang w:eastAsia="zh-CN"/>
              </w:rPr>
              <w:t>efficient.</w:t>
            </w:r>
          </w:p>
        </w:tc>
      </w:tr>
      <w:tr w:rsidR="003B347D" w14:paraId="3C26F558" w14:textId="77777777" w:rsidTr="00B86920">
        <w:tc>
          <w:tcPr>
            <w:tcW w:w="693" w:type="pct"/>
            <w:tcBorders>
              <w:top w:val="single" w:sz="4" w:space="0" w:color="auto"/>
              <w:bottom w:val="single" w:sz="4" w:space="0" w:color="auto"/>
            </w:tcBorders>
          </w:tcPr>
          <w:p w14:paraId="72CA88DE" w14:textId="336D1750" w:rsidR="003B347D" w:rsidRPr="00075644" w:rsidRDefault="003B347D" w:rsidP="003B347D">
            <w:pPr>
              <w:jc w:val="both"/>
              <w:rPr>
                <w:rFonts w:ascii="Arial" w:eastAsia="PMingLiU" w:hAnsi="Arial" w:cs="Arial"/>
                <w:lang w:eastAsia="zh-TW"/>
              </w:rPr>
            </w:pPr>
          </w:p>
        </w:tc>
        <w:tc>
          <w:tcPr>
            <w:tcW w:w="722" w:type="pct"/>
            <w:tcBorders>
              <w:top w:val="single" w:sz="4" w:space="0" w:color="auto"/>
              <w:bottom w:val="single" w:sz="4" w:space="0" w:color="auto"/>
            </w:tcBorders>
          </w:tcPr>
          <w:p w14:paraId="5EF1A7C1" w14:textId="2E3B4905" w:rsidR="003B347D" w:rsidRPr="00075644" w:rsidRDefault="003B347D" w:rsidP="003B347D">
            <w:pPr>
              <w:jc w:val="both"/>
              <w:rPr>
                <w:rFonts w:ascii="Arial" w:eastAsia="PMingLiU" w:hAnsi="Arial" w:cs="Arial"/>
                <w:lang w:eastAsia="zh-TW"/>
              </w:rPr>
            </w:pPr>
          </w:p>
        </w:tc>
        <w:tc>
          <w:tcPr>
            <w:tcW w:w="3585" w:type="pct"/>
            <w:tcBorders>
              <w:top w:val="single" w:sz="4" w:space="0" w:color="auto"/>
              <w:bottom w:val="single" w:sz="4" w:space="0" w:color="auto"/>
            </w:tcBorders>
          </w:tcPr>
          <w:p w14:paraId="77BD81BC" w14:textId="727C865B" w:rsidR="003B347D" w:rsidRPr="00075644" w:rsidRDefault="003B347D" w:rsidP="003B347D">
            <w:pPr>
              <w:jc w:val="both"/>
              <w:rPr>
                <w:rFonts w:ascii="Arial" w:eastAsia="PMingLiU" w:hAnsi="Arial" w:cs="Arial"/>
                <w:bCs/>
                <w:lang w:eastAsia="zh-TW"/>
              </w:rPr>
            </w:pPr>
          </w:p>
        </w:tc>
      </w:tr>
      <w:tr w:rsidR="003B347D" w14:paraId="61C4AB63" w14:textId="77777777" w:rsidTr="00B86920">
        <w:tc>
          <w:tcPr>
            <w:tcW w:w="693" w:type="pct"/>
            <w:tcBorders>
              <w:top w:val="single" w:sz="4" w:space="0" w:color="auto"/>
            </w:tcBorders>
          </w:tcPr>
          <w:p w14:paraId="0A520D2D" w14:textId="78836115" w:rsidR="003B347D" w:rsidRDefault="003B347D" w:rsidP="003B347D">
            <w:pPr>
              <w:jc w:val="both"/>
              <w:rPr>
                <w:rFonts w:ascii="Arial" w:eastAsia="PMingLiU" w:hAnsi="Arial" w:cs="Arial"/>
                <w:lang w:eastAsia="zh-TW"/>
              </w:rPr>
            </w:pPr>
          </w:p>
        </w:tc>
        <w:tc>
          <w:tcPr>
            <w:tcW w:w="722" w:type="pct"/>
            <w:tcBorders>
              <w:top w:val="single" w:sz="4" w:space="0" w:color="auto"/>
            </w:tcBorders>
          </w:tcPr>
          <w:p w14:paraId="08D02DAD" w14:textId="36871D7F" w:rsidR="003B347D" w:rsidRDefault="003B347D" w:rsidP="003B347D">
            <w:pPr>
              <w:jc w:val="both"/>
              <w:rPr>
                <w:rFonts w:ascii="Arial" w:eastAsia="PMingLiU" w:hAnsi="Arial" w:cs="Arial"/>
                <w:lang w:eastAsia="zh-TW"/>
              </w:rPr>
            </w:pPr>
          </w:p>
        </w:tc>
        <w:tc>
          <w:tcPr>
            <w:tcW w:w="3585" w:type="pct"/>
            <w:tcBorders>
              <w:top w:val="single" w:sz="4" w:space="0" w:color="auto"/>
            </w:tcBorders>
          </w:tcPr>
          <w:p w14:paraId="3574ED69" w14:textId="7B243160" w:rsidR="003B347D" w:rsidRDefault="003B347D" w:rsidP="003B347D">
            <w:pPr>
              <w:jc w:val="both"/>
              <w:rPr>
                <w:rFonts w:ascii="Arial" w:eastAsia="PMingLiU" w:hAnsi="Arial" w:cs="Arial"/>
                <w:bCs/>
                <w:lang w:eastAsia="zh-TW"/>
              </w:rPr>
            </w:pPr>
          </w:p>
        </w:tc>
      </w:tr>
      <w:tr w:rsidR="003B347D" w:rsidRPr="00E26808" w14:paraId="0DFBAC8F" w14:textId="77777777" w:rsidTr="00B86920">
        <w:tc>
          <w:tcPr>
            <w:tcW w:w="693" w:type="pct"/>
            <w:tcBorders>
              <w:top w:val="single" w:sz="4" w:space="0" w:color="auto"/>
              <w:left w:val="single" w:sz="4" w:space="0" w:color="auto"/>
              <w:bottom w:val="single" w:sz="4" w:space="0" w:color="auto"/>
              <w:right w:val="single" w:sz="4" w:space="0" w:color="auto"/>
            </w:tcBorders>
          </w:tcPr>
          <w:p w14:paraId="36B5BE12" w14:textId="0D0647B9" w:rsidR="003B347D" w:rsidRPr="00EE7938" w:rsidRDefault="003B347D" w:rsidP="003B347D">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75498916" w14:textId="51358398" w:rsidR="003B347D" w:rsidRPr="00EE7938" w:rsidRDefault="003B347D" w:rsidP="003B347D">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68E5911" w14:textId="63305B90" w:rsidR="003B347D" w:rsidRPr="00EE7938" w:rsidRDefault="003B347D" w:rsidP="003B347D">
            <w:pPr>
              <w:jc w:val="both"/>
              <w:rPr>
                <w:rFonts w:ascii="Arial" w:hAnsi="Arial" w:cs="Arial"/>
                <w:bCs/>
                <w:lang w:eastAsia="zh-TW"/>
              </w:rPr>
            </w:pPr>
          </w:p>
        </w:tc>
      </w:tr>
      <w:tr w:rsidR="003B347D" w:rsidRPr="00E26808" w14:paraId="0C0BDD63" w14:textId="77777777" w:rsidTr="00B86920">
        <w:tc>
          <w:tcPr>
            <w:tcW w:w="693" w:type="pct"/>
            <w:tcBorders>
              <w:top w:val="single" w:sz="4" w:space="0" w:color="auto"/>
              <w:left w:val="single" w:sz="4" w:space="0" w:color="auto"/>
              <w:bottom w:val="single" w:sz="4" w:space="0" w:color="auto"/>
              <w:right w:val="single" w:sz="4" w:space="0" w:color="auto"/>
            </w:tcBorders>
          </w:tcPr>
          <w:p w14:paraId="35D5905A" w14:textId="0CC28646" w:rsidR="003B347D" w:rsidRPr="00EE7938" w:rsidRDefault="003B347D" w:rsidP="003B347D">
            <w:pPr>
              <w:jc w:val="both"/>
              <w:rPr>
                <w:rFonts w:ascii="Arial" w:eastAsia="Malgun Gothic" w:hAnsi="Arial" w:cs="Arial"/>
                <w:lang w:eastAsia="ko-KR"/>
              </w:rPr>
            </w:pPr>
          </w:p>
        </w:tc>
        <w:tc>
          <w:tcPr>
            <w:tcW w:w="722" w:type="pct"/>
            <w:tcBorders>
              <w:top w:val="single" w:sz="4" w:space="0" w:color="auto"/>
              <w:left w:val="single" w:sz="4" w:space="0" w:color="auto"/>
              <w:bottom w:val="single" w:sz="4" w:space="0" w:color="auto"/>
              <w:right w:val="single" w:sz="4" w:space="0" w:color="auto"/>
            </w:tcBorders>
          </w:tcPr>
          <w:p w14:paraId="5D0F9620" w14:textId="4CC716CD" w:rsidR="003B347D" w:rsidRPr="00EE7938" w:rsidRDefault="003B347D" w:rsidP="003B347D">
            <w:pPr>
              <w:jc w:val="both"/>
              <w:rPr>
                <w:rFonts w:ascii="Arial" w:eastAsia="Malgun Gothic" w:hAnsi="Arial" w:cs="Arial"/>
                <w:lang w:eastAsia="ko-KR"/>
              </w:rPr>
            </w:pPr>
          </w:p>
        </w:tc>
        <w:tc>
          <w:tcPr>
            <w:tcW w:w="3585" w:type="pct"/>
            <w:tcBorders>
              <w:top w:val="single" w:sz="4" w:space="0" w:color="auto"/>
              <w:left w:val="single" w:sz="4" w:space="0" w:color="auto"/>
              <w:bottom w:val="single" w:sz="4" w:space="0" w:color="auto"/>
              <w:right w:val="single" w:sz="4" w:space="0" w:color="auto"/>
            </w:tcBorders>
          </w:tcPr>
          <w:p w14:paraId="39FF23C4" w14:textId="44FA2E18" w:rsidR="003B347D" w:rsidRPr="00EE7938" w:rsidRDefault="003B347D" w:rsidP="003B347D">
            <w:pPr>
              <w:jc w:val="both"/>
              <w:rPr>
                <w:rFonts w:ascii="Arial" w:hAnsi="Arial" w:cs="Arial"/>
                <w:bCs/>
                <w:lang w:eastAsia="zh-TW"/>
              </w:rPr>
            </w:pPr>
          </w:p>
        </w:tc>
      </w:tr>
    </w:tbl>
    <w:p w14:paraId="6848094C" w14:textId="77777777" w:rsidR="008B7C5F" w:rsidRDefault="008B7C5F" w:rsidP="008B7C5F">
      <w:pPr>
        <w:pStyle w:val="BodyText"/>
        <w:rPr>
          <w:lang w:eastAsia="zh-CN"/>
        </w:rPr>
      </w:pPr>
    </w:p>
    <w:p w14:paraId="6D25B661" w14:textId="77777777" w:rsidR="006D26EB" w:rsidRDefault="006D26EB" w:rsidP="006D26EB">
      <w:pPr>
        <w:rPr>
          <w:rFonts w:ascii="Arial" w:hAnsi="Arial" w:cs="Arial"/>
          <w:color w:val="0070C0"/>
        </w:rPr>
      </w:pPr>
      <w:r>
        <w:rPr>
          <w:rFonts w:ascii="Arial" w:hAnsi="Arial" w:cs="Arial"/>
          <w:b/>
          <w:bCs/>
          <w:color w:val="0070C0"/>
        </w:rPr>
        <w:t>Summary</w:t>
      </w:r>
      <w:r>
        <w:rPr>
          <w:rFonts w:ascii="Arial" w:hAnsi="Arial" w:cs="Arial"/>
          <w:color w:val="0070C0"/>
        </w:rPr>
        <w:t>:</w:t>
      </w:r>
    </w:p>
    <w:p w14:paraId="473957D3" w14:textId="77777777" w:rsidR="009D4939" w:rsidRDefault="009D4939" w:rsidP="00232281">
      <w:pPr>
        <w:pStyle w:val="BodyText"/>
        <w:rPr>
          <w:lang w:eastAsia="zh-CN"/>
        </w:rPr>
      </w:pPr>
    </w:p>
    <w:p w14:paraId="44178B2C" w14:textId="77777777" w:rsidR="00963089" w:rsidRDefault="00AB5B3C">
      <w:pPr>
        <w:pStyle w:val="Heading1"/>
        <w:keepLines/>
        <w:pBdr>
          <w:top w:val="single" w:sz="12" w:space="3" w:color="auto"/>
        </w:pBdr>
        <w:spacing w:before="240" w:after="180"/>
        <w:ind w:left="425" w:hanging="425"/>
        <w:jc w:val="both"/>
      </w:pPr>
      <w:bookmarkStart w:id="9" w:name="OLE_LINK10"/>
      <w:bookmarkStart w:id="10" w:name="OLE_LINK88"/>
      <w:bookmarkStart w:id="11" w:name="OLE_LINK11"/>
      <w:bookmarkStart w:id="12" w:name="OLE_LINK89"/>
      <w:r>
        <w:t>Conclusion</w:t>
      </w:r>
    </w:p>
    <w:p w14:paraId="5642F29F" w14:textId="77777777" w:rsidR="00963089" w:rsidRDefault="00AB5B3C">
      <w:pPr>
        <w:pStyle w:val="Heading1"/>
        <w:keepLines/>
        <w:pBdr>
          <w:top w:val="single" w:sz="12" w:space="3" w:color="auto"/>
        </w:pBdr>
        <w:spacing w:before="240" w:after="180"/>
        <w:ind w:left="425" w:hanging="425"/>
        <w:jc w:val="both"/>
      </w:pPr>
      <w:bookmarkStart w:id="13" w:name="OLE_LINK58"/>
      <w:bookmarkStart w:id="14" w:name="OLE_LINK47"/>
      <w:bookmarkStart w:id="15" w:name="OLE_LINK59"/>
      <w:bookmarkStart w:id="16" w:name="OLE_LINK48"/>
      <w:bookmarkStart w:id="17" w:name="OLE_LINK60"/>
      <w:bookmarkEnd w:id="9"/>
      <w:bookmarkEnd w:id="10"/>
      <w:bookmarkEnd w:id="11"/>
      <w:bookmarkEnd w:id="12"/>
      <w:r>
        <w:t>Reference</w:t>
      </w:r>
    </w:p>
    <w:p w14:paraId="61629D38" w14:textId="77777777" w:rsidR="00963089" w:rsidRDefault="00AB5B3C">
      <w:pPr>
        <w:pStyle w:val="BodyText"/>
        <w:numPr>
          <w:ilvl w:val="0"/>
          <w:numId w:val="10"/>
        </w:numPr>
        <w:spacing w:beforeLines="50" w:before="120"/>
      </w:pPr>
      <w:bookmarkStart w:id="18" w:name="_Ref92989655"/>
      <w:bookmarkEnd w:id="13"/>
      <w:bookmarkEnd w:id="14"/>
      <w:bookmarkEnd w:id="15"/>
      <w:bookmarkEnd w:id="16"/>
      <w:bookmarkEnd w:id="17"/>
      <w:r>
        <w:t>R2-2200240</w:t>
      </w:r>
      <w:r>
        <w:tab/>
      </w:r>
      <w:r>
        <w:rPr>
          <w:rFonts w:eastAsiaTheme="minorEastAsia" w:hint="eastAsia"/>
          <w:lang w:eastAsia="zh-CN"/>
        </w:rPr>
        <w:t xml:space="preserve">, </w:t>
      </w:r>
      <w:r>
        <w:t>Discussion on TRS/CSI-RS applicability for eDRX UEs</w:t>
      </w:r>
      <w:r>
        <w:rPr>
          <w:rFonts w:eastAsiaTheme="minorEastAsia" w:hint="eastAsia"/>
          <w:lang w:eastAsia="zh-CN"/>
        </w:rPr>
        <w:t xml:space="preserve">, </w:t>
      </w:r>
      <w:r>
        <w:t>OPPO</w:t>
      </w:r>
      <w:bookmarkEnd w:id="18"/>
    </w:p>
    <w:p w14:paraId="1F3656EC" w14:textId="77777777" w:rsidR="00963089" w:rsidRDefault="00AB5B3C">
      <w:pPr>
        <w:pStyle w:val="BodyText"/>
        <w:numPr>
          <w:ilvl w:val="0"/>
          <w:numId w:val="10"/>
        </w:numPr>
        <w:spacing w:beforeLines="50" w:before="120"/>
      </w:pPr>
      <w:bookmarkStart w:id="19" w:name="_Ref92979784"/>
      <w:bookmarkStart w:id="20" w:name="_Ref93478448"/>
      <w:r>
        <w:t>R2-2200466</w:t>
      </w:r>
      <w:r>
        <w:tab/>
      </w:r>
      <w:r>
        <w:rPr>
          <w:rFonts w:eastAsiaTheme="minorEastAsia" w:hint="eastAsia"/>
          <w:lang w:eastAsia="zh-CN"/>
        </w:rPr>
        <w:t xml:space="preserve">, </w:t>
      </w:r>
      <w:r>
        <w:t>Discussion on TRS CSI-RS for RRC-IDLE and RRC-INACTIVE State UE</w:t>
      </w:r>
      <w:r>
        <w:rPr>
          <w:rFonts w:eastAsiaTheme="minorEastAsia" w:hint="eastAsia"/>
          <w:lang w:eastAsia="zh-CN"/>
        </w:rPr>
        <w:t xml:space="preserve">, </w:t>
      </w:r>
      <w:r>
        <w:t>Beijing Xiaomi Communication</w:t>
      </w:r>
      <w:bookmarkEnd w:id="19"/>
      <w:r>
        <w:t>s</w:t>
      </w:r>
      <w:bookmarkEnd w:id="20"/>
    </w:p>
    <w:p w14:paraId="02B14C97" w14:textId="77777777" w:rsidR="00963089" w:rsidRDefault="00AB5B3C">
      <w:pPr>
        <w:pStyle w:val="BodyText"/>
        <w:numPr>
          <w:ilvl w:val="0"/>
          <w:numId w:val="10"/>
        </w:numPr>
        <w:spacing w:beforeLines="50" w:before="120"/>
      </w:pPr>
      <w:bookmarkStart w:id="21" w:name="_Ref92979801"/>
      <w:r>
        <w:t>R2-2200593</w:t>
      </w:r>
      <w:r>
        <w:rPr>
          <w:rFonts w:eastAsiaTheme="minorEastAsia" w:hint="eastAsia"/>
          <w:lang w:eastAsia="zh-CN"/>
        </w:rPr>
        <w:t xml:space="preserve">, </w:t>
      </w:r>
      <w:r>
        <w:t>Discussion on TRS CSI-RS in idle inactive mode</w:t>
      </w:r>
      <w:r>
        <w:rPr>
          <w:rFonts w:eastAsiaTheme="minorEastAsia" w:hint="eastAsia"/>
          <w:lang w:eastAsia="zh-CN"/>
        </w:rPr>
        <w:t xml:space="preserve">, </w:t>
      </w:r>
      <w:r>
        <w:t>vivo</w:t>
      </w:r>
      <w:bookmarkEnd w:id="21"/>
    </w:p>
    <w:p w14:paraId="66D400D0" w14:textId="77777777" w:rsidR="00963089" w:rsidRDefault="00AB5B3C">
      <w:pPr>
        <w:pStyle w:val="BodyText"/>
        <w:numPr>
          <w:ilvl w:val="0"/>
          <w:numId w:val="10"/>
        </w:numPr>
        <w:spacing w:beforeLines="50" w:before="120"/>
      </w:pPr>
      <w:r>
        <w:t>R2-2201204</w:t>
      </w:r>
      <w:r>
        <w:tab/>
      </w:r>
      <w:r>
        <w:rPr>
          <w:rFonts w:eastAsiaTheme="minorEastAsia" w:hint="eastAsia"/>
          <w:lang w:eastAsia="zh-CN"/>
        </w:rPr>
        <w:t xml:space="preserve">, </w:t>
      </w:r>
      <w:r>
        <w:t>R17 NR UE Power Save SIB-X sizing aspects</w:t>
      </w:r>
      <w:r>
        <w:rPr>
          <w:rFonts w:eastAsiaTheme="minorEastAsia" w:hint="eastAsia"/>
          <w:lang w:eastAsia="zh-CN"/>
        </w:rPr>
        <w:t xml:space="preserve">, </w:t>
      </w:r>
      <w:r>
        <w:t>Apple</w:t>
      </w:r>
    </w:p>
    <w:p w14:paraId="6E302219" w14:textId="77777777" w:rsidR="00963089" w:rsidRDefault="00AB5B3C">
      <w:pPr>
        <w:pStyle w:val="BodyText"/>
        <w:numPr>
          <w:ilvl w:val="0"/>
          <w:numId w:val="10"/>
        </w:numPr>
        <w:spacing w:beforeLines="50" w:before="120"/>
      </w:pPr>
      <w:bookmarkStart w:id="22" w:name="_Ref92985678"/>
      <w:r>
        <w:t>R2-2201220</w:t>
      </w:r>
      <w:r>
        <w:rPr>
          <w:rFonts w:eastAsiaTheme="minorEastAsia" w:hint="eastAsia"/>
          <w:lang w:eastAsia="zh-CN"/>
        </w:rPr>
        <w:t xml:space="preserve">, </w:t>
      </w:r>
      <w:r>
        <w:t>Further Consideration on TRS for Idle and Inactive UE</w:t>
      </w:r>
      <w:r>
        <w:rPr>
          <w:rFonts w:eastAsiaTheme="minorEastAsia" w:hint="eastAsia"/>
          <w:lang w:eastAsia="zh-CN"/>
        </w:rPr>
        <w:t xml:space="preserve">, </w:t>
      </w:r>
      <w:r>
        <w:t xml:space="preserve">ZTE </w:t>
      </w:r>
      <w:proofErr w:type="spellStart"/>
      <w:proofErr w:type="gramStart"/>
      <w:r>
        <w:t>Corporation,Sanechips</w:t>
      </w:r>
      <w:bookmarkEnd w:id="22"/>
      <w:proofErr w:type="spellEnd"/>
      <w:proofErr w:type="gramEnd"/>
    </w:p>
    <w:p w14:paraId="47991790" w14:textId="77777777" w:rsidR="00963089" w:rsidRDefault="00AB5B3C">
      <w:pPr>
        <w:pStyle w:val="BodyText"/>
        <w:numPr>
          <w:ilvl w:val="0"/>
          <w:numId w:val="10"/>
        </w:numPr>
        <w:spacing w:beforeLines="50" w:before="120"/>
      </w:pPr>
      <w:bookmarkStart w:id="23" w:name="_Ref93055997"/>
      <w:r>
        <w:t>R2-2201240</w:t>
      </w:r>
      <w:r>
        <w:rPr>
          <w:rFonts w:eastAsiaTheme="minorEastAsia" w:hint="eastAsia"/>
          <w:lang w:eastAsia="zh-CN"/>
        </w:rPr>
        <w:t xml:space="preserve">, </w:t>
      </w:r>
      <w:r>
        <w:t>Discussion on TRS/CSI-RS and eDRX</w:t>
      </w:r>
      <w:r>
        <w:rPr>
          <w:rFonts w:eastAsiaTheme="minorEastAsia" w:hint="eastAsia"/>
          <w:lang w:eastAsia="zh-CN"/>
        </w:rPr>
        <w:t xml:space="preserve">, </w:t>
      </w:r>
      <w:r>
        <w:t>Sharp</w:t>
      </w:r>
      <w:bookmarkEnd w:id="23"/>
    </w:p>
    <w:p w14:paraId="5729BA2A" w14:textId="77777777" w:rsidR="00963089" w:rsidRDefault="00AB5B3C">
      <w:pPr>
        <w:pStyle w:val="BodyText"/>
        <w:numPr>
          <w:ilvl w:val="0"/>
          <w:numId w:val="10"/>
        </w:numPr>
        <w:spacing w:beforeLines="50" w:before="120"/>
      </w:pPr>
      <w:bookmarkStart w:id="24" w:name="_Ref92982450"/>
      <w:r>
        <w:t>R2-2201270</w:t>
      </w:r>
      <w:r>
        <w:rPr>
          <w:rFonts w:eastAsiaTheme="minorEastAsia" w:hint="eastAsia"/>
          <w:lang w:eastAsia="zh-CN"/>
        </w:rPr>
        <w:t xml:space="preserve">, </w:t>
      </w:r>
      <w:r>
        <w:t>TRS/CSI-RS for idle/inactive: leftover issues</w:t>
      </w:r>
      <w:r>
        <w:rPr>
          <w:rFonts w:eastAsiaTheme="minorEastAsia" w:hint="eastAsia"/>
          <w:lang w:eastAsia="zh-CN"/>
        </w:rPr>
        <w:t xml:space="preserve">, </w:t>
      </w:r>
      <w:r>
        <w:t>CATT</w:t>
      </w:r>
      <w:bookmarkEnd w:id="24"/>
    </w:p>
    <w:p w14:paraId="76D7C8B4" w14:textId="77777777" w:rsidR="00963089" w:rsidRDefault="00AB5B3C">
      <w:pPr>
        <w:pStyle w:val="BodyText"/>
        <w:numPr>
          <w:ilvl w:val="0"/>
          <w:numId w:val="10"/>
        </w:numPr>
        <w:spacing w:beforeLines="50" w:before="120"/>
      </w:pPr>
      <w:bookmarkStart w:id="25" w:name="_Ref92989355"/>
      <w:r>
        <w:t>R2-2201307</w:t>
      </w:r>
      <w:r>
        <w:rPr>
          <w:rFonts w:eastAsiaTheme="minorEastAsia" w:hint="eastAsia"/>
          <w:lang w:eastAsia="zh-CN"/>
        </w:rPr>
        <w:t xml:space="preserve">, </w:t>
      </w:r>
      <w:r>
        <w:t>Discussion on TRS/CSI-RS for idle/</w:t>
      </w:r>
      <w:proofErr w:type="gramStart"/>
      <w:r>
        <w:t>inactive</w:t>
      </w:r>
      <w:r>
        <w:rPr>
          <w:rFonts w:eastAsiaTheme="minorEastAsia" w:hint="eastAsia"/>
          <w:lang w:eastAsia="zh-CN"/>
        </w:rPr>
        <w:t xml:space="preserve">, </w:t>
      </w:r>
      <w:r>
        <w:t xml:space="preserve"> LG</w:t>
      </w:r>
      <w:proofErr w:type="gramEnd"/>
      <w:r>
        <w:t xml:space="preserve"> Electronics Finland</w:t>
      </w:r>
      <w:bookmarkEnd w:id="25"/>
    </w:p>
    <w:p w14:paraId="4F3B8D5D" w14:textId="77777777" w:rsidR="00963089" w:rsidRDefault="00AB5B3C">
      <w:pPr>
        <w:pStyle w:val="BodyText"/>
        <w:numPr>
          <w:ilvl w:val="0"/>
          <w:numId w:val="10"/>
        </w:numPr>
        <w:spacing w:beforeLines="50" w:before="120"/>
      </w:pPr>
      <w:r>
        <w:t>R2-2201556</w:t>
      </w:r>
      <w:r>
        <w:rPr>
          <w:rFonts w:eastAsiaTheme="minorEastAsia" w:hint="eastAsia"/>
          <w:lang w:eastAsia="zh-CN"/>
        </w:rPr>
        <w:t xml:space="preserve">, </w:t>
      </w:r>
      <w:r>
        <w:t>TRS exposure</w:t>
      </w:r>
      <w:r>
        <w:rPr>
          <w:rFonts w:eastAsiaTheme="minorEastAsia" w:hint="eastAsia"/>
          <w:lang w:eastAsia="zh-CN"/>
        </w:rPr>
        <w:t xml:space="preserve">, </w:t>
      </w:r>
      <w:r>
        <w:t>Ericsson</w:t>
      </w:r>
    </w:p>
    <w:p w14:paraId="3AAAF8E2" w14:textId="77777777" w:rsidR="00963089" w:rsidRDefault="00AB5B3C">
      <w:pPr>
        <w:pStyle w:val="BodyText"/>
        <w:numPr>
          <w:ilvl w:val="0"/>
          <w:numId w:val="10"/>
        </w:numPr>
        <w:spacing w:beforeLines="50" w:before="120"/>
      </w:pPr>
      <w:bookmarkStart w:id="26" w:name="_Ref90892587"/>
      <w:r>
        <w:t>R</w:t>
      </w:r>
      <w:r>
        <w:rPr>
          <w:rFonts w:eastAsiaTheme="minorEastAsia" w:hint="eastAsia"/>
          <w:lang w:eastAsia="zh-CN"/>
        </w:rPr>
        <w:t>2</w:t>
      </w:r>
      <w:r>
        <w:t>-2</w:t>
      </w:r>
      <w:r>
        <w:rPr>
          <w:rFonts w:eastAsiaTheme="minorEastAsia" w:hint="eastAsia"/>
          <w:lang w:eastAsia="zh-CN"/>
        </w:rPr>
        <w:t>200095</w:t>
      </w:r>
      <w:r>
        <w:t xml:space="preserve"> LS on updated Rel-17 LTE and NR higher-layers parameter list; RAN1</w:t>
      </w:r>
      <w:bookmarkEnd w:id="26"/>
    </w:p>
    <w:p w14:paraId="4C1AD69C" w14:textId="77777777" w:rsidR="00963089" w:rsidRDefault="00AB5B3C">
      <w:pPr>
        <w:pStyle w:val="BodyText"/>
        <w:numPr>
          <w:ilvl w:val="0"/>
          <w:numId w:val="10"/>
        </w:numPr>
        <w:spacing w:beforeLines="50" w:before="120"/>
      </w:pPr>
      <w:r>
        <w:rPr>
          <w:rFonts w:eastAsiaTheme="minorEastAsia"/>
        </w:rPr>
        <w:t>R2-2200091, LS on updated Rel-17 RAN1 UE features list for NR, RAN1</w:t>
      </w:r>
    </w:p>
    <w:p w14:paraId="3CA7F6B7" w14:textId="77777777" w:rsidR="00963089" w:rsidRDefault="00AB5B3C">
      <w:pPr>
        <w:pStyle w:val="BodyText"/>
        <w:numPr>
          <w:ilvl w:val="0"/>
          <w:numId w:val="10"/>
        </w:numPr>
        <w:spacing w:beforeLines="50" w:before="120"/>
      </w:pPr>
      <w:bookmarkStart w:id="27" w:name="_Ref93060869"/>
      <w:r>
        <w:rPr>
          <w:rFonts w:eastAsiaTheme="minorEastAsia"/>
        </w:rPr>
        <w:t>R2-</w:t>
      </w:r>
      <w:proofErr w:type="gramStart"/>
      <w:r>
        <w:rPr>
          <w:rFonts w:eastAsiaTheme="minorEastAsia"/>
        </w:rPr>
        <w:t>2201497,  Potential</w:t>
      </w:r>
      <w:proofErr w:type="gramEnd"/>
      <w:r>
        <w:rPr>
          <w:rFonts w:eastAsiaTheme="minorEastAsia"/>
        </w:rPr>
        <w:t xml:space="preserve"> TRS/CSI-RS occasion(s)</w:t>
      </w:r>
      <w:bookmarkEnd w:id="27"/>
      <w:r>
        <w:rPr>
          <w:rFonts w:eastAsiaTheme="minorEastAsia"/>
        </w:rPr>
        <w:t>, Nokia, Nokia Shanghai Bell</w:t>
      </w:r>
    </w:p>
    <w:p w14:paraId="12B08E5E" w14:textId="77777777" w:rsidR="00963089" w:rsidRDefault="00AB5B3C">
      <w:pPr>
        <w:pStyle w:val="BodyText"/>
        <w:numPr>
          <w:ilvl w:val="0"/>
          <w:numId w:val="10"/>
        </w:numPr>
        <w:spacing w:beforeLines="50" w:before="120"/>
      </w:pPr>
      <w:bookmarkStart w:id="28" w:name="_Ref93476996"/>
      <w:r>
        <w:rPr>
          <w:rFonts w:eastAsiaTheme="minorEastAsia"/>
        </w:rPr>
        <w:t xml:space="preserve">R2-2201677 </w:t>
      </w:r>
      <w:r>
        <w:t>Summary of 8.9.2.2 TRS/CSI-RS for idle/inactive (CATT)</w:t>
      </w:r>
      <w:bookmarkEnd w:id="28"/>
    </w:p>
    <w:p w14:paraId="28A6C51C" w14:textId="78B10413" w:rsidR="00BE2E82" w:rsidRDefault="00BE2E82" w:rsidP="00BE2E82">
      <w:pPr>
        <w:pStyle w:val="BodyText"/>
        <w:numPr>
          <w:ilvl w:val="0"/>
          <w:numId w:val="10"/>
        </w:numPr>
        <w:spacing w:beforeLines="50" w:before="120"/>
      </w:pPr>
      <w:bookmarkStart w:id="29" w:name="_Ref95290568"/>
      <w:r w:rsidRPr="00BE2E82">
        <w:t>R2-2201918 Report of [</w:t>
      </w:r>
      <w:proofErr w:type="gramStart"/>
      <w:r w:rsidRPr="00BE2E82">
        <w:t>055][</w:t>
      </w:r>
      <w:proofErr w:type="spellStart"/>
      <w:proofErr w:type="gramEnd"/>
      <w:r w:rsidRPr="00BE2E82">
        <w:t>ePowSav</w:t>
      </w:r>
      <w:proofErr w:type="spellEnd"/>
      <w:r w:rsidRPr="00BE2E82">
        <w:t>] TRS CSI-RS for idle inactive</w:t>
      </w:r>
      <w:bookmarkEnd w:id="29"/>
    </w:p>
    <w:p w14:paraId="0F246842" w14:textId="3BC82B9E" w:rsidR="00892900" w:rsidRDefault="00892900" w:rsidP="00BE2E82">
      <w:pPr>
        <w:pStyle w:val="BodyText"/>
        <w:numPr>
          <w:ilvl w:val="0"/>
          <w:numId w:val="10"/>
        </w:numPr>
        <w:spacing w:beforeLines="50" w:before="120"/>
      </w:pPr>
      <w:bookmarkStart w:id="30" w:name="_Ref95295568"/>
      <w:r>
        <w:t xml:space="preserve">R1-2200700 </w:t>
      </w:r>
      <w:r w:rsidRPr="0039367E">
        <w:t xml:space="preserve">LS on </w:t>
      </w:r>
      <w:r>
        <w:t xml:space="preserve">updated </w:t>
      </w:r>
      <w:r w:rsidRPr="0039367E">
        <w:t>Re</w:t>
      </w:r>
      <w:r>
        <w:t>l</w:t>
      </w:r>
      <w:r w:rsidRPr="0039367E">
        <w:t xml:space="preserve">-17 NR </w:t>
      </w:r>
      <w:r>
        <w:t>higher-layers</w:t>
      </w:r>
      <w:r w:rsidRPr="0039367E">
        <w:t xml:space="preserve"> parameter list</w:t>
      </w:r>
      <w:r>
        <w:t>, RAN WG1</w:t>
      </w:r>
      <w:bookmarkEnd w:id="30"/>
    </w:p>
    <w:p w14:paraId="24971ED9" w14:textId="40E7B3E0" w:rsidR="00A55EAF" w:rsidRDefault="00605AA7" w:rsidP="00A55EAF">
      <w:pPr>
        <w:pStyle w:val="BodyText"/>
        <w:numPr>
          <w:ilvl w:val="0"/>
          <w:numId w:val="10"/>
        </w:numPr>
        <w:spacing w:beforeLines="50" w:before="120"/>
      </w:pPr>
      <w:bookmarkStart w:id="31" w:name="_Ref96544013"/>
      <w:r>
        <w:rPr>
          <w:rFonts w:cs="Arial"/>
          <w:sz w:val="22"/>
          <w:szCs w:val="22"/>
        </w:rPr>
        <w:t>Report</w:t>
      </w:r>
      <w:r>
        <w:t xml:space="preserve"> of [Pre117-</w:t>
      </w:r>
      <w:proofErr w:type="gramStart"/>
      <w:r>
        <w:t>e][</w:t>
      </w:r>
      <w:proofErr w:type="gramEnd"/>
      <w:r>
        <w:t>005][</w:t>
      </w:r>
      <w:proofErr w:type="spellStart"/>
      <w:r>
        <w:t>ePowSav</w:t>
      </w:r>
      <w:proofErr w:type="spellEnd"/>
      <w:r>
        <w:t>] TRS / CSI-RS</w:t>
      </w:r>
      <w:r w:rsidRPr="00CD5C5A">
        <w:t xml:space="preserve"> </w:t>
      </w:r>
      <w:r>
        <w:t>Open Issues Input (CATT)</w:t>
      </w:r>
      <w:bookmarkEnd w:id="31"/>
    </w:p>
    <w:p w14:paraId="13EC7DD5" w14:textId="77777777" w:rsidR="00CA3A61" w:rsidRDefault="00CA3A61" w:rsidP="00A55EAF">
      <w:pPr>
        <w:pStyle w:val="BodyText"/>
        <w:numPr>
          <w:ilvl w:val="0"/>
          <w:numId w:val="10"/>
        </w:numPr>
        <w:spacing w:beforeLines="50" w:before="120"/>
        <w:sectPr w:rsidR="00CA3A61">
          <w:headerReference w:type="even" r:id="rId18"/>
          <w:headerReference w:type="default" r:id="rId19"/>
          <w:footerReference w:type="even" r:id="rId20"/>
          <w:footerReference w:type="default" r:id="rId21"/>
          <w:headerReference w:type="first" r:id="rId22"/>
          <w:footerReference w:type="first" r:id="rId23"/>
          <w:pgSz w:w="11906" w:h="16838"/>
          <w:pgMar w:top="1418" w:right="1418" w:bottom="1418" w:left="1418" w:header="709" w:footer="709" w:gutter="0"/>
          <w:cols w:space="708"/>
          <w:docGrid w:linePitch="360"/>
        </w:sectPr>
      </w:pPr>
    </w:p>
    <w:p w14:paraId="74F23591" w14:textId="4D6130BA" w:rsidR="00A55EAF" w:rsidRDefault="00A55EAF" w:rsidP="00A55EAF">
      <w:pPr>
        <w:pStyle w:val="BodyText"/>
        <w:spacing w:beforeLines="50" w:before="120"/>
      </w:pPr>
    </w:p>
    <w:sectPr w:rsidR="00A55EAF" w:rsidSect="00A55EAF">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6C2AA" w14:textId="77777777" w:rsidR="00993B04" w:rsidRDefault="00993B04">
      <w:pPr>
        <w:spacing w:after="0" w:line="240" w:lineRule="auto"/>
      </w:pPr>
      <w:r>
        <w:separator/>
      </w:r>
    </w:p>
  </w:endnote>
  <w:endnote w:type="continuationSeparator" w:id="0">
    <w:p w14:paraId="3EB40249" w14:textId="77777777" w:rsidR="00993B04" w:rsidRDefault="00993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auto"/>
    <w:notTrueType/>
    <w:pitch w:val="variable"/>
    <w:sig w:usb0="00000000" w:usb1="08080000" w:usb2="00000010" w:usb3="00000000" w:csb0="00100000" w:csb1="00000000"/>
  </w:font>
  <w:font w:name="Gulim">
    <w:altName w:val="굴림"/>
    <w:panose1 w:val="020B0600000101010101"/>
    <w:charset w:val="81"/>
    <w:family w:val="roman"/>
    <w:notTrueType/>
    <w:pitch w:val="fixed"/>
    <w:sig w:usb0="00000000" w:usb1="09060000" w:usb2="00000010" w:usb3="00000000" w:csb0="00080000" w:csb1="00000000"/>
  </w:font>
  <w:font w:name="Yu Mincho">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1E1D58" w14:textId="77777777"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5895E2" w14:textId="77777777" w:rsidR="001C6174" w:rsidRDefault="001C61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A99EC" w14:textId="5508E570" w:rsidR="001C6174" w:rsidRDefault="001C61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7711A">
      <w:rPr>
        <w:rStyle w:val="PageNumber"/>
        <w:noProof/>
      </w:rPr>
      <w:t>4</w:t>
    </w:r>
    <w:r>
      <w:rPr>
        <w:rStyle w:val="PageNumber"/>
      </w:rPr>
      <w:fldChar w:fldCharType="end"/>
    </w:r>
  </w:p>
  <w:p w14:paraId="466FB858" w14:textId="77777777" w:rsidR="001C6174" w:rsidRDefault="001C6174">
    <w:pPr>
      <w:pStyle w:val="Footer"/>
      <w:tabs>
        <w:tab w:val="left" w:pos="2552"/>
      </w:tabs>
      <w:rPr>
        <w:rFonts w:eastAsiaTheme="minorEastAsia"/>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E303C" w14:textId="77777777" w:rsidR="002D5D80" w:rsidRDefault="002D5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5C2BB" w14:textId="77777777" w:rsidR="00993B04" w:rsidRDefault="00993B04">
      <w:pPr>
        <w:spacing w:after="0" w:line="240" w:lineRule="auto"/>
      </w:pPr>
      <w:r>
        <w:separator/>
      </w:r>
    </w:p>
  </w:footnote>
  <w:footnote w:type="continuationSeparator" w:id="0">
    <w:p w14:paraId="70FFC306" w14:textId="77777777" w:rsidR="00993B04" w:rsidRDefault="00993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78F2D" w14:textId="77777777" w:rsidR="002D5D80" w:rsidRDefault="002D5D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C373E" w14:textId="77777777" w:rsidR="001C6174" w:rsidRDefault="001C6174">
    <w:pPr>
      <w:pStyle w:val="Header"/>
      <w:ind w:right="40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D42D3" w14:textId="77777777" w:rsidR="002D5D80" w:rsidRDefault="002D5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C134038"/>
    <w:multiLevelType w:val="hybridMultilevel"/>
    <w:tmpl w:val="F69075D0"/>
    <w:lvl w:ilvl="0" w:tplc="8578DA16">
      <w:start w:val="2"/>
      <w:numFmt w:val="bullet"/>
      <w:lvlText w:val="-"/>
      <w:lvlJc w:val="left"/>
      <w:pPr>
        <w:ind w:left="360" w:hanging="360"/>
      </w:pPr>
      <w:rPr>
        <w:rFonts w:ascii="Calibri" w:eastAsia="SimSu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EAE63D2"/>
    <w:multiLevelType w:val="multilevel"/>
    <w:tmpl w:val="3EAE63D2"/>
    <w:lvl w:ilvl="0">
      <w:start w:val="4"/>
      <w:numFmt w:val="bullet"/>
      <w:lvlText w:val="-"/>
      <w:lvlJc w:val="left"/>
      <w:pPr>
        <w:ind w:left="360" w:hanging="360"/>
      </w:pPr>
      <w:rPr>
        <w:rFonts w:ascii="Times New Roman" w:eastAsiaTheme="minorEastAsia" w:hAnsi="Times New Roman" w:cs="Times New Roman" w:hint="default"/>
      </w:rPr>
    </w:lvl>
    <w:lvl w:ilvl="1">
      <w:start w:val="129"/>
      <w:numFmt w:val="bullet"/>
      <w:lvlText w:val="-"/>
      <w:lvlJc w:val="left"/>
      <w:pPr>
        <w:ind w:left="840" w:hanging="420"/>
      </w:pPr>
      <w:rPr>
        <w:rFonts w:ascii="Calibri" w:eastAsia="Calibri" w:hAnsi="Calibri"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 w15:restartNumberingAfterBreak="0">
    <w:nsid w:val="65B47C7F"/>
    <w:multiLevelType w:val="multilevel"/>
    <w:tmpl w:val="65B47C7F"/>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7" w15:restartNumberingAfterBreak="0">
    <w:nsid w:val="6C3B62B1"/>
    <w:multiLevelType w:val="multilevel"/>
    <w:tmpl w:val="6C3B62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US"/>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2F6081A"/>
    <w:multiLevelType w:val="multilevel"/>
    <w:tmpl w:val="EB305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hint="default"/>
        <w:u w:val="none"/>
        <w:lang w:val="en-GB"/>
      </w:rPr>
    </w:lvl>
    <w:lvl w:ilvl="1">
      <w:start w:val="1"/>
      <w:numFmt w:val="decimal"/>
      <w:pStyle w:val="Heading2"/>
      <w:lvlText w:val="%1.%2."/>
      <w:lvlJc w:val="left"/>
      <w:pPr>
        <w:tabs>
          <w:tab w:val="left" w:pos="-806"/>
        </w:tabs>
        <w:ind w:left="-806" w:hanging="567"/>
      </w:pPr>
      <w:rPr>
        <w:rFonts w:hint="default"/>
        <w:u w:val="none"/>
        <w:lang w:val="en-GB"/>
      </w:rPr>
    </w:lvl>
    <w:lvl w:ilvl="2">
      <w:start w:val="1"/>
      <w:numFmt w:val="decimal"/>
      <w:pStyle w:val="Heading3"/>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abstractNum w:abstractNumId="13"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12"/>
  </w:num>
  <w:num w:numId="2">
    <w:abstractNumId w:val="11"/>
  </w:num>
  <w:num w:numId="3">
    <w:abstractNumId w:val="9"/>
  </w:num>
  <w:num w:numId="4">
    <w:abstractNumId w:val="4"/>
  </w:num>
  <w:num w:numId="5">
    <w:abstractNumId w:val="5"/>
  </w:num>
  <w:num w:numId="6">
    <w:abstractNumId w:val="13"/>
  </w:num>
  <w:num w:numId="7">
    <w:abstractNumId w:val="2"/>
  </w:num>
  <w:num w:numId="8">
    <w:abstractNumId w:val="3"/>
  </w:num>
  <w:num w:numId="9">
    <w:abstractNumId w:val="6"/>
  </w:num>
  <w:num w:numId="10">
    <w:abstractNumId w:val="0"/>
  </w:num>
  <w:num w:numId="11">
    <w:abstractNumId w:val="1"/>
  </w:num>
  <w:num w:numId="12">
    <w:abstractNumId w:val="12"/>
  </w:num>
  <w:num w:numId="13">
    <w:abstractNumId w:val="12"/>
  </w:num>
  <w:num w:numId="14">
    <w:abstractNumId w:val="10"/>
  </w:num>
  <w:num w:numId="15">
    <w:abstractNumId w:val="8"/>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BC"/>
    <w:rsid w:val="000008FC"/>
    <w:rsid w:val="00000907"/>
    <w:rsid w:val="0000093E"/>
    <w:rsid w:val="00000EB2"/>
    <w:rsid w:val="00000FB3"/>
    <w:rsid w:val="000014CE"/>
    <w:rsid w:val="000018A4"/>
    <w:rsid w:val="00001A41"/>
    <w:rsid w:val="00001C9F"/>
    <w:rsid w:val="0000202E"/>
    <w:rsid w:val="00002C62"/>
    <w:rsid w:val="00002EF2"/>
    <w:rsid w:val="00002F93"/>
    <w:rsid w:val="00002FDB"/>
    <w:rsid w:val="00003344"/>
    <w:rsid w:val="00003443"/>
    <w:rsid w:val="0000351E"/>
    <w:rsid w:val="00003521"/>
    <w:rsid w:val="000039D1"/>
    <w:rsid w:val="00004069"/>
    <w:rsid w:val="00004258"/>
    <w:rsid w:val="000043BB"/>
    <w:rsid w:val="000047C1"/>
    <w:rsid w:val="00004A7C"/>
    <w:rsid w:val="00004F08"/>
    <w:rsid w:val="00005014"/>
    <w:rsid w:val="000051CE"/>
    <w:rsid w:val="00005B8B"/>
    <w:rsid w:val="00006323"/>
    <w:rsid w:val="0000640F"/>
    <w:rsid w:val="00006633"/>
    <w:rsid w:val="000067A2"/>
    <w:rsid w:val="00006B30"/>
    <w:rsid w:val="00006EA8"/>
    <w:rsid w:val="0000712A"/>
    <w:rsid w:val="00007399"/>
    <w:rsid w:val="00007864"/>
    <w:rsid w:val="000103A2"/>
    <w:rsid w:val="000105E6"/>
    <w:rsid w:val="000109E6"/>
    <w:rsid w:val="000116A5"/>
    <w:rsid w:val="00011A14"/>
    <w:rsid w:val="000124BD"/>
    <w:rsid w:val="00012638"/>
    <w:rsid w:val="000133C0"/>
    <w:rsid w:val="00014567"/>
    <w:rsid w:val="00014D51"/>
    <w:rsid w:val="000159A0"/>
    <w:rsid w:val="00015D58"/>
    <w:rsid w:val="0001609E"/>
    <w:rsid w:val="0001638D"/>
    <w:rsid w:val="00016968"/>
    <w:rsid w:val="00016AC6"/>
    <w:rsid w:val="00016B22"/>
    <w:rsid w:val="00016D3A"/>
    <w:rsid w:val="00016D5B"/>
    <w:rsid w:val="00016D97"/>
    <w:rsid w:val="000171B0"/>
    <w:rsid w:val="00017FFA"/>
    <w:rsid w:val="00020363"/>
    <w:rsid w:val="00020889"/>
    <w:rsid w:val="000209A6"/>
    <w:rsid w:val="00020D87"/>
    <w:rsid w:val="0002102E"/>
    <w:rsid w:val="000210C0"/>
    <w:rsid w:val="000210E4"/>
    <w:rsid w:val="0002195F"/>
    <w:rsid w:val="00021E3E"/>
    <w:rsid w:val="000227CF"/>
    <w:rsid w:val="00022A01"/>
    <w:rsid w:val="00022C49"/>
    <w:rsid w:val="00023160"/>
    <w:rsid w:val="0002356E"/>
    <w:rsid w:val="00023EBE"/>
    <w:rsid w:val="00024BA0"/>
    <w:rsid w:val="00025E87"/>
    <w:rsid w:val="000260E2"/>
    <w:rsid w:val="00026541"/>
    <w:rsid w:val="00026572"/>
    <w:rsid w:val="00026862"/>
    <w:rsid w:val="00026A53"/>
    <w:rsid w:val="00026AF6"/>
    <w:rsid w:val="00026B07"/>
    <w:rsid w:val="00026BD8"/>
    <w:rsid w:val="00026C5D"/>
    <w:rsid w:val="0002761C"/>
    <w:rsid w:val="000278A1"/>
    <w:rsid w:val="000278DB"/>
    <w:rsid w:val="0002794A"/>
    <w:rsid w:val="000307F7"/>
    <w:rsid w:val="000316EB"/>
    <w:rsid w:val="000328C9"/>
    <w:rsid w:val="00032AF5"/>
    <w:rsid w:val="00032F5C"/>
    <w:rsid w:val="00033C5E"/>
    <w:rsid w:val="00033D90"/>
    <w:rsid w:val="0003448B"/>
    <w:rsid w:val="00034856"/>
    <w:rsid w:val="0003488A"/>
    <w:rsid w:val="00034C75"/>
    <w:rsid w:val="00035072"/>
    <w:rsid w:val="00035310"/>
    <w:rsid w:val="000353E9"/>
    <w:rsid w:val="000358B3"/>
    <w:rsid w:val="00035BDC"/>
    <w:rsid w:val="00035EF5"/>
    <w:rsid w:val="00035F2E"/>
    <w:rsid w:val="000361D2"/>
    <w:rsid w:val="000361EF"/>
    <w:rsid w:val="00036867"/>
    <w:rsid w:val="00036AE2"/>
    <w:rsid w:val="00036BD9"/>
    <w:rsid w:val="00036C39"/>
    <w:rsid w:val="00036DC6"/>
    <w:rsid w:val="0003719D"/>
    <w:rsid w:val="00037E9C"/>
    <w:rsid w:val="00040476"/>
    <w:rsid w:val="00040BF4"/>
    <w:rsid w:val="00041100"/>
    <w:rsid w:val="00041197"/>
    <w:rsid w:val="0004170D"/>
    <w:rsid w:val="000417EB"/>
    <w:rsid w:val="0004224E"/>
    <w:rsid w:val="000426EE"/>
    <w:rsid w:val="00042919"/>
    <w:rsid w:val="00042CB6"/>
    <w:rsid w:val="0004394C"/>
    <w:rsid w:val="00043CBE"/>
    <w:rsid w:val="0004401D"/>
    <w:rsid w:val="0004418A"/>
    <w:rsid w:val="000443DE"/>
    <w:rsid w:val="00044E36"/>
    <w:rsid w:val="00046064"/>
    <w:rsid w:val="000460BD"/>
    <w:rsid w:val="00046283"/>
    <w:rsid w:val="000466C6"/>
    <w:rsid w:val="00046CC7"/>
    <w:rsid w:val="00046F8E"/>
    <w:rsid w:val="00047744"/>
    <w:rsid w:val="00047FD2"/>
    <w:rsid w:val="00051768"/>
    <w:rsid w:val="00051D6E"/>
    <w:rsid w:val="00052524"/>
    <w:rsid w:val="0005258D"/>
    <w:rsid w:val="000529C6"/>
    <w:rsid w:val="00052F59"/>
    <w:rsid w:val="00053194"/>
    <w:rsid w:val="0005366E"/>
    <w:rsid w:val="00053683"/>
    <w:rsid w:val="00053817"/>
    <w:rsid w:val="0005381B"/>
    <w:rsid w:val="000538A1"/>
    <w:rsid w:val="00053A0A"/>
    <w:rsid w:val="0005427C"/>
    <w:rsid w:val="00054E1A"/>
    <w:rsid w:val="000557BA"/>
    <w:rsid w:val="0005592C"/>
    <w:rsid w:val="000559C8"/>
    <w:rsid w:val="00055E49"/>
    <w:rsid w:val="00056037"/>
    <w:rsid w:val="00056855"/>
    <w:rsid w:val="000568BD"/>
    <w:rsid w:val="00056C35"/>
    <w:rsid w:val="00056D68"/>
    <w:rsid w:val="000575D7"/>
    <w:rsid w:val="00060298"/>
    <w:rsid w:val="0006030C"/>
    <w:rsid w:val="00060457"/>
    <w:rsid w:val="000607F0"/>
    <w:rsid w:val="00060DF6"/>
    <w:rsid w:val="00060FDB"/>
    <w:rsid w:val="000617EB"/>
    <w:rsid w:val="00061828"/>
    <w:rsid w:val="00061BE1"/>
    <w:rsid w:val="00061C23"/>
    <w:rsid w:val="00062025"/>
    <w:rsid w:val="0006264B"/>
    <w:rsid w:val="00062CD5"/>
    <w:rsid w:val="00062D8D"/>
    <w:rsid w:val="00063313"/>
    <w:rsid w:val="00063AE9"/>
    <w:rsid w:val="00063BAA"/>
    <w:rsid w:val="0006415B"/>
    <w:rsid w:val="0006525E"/>
    <w:rsid w:val="00066189"/>
    <w:rsid w:val="00066CC0"/>
    <w:rsid w:val="000670A6"/>
    <w:rsid w:val="00067F9A"/>
    <w:rsid w:val="00070019"/>
    <w:rsid w:val="000709AB"/>
    <w:rsid w:val="00071438"/>
    <w:rsid w:val="00071748"/>
    <w:rsid w:val="00071A41"/>
    <w:rsid w:val="00071D25"/>
    <w:rsid w:val="0007286D"/>
    <w:rsid w:val="00072DB9"/>
    <w:rsid w:val="000731F9"/>
    <w:rsid w:val="000738D9"/>
    <w:rsid w:val="00073C84"/>
    <w:rsid w:val="00073D78"/>
    <w:rsid w:val="00073E18"/>
    <w:rsid w:val="00073FE0"/>
    <w:rsid w:val="00074115"/>
    <w:rsid w:val="00074227"/>
    <w:rsid w:val="00074274"/>
    <w:rsid w:val="00074369"/>
    <w:rsid w:val="000743D6"/>
    <w:rsid w:val="000749EF"/>
    <w:rsid w:val="00074BB5"/>
    <w:rsid w:val="00074C1B"/>
    <w:rsid w:val="00074CD1"/>
    <w:rsid w:val="0007524F"/>
    <w:rsid w:val="00075644"/>
    <w:rsid w:val="00075D35"/>
    <w:rsid w:val="00076625"/>
    <w:rsid w:val="00076BBA"/>
    <w:rsid w:val="00076D18"/>
    <w:rsid w:val="00076E3A"/>
    <w:rsid w:val="0007713E"/>
    <w:rsid w:val="0007717B"/>
    <w:rsid w:val="000771E0"/>
    <w:rsid w:val="00077863"/>
    <w:rsid w:val="00077DE6"/>
    <w:rsid w:val="00077E5E"/>
    <w:rsid w:val="00077E62"/>
    <w:rsid w:val="000801F1"/>
    <w:rsid w:val="0008040A"/>
    <w:rsid w:val="00080C4A"/>
    <w:rsid w:val="00080CB0"/>
    <w:rsid w:val="00080E2A"/>
    <w:rsid w:val="0008104C"/>
    <w:rsid w:val="000814E3"/>
    <w:rsid w:val="00081B91"/>
    <w:rsid w:val="00081DF6"/>
    <w:rsid w:val="00082636"/>
    <w:rsid w:val="000827EB"/>
    <w:rsid w:val="00082C45"/>
    <w:rsid w:val="00082D87"/>
    <w:rsid w:val="00082FD3"/>
    <w:rsid w:val="000832B3"/>
    <w:rsid w:val="0008368A"/>
    <w:rsid w:val="000836C4"/>
    <w:rsid w:val="00083725"/>
    <w:rsid w:val="0008375F"/>
    <w:rsid w:val="00083A89"/>
    <w:rsid w:val="00083BC8"/>
    <w:rsid w:val="00083D1C"/>
    <w:rsid w:val="000840AF"/>
    <w:rsid w:val="000841A4"/>
    <w:rsid w:val="0008430F"/>
    <w:rsid w:val="0008434A"/>
    <w:rsid w:val="00084510"/>
    <w:rsid w:val="000845DE"/>
    <w:rsid w:val="00084CD7"/>
    <w:rsid w:val="000851F9"/>
    <w:rsid w:val="0008541F"/>
    <w:rsid w:val="00085651"/>
    <w:rsid w:val="000858EB"/>
    <w:rsid w:val="000860CF"/>
    <w:rsid w:val="0008685F"/>
    <w:rsid w:val="0008686D"/>
    <w:rsid w:val="00086A68"/>
    <w:rsid w:val="00086AEE"/>
    <w:rsid w:val="00086EE8"/>
    <w:rsid w:val="00087397"/>
    <w:rsid w:val="000876AE"/>
    <w:rsid w:val="000878F6"/>
    <w:rsid w:val="00090158"/>
    <w:rsid w:val="0009065A"/>
    <w:rsid w:val="000909F5"/>
    <w:rsid w:val="00090CDE"/>
    <w:rsid w:val="00091531"/>
    <w:rsid w:val="00091C8F"/>
    <w:rsid w:val="00091D46"/>
    <w:rsid w:val="00091EC7"/>
    <w:rsid w:val="00092B19"/>
    <w:rsid w:val="000931F4"/>
    <w:rsid w:val="000936A3"/>
    <w:rsid w:val="00093A0D"/>
    <w:rsid w:val="00093B4D"/>
    <w:rsid w:val="00093E9F"/>
    <w:rsid w:val="0009418D"/>
    <w:rsid w:val="0009420F"/>
    <w:rsid w:val="00094705"/>
    <w:rsid w:val="000947CB"/>
    <w:rsid w:val="00094CFA"/>
    <w:rsid w:val="000950B0"/>
    <w:rsid w:val="00095AF6"/>
    <w:rsid w:val="00095DA0"/>
    <w:rsid w:val="00095EA9"/>
    <w:rsid w:val="00096138"/>
    <w:rsid w:val="000964F0"/>
    <w:rsid w:val="00097326"/>
    <w:rsid w:val="0009790F"/>
    <w:rsid w:val="0009796B"/>
    <w:rsid w:val="000A0464"/>
    <w:rsid w:val="000A052C"/>
    <w:rsid w:val="000A05D9"/>
    <w:rsid w:val="000A0982"/>
    <w:rsid w:val="000A0BE8"/>
    <w:rsid w:val="000A0FAC"/>
    <w:rsid w:val="000A0FB4"/>
    <w:rsid w:val="000A1A5B"/>
    <w:rsid w:val="000A1D80"/>
    <w:rsid w:val="000A1DA6"/>
    <w:rsid w:val="000A2160"/>
    <w:rsid w:val="000A33C2"/>
    <w:rsid w:val="000A37CC"/>
    <w:rsid w:val="000A380C"/>
    <w:rsid w:val="000A388D"/>
    <w:rsid w:val="000A38AC"/>
    <w:rsid w:val="000A395F"/>
    <w:rsid w:val="000A3D0C"/>
    <w:rsid w:val="000A419E"/>
    <w:rsid w:val="000A4365"/>
    <w:rsid w:val="000A4A45"/>
    <w:rsid w:val="000A4D58"/>
    <w:rsid w:val="000A4F08"/>
    <w:rsid w:val="000A5653"/>
    <w:rsid w:val="000A565D"/>
    <w:rsid w:val="000A63A8"/>
    <w:rsid w:val="000A67B5"/>
    <w:rsid w:val="000A6D12"/>
    <w:rsid w:val="000A6DD1"/>
    <w:rsid w:val="000A6EBB"/>
    <w:rsid w:val="000A6F26"/>
    <w:rsid w:val="000A7038"/>
    <w:rsid w:val="000A77B5"/>
    <w:rsid w:val="000B0A47"/>
    <w:rsid w:val="000B0C8C"/>
    <w:rsid w:val="000B174B"/>
    <w:rsid w:val="000B1B8D"/>
    <w:rsid w:val="000B206C"/>
    <w:rsid w:val="000B2084"/>
    <w:rsid w:val="000B2EC9"/>
    <w:rsid w:val="000B3216"/>
    <w:rsid w:val="000B324F"/>
    <w:rsid w:val="000B5012"/>
    <w:rsid w:val="000B52B7"/>
    <w:rsid w:val="000B5346"/>
    <w:rsid w:val="000B54D7"/>
    <w:rsid w:val="000B54F6"/>
    <w:rsid w:val="000B5771"/>
    <w:rsid w:val="000B5A88"/>
    <w:rsid w:val="000B5E5D"/>
    <w:rsid w:val="000B5F6B"/>
    <w:rsid w:val="000B60EB"/>
    <w:rsid w:val="000B708D"/>
    <w:rsid w:val="000B70AF"/>
    <w:rsid w:val="000B7114"/>
    <w:rsid w:val="000B7544"/>
    <w:rsid w:val="000B76FD"/>
    <w:rsid w:val="000B7924"/>
    <w:rsid w:val="000B7F07"/>
    <w:rsid w:val="000C0298"/>
    <w:rsid w:val="000C06E1"/>
    <w:rsid w:val="000C07FE"/>
    <w:rsid w:val="000C1251"/>
    <w:rsid w:val="000C12E9"/>
    <w:rsid w:val="000C1309"/>
    <w:rsid w:val="000C13A5"/>
    <w:rsid w:val="000C1613"/>
    <w:rsid w:val="000C1B75"/>
    <w:rsid w:val="000C1B9B"/>
    <w:rsid w:val="000C205C"/>
    <w:rsid w:val="000C21BF"/>
    <w:rsid w:val="000C29E5"/>
    <w:rsid w:val="000C2E5C"/>
    <w:rsid w:val="000C31A4"/>
    <w:rsid w:val="000C3286"/>
    <w:rsid w:val="000C3711"/>
    <w:rsid w:val="000C388E"/>
    <w:rsid w:val="000C417E"/>
    <w:rsid w:val="000C49B7"/>
    <w:rsid w:val="000C53A4"/>
    <w:rsid w:val="000C5654"/>
    <w:rsid w:val="000C5C72"/>
    <w:rsid w:val="000C6034"/>
    <w:rsid w:val="000C633B"/>
    <w:rsid w:val="000C670E"/>
    <w:rsid w:val="000C68ED"/>
    <w:rsid w:val="000C69B3"/>
    <w:rsid w:val="000C6C3D"/>
    <w:rsid w:val="000C6DA4"/>
    <w:rsid w:val="000C734A"/>
    <w:rsid w:val="000C766A"/>
    <w:rsid w:val="000C7B47"/>
    <w:rsid w:val="000C7D9B"/>
    <w:rsid w:val="000D02FC"/>
    <w:rsid w:val="000D0A5D"/>
    <w:rsid w:val="000D1473"/>
    <w:rsid w:val="000D1D25"/>
    <w:rsid w:val="000D2630"/>
    <w:rsid w:val="000D2633"/>
    <w:rsid w:val="000D2AEB"/>
    <w:rsid w:val="000D2C7C"/>
    <w:rsid w:val="000D3151"/>
    <w:rsid w:val="000D31CE"/>
    <w:rsid w:val="000D347C"/>
    <w:rsid w:val="000D36D0"/>
    <w:rsid w:val="000D376F"/>
    <w:rsid w:val="000D3D4D"/>
    <w:rsid w:val="000D493D"/>
    <w:rsid w:val="000D498C"/>
    <w:rsid w:val="000D56EF"/>
    <w:rsid w:val="000D5A0C"/>
    <w:rsid w:val="000D5A36"/>
    <w:rsid w:val="000D5C4A"/>
    <w:rsid w:val="000D60A3"/>
    <w:rsid w:val="000D64D0"/>
    <w:rsid w:val="000D64F2"/>
    <w:rsid w:val="000D65CC"/>
    <w:rsid w:val="000D6843"/>
    <w:rsid w:val="000D68AD"/>
    <w:rsid w:val="000D68D5"/>
    <w:rsid w:val="000D6A0F"/>
    <w:rsid w:val="000D6BD5"/>
    <w:rsid w:val="000D706D"/>
    <w:rsid w:val="000D75A9"/>
    <w:rsid w:val="000D76D2"/>
    <w:rsid w:val="000D7B83"/>
    <w:rsid w:val="000D7CA0"/>
    <w:rsid w:val="000E00E9"/>
    <w:rsid w:val="000E020C"/>
    <w:rsid w:val="000E06BD"/>
    <w:rsid w:val="000E0B0F"/>
    <w:rsid w:val="000E0E8A"/>
    <w:rsid w:val="000E11DB"/>
    <w:rsid w:val="000E18EA"/>
    <w:rsid w:val="000E1C5B"/>
    <w:rsid w:val="000E1EA7"/>
    <w:rsid w:val="000E1EC5"/>
    <w:rsid w:val="000E1FA0"/>
    <w:rsid w:val="000E21C0"/>
    <w:rsid w:val="000E2943"/>
    <w:rsid w:val="000E2D93"/>
    <w:rsid w:val="000E30C2"/>
    <w:rsid w:val="000E3740"/>
    <w:rsid w:val="000E3865"/>
    <w:rsid w:val="000E3A22"/>
    <w:rsid w:val="000E3AE2"/>
    <w:rsid w:val="000E4815"/>
    <w:rsid w:val="000E4DF9"/>
    <w:rsid w:val="000E4EC5"/>
    <w:rsid w:val="000E557C"/>
    <w:rsid w:val="000E5656"/>
    <w:rsid w:val="000E5D71"/>
    <w:rsid w:val="000E5EA3"/>
    <w:rsid w:val="000E62E6"/>
    <w:rsid w:val="000E6440"/>
    <w:rsid w:val="000E6651"/>
    <w:rsid w:val="000E6883"/>
    <w:rsid w:val="000E69A2"/>
    <w:rsid w:val="000E6BCF"/>
    <w:rsid w:val="000E6C6C"/>
    <w:rsid w:val="000E7327"/>
    <w:rsid w:val="000E779E"/>
    <w:rsid w:val="000F02AB"/>
    <w:rsid w:val="000F0D83"/>
    <w:rsid w:val="000F129C"/>
    <w:rsid w:val="000F1882"/>
    <w:rsid w:val="000F1939"/>
    <w:rsid w:val="000F194F"/>
    <w:rsid w:val="000F2438"/>
    <w:rsid w:val="000F2680"/>
    <w:rsid w:val="000F26CF"/>
    <w:rsid w:val="000F2962"/>
    <w:rsid w:val="000F2BBE"/>
    <w:rsid w:val="000F2C52"/>
    <w:rsid w:val="000F30C0"/>
    <w:rsid w:val="000F3186"/>
    <w:rsid w:val="000F3375"/>
    <w:rsid w:val="000F3789"/>
    <w:rsid w:val="000F378D"/>
    <w:rsid w:val="000F3C2A"/>
    <w:rsid w:val="000F3D9B"/>
    <w:rsid w:val="000F405E"/>
    <w:rsid w:val="000F4A4F"/>
    <w:rsid w:val="000F4BE1"/>
    <w:rsid w:val="000F5484"/>
    <w:rsid w:val="000F54CB"/>
    <w:rsid w:val="000F56A8"/>
    <w:rsid w:val="000F6265"/>
    <w:rsid w:val="000F65BC"/>
    <w:rsid w:val="000F67DE"/>
    <w:rsid w:val="000F68BE"/>
    <w:rsid w:val="000F6B0D"/>
    <w:rsid w:val="000F6DE0"/>
    <w:rsid w:val="000F6FF6"/>
    <w:rsid w:val="000F707D"/>
    <w:rsid w:val="000F785E"/>
    <w:rsid w:val="00100319"/>
    <w:rsid w:val="001008CF"/>
    <w:rsid w:val="001010FE"/>
    <w:rsid w:val="00101A88"/>
    <w:rsid w:val="00101B8B"/>
    <w:rsid w:val="0010222E"/>
    <w:rsid w:val="001022DB"/>
    <w:rsid w:val="00102F19"/>
    <w:rsid w:val="00103023"/>
    <w:rsid w:val="00103048"/>
    <w:rsid w:val="001034FB"/>
    <w:rsid w:val="001035FB"/>
    <w:rsid w:val="00103CE7"/>
    <w:rsid w:val="00103F6F"/>
    <w:rsid w:val="00104811"/>
    <w:rsid w:val="00104829"/>
    <w:rsid w:val="00104C51"/>
    <w:rsid w:val="00104E7B"/>
    <w:rsid w:val="00104E8B"/>
    <w:rsid w:val="00104FE4"/>
    <w:rsid w:val="00105249"/>
    <w:rsid w:val="00105570"/>
    <w:rsid w:val="001057DB"/>
    <w:rsid w:val="0010587A"/>
    <w:rsid w:val="001058CE"/>
    <w:rsid w:val="00105B7E"/>
    <w:rsid w:val="001060DD"/>
    <w:rsid w:val="001069E9"/>
    <w:rsid w:val="00106A8C"/>
    <w:rsid w:val="00106B6A"/>
    <w:rsid w:val="00106F8F"/>
    <w:rsid w:val="00107273"/>
    <w:rsid w:val="00107721"/>
    <w:rsid w:val="00107B94"/>
    <w:rsid w:val="00107F1D"/>
    <w:rsid w:val="001102F6"/>
    <w:rsid w:val="00110622"/>
    <w:rsid w:val="00110633"/>
    <w:rsid w:val="00110690"/>
    <w:rsid w:val="0011148A"/>
    <w:rsid w:val="001115D7"/>
    <w:rsid w:val="00111A44"/>
    <w:rsid w:val="001121C1"/>
    <w:rsid w:val="00112CA8"/>
    <w:rsid w:val="00112DE0"/>
    <w:rsid w:val="0011339C"/>
    <w:rsid w:val="00113E16"/>
    <w:rsid w:val="0011424D"/>
    <w:rsid w:val="0011425B"/>
    <w:rsid w:val="00114513"/>
    <w:rsid w:val="00114854"/>
    <w:rsid w:val="001148D7"/>
    <w:rsid w:val="00114951"/>
    <w:rsid w:val="00115903"/>
    <w:rsid w:val="00115B29"/>
    <w:rsid w:val="00115B64"/>
    <w:rsid w:val="00115CE3"/>
    <w:rsid w:val="0011625C"/>
    <w:rsid w:val="0011668C"/>
    <w:rsid w:val="00116B31"/>
    <w:rsid w:val="00116B52"/>
    <w:rsid w:val="00117845"/>
    <w:rsid w:val="00117987"/>
    <w:rsid w:val="001179CD"/>
    <w:rsid w:val="00120298"/>
    <w:rsid w:val="001208B2"/>
    <w:rsid w:val="00120C0C"/>
    <w:rsid w:val="001213A9"/>
    <w:rsid w:val="001219B6"/>
    <w:rsid w:val="0012200A"/>
    <w:rsid w:val="001222F6"/>
    <w:rsid w:val="00122450"/>
    <w:rsid w:val="001224C5"/>
    <w:rsid w:val="00122C45"/>
    <w:rsid w:val="00123291"/>
    <w:rsid w:val="00123622"/>
    <w:rsid w:val="00123824"/>
    <w:rsid w:val="00123B90"/>
    <w:rsid w:val="00123BA9"/>
    <w:rsid w:val="00123BEA"/>
    <w:rsid w:val="00123D72"/>
    <w:rsid w:val="00123EEF"/>
    <w:rsid w:val="00123FDD"/>
    <w:rsid w:val="00124027"/>
    <w:rsid w:val="00124044"/>
    <w:rsid w:val="00124ABA"/>
    <w:rsid w:val="00124DE9"/>
    <w:rsid w:val="001254F6"/>
    <w:rsid w:val="00125C56"/>
    <w:rsid w:val="001262D3"/>
    <w:rsid w:val="001266F2"/>
    <w:rsid w:val="001267F9"/>
    <w:rsid w:val="00127720"/>
    <w:rsid w:val="00127749"/>
    <w:rsid w:val="00127938"/>
    <w:rsid w:val="00127C7A"/>
    <w:rsid w:val="00127E79"/>
    <w:rsid w:val="00127F02"/>
    <w:rsid w:val="001300EB"/>
    <w:rsid w:val="001300F1"/>
    <w:rsid w:val="001306EA"/>
    <w:rsid w:val="00130A19"/>
    <w:rsid w:val="0013158B"/>
    <w:rsid w:val="001317A5"/>
    <w:rsid w:val="001318F6"/>
    <w:rsid w:val="00131986"/>
    <w:rsid w:val="00131AAC"/>
    <w:rsid w:val="001322D3"/>
    <w:rsid w:val="00133187"/>
    <w:rsid w:val="00133626"/>
    <w:rsid w:val="0013363D"/>
    <w:rsid w:val="0013377B"/>
    <w:rsid w:val="00133A78"/>
    <w:rsid w:val="00133D3F"/>
    <w:rsid w:val="00133D65"/>
    <w:rsid w:val="0013404A"/>
    <w:rsid w:val="00134117"/>
    <w:rsid w:val="0013419C"/>
    <w:rsid w:val="0013431D"/>
    <w:rsid w:val="0013480E"/>
    <w:rsid w:val="0013535E"/>
    <w:rsid w:val="001355FD"/>
    <w:rsid w:val="001359B2"/>
    <w:rsid w:val="00135D09"/>
    <w:rsid w:val="00136678"/>
    <w:rsid w:val="00137C5B"/>
    <w:rsid w:val="001407A4"/>
    <w:rsid w:val="00140A68"/>
    <w:rsid w:val="00140F25"/>
    <w:rsid w:val="001410D7"/>
    <w:rsid w:val="0014136E"/>
    <w:rsid w:val="001413EF"/>
    <w:rsid w:val="001414F8"/>
    <w:rsid w:val="00141702"/>
    <w:rsid w:val="001418F8"/>
    <w:rsid w:val="00141DDC"/>
    <w:rsid w:val="00141EBF"/>
    <w:rsid w:val="001422CE"/>
    <w:rsid w:val="00142426"/>
    <w:rsid w:val="00142C21"/>
    <w:rsid w:val="00143A9C"/>
    <w:rsid w:val="00143AAA"/>
    <w:rsid w:val="00143E94"/>
    <w:rsid w:val="00144225"/>
    <w:rsid w:val="0014423F"/>
    <w:rsid w:val="00144D13"/>
    <w:rsid w:val="00144EC2"/>
    <w:rsid w:val="00144F05"/>
    <w:rsid w:val="0014512D"/>
    <w:rsid w:val="00145AE8"/>
    <w:rsid w:val="00145B9E"/>
    <w:rsid w:val="00145DEE"/>
    <w:rsid w:val="0014667A"/>
    <w:rsid w:val="001469E3"/>
    <w:rsid w:val="00146BD3"/>
    <w:rsid w:val="00146CBE"/>
    <w:rsid w:val="00147318"/>
    <w:rsid w:val="00147B87"/>
    <w:rsid w:val="00147DDC"/>
    <w:rsid w:val="00147EC8"/>
    <w:rsid w:val="001500E4"/>
    <w:rsid w:val="0015044B"/>
    <w:rsid w:val="001509C6"/>
    <w:rsid w:val="00151AA8"/>
    <w:rsid w:val="00151C3F"/>
    <w:rsid w:val="00153143"/>
    <w:rsid w:val="00153335"/>
    <w:rsid w:val="00153853"/>
    <w:rsid w:val="00154644"/>
    <w:rsid w:val="00154BCA"/>
    <w:rsid w:val="00155188"/>
    <w:rsid w:val="0015567B"/>
    <w:rsid w:val="00155903"/>
    <w:rsid w:val="00156119"/>
    <w:rsid w:val="00156898"/>
    <w:rsid w:val="00156B10"/>
    <w:rsid w:val="00156BE4"/>
    <w:rsid w:val="00156D20"/>
    <w:rsid w:val="00156E80"/>
    <w:rsid w:val="001573BE"/>
    <w:rsid w:val="00157999"/>
    <w:rsid w:val="00157DF9"/>
    <w:rsid w:val="001600F4"/>
    <w:rsid w:val="00160438"/>
    <w:rsid w:val="001605FD"/>
    <w:rsid w:val="0016063B"/>
    <w:rsid w:val="0016092A"/>
    <w:rsid w:val="00160A3B"/>
    <w:rsid w:val="00160DD4"/>
    <w:rsid w:val="001615FF"/>
    <w:rsid w:val="00161666"/>
    <w:rsid w:val="00162207"/>
    <w:rsid w:val="001625EC"/>
    <w:rsid w:val="00162C02"/>
    <w:rsid w:val="001630A1"/>
    <w:rsid w:val="001631D4"/>
    <w:rsid w:val="00163268"/>
    <w:rsid w:val="001632A1"/>
    <w:rsid w:val="00163BE2"/>
    <w:rsid w:val="00163EBF"/>
    <w:rsid w:val="00164013"/>
    <w:rsid w:val="00164021"/>
    <w:rsid w:val="0016433A"/>
    <w:rsid w:val="00164566"/>
    <w:rsid w:val="00164894"/>
    <w:rsid w:val="001649F6"/>
    <w:rsid w:val="00164B9B"/>
    <w:rsid w:val="001653D8"/>
    <w:rsid w:val="00165869"/>
    <w:rsid w:val="00165AE3"/>
    <w:rsid w:val="00165B2B"/>
    <w:rsid w:val="00165CEC"/>
    <w:rsid w:val="00166308"/>
    <w:rsid w:val="0016643D"/>
    <w:rsid w:val="0016665D"/>
    <w:rsid w:val="00166965"/>
    <w:rsid w:val="0016699D"/>
    <w:rsid w:val="00166AB8"/>
    <w:rsid w:val="00167394"/>
    <w:rsid w:val="001675C7"/>
    <w:rsid w:val="001676C1"/>
    <w:rsid w:val="001677D3"/>
    <w:rsid w:val="00167CA6"/>
    <w:rsid w:val="00167FAB"/>
    <w:rsid w:val="001701DC"/>
    <w:rsid w:val="00170343"/>
    <w:rsid w:val="00170391"/>
    <w:rsid w:val="00170554"/>
    <w:rsid w:val="0017068B"/>
    <w:rsid w:val="001708F0"/>
    <w:rsid w:val="00170A62"/>
    <w:rsid w:val="00170E7D"/>
    <w:rsid w:val="001718D3"/>
    <w:rsid w:val="00171E5B"/>
    <w:rsid w:val="00171FF2"/>
    <w:rsid w:val="0017261B"/>
    <w:rsid w:val="00172646"/>
    <w:rsid w:val="00172CA2"/>
    <w:rsid w:val="0017330B"/>
    <w:rsid w:val="0017340A"/>
    <w:rsid w:val="00173485"/>
    <w:rsid w:val="0017348A"/>
    <w:rsid w:val="00173B5A"/>
    <w:rsid w:val="00173D8B"/>
    <w:rsid w:val="00173DFA"/>
    <w:rsid w:val="00173EA3"/>
    <w:rsid w:val="00174612"/>
    <w:rsid w:val="001747F3"/>
    <w:rsid w:val="001755AA"/>
    <w:rsid w:val="00175634"/>
    <w:rsid w:val="001758C3"/>
    <w:rsid w:val="00175A2B"/>
    <w:rsid w:val="0017621E"/>
    <w:rsid w:val="00176621"/>
    <w:rsid w:val="0017680E"/>
    <w:rsid w:val="00176AAF"/>
    <w:rsid w:val="00176F73"/>
    <w:rsid w:val="0017736A"/>
    <w:rsid w:val="001774DA"/>
    <w:rsid w:val="00177C92"/>
    <w:rsid w:val="0018016C"/>
    <w:rsid w:val="001801A1"/>
    <w:rsid w:val="0018053F"/>
    <w:rsid w:val="001807A1"/>
    <w:rsid w:val="00180956"/>
    <w:rsid w:val="00180B84"/>
    <w:rsid w:val="00180E17"/>
    <w:rsid w:val="00180F56"/>
    <w:rsid w:val="001820AA"/>
    <w:rsid w:val="0018229B"/>
    <w:rsid w:val="001824D3"/>
    <w:rsid w:val="0018252A"/>
    <w:rsid w:val="001826BA"/>
    <w:rsid w:val="001826FC"/>
    <w:rsid w:val="001833A6"/>
    <w:rsid w:val="0018364F"/>
    <w:rsid w:val="00183DA9"/>
    <w:rsid w:val="00184AA5"/>
    <w:rsid w:val="00184C13"/>
    <w:rsid w:val="00184E66"/>
    <w:rsid w:val="00185006"/>
    <w:rsid w:val="0018518C"/>
    <w:rsid w:val="00185238"/>
    <w:rsid w:val="00185376"/>
    <w:rsid w:val="0018579E"/>
    <w:rsid w:val="001857E3"/>
    <w:rsid w:val="001858A8"/>
    <w:rsid w:val="001860A7"/>
    <w:rsid w:val="001862EF"/>
    <w:rsid w:val="00186D40"/>
    <w:rsid w:val="00186D84"/>
    <w:rsid w:val="0018753B"/>
    <w:rsid w:val="0018778A"/>
    <w:rsid w:val="001877DF"/>
    <w:rsid w:val="001878FF"/>
    <w:rsid w:val="00187983"/>
    <w:rsid w:val="00187B83"/>
    <w:rsid w:val="0019005A"/>
    <w:rsid w:val="00190794"/>
    <w:rsid w:val="001909BF"/>
    <w:rsid w:val="00190ECF"/>
    <w:rsid w:val="001911EA"/>
    <w:rsid w:val="00191F89"/>
    <w:rsid w:val="001928C7"/>
    <w:rsid w:val="00192B28"/>
    <w:rsid w:val="00193206"/>
    <w:rsid w:val="0019336C"/>
    <w:rsid w:val="00193DA0"/>
    <w:rsid w:val="0019467A"/>
    <w:rsid w:val="001949EC"/>
    <w:rsid w:val="00194F94"/>
    <w:rsid w:val="001951EF"/>
    <w:rsid w:val="001951F5"/>
    <w:rsid w:val="00195616"/>
    <w:rsid w:val="0019661F"/>
    <w:rsid w:val="00196667"/>
    <w:rsid w:val="00196B01"/>
    <w:rsid w:val="00197338"/>
    <w:rsid w:val="00197621"/>
    <w:rsid w:val="00197655"/>
    <w:rsid w:val="00197CE5"/>
    <w:rsid w:val="00197D78"/>
    <w:rsid w:val="00197EBD"/>
    <w:rsid w:val="001A0577"/>
    <w:rsid w:val="001A08B0"/>
    <w:rsid w:val="001A102A"/>
    <w:rsid w:val="001A144E"/>
    <w:rsid w:val="001A167D"/>
    <w:rsid w:val="001A1869"/>
    <w:rsid w:val="001A189D"/>
    <w:rsid w:val="001A251B"/>
    <w:rsid w:val="001A2816"/>
    <w:rsid w:val="001A2E38"/>
    <w:rsid w:val="001A3D13"/>
    <w:rsid w:val="001A3F69"/>
    <w:rsid w:val="001A4448"/>
    <w:rsid w:val="001A4724"/>
    <w:rsid w:val="001A4B35"/>
    <w:rsid w:val="001A4E10"/>
    <w:rsid w:val="001A556F"/>
    <w:rsid w:val="001A5B36"/>
    <w:rsid w:val="001A5B76"/>
    <w:rsid w:val="001A63BC"/>
    <w:rsid w:val="001A65DB"/>
    <w:rsid w:val="001A6878"/>
    <w:rsid w:val="001A6929"/>
    <w:rsid w:val="001A6AB3"/>
    <w:rsid w:val="001A6BE2"/>
    <w:rsid w:val="001A6E74"/>
    <w:rsid w:val="001A735C"/>
    <w:rsid w:val="001A7638"/>
    <w:rsid w:val="001A7760"/>
    <w:rsid w:val="001A7CF7"/>
    <w:rsid w:val="001B0372"/>
    <w:rsid w:val="001B0BD5"/>
    <w:rsid w:val="001B125B"/>
    <w:rsid w:val="001B14D9"/>
    <w:rsid w:val="001B1AFF"/>
    <w:rsid w:val="001B220B"/>
    <w:rsid w:val="001B307E"/>
    <w:rsid w:val="001B3C20"/>
    <w:rsid w:val="001B3ED8"/>
    <w:rsid w:val="001B4140"/>
    <w:rsid w:val="001B4BB3"/>
    <w:rsid w:val="001B4D9F"/>
    <w:rsid w:val="001B5609"/>
    <w:rsid w:val="001B5B2E"/>
    <w:rsid w:val="001B5F42"/>
    <w:rsid w:val="001B5F5C"/>
    <w:rsid w:val="001B6049"/>
    <w:rsid w:val="001B6390"/>
    <w:rsid w:val="001B6391"/>
    <w:rsid w:val="001B6802"/>
    <w:rsid w:val="001B6806"/>
    <w:rsid w:val="001B689A"/>
    <w:rsid w:val="001B6F37"/>
    <w:rsid w:val="001B7232"/>
    <w:rsid w:val="001B7825"/>
    <w:rsid w:val="001B7EF4"/>
    <w:rsid w:val="001C0280"/>
    <w:rsid w:val="001C04A0"/>
    <w:rsid w:val="001C1936"/>
    <w:rsid w:val="001C1FD1"/>
    <w:rsid w:val="001C2027"/>
    <w:rsid w:val="001C2710"/>
    <w:rsid w:val="001C2928"/>
    <w:rsid w:val="001C29A5"/>
    <w:rsid w:val="001C2B9A"/>
    <w:rsid w:val="001C2DDA"/>
    <w:rsid w:val="001C2DDC"/>
    <w:rsid w:val="001C3652"/>
    <w:rsid w:val="001C3CBF"/>
    <w:rsid w:val="001C3CD3"/>
    <w:rsid w:val="001C3D1D"/>
    <w:rsid w:val="001C44E8"/>
    <w:rsid w:val="001C4B26"/>
    <w:rsid w:val="001C5303"/>
    <w:rsid w:val="001C5370"/>
    <w:rsid w:val="001C57B5"/>
    <w:rsid w:val="001C57D7"/>
    <w:rsid w:val="001C58F6"/>
    <w:rsid w:val="001C5D4D"/>
    <w:rsid w:val="001C5DD4"/>
    <w:rsid w:val="001C5F37"/>
    <w:rsid w:val="001C6174"/>
    <w:rsid w:val="001C6367"/>
    <w:rsid w:val="001C63C8"/>
    <w:rsid w:val="001C6467"/>
    <w:rsid w:val="001D01F0"/>
    <w:rsid w:val="001D02BE"/>
    <w:rsid w:val="001D0564"/>
    <w:rsid w:val="001D0B4E"/>
    <w:rsid w:val="001D1228"/>
    <w:rsid w:val="001D1AB6"/>
    <w:rsid w:val="001D1BFC"/>
    <w:rsid w:val="001D20D5"/>
    <w:rsid w:val="001D2879"/>
    <w:rsid w:val="001D312C"/>
    <w:rsid w:val="001D3202"/>
    <w:rsid w:val="001D342B"/>
    <w:rsid w:val="001D3803"/>
    <w:rsid w:val="001D3852"/>
    <w:rsid w:val="001D39E0"/>
    <w:rsid w:val="001D3B73"/>
    <w:rsid w:val="001D3C3E"/>
    <w:rsid w:val="001D3D93"/>
    <w:rsid w:val="001D4C98"/>
    <w:rsid w:val="001D4E14"/>
    <w:rsid w:val="001D50DB"/>
    <w:rsid w:val="001D5114"/>
    <w:rsid w:val="001D533D"/>
    <w:rsid w:val="001D5E06"/>
    <w:rsid w:val="001D6542"/>
    <w:rsid w:val="001D681F"/>
    <w:rsid w:val="001D7490"/>
    <w:rsid w:val="001E00B5"/>
    <w:rsid w:val="001E0CBF"/>
    <w:rsid w:val="001E1B2A"/>
    <w:rsid w:val="001E1C29"/>
    <w:rsid w:val="001E2184"/>
    <w:rsid w:val="001E2A01"/>
    <w:rsid w:val="001E2A0B"/>
    <w:rsid w:val="001E3185"/>
    <w:rsid w:val="001E3E26"/>
    <w:rsid w:val="001E3E29"/>
    <w:rsid w:val="001E4093"/>
    <w:rsid w:val="001E44AD"/>
    <w:rsid w:val="001E495F"/>
    <w:rsid w:val="001E52E1"/>
    <w:rsid w:val="001E5B9B"/>
    <w:rsid w:val="001E5CD3"/>
    <w:rsid w:val="001E5ED0"/>
    <w:rsid w:val="001E6D05"/>
    <w:rsid w:val="001E702A"/>
    <w:rsid w:val="001E7D11"/>
    <w:rsid w:val="001E7D62"/>
    <w:rsid w:val="001E7D7A"/>
    <w:rsid w:val="001E7DAB"/>
    <w:rsid w:val="001E7EDF"/>
    <w:rsid w:val="001F0142"/>
    <w:rsid w:val="001F034B"/>
    <w:rsid w:val="001F0EC7"/>
    <w:rsid w:val="001F148E"/>
    <w:rsid w:val="001F1998"/>
    <w:rsid w:val="001F1AFA"/>
    <w:rsid w:val="001F27E6"/>
    <w:rsid w:val="001F2ACE"/>
    <w:rsid w:val="001F2AE6"/>
    <w:rsid w:val="001F2EAC"/>
    <w:rsid w:val="001F3687"/>
    <w:rsid w:val="001F3813"/>
    <w:rsid w:val="001F388B"/>
    <w:rsid w:val="001F3B2D"/>
    <w:rsid w:val="001F45F8"/>
    <w:rsid w:val="001F4751"/>
    <w:rsid w:val="001F4796"/>
    <w:rsid w:val="001F4841"/>
    <w:rsid w:val="001F4882"/>
    <w:rsid w:val="001F4DBC"/>
    <w:rsid w:val="001F5EA9"/>
    <w:rsid w:val="001F61F1"/>
    <w:rsid w:val="001F630F"/>
    <w:rsid w:val="001F6705"/>
    <w:rsid w:val="001F6851"/>
    <w:rsid w:val="001F698F"/>
    <w:rsid w:val="001F6EAA"/>
    <w:rsid w:val="001F7052"/>
    <w:rsid w:val="001F7363"/>
    <w:rsid w:val="001F75FA"/>
    <w:rsid w:val="001F7C91"/>
    <w:rsid w:val="00200042"/>
    <w:rsid w:val="0020013C"/>
    <w:rsid w:val="00200147"/>
    <w:rsid w:val="00200253"/>
    <w:rsid w:val="00200303"/>
    <w:rsid w:val="0020033F"/>
    <w:rsid w:val="0020090C"/>
    <w:rsid w:val="002009F9"/>
    <w:rsid w:val="00200D83"/>
    <w:rsid w:val="0020112E"/>
    <w:rsid w:val="00201135"/>
    <w:rsid w:val="002018C3"/>
    <w:rsid w:val="002018C5"/>
    <w:rsid w:val="00201CB3"/>
    <w:rsid w:val="00201CEA"/>
    <w:rsid w:val="00201F8B"/>
    <w:rsid w:val="002034F9"/>
    <w:rsid w:val="0020391E"/>
    <w:rsid w:val="0020399E"/>
    <w:rsid w:val="00203A84"/>
    <w:rsid w:val="00204504"/>
    <w:rsid w:val="0020468D"/>
    <w:rsid w:val="002048B9"/>
    <w:rsid w:val="00204CF9"/>
    <w:rsid w:val="00205192"/>
    <w:rsid w:val="0020540C"/>
    <w:rsid w:val="00205827"/>
    <w:rsid w:val="00205AE0"/>
    <w:rsid w:val="00206622"/>
    <w:rsid w:val="002076BF"/>
    <w:rsid w:val="00207863"/>
    <w:rsid w:val="0020799E"/>
    <w:rsid w:val="00207EA2"/>
    <w:rsid w:val="002104A1"/>
    <w:rsid w:val="0021126D"/>
    <w:rsid w:val="00211973"/>
    <w:rsid w:val="00211ACD"/>
    <w:rsid w:val="00211E3E"/>
    <w:rsid w:val="00212525"/>
    <w:rsid w:val="00212797"/>
    <w:rsid w:val="00212B59"/>
    <w:rsid w:val="00212C50"/>
    <w:rsid w:val="00212C8A"/>
    <w:rsid w:val="00213727"/>
    <w:rsid w:val="00213AD2"/>
    <w:rsid w:val="00213E75"/>
    <w:rsid w:val="00214143"/>
    <w:rsid w:val="002141F3"/>
    <w:rsid w:val="00214F4D"/>
    <w:rsid w:val="00215158"/>
    <w:rsid w:val="0021532F"/>
    <w:rsid w:val="00215AE5"/>
    <w:rsid w:val="00215C28"/>
    <w:rsid w:val="00216406"/>
    <w:rsid w:val="00216481"/>
    <w:rsid w:val="002165E7"/>
    <w:rsid w:val="002166A9"/>
    <w:rsid w:val="002166E0"/>
    <w:rsid w:val="002168C6"/>
    <w:rsid w:val="00216F6F"/>
    <w:rsid w:val="0021714F"/>
    <w:rsid w:val="00217336"/>
    <w:rsid w:val="0021794B"/>
    <w:rsid w:val="00217C13"/>
    <w:rsid w:val="00217ECE"/>
    <w:rsid w:val="00217EDD"/>
    <w:rsid w:val="002201D0"/>
    <w:rsid w:val="00220678"/>
    <w:rsid w:val="002209FD"/>
    <w:rsid w:val="00220EB4"/>
    <w:rsid w:val="00220EC6"/>
    <w:rsid w:val="0022115E"/>
    <w:rsid w:val="00221342"/>
    <w:rsid w:val="002217E5"/>
    <w:rsid w:val="00221A70"/>
    <w:rsid w:val="00221B09"/>
    <w:rsid w:val="00221CD5"/>
    <w:rsid w:val="00221D88"/>
    <w:rsid w:val="00222098"/>
    <w:rsid w:val="00222196"/>
    <w:rsid w:val="0022248B"/>
    <w:rsid w:val="00222EF2"/>
    <w:rsid w:val="00223129"/>
    <w:rsid w:val="002231D8"/>
    <w:rsid w:val="002235D0"/>
    <w:rsid w:val="00223762"/>
    <w:rsid w:val="002237D6"/>
    <w:rsid w:val="00223814"/>
    <w:rsid w:val="002239B7"/>
    <w:rsid w:val="00223AC9"/>
    <w:rsid w:val="00223E82"/>
    <w:rsid w:val="00224693"/>
    <w:rsid w:val="0022483E"/>
    <w:rsid w:val="00224BD1"/>
    <w:rsid w:val="00225168"/>
    <w:rsid w:val="00225238"/>
    <w:rsid w:val="0022565A"/>
    <w:rsid w:val="002256F1"/>
    <w:rsid w:val="00225A70"/>
    <w:rsid w:val="00225AE0"/>
    <w:rsid w:val="00225E99"/>
    <w:rsid w:val="00225FD1"/>
    <w:rsid w:val="00226372"/>
    <w:rsid w:val="0022646E"/>
    <w:rsid w:val="00226664"/>
    <w:rsid w:val="00226A22"/>
    <w:rsid w:val="00226B3F"/>
    <w:rsid w:val="00227311"/>
    <w:rsid w:val="00227A52"/>
    <w:rsid w:val="00227DC0"/>
    <w:rsid w:val="00227FF4"/>
    <w:rsid w:val="00230076"/>
    <w:rsid w:val="002301DE"/>
    <w:rsid w:val="002304F8"/>
    <w:rsid w:val="002308DF"/>
    <w:rsid w:val="00230F23"/>
    <w:rsid w:val="00231AF8"/>
    <w:rsid w:val="00231D31"/>
    <w:rsid w:val="00231E3A"/>
    <w:rsid w:val="00232281"/>
    <w:rsid w:val="00232872"/>
    <w:rsid w:val="00232A82"/>
    <w:rsid w:val="00232CD9"/>
    <w:rsid w:val="00233084"/>
    <w:rsid w:val="00233273"/>
    <w:rsid w:val="002338D4"/>
    <w:rsid w:val="00233BD2"/>
    <w:rsid w:val="00233D82"/>
    <w:rsid w:val="00233DD3"/>
    <w:rsid w:val="002344B7"/>
    <w:rsid w:val="00234DB0"/>
    <w:rsid w:val="00234E62"/>
    <w:rsid w:val="002351C9"/>
    <w:rsid w:val="00235709"/>
    <w:rsid w:val="00235AD4"/>
    <w:rsid w:val="00235C66"/>
    <w:rsid w:val="00235ED9"/>
    <w:rsid w:val="002362AC"/>
    <w:rsid w:val="0023649C"/>
    <w:rsid w:val="002364B6"/>
    <w:rsid w:val="00236B30"/>
    <w:rsid w:val="002372E7"/>
    <w:rsid w:val="002372FF"/>
    <w:rsid w:val="002375FA"/>
    <w:rsid w:val="002377CD"/>
    <w:rsid w:val="00237B3E"/>
    <w:rsid w:val="002405A7"/>
    <w:rsid w:val="002409D0"/>
    <w:rsid w:val="0024144A"/>
    <w:rsid w:val="00241458"/>
    <w:rsid w:val="00241649"/>
    <w:rsid w:val="00241C61"/>
    <w:rsid w:val="00241D74"/>
    <w:rsid w:val="00241E61"/>
    <w:rsid w:val="00242895"/>
    <w:rsid w:val="002433A5"/>
    <w:rsid w:val="00243712"/>
    <w:rsid w:val="00243CBC"/>
    <w:rsid w:val="0024515C"/>
    <w:rsid w:val="00245D34"/>
    <w:rsid w:val="00246915"/>
    <w:rsid w:val="00246E31"/>
    <w:rsid w:val="00247617"/>
    <w:rsid w:val="00247D86"/>
    <w:rsid w:val="00247F94"/>
    <w:rsid w:val="00247FD1"/>
    <w:rsid w:val="0025013D"/>
    <w:rsid w:val="002505F1"/>
    <w:rsid w:val="002506E9"/>
    <w:rsid w:val="00250C11"/>
    <w:rsid w:val="00251B32"/>
    <w:rsid w:val="00251E3D"/>
    <w:rsid w:val="00251F01"/>
    <w:rsid w:val="00251F81"/>
    <w:rsid w:val="002522BE"/>
    <w:rsid w:val="00252869"/>
    <w:rsid w:val="00252939"/>
    <w:rsid w:val="00252DE2"/>
    <w:rsid w:val="00252F37"/>
    <w:rsid w:val="00253219"/>
    <w:rsid w:val="00253513"/>
    <w:rsid w:val="00253A7E"/>
    <w:rsid w:val="00254C62"/>
    <w:rsid w:val="00254C7E"/>
    <w:rsid w:val="0025574F"/>
    <w:rsid w:val="0025608C"/>
    <w:rsid w:val="002560EA"/>
    <w:rsid w:val="002561E9"/>
    <w:rsid w:val="002562C9"/>
    <w:rsid w:val="002565FF"/>
    <w:rsid w:val="00256744"/>
    <w:rsid w:val="0025687F"/>
    <w:rsid w:val="002569B9"/>
    <w:rsid w:val="00256BC7"/>
    <w:rsid w:val="00257A43"/>
    <w:rsid w:val="00257E49"/>
    <w:rsid w:val="002602E8"/>
    <w:rsid w:val="00260648"/>
    <w:rsid w:val="00260CFA"/>
    <w:rsid w:val="00261488"/>
    <w:rsid w:val="0026163B"/>
    <w:rsid w:val="00261789"/>
    <w:rsid w:val="00261BDC"/>
    <w:rsid w:val="00261D98"/>
    <w:rsid w:val="00262BCA"/>
    <w:rsid w:val="00262E36"/>
    <w:rsid w:val="00263141"/>
    <w:rsid w:val="002638B2"/>
    <w:rsid w:val="00263DFB"/>
    <w:rsid w:val="00263EDE"/>
    <w:rsid w:val="002640A1"/>
    <w:rsid w:val="002641FB"/>
    <w:rsid w:val="002646D3"/>
    <w:rsid w:val="002646EC"/>
    <w:rsid w:val="0026489D"/>
    <w:rsid w:val="002648B0"/>
    <w:rsid w:val="00264F8D"/>
    <w:rsid w:val="00265DB9"/>
    <w:rsid w:val="00266015"/>
    <w:rsid w:val="0026620D"/>
    <w:rsid w:val="00266514"/>
    <w:rsid w:val="00266AD6"/>
    <w:rsid w:val="0026774F"/>
    <w:rsid w:val="002679A5"/>
    <w:rsid w:val="002679AF"/>
    <w:rsid w:val="002700BC"/>
    <w:rsid w:val="00270496"/>
    <w:rsid w:val="00270C14"/>
    <w:rsid w:val="00270E4B"/>
    <w:rsid w:val="0027127F"/>
    <w:rsid w:val="0027165A"/>
    <w:rsid w:val="0027191B"/>
    <w:rsid w:val="00271B52"/>
    <w:rsid w:val="00271E2F"/>
    <w:rsid w:val="00272372"/>
    <w:rsid w:val="00272492"/>
    <w:rsid w:val="00272978"/>
    <w:rsid w:val="00272FD3"/>
    <w:rsid w:val="00272FED"/>
    <w:rsid w:val="00273024"/>
    <w:rsid w:val="002730A9"/>
    <w:rsid w:val="0027350D"/>
    <w:rsid w:val="002736FC"/>
    <w:rsid w:val="00273928"/>
    <w:rsid w:val="0027450A"/>
    <w:rsid w:val="00274651"/>
    <w:rsid w:val="00274CBD"/>
    <w:rsid w:val="002750C4"/>
    <w:rsid w:val="00275303"/>
    <w:rsid w:val="00275421"/>
    <w:rsid w:val="00275C22"/>
    <w:rsid w:val="00275F79"/>
    <w:rsid w:val="00276045"/>
    <w:rsid w:val="0027622B"/>
    <w:rsid w:val="002762CC"/>
    <w:rsid w:val="00276516"/>
    <w:rsid w:val="002767E1"/>
    <w:rsid w:val="002768D4"/>
    <w:rsid w:val="00276B35"/>
    <w:rsid w:val="00276D1D"/>
    <w:rsid w:val="0027772B"/>
    <w:rsid w:val="00277779"/>
    <w:rsid w:val="00277A2C"/>
    <w:rsid w:val="00277A2E"/>
    <w:rsid w:val="002800EA"/>
    <w:rsid w:val="00280833"/>
    <w:rsid w:val="0028090B"/>
    <w:rsid w:val="00280F95"/>
    <w:rsid w:val="00281415"/>
    <w:rsid w:val="0028187B"/>
    <w:rsid w:val="00281AA6"/>
    <w:rsid w:val="00282B75"/>
    <w:rsid w:val="00282D0D"/>
    <w:rsid w:val="0028370D"/>
    <w:rsid w:val="00283915"/>
    <w:rsid w:val="00283A30"/>
    <w:rsid w:val="00283BFF"/>
    <w:rsid w:val="00283DDC"/>
    <w:rsid w:val="00283F30"/>
    <w:rsid w:val="00283FC7"/>
    <w:rsid w:val="0028409F"/>
    <w:rsid w:val="00284806"/>
    <w:rsid w:val="00284BA3"/>
    <w:rsid w:val="00284C3E"/>
    <w:rsid w:val="00284C83"/>
    <w:rsid w:val="00284EA2"/>
    <w:rsid w:val="0028521E"/>
    <w:rsid w:val="002855D9"/>
    <w:rsid w:val="0028618E"/>
    <w:rsid w:val="00286325"/>
    <w:rsid w:val="00286442"/>
    <w:rsid w:val="002868AA"/>
    <w:rsid w:val="00286CC8"/>
    <w:rsid w:val="00287184"/>
    <w:rsid w:val="00287686"/>
    <w:rsid w:val="00287CA0"/>
    <w:rsid w:val="002902AC"/>
    <w:rsid w:val="00290430"/>
    <w:rsid w:val="00290833"/>
    <w:rsid w:val="002908F0"/>
    <w:rsid w:val="00290F86"/>
    <w:rsid w:val="002911A8"/>
    <w:rsid w:val="002914CD"/>
    <w:rsid w:val="0029280F"/>
    <w:rsid w:val="00292B2E"/>
    <w:rsid w:val="00292BB5"/>
    <w:rsid w:val="00292BE9"/>
    <w:rsid w:val="00292CAD"/>
    <w:rsid w:val="002935D4"/>
    <w:rsid w:val="00293B88"/>
    <w:rsid w:val="00293FE8"/>
    <w:rsid w:val="0029403D"/>
    <w:rsid w:val="002941F2"/>
    <w:rsid w:val="002942E5"/>
    <w:rsid w:val="00294421"/>
    <w:rsid w:val="0029489D"/>
    <w:rsid w:val="002949F6"/>
    <w:rsid w:val="00295103"/>
    <w:rsid w:val="00295146"/>
    <w:rsid w:val="002954FB"/>
    <w:rsid w:val="0029553A"/>
    <w:rsid w:val="00295A70"/>
    <w:rsid w:val="00295C6E"/>
    <w:rsid w:val="00295D01"/>
    <w:rsid w:val="00296EAC"/>
    <w:rsid w:val="002973D3"/>
    <w:rsid w:val="002976BC"/>
    <w:rsid w:val="002977DB"/>
    <w:rsid w:val="00297960"/>
    <w:rsid w:val="00297F55"/>
    <w:rsid w:val="00297F9D"/>
    <w:rsid w:val="00297FC3"/>
    <w:rsid w:val="00297FE2"/>
    <w:rsid w:val="002A0426"/>
    <w:rsid w:val="002A0633"/>
    <w:rsid w:val="002A0784"/>
    <w:rsid w:val="002A0FC4"/>
    <w:rsid w:val="002A106D"/>
    <w:rsid w:val="002A158D"/>
    <w:rsid w:val="002A1838"/>
    <w:rsid w:val="002A19E9"/>
    <w:rsid w:val="002A1A73"/>
    <w:rsid w:val="002A1CAD"/>
    <w:rsid w:val="002A2331"/>
    <w:rsid w:val="002A28B1"/>
    <w:rsid w:val="002A29C4"/>
    <w:rsid w:val="002A30A0"/>
    <w:rsid w:val="002A3D07"/>
    <w:rsid w:val="002A4CC2"/>
    <w:rsid w:val="002A4E18"/>
    <w:rsid w:val="002A50CB"/>
    <w:rsid w:val="002A548E"/>
    <w:rsid w:val="002A559C"/>
    <w:rsid w:val="002A5925"/>
    <w:rsid w:val="002A64E2"/>
    <w:rsid w:val="002A6AC0"/>
    <w:rsid w:val="002A7728"/>
    <w:rsid w:val="002A773B"/>
    <w:rsid w:val="002A78A9"/>
    <w:rsid w:val="002A7D90"/>
    <w:rsid w:val="002A7DFA"/>
    <w:rsid w:val="002B01A8"/>
    <w:rsid w:val="002B01C6"/>
    <w:rsid w:val="002B0640"/>
    <w:rsid w:val="002B06EF"/>
    <w:rsid w:val="002B0984"/>
    <w:rsid w:val="002B0DC1"/>
    <w:rsid w:val="002B139A"/>
    <w:rsid w:val="002B1471"/>
    <w:rsid w:val="002B14E3"/>
    <w:rsid w:val="002B168F"/>
    <w:rsid w:val="002B16F0"/>
    <w:rsid w:val="002B18BF"/>
    <w:rsid w:val="002B18CD"/>
    <w:rsid w:val="002B1D7C"/>
    <w:rsid w:val="002B20C9"/>
    <w:rsid w:val="002B21F8"/>
    <w:rsid w:val="002B24F5"/>
    <w:rsid w:val="002B279B"/>
    <w:rsid w:val="002B2C63"/>
    <w:rsid w:val="002B2FA7"/>
    <w:rsid w:val="002B30C6"/>
    <w:rsid w:val="002B3272"/>
    <w:rsid w:val="002B37D8"/>
    <w:rsid w:val="002B3844"/>
    <w:rsid w:val="002B3AA0"/>
    <w:rsid w:val="002B3B5A"/>
    <w:rsid w:val="002B3B6A"/>
    <w:rsid w:val="002B3D53"/>
    <w:rsid w:val="002B4115"/>
    <w:rsid w:val="002B4133"/>
    <w:rsid w:val="002B42A0"/>
    <w:rsid w:val="002B448F"/>
    <w:rsid w:val="002B49E6"/>
    <w:rsid w:val="002B4BB8"/>
    <w:rsid w:val="002B50E1"/>
    <w:rsid w:val="002B52B8"/>
    <w:rsid w:val="002B57A2"/>
    <w:rsid w:val="002B59DF"/>
    <w:rsid w:val="002B5BCA"/>
    <w:rsid w:val="002B6715"/>
    <w:rsid w:val="002B6B57"/>
    <w:rsid w:val="002B6E25"/>
    <w:rsid w:val="002B71F8"/>
    <w:rsid w:val="002B72C2"/>
    <w:rsid w:val="002B746D"/>
    <w:rsid w:val="002B751F"/>
    <w:rsid w:val="002B78CA"/>
    <w:rsid w:val="002B7B99"/>
    <w:rsid w:val="002C02DC"/>
    <w:rsid w:val="002C0712"/>
    <w:rsid w:val="002C0ED3"/>
    <w:rsid w:val="002C11E1"/>
    <w:rsid w:val="002C133C"/>
    <w:rsid w:val="002C18BC"/>
    <w:rsid w:val="002C18C3"/>
    <w:rsid w:val="002C1B2F"/>
    <w:rsid w:val="002C1D69"/>
    <w:rsid w:val="002C224A"/>
    <w:rsid w:val="002C2443"/>
    <w:rsid w:val="002C2F0E"/>
    <w:rsid w:val="002C3472"/>
    <w:rsid w:val="002C3C1C"/>
    <w:rsid w:val="002C5799"/>
    <w:rsid w:val="002C6318"/>
    <w:rsid w:val="002C728C"/>
    <w:rsid w:val="002C77E6"/>
    <w:rsid w:val="002C7817"/>
    <w:rsid w:val="002C7903"/>
    <w:rsid w:val="002D0422"/>
    <w:rsid w:val="002D0613"/>
    <w:rsid w:val="002D0B13"/>
    <w:rsid w:val="002D1474"/>
    <w:rsid w:val="002D1716"/>
    <w:rsid w:val="002D200D"/>
    <w:rsid w:val="002D2789"/>
    <w:rsid w:val="002D2CED"/>
    <w:rsid w:val="002D30C6"/>
    <w:rsid w:val="002D3153"/>
    <w:rsid w:val="002D32C9"/>
    <w:rsid w:val="002D3546"/>
    <w:rsid w:val="002D38E9"/>
    <w:rsid w:val="002D3B57"/>
    <w:rsid w:val="002D3F8C"/>
    <w:rsid w:val="002D4B75"/>
    <w:rsid w:val="002D4C07"/>
    <w:rsid w:val="002D4C0E"/>
    <w:rsid w:val="002D4F81"/>
    <w:rsid w:val="002D4FB5"/>
    <w:rsid w:val="002D568A"/>
    <w:rsid w:val="002D5CE4"/>
    <w:rsid w:val="002D5D80"/>
    <w:rsid w:val="002D5F6E"/>
    <w:rsid w:val="002D686D"/>
    <w:rsid w:val="002D6A3D"/>
    <w:rsid w:val="002D7670"/>
    <w:rsid w:val="002D76D9"/>
    <w:rsid w:val="002D793A"/>
    <w:rsid w:val="002E09DC"/>
    <w:rsid w:val="002E1687"/>
    <w:rsid w:val="002E1A46"/>
    <w:rsid w:val="002E1E2F"/>
    <w:rsid w:val="002E21D0"/>
    <w:rsid w:val="002E247D"/>
    <w:rsid w:val="002E2784"/>
    <w:rsid w:val="002E2DD6"/>
    <w:rsid w:val="002E2E3C"/>
    <w:rsid w:val="002E3617"/>
    <w:rsid w:val="002E3647"/>
    <w:rsid w:val="002E3A4B"/>
    <w:rsid w:val="002E3FA9"/>
    <w:rsid w:val="002E43AC"/>
    <w:rsid w:val="002E4FA2"/>
    <w:rsid w:val="002E5987"/>
    <w:rsid w:val="002E5A37"/>
    <w:rsid w:val="002E5A73"/>
    <w:rsid w:val="002E5D24"/>
    <w:rsid w:val="002E60A6"/>
    <w:rsid w:val="002E638E"/>
    <w:rsid w:val="002E644E"/>
    <w:rsid w:val="002E654C"/>
    <w:rsid w:val="002E65DD"/>
    <w:rsid w:val="002E69ED"/>
    <w:rsid w:val="002E6BAA"/>
    <w:rsid w:val="002E6FA7"/>
    <w:rsid w:val="002E7146"/>
    <w:rsid w:val="002E737E"/>
    <w:rsid w:val="002E782C"/>
    <w:rsid w:val="002E78A5"/>
    <w:rsid w:val="002E7B53"/>
    <w:rsid w:val="002F0036"/>
    <w:rsid w:val="002F0147"/>
    <w:rsid w:val="002F0AD5"/>
    <w:rsid w:val="002F0C6F"/>
    <w:rsid w:val="002F1083"/>
    <w:rsid w:val="002F12ED"/>
    <w:rsid w:val="002F1533"/>
    <w:rsid w:val="002F160C"/>
    <w:rsid w:val="002F215B"/>
    <w:rsid w:val="002F2A90"/>
    <w:rsid w:val="002F30EA"/>
    <w:rsid w:val="002F3325"/>
    <w:rsid w:val="002F35C1"/>
    <w:rsid w:val="002F3AC5"/>
    <w:rsid w:val="002F3D46"/>
    <w:rsid w:val="002F4476"/>
    <w:rsid w:val="002F4E66"/>
    <w:rsid w:val="002F50B9"/>
    <w:rsid w:val="002F569E"/>
    <w:rsid w:val="002F5DAC"/>
    <w:rsid w:val="002F6A22"/>
    <w:rsid w:val="002F6FC6"/>
    <w:rsid w:val="002F75A8"/>
    <w:rsid w:val="002F7A6B"/>
    <w:rsid w:val="002F7CF0"/>
    <w:rsid w:val="003000A9"/>
    <w:rsid w:val="00300156"/>
    <w:rsid w:val="003001CA"/>
    <w:rsid w:val="00300373"/>
    <w:rsid w:val="003004BB"/>
    <w:rsid w:val="00302017"/>
    <w:rsid w:val="00302438"/>
    <w:rsid w:val="00302495"/>
    <w:rsid w:val="0030271A"/>
    <w:rsid w:val="00302923"/>
    <w:rsid w:val="0030292C"/>
    <w:rsid w:val="003030F4"/>
    <w:rsid w:val="0030324E"/>
    <w:rsid w:val="00303EB6"/>
    <w:rsid w:val="00303F52"/>
    <w:rsid w:val="00303FF1"/>
    <w:rsid w:val="003040C4"/>
    <w:rsid w:val="00304280"/>
    <w:rsid w:val="003048F8"/>
    <w:rsid w:val="0030514F"/>
    <w:rsid w:val="00305419"/>
    <w:rsid w:val="0030542F"/>
    <w:rsid w:val="003054A2"/>
    <w:rsid w:val="003058AF"/>
    <w:rsid w:val="00305A96"/>
    <w:rsid w:val="00305E97"/>
    <w:rsid w:val="00305EDF"/>
    <w:rsid w:val="00307615"/>
    <w:rsid w:val="003076C6"/>
    <w:rsid w:val="00307725"/>
    <w:rsid w:val="00307A9E"/>
    <w:rsid w:val="00307EBA"/>
    <w:rsid w:val="00307F61"/>
    <w:rsid w:val="0031049A"/>
    <w:rsid w:val="0031147B"/>
    <w:rsid w:val="00311DCC"/>
    <w:rsid w:val="00312265"/>
    <w:rsid w:val="003123C7"/>
    <w:rsid w:val="003124B4"/>
    <w:rsid w:val="00312752"/>
    <w:rsid w:val="00312E3C"/>
    <w:rsid w:val="003133BC"/>
    <w:rsid w:val="003134CD"/>
    <w:rsid w:val="003138C5"/>
    <w:rsid w:val="00313D1A"/>
    <w:rsid w:val="00313E34"/>
    <w:rsid w:val="0031481C"/>
    <w:rsid w:val="00314AE4"/>
    <w:rsid w:val="00314C94"/>
    <w:rsid w:val="00314CC4"/>
    <w:rsid w:val="00314D2C"/>
    <w:rsid w:val="00314DB3"/>
    <w:rsid w:val="00314FFB"/>
    <w:rsid w:val="003151CC"/>
    <w:rsid w:val="00315AA7"/>
    <w:rsid w:val="00315C0A"/>
    <w:rsid w:val="00315CF4"/>
    <w:rsid w:val="00315D03"/>
    <w:rsid w:val="00316121"/>
    <w:rsid w:val="003161C3"/>
    <w:rsid w:val="003161D3"/>
    <w:rsid w:val="00316217"/>
    <w:rsid w:val="00316660"/>
    <w:rsid w:val="00316864"/>
    <w:rsid w:val="003169F6"/>
    <w:rsid w:val="00316C46"/>
    <w:rsid w:val="00316F17"/>
    <w:rsid w:val="00317414"/>
    <w:rsid w:val="00317555"/>
    <w:rsid w:val="003175DE"/>
    <w:rsid w:val="00317847"/>
    <w:rsid w:val="00317C88"/>
    <w:rsid w:val="00317FFB"/>
    <w:rsid w:val="00320382"/>
    <w:rsid w:val="003204CB"/>
    <w:rsid w:val="003205F7"/>
    <w:rsid w:val="0032063F"/>
    <w:rsid w:val="003207BF"/>
    <w:rsid w:val="0032191E"/>
    <w:rsid w:val="003219A3"/>
    <w:rsid w:val="00321B18"/>
    <w:rsid w:val="00321E49"/>
    <w:rsid w:val="00321FCD"/>
    <w:rsid w:val="00322223"/>
    <w:rsid w:val="00322302"/>
    <w:rsid w:val="00322424"/>
    <w:rsid w:val="00322617"/>
    <w:rsid w:val="003227E6"/>
    <w:rsid w:val="00322900"/>
    <w:rsid w:val="00322AA4"/>
    <w:rsid w:val="00322B33"/>
    <w:rsid w:val="003231AB"/>
    <w:rsid w:val="003232C8"/>
    <w:rsid w:val="00323A05"/>
    <w:rsid w:val="00323B09"/>
    <w:rsid w:val="00324045"/>
    <w:rsid w:val="003240F0"/>
    <w:rsid w:val="003241BD"/>
    <w:rsid w:val="00324473"/>
    <w:rsid w:val="003249AA"/>
    <w:rsid w:val="00324CE6"/>
    <w:rsid w:val="00324D64"/>
    <w:rsid w:val="00325076"/>
    <w:rsid w:val="00325078"/>
    <w:rsid w:val="0032556F"/>
    <w:rsid w:val="0032585D"/>
    <w:rsid w:val="00325918"/>
    <w:rsid w:val="00325ACB"/>
    <w:rsid w:val="00325B88"/>
    <w:rsid w:val="00325D2E"/>
    <w:rsid w:val="00326A20"/>
    <w:rsid w:val="0032789E"/>
    <w:rsid w:val="003311C8"/>
    <w:rsid w:val="00331AC5"/>
    <w:rsid w:val="00331BDF"/>
    <w:rsid w:val="00331FCD"/>
    <w:rsid w:val="00331FE5"/>
    <w:rsid w:val="0033212D"/>
    <w:rsid w:val="00332141"/>
    <w:rsid w:val="0033289C"/>
    <w:rsid w:val="00332F55"/>
    <w:rsid w:val="003332BE"/>
    <w:rsid w:val="0033341F"/>
    <w:rsid w:val="0033362F"/>
    <w:rsid w:val="00333770"/>
    <w:rsid w:val="003338EB"/>
    <w:rsid w:val="00333A64"/>
    <w:rsid w:val="00333A79"/>
    <w:rsid w:val="00333D64"/>
    <w:rsid w:val="00333DB9"/>
    <w:rsid w:val="00334319"/>
    <w:rsid w:val="00334520"/>
    <w:rsid w:val="003349A3"/>
    <w:rsid w:val="00334ECA"/>
    <w:rsid w:val="00335087"/>
    <w:rsid w:val="00335547"/>
    <w:rsid w:val="00335978"/>
    <w:rsid w:val="00335FAF"/>
    <w:rsid w:val="00336209"/>
    <w:rsid w:val="003365E8"/>
    <w:rsid w:val="00337372"/>
    <w:rsid w:val="00337D96"/>
    <w:rsid w:val="00337F40"/>
    <w:rsid w:val="00340519"/>
    <w:rsid w:val="003405BB"/>
    <w:rsid w:val="00340810"/>
    <w:rsid w:val="00340834"/>
    <w:rsid w:val="003412E3"/>
    <w:rsid w:val="0034148A"/>
    <w:rsid w:val="0034191F"/>
    <w:rsid w:val="00341E1C"/>
    <w:rsid w:val="0034230D"/>
    <w:rsid w:val="00342425"/>
    <w:rsid w:val="00343539"/>
    <w:rsid w:val="003435C7"/>
    <w:rsid w:val="0034371A"/>
    <w:rsid w:val="003438A4"/>
    <w:rsid w:val="00344619"/>
    <w:rsid w:val="00344658"/>
    <w:rsid w:val="00344A7B"/>
    <w:rsid w:val="00344F50"/>
    <w:rsid w:val="003452EB"/>
    <w:rsid w:val="00345B74"/>
    <w:rsid w:val="00345E12"/>
    <w:rsid w:val="00345EE7"/>
    <w:rsid w:val="003460C5"/>
    <w:rsid w:val="00346326"/>
    <w:rsid w:val="00346C9B"/>
    <w:rsid w:val="00346CFA"/>
    <w:rsid w:val="00347D7E"/>
    <w:rsid w:val="00347E4E"/>
    <w:rsid w:val="003500EA"/>
    <w:rsid w:val="00350261"/>
    <w:rsid w:val="003510E8"/>
    <w:rsid w:val="003518AA"/>
    <w:rsid w:val="00351D60"/>
    <w:rsid w:val="00351E24"/>
    <w:rsid w:val="00351E6B"/>
    <w:rsid w:val="00351F01"/>
    <w:rsid w:val="0035217B"/>
    <w:rsid w:val="003523BB"/>
    <w:rsid w:val="00352FDE"/>
    <w:rsid w:val="00353769"/>
    <w:rsid w:val="00354887"/>
    <w:rsid w:val="00354B22"/>
    <w:rsid w:val="003553C2"/>
    <w:rsid w:val="003555AC"/>
    <w:rsid w:val="0035585A"/>
    <w:rsid w:val="00355982"/>
    <w:rsid w:val="003559CB"/>
    <w:rsid w:val="00355A44"/>
    <w:rsid w:val="00355F74"/>
    <w:rsid w:val="003564AF"/>
    <w:rsid w:val="00356D70"/>
    <w:rsid w:val="00357092"/>
    <w:rsid w:val="003570D7"/>
    <w:rsid w:val="003571C7"/>
    <w:rsid w:val="0035721F"/>
    <w:rsid w:val="0035782D"/>
    <w:rsid w:val="00357962"/>
    <w:rsid w:val="00357BFD"/>
    <w:rsid w:val="00357C25"/>
    <w:rsid w:val="00360346"/>
    <w:rsid w:val="00360649"/>
    <w:rsid w:val="003606D2"/>
    <w:rsid w:val="00360E42"/>
    <w:rsid w:val="0036110B"/>
    <w:rsid w:val="003611EF"/>
    <w:rsid w:val="00361231"/>
    <w:rsid w:val="00361361"/>
    <w:rsid w:val="00361B16"/>
    <w:rsid w:val="0036210A"/>
    <w:rsid w:val="00362220"/>
    <w:rsid w:val="0036277D"/>
    <w:rsid w:val="00362C87"/>
    <w:rsid w:val="00362E37"/>
    <w:rsid w:val="003630C3"/>
    <w:rsid w:val="00363C05"/>
    <w:rsid w:val="00363D08"/>
    <w:rsid w:val="00363DDC"/>
    <w:rsid w:val="00363F88"/>
    <w:rsid w:val="003644F7"/>
    <w:rsid w:val="0036496A"/>
    <w:rsid w:val="00364D2F"/>
    <w:rsid w:val="00364EE8"/>
    <w:rsid w:val="00365014"/>
    <w:rsid w:val="0036524D"/>
    <w:rsid w:val="00366090"/>
    <w:rsid w:val="003664FE"/>
    <w:rsid w:val="00366936"/>
    <w:rsid w:val="00366E82"/>
    <w:rsid w:val="00366E92"/>
    <w:rsid w:val="003676A7"/>
    <w:rsid w:val="003678CB"/>
    <w:rsid w:val="00367B30"/>
    <w:rsid w:val="00367F4E"/>
    <w:rsid w:val="00370509"/>
    <w:rsid w:val="00370A19"/>
    <w:rsid w:val="00370A38"/>
    <w:rsid w:val="00371196"/>
    <w:rsid w:val="00371338"/>
    <w:rsid w:val="0037182B"/>
    <w:rsid w:val="00371A4B"/>
    <w:rsid w:val="00371A86"/>
    <w:rsid w:val="003722AB"/>
    <w:rsid w:val="00372604"/>
    <w:rsid w:val="003727A3"/>
    <w:rsid w:val="00372B86"/>
    <w:rsid w:val="00372C09"/>
    <w:rsid w:val="003739DA"/>
    <w:rsid w:val="00373A3D"/>
    <w:rsid w:val="00373B7F"/>
    <w:rsid w:val="00373C12"/>
    <w:rsid w:val="00374048"/>
    <w:rsid w:val="003744A0"/>
    <w:rsid w:val="00374E2E"/>
    <w:rsid w:val="00375001"/>
    <w:rsid w:val="00375098"/>
    <w:rsid w:val="00375244"/>
    <w:rsid w:val="003758AE"/>
    <w:rsid w:val="0037596E"/>
    <w:rsid w:val="00375D87"/>
    <w:rsid w:val="00375EA9"/>
    <w:rsid w:val="00376BAC"/>
    <w:rsid w:val="003771E5"/>
    <w:rsid w:val="00377DD1"/>
    <w:rsid w:val="0038108C"/>
    <w:rsid w:val="0038150F"/>
    <w:rsid w:val="00381ACD"/>
    <w:rsid w:val="00382101"/>
    <w:rsid w:val="0038219C"/>
    <w:rsid w:val="003821C9"/>
    <w:rsid w:val="00382DBE"/>
    <w:rsid w:val="00383023"/>
    <w:rsid w:val="0038332B"/>
    <w:rsid w:val="00383676"/>
    <w:rsid w:val="00383CD3"/>
    <w:rsid w:val="00384190"/>
    <w:rsid w:val="003842E3"/>
    <w:rsid w:val="003844EC"/>
    <w:rsid w:val="003845EE"/>
    <w:rsid w:val="00384889"/>
    <w:rsid w:val="00385067"/>
    <w:rsid w:val="003850D0"/>
    <w:rsid w:val="00385699"/>
    <w:rsid w:val="00386168"/>
    <w:rsid w:val="0038645C"/>
    <w:rsid w:val="00386A42"/>
    <w:rsid w:val="00386F35"/>
    <w:rsid w:val="003870EF"/>
    <w:rsid w:val="00387786"/>
    <w:rsid w:val="003914E2"/>
    <w:rsid w:val="003919DE"/>
    <w:rsid w:val="00391A14"/>
    <w:rsid w:val="00391A7A"/>
    <w:rsid w:val="00391A86"/>
    <w:rsid w:val="003920F6"/>
    <w:rsid w:val="003921CE"/>
    <w:rsid w:val="0039248B"/>
    <w:rsid w:val="003929DF"/>
    <w:rsid w:val="003932B5"/>
    <w:rsid w:val="00393474"/>
    <w:rsid w:val="00393940"/>
    <w:rsid w:val="00393B83"/>
    <w:rsid w:val="003942DA"/>
    <w:rsid w:val="003943CE"/>
    <w:rsid w:val="0039480A"/>
    <w:rsid w:val="003949ED"/>
    <w:rsid w:val="00394FFD"/>
    <w:rsid w:val="00395850"/>
    <w:rsid w:val="00396885"/>
    <w:rsid w:val="00396B2E"/>
    <w:rsid w:val="00397109"/>
    <w:rsid w:val="003971DE"/>
    <w:rsid w:val="003971F4"/>
    <w:rsid w:val="00397315"/>
    <w:rsid w:val="00397322"/>
    <w:rsid w:val="00397329"/>
    <w:rsid w:val="00397534"/>
    <w:rsid w:val="00397930"/>
    <w:rsid w:val="003A024A"/>
    <w:rsid w:val="003A02E6"/>
    <w:rsid w:val="003A03DF"/>
    <w:rsid w:val="003A0466"/>
    <w:rsid w:val="003A06F2"/>
    <w:rsid w:val="003A0B57"/>
    <w:rsid w:val="003A12BB"/>
    <w:rsid w:val="003A1B34"/>
    <w:rsid w:val="003A1D57"/>
    <w:rsid w:val="003A1E1B"/>
    <w:rsid w:val="003A2031"/>
    <w:rsid w:val="003A2162"/>
    <w:rsid w:val="003A240E"/>
    <w:rsid w:val="003A25F6"/>
    <w:rsid w:val="003A26AE"/>
    <w:rsid w:val="003A290C"/>
    <w:rsid w:val="003A295A"/>
    <w:rsid w:val="003A2998"/>
    <w:rsid w:val="003A2DCC"/>
    <w:rsid w:val="003A3588"/>
    <w:rsid w:val="003A35F2"/>
    <w:rsid w:val="003A3785"/>
    <w:rsid w:val="003A3815"/>
    <w:rsid w:val="003A3828"/>
    <w:rsid w:val="003A38DB"/>
    <w:rsid w:val="003A412E"/>
    <w:rsid w:val="003A4491"/>
    <w:rsid w:val="003A5ACC"/>
    <w:rsid w:val="003A5E8F"/>
    <w:rsid w:val="003A5EEC"/>
    <w:rsid w:val="003A5FF9"/>
    <w:rsid w:val="003A6020"/>
    <w:rsid w:val="003A631E"/>
    <w:rsid w:val="003A6788"/>
    <w:rsid w:val="003A6A56"/>
    <w:rsid w:val="003A6A6A"/>
    <w:rsid w:val="003A6D87"/>
    <w:rsid w:val="003A6E3C"/>
    <w:rsid w:val="003A7426"/>
    <w:rsid w:val="003A774F"/>
    <w:rsid w:val="003A77AA"/>
    <w:rsid w:val="003A787B"/>
    <w:rsid w:val="003A794B"/>
    <w:rsid w:val="003A7AE0"/>
    <w:rsid w:val="003B00B9"/>
    <w:rsid w:val="003B06C1"/>
    <w:rsid w:val="003B1094"/>
    <w:rsid w:val="003B11B5"/>
    <w:rsid w:val="003B14B7"/>
    <w:rsid w:val="003B1529"/>
    <w:rsid w:val="003B16A7"/>
    <w:rsid w:val="003B19B1"/>
    <w:rsid w:val="003B1D54"/>
    <w:rsid w:val="003B1DE4"/>
    <w:rsid w:val="003B211E"/>
    <w:rsid w:val="003B247C"/>
    <w:rsid w:val="003B2870"/>
    <w:rsid w:val="003B2C89"/>
    <w:rsid w:val="003B2C8B"/>
    <w:rsid w:val="003B321D"/>
    <w:rsid w:val="003B347D"/>
    <w:rsid w:val="003B379F"/>
    <w:rsid w:val="003B37C8"/>
    <w:rsid w:val="003B3D44"/>
    <w:rsid w:val="003B4341"/>
    <w:rsid w:val="003B4813"/>
    <w:rsid w:val="003B5443"/>
    <w:rsid w:val="003B56E7"/>
    <w:rsid w:val="003B5DFA"/>
    <w:rsid w:val="003B5F4C"/>
    <w:rsid w:val="003B609C"/>
    <w:rsid w:val="003B6D8C"/>
    <w:rsid w:val="003B6EDC"/>
    <w:rsid w:val="003B71C5"/>
    <w:rsid w:val="003B7434"/>
    <w:rsid w:val="003C00C9"/>
    <w:rsid w:val="003C045D"/>
    <w:rsid w:val="003C106B"/>
    <w:rsid w:val="003C1247"/>
    <w:rsid w:val="003C1548"/>
    <w:rsid w:val="003C1818"/>
    <w:rsid w:val="003C191E"/>
    <w:rsid w:val="003C1B52"/>
    <w:rsid w:val="003C1B9E"/>
    <w:rsid w:val="003C1C08"/>
    <w:rsid w:val="003C24D8"/>
    <w:rsid w:val="003C250D"/>
    <w:rsid w:val="003C2515"/>
    <w:rsid w:val="003C25AE"/>
    <w:rsid w:val="003C36AB"/>
    <w:rsid w:val="003C370B"/>
    <w:rsid w:val="003C370C"/>
    <w:rsid w:val="003C44AA"/>
    <w:rsid w:val="003C4B96"/>
    <w:rsid w:val="003C5185"/>
    <w:rsid w:val="003C5336"/>
    <w:rsid w:val="003C597B"/>
    <w:rsid w:val="003C5B56"/>
    <w:rsid w:val="003C5CBC"/>
    <w:rsid w:val="003C5D8F"/>
    <w:rsid w:val="003C5ECB"/>
    <w:rsid w:val="003C621B"/>
    <w:rsid w:val="003C6293"/>
    <w:rsid w:val="003C6BFC"/>
    <w:rsid w:val="003C6E43"/>
    <w:rsid w:val="003C758A"/>
    <w:rsid w:val="003C75E6"/>
    <w:rsid w:val="003C7BDA"/>
    <w:rsid w:val="003C7EE9"/>
    <w:rsid w:val="003D0948"/>
    <w:rsid w:val="003D0D87"/>
    <w:rsid w:val="003D0E53"/>
    <w:rsid w:val="003D15BF"/>
    <w:rsid w:val="003D1F9D"/>
    <w:rsid w:val="003D20EA"/>
    <w:rsid w:val="003D22B9"/>
    <w:rsid w:val="003D2694"/>
    <w:rsid w:val="003D2EC2"/>
    <w:rsid w:val="003D314F"/>
    <w:rsid w:val="003D33D3"/>
    <w:rsid w:val="003D34F5"/>
    <w:rsid w:val="003D3D62"/>
    <w:rsid w:val="003D4443"/>
    <w:rsid w:val="003D4FBD"/>
    <w:rsid w:val="003D59E2"/>
    <w:rsid w:val="003D5D2F"/>
    <w:rsid w:val="003D5DB7"/>
    <w:rsid w:val="003D5FDD"/>
    <w:rsid w:val="003D6239"/>
    <w:rsid w:val="003D6426"/>
    <w:rsid w:val="003D649C"/>
    <w:rsid w:val="003D6E78"/>
    <w:rsid w:val="003D72AF"/>
    <w:rsid w:val="003D731F"/>
    <w:rsid w:val="003E00A5"/>
    <w:rsid w:val="003E0187"/>
    <w:rsid w:val="003E06DC"/>
    <w:rsid w:val="003E0B9C"/>
    <w:rsid w:val="003E0C02"/>
    <w:rsid w:val="003E0FCD"/>
    <w:rsid w:val="003E1274"/>
    <w:rsid w:val="003E12DD"/>
    <w:rsid w:val="003E144E"/>
    <w:rsid w:val="003E1CA3"/>
    <w:rsid w:val="003E1D25"/>
    <w:rsid w:val="003E2521"/>
    <w:rsid w:val="003E25B9"/>
    <w:rsid w:val="003E2D59"/>
    <w:rsid w:val="003E342A"/>
    <w:rsid w:val="003E3623"/>
    <w:rsid w:val="003E366F"/>
    <w:rsid w:val="003E3960"/>
    <w:rsid w:val="003E3E23"/>
    <w:rsid w:val="003E3FAA"/>
    <w:rsid w:val="003E43C6"/>
    <w:rsid w:val="003E44B7"/>
    <w:rsid w:val="003E4570"/>
    <w:rsid w:val="003E46EF"/>
    <w:rsid w:val="003E4A67"/>
    <w:rsid w:val="003E5686"/>
    <w:rsid w:val="003E6457"/>
    <w:rsid w:val="003E65A9"/>
    <w:rsid w:val="003E6842"/>
    <w:rsid w:val="003E68C1"/>
    <w:rsid w:val="003E6B6A"/>
    <w:rsid w:val="003E6CDE"/>
    <w:rsid w:val="003E6D90"/>
    <w:rsid w:val="003E7174"/>
    <w:rsid w:val="003E719F"/>
    <w:rsid w:val="003E74CA"/>
    <w:rsid w:val="003E7949"/>
    <w:rsid w:val="003E7A7A"/>
    <w:rsid w:val="003E7E66"/>
    <w:rsid w:val="003F01D8"/>
    <w:rsid w:val="003F067C"/>
    <w:rsid w:val="003F09CE"/>
    <w:rsid w:val="003F0F69"/>
    <w:rsid w:val="003F1082"/>
    <w:rsid w:val="003F1212"/>
    <w:rsid w:val="003F123D"/>
    <w:rsid w:val="003F1DDA"/>
    <w:rsid w:val="003F1F1E"/>
    <w:rsid w:val="003F1F6B"/>
    <w:rsid w:val="003F22D6"/>
    <w:rsid w:val="003F289C"/>
    <w:rsid w:val="003F2E6A"/>
    <w:rsid w:val="003F2EED"/>
    <w:rsid w:val="003F30CC"/>
    <w:rsid w:val="003F33E9"/>
    <w:rsid w:val="003F3596"/>
    <w:rsid w:val="003F3A87"/>
    <w:rsid w:val="003F3BDA"/>
    <w:rsid w:val="003F4C5F"/>
    <w:rsid w:val="003F4D4A"/>
    <w:rsid w:val="003F512E"/>
    <w:rsid w:val="003F6DBA"/>
    <w:rsid w:val="003F70CD"/>
    <w:rsid w:val="003F7263"/>
    <w:rsid w:val="003F7697"/>
    <w:rsid w:val="003F7B87"/>
    <w:rsid w:val="003F7DBA"/>
    <w:rsid w:val="003F7E4C"/>
    <w:rsid w:val="004004F2"/>
    <w:rsid w:val="00400787"/>
    <w:rsid w:val="00400873"/>
    <w:rsid w:val="00400ABB"/>
    <w:rsid w:val="00400EC6"/>
    <w:rsid w:val="004012A3"/>
    <w:rsid w:val="0040170D"/>
    <w:rsid w:val="00401CE1"/>
    <w:rsid w:val="0040201F"/>
    <w:rsid w:val="00402392"/>
    <w:rsid w:val="00402A66"/>
    <w:rsid w:val="00402E2B"/>
    <w:rsid w:val="004039C3"/>
    <w:rsid w:val="00403E26"/>
    <w:rsid w:val="00403FAB"/>
    <w:rsid w:val="004040EB"/>
    <w:rsid w:val="00404411"/>
    <w:rsid w:val="00404412"/>
    <w:rsid w:val="0040458F"/>
    <w:rsid w:val="00404A1F"/>
    <w:rsid w:val="0040503C"/>
    <w:rsid w:val="0040557C"/>
    <w:rsid w:val="00405736"/>
    <w:rsid w:val="00405E30"/>
    <w:rsid w:val="004060D5"/>
    <w:rsid w:val="00406564"/>
    <w:rsid w:val="00406A6A"/>
    <w:rsid w:val="00406C0A"/>
    <w:rsid w:val="00407269"/>
    <w:rsid w:val="004074AB"/>
    <w:rsid w:val="0040751B"/>
    <w:rsid w:val="004078EB"/>
    <w:rsid w:val="00407C2F"/>
    <w:rsid w:val="00407CF9"/>
    <w:rsid w:val="00410EBA"/>
    <w:rsid w:val="0041112D"/>
    <w:rsid w:val="00411717"/>
    <w:rsid w:val="0041193F"/>
    <w:rsid w:val="00411B29"/>
    <w:rsid w:val="00412586"/>
    <w:rsid w:val="0041292E"/>
    <w:rsid w:val="00412E0F"/>
    <w:rsid w:val="0041320A"/>
    <w:rsid w:val="00413511"/>
    <w:rsid w:val="0041367C"/>
    <w:rsid w:val="004136A4"/>
    <w:rsid w:val="00413FA6"/>
    <w:rsid w:val="0041451E"/>
    <w:rsid w:val="00414A8B"/>
    <w:rsid w:val="004156A0"/>
    <w:rsid w:val="00415AD9"/>
    <w:rsid w:val="00416469"/>
    <w:rsid w:val="00416651"/>
    <w:rsid w:val="0041681C"/>
    <w:rsid w:val="0041709C"/>
    <w:rsid w:val="0041750B"/>
    <w:rsid w:val="004176DD"/>
    <w:rsid w:val="00417776"/>
    <w:rsid w:val="0041779A"/>
    <w:rsid w:val="004177AC"/>
    <w:rsid w:val="004178D1"/>
    <w:rsid w:val="00417B38"/>
    <w:rsid w:val="00417B75"/>
    <w:rsid w:val="00417BBF"/>
    <w:rsid w:val="004202F9"/>
    <w:rsid w:val="004208BB"/>
    <w:rsid w:val="004209D9"/>
    <w:rsid w:val="00420B94"/>
    <w:rsid w:val="0042189C"/>
    <w:rsid w:val="00421EEE"/>
    <w:rsid w:val="00421F41"/>
    <w:rsid w:val="00421F85"/>
    <w:rsid w:val="004223DD"/>
    <w:rsid w:val="004224D8"/>
    <w:rsid w:val="004225BA"/>
    <w:rsid w:val="00422E9B"/>
    <w:rsid w:val="0042314D"/>
    <w:rsid w:val="00423AAF"/>
    <w:rsid w:val="00423F1A"/>
    <w:rsid w:val="004242D0"/>
    <w:rsid w:val="004244AF"/>
    <w:rsid w:val="004252DA"/>
    <w:rsid w:val="004253CA"/>
    <w:rsid w:val="00425C55"/>
    <w:rsid w:val="004263F1"/>
    <w:rsid w:val="00426973"/>
    <w:rsid w:val="00426C89"/>
    <w:rsid w:val="004271F0"/>
    <w:rsid w:val="00427640"/>
    <w:rsid w:val="0042772A"/>
    <w:rsid w:val="00427992"/>
    <w:rsid w:val="00427D37"/>
    <w:rsid w:val="004305A9"/>
    <w:rsid w:val="004305BF"/>
    <w:rsid w:val="004308DF"/>
    <w:rsid w:val="00430DEC"/>
    <w:rsid w:val="004312D7"/>
    <w:rsid w:val="00431CBE"/>
    <w:rsid w:val="004325F1"/>
    <w:rsid w:val="004346B2"/>
    <w:rsid w:val="00434CB7"/>
    <w:rsid w:val="0043512F"/>
    <w:rsid w:val="00435162"/>
    <w:rsid w:val="00435736"/>
    <w:rsid w:val="00435D16"/>
    <w:rsid w:val="00435DE8"/>
    <w:rsid w:val="004363A4"/>
    <w:rsid w:val="004369D0"/>
    <w:rsid w:val="004371E1"/>
    <w:rsid w:val="004372B7"/>
    <w:rsid w:val="00437382"/>
    <w:rsid w:val="004375D4"/>
    <w:rsid w:val="00437C4B"/>
    <w:rsid w:val="00437CBB"/>
    <w:rsid w:val="00437E15"/>
    <w:rsid w:val="00440CAC"/>
    <w:rsid w:val="004410F3"/>
    <w:rsid w:val="0044137C"/>
    <w:rsid w:val="004416FE"/>
    <w:rsid w:val="00441C2C"/>
    <w:rsid w:val="0044215E"/>
    <w:rsid w:val="0044237C"/>
    <w:rsid w:val="004425D5"/>
    <w:rsid w:val="00442879"/>
    <w:rsid w:val="004429C8"/>
    <w:rsid w:val="00442CD8"/>
    <w:rsid w:val="00442CF6"/>
    <w:rsid w:val="004434E5"/>
    <w:rsid w:val="0044364A"/>
    <w:rsid w:val="00443992"/>
    <w:rsid w:val="00443A04"/>
    <w:rsid w:val="00443CCE"/>
    <w:rsid w:val="00444035"/>
    <w:rsid w:val="0044447F"/>
    <w:rsid w:val="00444BDB"/>
    <w:rsid w:val="00444C31"/>
    <w:rsid w:val="00444F8E"/>
    <w:rsid w:val="004459DC"/>
    <w:rsid w:val="00446C14"/>
    <w:rsid w:val="00447005"/>
    <w:rsid w:val="004471D2"/>
    <w:rsid w:val="00447CFB"/>
    <w:rsid w:val="004506D3"/>
    <w:rsid w:val="004508C9"/>
    <w:rsid w:val="00450CD9"/>
    <w:rsid w:val="00450EA6"/>
    <w:rsid w:val="004517FE"/>
    <w:rsid w:val="0045190E"/>
    <w:rsid w:val="00451C2C"/>
    <w:rsid w:val="00451C78"/>
    <w:rsid w:val="00452530"/>
    <w:rsid w:val="00452BE8"/>
    <w:rsid w:val="00453934"/>
    <w:rsid w:val="00453A6D"/>
    <w:rsid w:val="00453F03"/>
    <w:rsid w:val="0045401F"/>
    <w:rsid w:val="004545F6"/>
    <w:rsid w:val="004559F5"/>
    <w:rsid w:val="00455AAD"/>
    <w:rsid w:val="00455EA9"/>
    <w:rsid w:val="00455F8F"/>
    <w:rsid w:val="00455FD3"/>
    <w:rsid w:val="004567AF"/>
    <w:rsid w:val="00457359"/>
    <w:rsid w:val="0045773F"/>
    <w:rsid w:val="00460780"/>
    <w:rsid w:val="00460A57"/>
    <w:rsid w:val="00460C80"/>
    <w:rsid w:val="00461436"/>
    <w:rsid w:val="004616E6"/>
    <w:rsid w:val="0046192B"/>
    <w:rsid w:val="0046199F"/>
    <w:rsid w:val="00461A19"/>
    <w:rsid w:val="00461A8B"/>
    <w:rsid w:val="00461FB1"/>
    <w:rsid w:val="00462591"/>
    <w:rsid w:val="00462622"/>
    <w:rsid w:val="004627DD"/>
    <w:rsid w:val="00462988"/>
    <w:rsid w:val="004634EA"/>
    <w:rsid w:val="004638BE"/>
    <w:rsid w:val="00463A73"/>
    <w:rsid w:val="00463E04"/>
    <w:rsid w:val="00464497"/>
    <w:rsid w:val="00464679"/>
    <w:rsid w:val="00464923"/>
    <w:rsid w:val="00464A04"/>
    <w:rsid w:val="004651AA"/>
    <w:rsid w:val="0046575B"/>
    <w:rsid w:val="004663C4"/>
    <w:rsid w:val="00466DC6"/>
    <w:rsid w:val="0046738C"/>
    <w:rsid w:val="00467435"/>
    <w:rsid w:val="0046768B"/>
    <w:rsid w:val="0046780F"/>
    <w:rsid w:val="00467BC1"/>
    <w:rsid w:val="00470486"/>
    <w:rsid w:val="0047062B"/>
    <w:rsid w:val="004706C8"/>
    <w:rsid w:val="00470E2A"/>
    <w:rsid w:val="0047146A"/>
    <w:rsid w:val="00471610"/>
    <w:rsid w:val="004717BA"/>
    <w:rsid w:val="004717C3"/>
    <w:rsid w:val="004717D9"/>
    <w:rsid w:val="004719CF"/>
    <w:rsid w:val="00471C30"/>
    <w:rsid w:val="00472079"/>
    <w:rsid w:val="0047271E"/>
    <w:rsid w:val="00472CAC"/>
    <w:rsid w:val="00472D4E"/>
    <w:rsid w:val="00472E0F"/>
    <w:rsid w:val="00472E2B"/>
    <w:rsid w:val="0047308F"/>
    <w:rsid w:val="00473641"/>
    <w:rsid w:val="004738E9"/>
    <w:rsid w:val="00474619"/>
    <w:rsid w:val="00474B5A"/>
    <w:rsid w:val="00474C77"/>
    <w:rsid w:val="00474F99"/>
    <w:rsid w:val="00475250"/>
    <w:rsid w:val="00475EB7"/>
    <w:rsid w:val="0047665F"/>
    <w:rsid w:val="0047670A"/>
    <w:rsid w:val="00476772"/>
    <w:rsid w:val="0047686F"/>
    <w:rsid w:val="004769EE"/>
    <w:rsid w:val="00476D46"/>
    <w:rsid w:val="00476EE4"/>
    <w:rsid w:val="0047702F"/>
    <w:rsid w:val="0047727E"/>
    <w:rsid w:val="004772E4"/>
    <w:rsid w:val="00477D55"/>
    <w:rsid w:val="00477D9E"/>
    <w:rsid w:val="00480507"/>
    <w:rsid w:val="0048109F"/>
    <w:rsid w:val="00481223"/>
    <w:rsid w:val="004812BE"/>
    <w:rsid w:val="004817DA"/>
    <w:rsid w:val="00481D23"/>
    <w:rsid w:val="00481D9F"/>
    <w:rsid w:val="0048234E"/>
    <w:rsid w:val="0048236D"/>
    <w:rsid w:val="00482A46"/>
    <w:rsid w:val="0048321E"/>
    <w:rsid w:val="00483652"/>
    <w:rsid w:val="0048383C"/>
    <w:rsid w:val="00483A00"/>
    <w:rsid w:val="00483B94"/>
    <w:rsid w:val="00483CA2"/>
    <w:rsid w:val="004842AE"/>
    <w:rsid w:val="00484454"/>
    <w:rsid w:val="004847CC"/>
    <w:rsid w:val="00484BDE"/>
    <w:rsid w:val="00484F82"/>
    <w:rsid w:val="004851D7"/>
    <w:rsid w:val="004855E3"/>
    <w:rsid w:val="00485796"/>
    <w:rsid w:val="004858E2"/>
    <w:rsid w:val="0048598D"/>
    <w:rsid w:val="00485ADB"/>
    <w:rsid w:val="00485C92"/>
    <w:rsid w:val="004863F0"/>
    <w:rsid w:val="00487268"/>
    <w:rsid w:val="0048736B"/>
    <w:rsid w:val="0048743A"/>
    <w:rsid w:val="00487473"/>
    <w:rsid w:val="004874EC"/>
    <w:rsid w:val="00487645"/>
    <w:rsid w:val="004901FA"/>
    <w:rsid w:val="00490808"/>
    <w:rsid w:val="004908E5"/>
    <w:rsid w:val="00490E72"/>
    <w:rsid w:val="004910BE"/>
    <w:rsid w:val="00491267"/>
    <w:rsid w:val="004914F5"/>
    <w:rsid w:val="00491500"/>
    <w:rsid w:val="004915B1"/>
    <w:rsid w:val="0049165E"/>
    <w:rsid w:val="00491EFA"/>
    <w:rsid w:val="00492042"/>
    <w:rsid w:val="004921E6"/>
    <w:rsid w:val="0049228E"/>
    <w:rsid w:val="0049305E"/>
    <w:rsid w:val="00493448"/>
    <w:rsid w:val="0049347A"/>
    <w:rsid w:val="0049360B"/>
    <w:rsid w:val="00493ACA"/>
    <w:rsid w:val="00493D7C"/>
    <w:rsid w:val="00494306"/>
    <w:rsid w:val="00494422"/>
    <w:rsid w:val="00494775"/>
    <w:rsid w:val="00494B04"/>
    <w:rsid w:val="00494E6A"/>
    <w:rsid w:val="0049504E"/>
    <w:rsid w:val="00495065"/>
    <w:rsid w:val="004951AD"/>
    <w:rsid w:val="004954CC"/>
    <w:rsid w:val="00495937"/>
    <w:rsid w:val="00495A49"/>
    <w:rsid w:val="00495B21"/>
    <w:rsid w:val="00495C53"/>
    <w:rsid w:val="00496096"/>
    <w:rsid w:val="0049622C"/>
    <w:rsid w:val="0049694F"/>
    <w:rsid w:val="00496A38"/>
    <w:rsid w:val="00496C42"/>
    <w:rsid w:val="0049706D"/>
    <w:rsid w:val="00497436"/>
    <w:rsid w:val="004A0E1F"/>
    <w:rsid w:val="004A11E0"/>
    <w:rsid w:val="004A136B"/>
    <w:rsid w:val="004A144E"/>
    <w:rsid w:val="004A175F"/>
    <w:rsid w:val="004A1E9C"/>
    <w:rsid w:val="004A2236"/>
    <w:rsid w:val="004A224A"/>
    <w:rsid w:val="004A2873"/>
    <w:rsid w:val="004A2A53"/>
    <w:rsid w:val="004A2CB7"/>
    <w:rsid w:val="004A2DF5"/>
    <w:rsid w:val="004A2F3F"/>
    <w:rsid w:val="004A3091"/>
    <w:rsid w:val="004A3310"/>
    <w:rsid w:val="004A339F"/>
    <w:rsid w:val="004A343A"/>
    <w:rsid w:val="004A360B"/>
    <w:rsid w:val="004A3AC1"/>
    <w:rsid w:val="004A3DA2"/>
    <w:rsid w:val="004A41A6"/>
    <w:rsid w:val="004A4603"/>
    <w:rsid w:val="004A4A2F"/>
    <w:rsid w:val="004A4B72"/>
    <w:rsid w:val="004A4CAE"/>
    <w:rsid w:val="004A5440"/>
    <w:rsid w:val="004A5640"/>
    <w:rsid w:val="004A5771"/>
    <w:rsid w:val="004A614F"/>
    <w:rsid w:val="004A6574"/>
    <w:rsid w:val="004A6EDF"/>
    <w:rsid w:val="004A7135"/>
    <w:rsid w:val="004A7A68"/>
    <w:rsid w:val="004A7AA3"/>
    <w:rsid w:val="004B0344"/>
    <w:rsid w:val="004B0596"/>
    <w:rsid w:val="004B05F7"/>
    <w:rsid w:val="004B08A0"/>
    <w:rsid w:val="004B08E3"/>
    <w:rsid w:val="004B12E1"/>
    <w:rsid w:val="004B17E1"/>
    <w:rsid w:val="004B292C"/>
    <w:rsid w:val="004B2A7C"/>
    <w:rsid w:val="004B2AFD"/>
    <w:rsid w:val="004B2C50"/>
    <w:rsid w:val="004B2E17"/>
    <w:rsid w:val="004B2FF5"/>
    <w:rsid w:val="004B301C"/>
    <w:rsid w:val="004B3075"/>
    <w:rsid w:val="004B31C0"/>
    <w:rsid w:val="004B3DDF"/>
    <w:rsid w:val="004B47A7"/>
    <w:rsid w:val="004B4A2C"/>
    <w:rsid w:val="004B4B5D"/>
    <w:rsid w:val="004B4F05"/>
    <w:rsid w:val="004B5088"/>
    <w:rsid w:val="004B50A1"/>
    <w:rsid w:val="004B511A"/>
    <w:rsid w:val="004B5326"/>
    <w:rsid w:val="004B5344"/>
    <w:rsid w:val="004B54CB"/>
    <w:rsid w:val="004B5589"/>
    <w:rsid w:val="004B571B"/>
    <w:rsid w:val="004B5AC7"/>
    <w:rsid w:val="004B5C54"/>
    <w:rsid w:val="004B64D6"/>
    <w:rsid w:val="004B676E"/>
    <w:rsid w:val="004B6AD5"/>
    <w:rsid w:val="004B7835"/>
    <w:rsid w:val="004B7A73"/>
    <w:rsid w:val="004C07D1"/>
    <w:rsid w:val="004C0C53"/>
    <w:rsid w:val="004C1761"/>
    <w:rsid w:val="004C1F3A"/>
    <w:rsid w:val="004C2127"/>
    <w:rsid w:val="004C2803"/>
    <w:rsid w:val="004C3998"/>
    <w:rsid w:val="004C399D"/>
    <w:rsid w:val="004C3A0E"/>
    <w:rsid w:val="004C3BD1"/>
    <w:rsid w:val="004C491E"/>
    <w:rsid w:val="004C4D5B"/>
    <w:rsid w:val="004C5D84"/>
    <w:rsid w:val="004C5D85"/>
    <w:rsid w:val="004C5DB8"/>
    <w:rsid w:val="004C5F26"/>
    <w:rsid w:val="004C64CB"/>
    <w:rsid w:val="004C6F5C"/>
    <w:rsid w:val="004C71CA"/>
    <w:rsid w:val="004C741E"/>
    <w:rsid w:val="004C74A5"/>
    <w:rsid w:val="004C74D0"/>
    <w:rsid w:val="004C78FD"/>
    <w:rsid w:val="004C7993"/>
    <w:rsid w:val="004C7C4D"/>
    <w:rsid w:val="004D1079"/>
    <w:rsid w:val="004D14A9"/>
    <w:rsid w:val="004D15C4"/>
    <w:rsid w:val="004D1B34"/>
    <w:rsid w:val="004D1DD1"/>
    <w:rsid w:val="004D1E10"/>
    <w:rsid w:val="004D1E31"/>
    <w:rsid w:val="004D1FCE"/>
    <w:rsid w:val="004D2488"/>
    <w:rsid w:val="004D26E6"/>
    <w:rsid w:val="004D2D2D"/>
    <w:rsid w:val="004D2DD1"/>
    <w:rsid w:val="004D33DC"/>
    <w:rsid w:val="004D3958"/>
    <w:rsid w:val="004D3B82"/>
    <w:rsid w:val="004D47DD"/>
    <w:rsid w:val="004D486A"/>
    <w:rsid w:val="004D4B6B"/>
    <w:rsid w:val="004D4C8C"/>
    <w:rsid w:val="004D4F0C"/>
    <w:rsid w:val="004D55F1"/>
    <w:rsid w:val="004D5A3A"/>
    <w:rsid w:val="004D6584"/>
    <w:rsid w:val="004D7F73"/>
    <w:rsid w:val="004D7FEC"/>
    <w:rsid w:val="004E0AE8"/>
    <w:rsid w:val="004E0BB0"/>
    <w:rsid w:val="004E1661"/>
    <w:rsid w:val="004E1EBB"/>
    <w:rsid w:val="004E2069"/>
    <w:rsid w:val="004E2347"/>
    <w:rsid w:val="004E237F"/>
    <w:rsid w:val="004E2A17"/>
    <w:rsid w:val="004E338F"/>
    <w:rsid w:val="004E39A0"/>
    <w:rsid w:val="004E3D2F"/>
    <w:rsid w:val="004E40C2"/>
    <w:rsid w:val="004E4F33"/>
    <w:rsid w:val="004E52DC"/>
    <w:rsid w:val="004E559C"/>
    <w:rsid w:val="004E5632"/>
    <w:rsid w:val="004E568C"/>
    <w:rsid w:val="004E58DA"/>
    <w:rsid w:val="004E5BF9"/>
    <w:rsid w:val="004E5CA6"/>
    <w:rsid w:val="004E64E4"/>
    <w:rsid w:val="004E6656"/>
    <w:rsid w:val="004E67AD"/>
    <w:rsid w:val="004E6875"/>
    <w:rsid w:val="004E6A54"/>
    <w:rsid w:val="004E6A75"/>
    <w:rsid w:val="004E6AB1"/>
    <w:rsid w:val="004E7D81"/>
    <w:rsid w:val="004F06BB"/>
    <w:rsid w:val="004F0E72"/>
    <w:rsid w:val="004F11C0"/>
    <w:rsid w:val="004F1953"/>
    <w:rsid w:val="004F1ABD"/>
    <w:rsid w:val="004F1F87"/>
    <w:rsid w:val="004F2306"/>
    <w:rsid w:val="004F25FE"/>
    <w:rsid w:val="004F267B"/>
    <w:rsid w:val="004F2B3E"/>
    <w:rsid w:val="004F2E74"/>
    <w:rsid w:val="004F2FA7"/>
    <w:rsid w:val="004F3126"/>
    <w:rsid w:val="004F3A14"/>
    <w:rsid w:val="004F3B7D"/>
    <w:rsid w:val="004F40B7"/>
    <w:rsid w:val="004F4318"/>
    <w:rsid w:val="004F47AD"/>
    <w:rsid w:val="004F4BDB"/>
    <w:rsid w:val="004F527B"/>
    <w:rsid w:val="004F52BF"/>
    <w:rsid w:val="004F52C8"/>
    <w:rsid w:val="004F5764"/>
    <w:rsid w:val="004F5A81"/>
    <w:rsid w:val="004F5ADB"/>
    <w:rsid w:val="004F61E3"/>
    <w:rsid w:val="004F661F"/>
    <w:rsid w:val="004F69B1"/>
    <w:rsid w:val="004F6ED9"/>
    <w:rsid w:val="004F6FDE"/>
    <w:rsid w:val="004F7427"/>
    <w:rsid w:val="004F753A"/>
    <w:rsid w:val="004F78EE"/>
    <w:rsid w:val="004F7987"/>
    <w:rsid w:val="005001E4"/>
    <w:rsid w:val="00500267"/>
    <w:rsid w:val="0050059F"/>
    <w:rsid w:val="00500964"/>
    <w:rsid w:val="00500A80"/>
    <w:rsid w:val="005012BF"/>
    <w:rsid w:val="005026EB"/>
    <w:rsid w:val="0050273D"/>
    <w:rsid w:val="00502885"/>
    <w:rsid w:val="005029A7"/>
    <w:rsid w:val="00502D9B"/>
    <w:rsid w:val="0050306D"/>
    <w:rsid w:val="0050335D"/>
    <w:rsid w:val="00503553"/>
    <w:rsid w:val="00503E0F"/>
    <w:rsid w:val="00504384"/>
    <w:rsid w:val="00504D3E"/>
    <w:rsid w:val="0050532A"/>
    <w:rsid w:val="00505DB7"/>
    <w:rsid w:val="00505F66"/>
    <w:rsid w:val="00505FD3"/>
    <w:rsid w:val="0050602D"/>
    <w:rsid w:val="00506054"/>
    <w:rsid w:val="005063C8"/>
    <w:rsid w:val="00506990"/>
    <w:rsid w:val="00506A82"/>
    <w:rsid w:val="00506AF7"/>
    <w:rsid w:val="00506DA9"/>
    <w:rsid w:val="005074B4"/>
    <w:rsid w:val="00507750"/>
    <w:rsid w:val="00507907"/>
    <w:rsid w:val="00507A4F"/>
    <w:rsid w:val="00507F17"/>
    <w:rsid w:val="005101DD"/>
    <w:rsid w:val="0051072B"/>
    <w:rsid w:val="00510A43"/>
    <w:rsid w:val="00510A94"/>
    <w:rsid w:val="00510A9E"/>
    <w:rsid w:val="00510DC0"/>
    <w:rsid w:val="0051149A"/>
    <w:rsid w:val="005115BB"/>
    <w:rsid w:val="005115CD"/>
    <w:rsid w:val="00511708"/>
    <w:rsid w:val="00511729"/>
    <w:rsid w:val="00512217"/>
    <w:rsid w:val="005122A2"/>
    <w:rsid w:val="005127F7"/>
    <w:rsid w:val="00512BA3"/>
    <w:rsid w:val="00512CE2"/>
    <w:rsid w:val="00513138"/>
    <w:rsid w:val="005132FA"/>
    <w:rsid w:val="005133E8"/>
    <w:rsid w:val="005135F6"/>
    <w:rsid w:val="005137B2"/>
    <w:rsid w:val="0051383F"/>
    <w:rsid w:val="00513B6B"/>
    <w:rsid w:val="00513B6F"/>
    <w:rsid w:val="00513C10"/>
    <w:rsid w:val="00513E34"/>
    <w:rsid w:val="005143F1"/>
    <w:rsid w:val="005145E9"/>
    <w:rsid w:val="00514A87"/>
    <w:rsid w:val="00514ADC"/>
    <w:rsid w:val="00514BC0"/>
    <w:rsid w:val="005150D8"/>
    <w:rsid w:val="005155AB"/>
    <w:rsid w:val="0051562C"/>
    <w:rsid w:val="005157C8"/>
    <w:rsid w:val="00515FCB"/>
    <w:rsid w:val="005160F2"/>
    <w:rsid w:val="005162CF"/>
    <w:rsid w:val="00516483"/>
    <w:rsid w:val="005173F6"/>
    <w:rsid w:val="005174EE"/>
    <w:rsid w:val="0051763F"/>
    <w:rsid w:val="005177EA"/>
    <w:rsid w:val="0051787D"/>
    <w:rsid w:val="00517E79"/>
    <w:rsid w:val="00520362"/>
    <w:rsid w:val="00520881"/>
    <w:rsid w:val="00520DE3"/>
    <w:rsid w:val="005212C4"/>
    <w:rsid w:val="00521459"/>
    <w:rsid w:val="005215A8"/>
    <w:rsid w:val="005218D2"/>
    <w:rsid w:val="0052196A"/>
    <w:rsid w:val="00521CCA"/>
    <w:rsid w:val="00522169"/>
    <w:rsid w:val="005221A1"/>
    <w:rsid w:val="00522690"/>
    <w:rsid w:val="0052281F"/>
    <w:rsid w:val="00522954"/>
    <w:rsid w:val="005231FF"/>
    <w:rsid w:val="005236F1"/>
    <w:rsid w:val="005237C1"/>
    <w:rsid w:val="00523DCB"/>
    <w:rsid w:val="00523F42"/>
    <w:rsid w:val="00524141"/>
    <w:rsid w:val="005242F7"/>
    <w:rsid w:val="0052448E"/>
    <w:rsid w:val="00524531"/>
    <w:rsid w:val="00524B13"/>
    <w:rsid w:val="00524C81"/>
    <w:rsid w:val="005251AD"/>
    <w:rsid w:val="005253BE"/>
    <w:rsid w:val="0052540D"/>
    <w:rsid w:val="00525726"/>
    <w:rsid w:val="00525761"/>
    <w:rsid w:val="00525A95"/>
    <w:rsid w:val="00525E1E"/>
    <w:rsid w:val="00525E26"/>
    <w:rsid w:val="00526115"/>
    <w:rsid w:val="00526240"/>
    <w:rsid w:val="00526DD2"/>
    <w:rsid w:val="00526F59"/>
    <w:rsid w:val="00527470"/>
    <w:rsid w:val="00527A4F"/>
    <w:rsid w:val="00527CA1"/>
    <w:rsid w:val="00527D2E"/>
    <w:rsid w:val="00530007"/>
    <w:rsid w:val="0053067C"/>
    <w:rsid w:val="00530A08"/>
    <w:rsid w:val="00531134"/>
    <w:rsid w:val="00531ABA"/>
    <w:rsid w:val="00531C7A"/>
    <w:rsid w:val="005320BE"/>
    <w:rsid w:val="00532290"/>
    <w:rsid w:val="00532325"/>
    <w:rsid w:val="00532706"/>
    <w:rsid w:val="00532D57"/>
    <w:rsid w:val="00532ED8"/>
    <w:rsid w:val="005336BA"/>
    <w:rsid w:val="00533E1D"/>
    <w:rsid w:val="00534FD1"/>
    <w:rsid w:val="005350F1"/>
    <w:rsid w:val="005354C2"/>
    <w:rsid w:val="00535A35"/>
    <w:rsid w:val="00535AC2"/>
    <w:rsid w:val="00535D19"/>
    <w:rsid w:val="00535FC6"/>
    <w:rsid w:val="0053690E"/>
    <w:rsid w:val="00536980"/>
    <w:rsid w:val="00536D8A"/>
    <w:rsid w:val="0053735B"/>
    <w:rsid w:val="0054009D"/>
    <w:rsid w:val="00540510"/>
    <w:rsid w:val="0054090D"/>
    <w:rsid w:val="00540966"/>
    <w:rsid w:val="00540F5E"/>
    <w:rsid w:val="00541340"/>
    <w:rsid w:val="00541C4E"/>
    <w:rsid w:val="00542066"/>
    <w:rsid w:val="0054211B"/>
    <w:rsid w:val="0054247B"/>
    <w:rsid w:val="00542B16"/>
    <w:rsid w:val="00542EA0"/>
    <w:rsid w:val="005431AE"/>
    <w:rsid w:val="0054375B"/>
    <w:rsid w:val="00543AE3"/>
    <w:rsid w:val="00543B75"/>
    <w:rsid w:val="00543C98"/>
    <w:rsid w:val="00543E75"/>
    <w:rsid w:val="00544049"/>
    <w:rsid w:val="005440F0"/>
    <w:rsid w:val="0054476F"/>
    <w:rsid w:val="00544A61"/>
    <w:rsid w:val="00544B58"/>
    <w:rsid w:val="00544CEA"/>
    <w:rsid w:val="00544DDB"/>
    <w:rsid w:val="0054538B"/>
    <w:rsid w:val="00545765"/>
    <w:rsid w:val="00545A4F"/>
    <w:rsid w:val="00545D4D"/>
    <w:rsid w:val="005461F4"/>
    <w:rsid w:val="00546253"/>
    <w:rsid w:val="005466C8"/>
    <w:rsid w:val="00546B64"/>
    <w:rsid w:val="00546EE4"/>
    <w:rsid w:val="0054700B"/>
    <w:rsid w:val="0054737A"/>
    <w:rsid w:val="00547879"/>
    <w:rsid w:val="00547E0E"/>
    <w:rsid w:val="005505E4"/>
    <w:rsid w:val="00550CD6"/>
    <w:rsid w:val="00550E8C"/>
    <w:rsid w:val="005510A8"/>
    <w:rsid w:val="005513AD"/>
    <w:rsid w:val="00551747"/>
    <w:rsid w:val="00551C10"/>
    <w:rsid w:val="00551D8F"/>
    <w:rsid w:val="005528DE"/>
    <w:rsid w:val="00552D0E"/>
    <w:rsid w:val="00552D8C"/>
    <w:rsid w:val="005532F6"/>
    <w:rsid w:val="005534C6"/>
    <w:rsid w:val="00553556"/>
    <w:rsid w:val="0055358A"/>
    <w:rsid w:val="00553C36"/>
    <w:rsid w:val="00553FB5"/>
    <w:rsid w:val="00555467"/>
    <w:rsid w:val="00556A1A"/>
    <w:rsid w:val="00556C36"/>
    <w:rsid w:val="005571D8"/>
    <w:rsid w:val="00557477"/>
    <w:rsid w:val="005576B1"/>
    <w:rsid w:val="005577BF"/>
    <w:rsid w:val="00557CAE"/>
    <w:rsid w:val="00557E01"/>
    <w:rsid w:val="00557F1F"/>
    <w:rsid w:val="0056033D"/>
    <w:rsid w:val="00560634"/>
    <w:rsid w:val="00560D1D"/>
    <w:rsid w:val="00561339"/>
    <w:rsid w:val="00561784"/>
    <w:rsid w:val="005619F0"/>
    <w:rsid w:val="00561E26"/>
    <w:rsid w:val="00562963"/>
    <w:rsid w:val="00562B83"/>
    <w:rsid w:val="00562CD4"/>
    <w:rsid w:val="005639E4"/>
    <w:rsid w:val="00563AA3"/>
    <w:rsid w:val="00563AAF"/>
    <w:rsid w:val="00563F33"/>
    <w:rsid w:val="00563FCF"/>
    <w:rsid w:val="005641FA"/>
    <w:rsid w:val="0056443F"/>
    <w:rsid w:val="00564670"/>
    <w:rsid w:val="0056475C"/>
    <w:rsid w:val="00564BFA"/>
    <w:rsid w:val="005653C9"/>
    <w:rsid w:val="005656CE"/>
    <w:rsid w:val="00565832"/>
    <w:rsid w:val="00565964"/>
    <w:rsid w:val="00565AF0"/>
    <w:rsid w:val="00565C67"/>
    <w:rsid w:val="00565FE0"/>
    <w:rsid w:val="005663C0"/>
    <w:rsid w:val="00566A36"/>
    <w:rsid w:val="00566D61"/>
    <w:rsid w:val="00567225"/>
    <w:rsid w:val="005674A6"/>
    <w:rsid w:val="00570549"/>
    <w:rsid w:val="0057059A"/>
    <w:rsid w:val="00571CE6"/>
    <w:rsid w:val="00571EED"/>
    <w:rsid w:val="0057249F"/>
    <w:rsid w:val="00572A8C"/>
    <w:rsid w:val="005730EC"/>
    <w:rsid w:val="0057340E"/>
    <w:rsid w:val="005734CD"/>
    <w:rsid w:val="00573741"/>
    <w:rsid w:val="005739D1"/>
    <w:rsid w:val="00573C67"/>
    <w:rsid w:val="00573D91"/>
    <w:rsid w:val="00573DE5"/>
    <w:rsid w:val="00573FF8"/>
    <w:rsid w:val="00574B33"/>
    <w:rsid w:val="00574F68"/>
    <w:rsid w:val="00575043"/>
    <w:rsid w:val="005750BA"/>
    <w:rsid w:val="00575BF5"/>
    <w:rsid w:val="0057633B"/>
    <w:rsid w:val="0057667A"/>
    <w:rsid w:val="00576CA6"/>
    <w:rsid w:val="00576D16"/>
    <w:rsid w:val="0057763D"/>
    <w:rsid w:val="00577640"/>
    <w:rsid w:val="00577B91"/>
    <w:rsid w:val="00580025"/>
    <w:rsid w:val="00580220"/>
    <w:rsid w:val="00580681"/>
    <w:rsid w:val="00580A16"/>
    <w:rsid w:val="00580F21"/>
    <w:rsid w:val="00581746"/>
    <w:rsid w:val="00581CDE"/>
    <w:rsid w:val="00581E7D"/>
    <w:rsid w:val="00581EF4"/>
    <w:rsid w:val="0058214B"/>
    <w:rsid w:val="00582204"/>
    <w:rsid w:val="0058242B"/>
    <w:rsid w:val="005824A5"/>
    <w:rsid w:val="0058262D"/>
    <w:rsid w:val="00582852"/>
    <w:rsid w:val="005829F4"/>
    <w:rsid w:val="00582D87"/>
    <w:rsid w:val="00582EA3"/>
    <w:rsid w:val="0058302B"/>
    <w:rsid w:val="005832A0"/>
    <w:rsid w:val="00583AE5"/>
    <w:rsid w:val="00583CBF"/>
    <w:rsid w:val="00583D04"/>
    <w:rsid w:val="005840FD"/>
    <w:rsid w:val="00584389"/>
    <w:rsid w:val="00584ECC"/>
    <w:rsid w:val="00584EF1"/>
    <w:rsid w:val="0058502A"/>
    <w:rsid w:val="005853EB"/>
    <w:rsid w:val="005853EC"/>
    <w:rsid w:val="005853FE"/>
    <w:rsid w:val="00585E3A"/>
    <w:rsid w:val="005860CF"/>
    <w:rsid w:val="0058622E"/>
    <w:rsid w:val="00586847"/>
    <w:rsid w:val="005872A5"/>
    <w:rsid w:val="005872A6"/>
    <w:rsid w:val="005876CF"/>
    <w:rsid w:val="00587937"/>
    <w:rsid w:val="00587FAA"/>
    <w:rsid w:val="00590057"/>
    <w:rsid w:val="00590164"/>
    <w:rsid w:val="0059019D"/>
    <w:rsid w:val="00590462"/>
    <w:rsid w:val="005906B7"/>
    <w:rsid w:val="00590EDD"/>
    <w:rsid w:val="00590F31"/>
    <w:rsid w:val="00591503"/>
    <w:rsid w:val="00591C99"/>
    <w:rsid w:val="00591FEC"/>
    <w:rsid w:val="0059250A"/>
    <w:rsid w:val="00592549"/>
    <w:rsid w:val="005925D3"/>
    <w:rsid w:val="00592642"/>
    <w:rsid w:val="00592807"/>
    <w:rsid w:val="00592A17"/>
    <w:rsid w:val="00592EB7"/>
    <w:rsid w:val="00592F0D"/>
    <w:rsid w:val="00592FA4"/>
    <w:rsid w:val="00593A1C"/>
    <w:rsid w:val="00593C9A"/>
    <w:rsid w:val="00593F78"/>
    <w:rsid w:val="00593FC3"/>
    <w:rsid w:val="00594150"/>
    <w:rsid w:val="0059428C"/>
    <w:rsid w:val="005944A2"/>
    <w:rsid w:val="005945AD"/>
    <w:rsid w:val="0059481C"/>
    <w:rsid w:val="00594F0D"/>
    <w:rsid w:val="00595247"/>
    <w:rsid w:val="005954A6"/>
    <w:rsid w:val="00595574"/>
    <w:rsid w:val="00596947"/>
    <w:rsid w:val="00597198"/>
    <w:rsid w:val="00597381"/>
    <w:rsid w:val="00597B97"/>
    <w:rsid w:val="00597EE8"/>
    <w:rsid w:val="005A0326"/>
    <w:rsid w:val="005A043D"/>
    <w:rsid w:val="005A0B50"/>
    <w:rsid w:val="005A0DAC"/>
    <w:rsid w:val="005A0E98"/>
    <w:rsid w:val="005A1017"/>
    <w:rsid w:val="005A102A"/>
    <w:rsid w:val="005A1058"/>
    <w:rsid w:val="005A123F"/>
    <w:rsid w:val="005A1723"/>
    <w:rsid w:val="005A1AA2"/>
    <w:rsid w:val="005A1FF1"/>
    <w:rsid w:val="005A2FBA"/>
    <w:rsid w:val="005A3032"/>
    <w:rsid w:val="005A33F1"/>
    <w:rsid w:val="005A36DD"/>
    <w:rsid w:val="005A3732"/>
    <w:rsid w:val="005A3A23"/>
    <w:rsid w:val="005A481F"/>
    <w:rsid w:val="005A48F8"/>
    <w:rsid w:val="005A4E8D"/>
    <w:rsid w:val="005A50A2"/>
    <w:rsid w:val="005A5548"/>
    <w:rsid w:val="005A5613"/>
    <w:rsid w:val="005A5A9D"/>
    <w:rsid w:val="005A5D13"/>
    <w:rsid w:val="005A5E82"/>
    <w:rsid w:val="005A656C"/>
    <w:rsid w:val="005A668D"/>
    <w:rsid w:val="005A67E3"/>
    <w:rsid w:val="005A691B"/>
    <w:rsid w:val="005A6C3C"/>
    <w:rsid w:val="005A6FE4"/>
    <w:rsid w:val="005A729B"/>
    <w:rsid w:val="005A738B"/>
    <w:rsid w:val="005A7624"/>
    <w:rsid w:val="005A7AE9"/>
    <w:rsid w:val="005B00E0"/>
    <w:rsid w:val="005B0334"/>
    <w:rsid w:val="005B05A5"/>
    <w:rsid w:val="005B070B"/>
    <w:rsid w:val="005B0A06"/>
    <w:rsid w:val="005B0A74"/>
    <w:rsid w:val="005B123C"/>
    <w:rsid w:val="005B1564"/>
    <w:rsid w:val="005B2BCC"/>
    <w:rsid w:val="005B3852"/>
    <w:rsid w:val="005B38FC"/>
    <w:rsid w:val="005B3C40"/>
    <w:rsid w:val="005B4296"/>
    <w:rsid w:val="005B42A4"/>
    <w:rsid w:val="005B4341"/>
    <w:rsid w:val="005B4491"/>
    <w:rsid w:val="005B4B7C"/>
    <w:rsid w:val="005B5876"/>
    <w:rsid w:val="005B5BD8"/>
    <w:rsid w:val="005B5CF2"/>
    <w:rsid w:val="005B5F83"/>
    <w:rsid w:val="005B61CA"/>
    <w:rsid w:val="005B7100"/>
    <w:rsid w:val="005B71E5"/>
    <w:rsid w:val="005B729B"/>
    <w:rsid w:val="005B734B"/>
    <w:rsid w:val="005B7530"/>
    <w:rsid w:val="005B7E27"/>
    <w:rsid w:val="005C025F"/>
    <w:rsid w:val="005C04BD"/>
    <w:rsid w:val="005C0608"/>
    <w:rsid w:val="005C0691"/>
    <w:rsid w:val="005C07C9"/>
    <w:rsid w:val="005C0BA5"/>
    <w:rsid w:val="005C12D7"/>
    <w:rsid w:val="005C19A9"/>
    <w:rsid w:val="005C19EA"/>
    <w:rsid w:val="005C1D15"/>
    <w:rsid w:val="005C1E03"/>
    <w:rsid w:val="005C20D9"/>
    <w:rsid w:val="005C2312"/>
    <w:rsid w:val="005C2378"/>
    <w:rsid w:val="005C239A"/>
    <w:rsid w:val="005C2801"/>
    <w:rsid w:val="005C2A45"/>
    <w:rsid w:val="005C2C66"/>
    <w:rsid w:val="005C32CD"/>
    <w:rsid w:val="005C3CC6"/>
    <w:rsid w:val="005C3E15"/>
    <w:rsid w:val="005C43A9"/>
    <w:rsid w:val="005C481B"/>
    <w:rsid w:val="005C5284"/>
    <w:rsid w:val="005C53C0"/>
    <w:rsid w:val="005C54D5"/>
    <w:rsid w:val="005C572C"/>
    <w:rsid w:val="005C5826"/>
    <w:rsid w:val="005C5ACE"/>
    <w:rsid w:val="005C6358"/>
    <w:rsid w:val="005C64F2"/>
    <w:rsid w:val="005C65B5"/>
    <w:rsid w:val="005C669E"/>
    <w:rsid w:val="005C6BA2"/>
    <w:rsid w:val="005C70BA"/>
    <w:rsid w:val="005C72E1"/>
    <w:rsid w:val="005C73F1"/>
    <w:rsid w:val="005C760C"/>
    <w:rsid w:val="005C77FE"/>
    <w:rsid w:val="005D0282"/>
    <w:rsid w:val="005D0539"/>
    <w:rsid w:val="005D0616"/>
    <w:rsid w:val="005D0D66"/>
    <w:rsid w:val="005D11D8"/>
    <w:rsid w:val="005D1356"/>
    <w:rsid w:val="005D1364"/>
    <w:rsid w:val="005D13F3"/>
    <w:rsid w:val="005D163D"/>
    <w:rsid w:val="005D1957"/>
    <w:rsid w:val="005D1DC3"/>
    <w:rsid w:val="005D2587"/>
    <w:rsid w:val="005D2DC0"/>
    <w:rsid w:val="005D334E"/>
    <w:rsid w:val="005D3448"/>
    <w:rsid w:val="005D3E62"/>
    <w:rsid w:val="005D4271"/>
    <w:rsid w:val="005D4C14"/>
    <w:rsid w:val="005D4FF2"/>
    <w:rsid w:val="005D5BFE"/>
    <w:rsid w:val="005D62F0"/>
    <w:rsid w:val="005D6659"/>
    <w:rsid w:val="005D688C"/>
    <w:rsid w:val="005D6B75"/>
    <w:rsid w:val="005D6DBE"/>
    <w:rsid w:val="005D73DA"/>
    <w:rsid w:val="005D7661"/>
    <w:rsid w:val="005E008C"/>
    <w:rsid w:val="005E00CC"/>
    <w:rsid w:val="005E02F8"/>
    <w:rsid w:val="005E0558"/>
    <w:rsid w:val="005E088C"/>
    <w:rsid w:val="005E0959"/>
    <w:rsid w:val="005E0B85"/>
    <w:rsid w:val="005E0FB3"/>
    <w:rsid w:val="005E17E5"/>
    <w:rsid w:val="005E22BB"/>
    <w:rsid w:val="005E245C"/>
    <w:rsid w:val="005E2683"/>
    <w:rsid w:val="005E336F"/>
    <w:rsid w:val="005E34CD"/>
    <w:rsid w:val="005E37D7"/>
    <w:rsid w:val="005E3EA8"/>
    <w:rsid w:val="005E4031"/>
    <w:rsid w:val="005E418B"/>
    <w:rsid w:val="005E4943"/>
    <w:rsid w:val="005E4CDE"/>
    <w:rsid w:val="005E4DFC"/>
    <w:rsid w:val="005E5AE6"/>
    <w:rsid w:val="005E751E"/>
    <w:rsid w:val="005E7930"/>
    <w:rsid w:val="005E7FA3"/>
    <w:rsid w:val="005F03E6"/>
    <w:rsid w:val="005F06FD"/>
    <w:rsid w:val="005F0870"/>
    <w:rsid w:val="005F0A3E"/>
    <w:rsid w:val="005F0B6C"/>
    <w:rsid w:val="005F1000"/>
    <w:rsid w:val="005F1103"/>
    <w:rsid w:val="005F12CC"/>
    <w:rsid w:val="005F15F1"/>
    <w:rsid w:val="005F19A7"/>
    <w:rsid w:val="005F2265"/>
    <w:rsid w:val="005F2645"/>
    <w:rsid w:val="005F2D82"/>
    <w:rsid w:val="005F3153"/>
    <w:rsid w:val="005F3184"/>
    <w:rsid w:val="005F3293"/>
    <w:rsid w:val="005F3398"/>
    <w:rsid w:val="005F3423"/>
    <w:rsid w:val="005F391E"/>
    <w:rsid w:val="005F3C77"/>
    <w:rsid w:val="005F4625"/>
    <w:rsid w:val="005F4664"/>
    <w:rsid w:val="005F46F7"/>
    <w:rsid w:val="005F473F"/>
    <w:rsid w:val="005F4C32"/>
    <w:rsid w:val="005F510C"/>
    <w:rsid w:val="005F51EB"/>
    <w:rsid w:val="005F54C9"/>
    <w:rsid w:val="005F55C3"/>
    <w:rsid w:val="005F5DC9"/>
    <w:rsid w:val="005F60B5"/>
    <w:rsid w:val="005F6F28"/>
    <w:rsid w:val="005F7042"/>
    <w:rsid w:val="005F7084"/>
    <w:rsid w:val="005F7506"/>
    <w:rsid w:val="005F780A"/>
    <w:rsid w:val="005F7BF1"/>
    <w:rsid w:val="006001B5"/>
    <w:rsid w:val="006001FE"/>
    <w:rsid w:val="00600501"/>
    <w:rsid w:val="00600C44"/>
    <w:rsid w:val="00600EF1"/>
    <w:rsid w:val="00600F9E"/>
    <w:rsid w:val="0060163A"/>
    <w:rsid w:val="006016A9"/>
    <w:rsid w:val="00601ACD"/>
    <w:rsid w:val="006021BF"/>
    <w:rsid w:val="006022F1"/>
    <w:rsid w:val="00602BED"/>
    <w:rsid w:val="006032AB"/>
    <w:rsid w:val="00603316"/>
    <w:rsid w:val="00603742"/>
    <w:rsid w:val="00603D35"/>
    <w:rsid w:val="0060415A"/>
    <w:rsid w:val="006043D7"/>
    <w:rsid w:val="00604902"/>
    <w:rsid w:val="00604BDC"/>
    <w:rsid w:val="00604E2E"/>
    <w:rsid w:val="00604E9E"/>
    <w:rsid w:val="0060583A"/>
    <w:rsid w:val="00605A7F"/>
    <w:rsid w:val="00605AA7"/>
    <w:rsid w:val="00606126"/>
    <w:rsid w:val="00606434"/>
    <w:rsid w:val="00606D18"/>
    <w:rsid w:val="006072B7"/>
    <w:rsid w:val="006073E0"/>
    <w:rsid w:val="00607649"/>
    <w:rsid w:val="00607988"/>
    <w:rsid w:val="00607C00"/>
    <w:rsid w:val="00610477"/>
    <w:rsid w:val="00610AB9"/>
    <w:rsid w:val="00610BD1"/>
    <w:rsid w:val="006115BD"/>
    <w:rsid w:val="00612167"/>
    <w:rsid w:val="00612463"/>
    <w:rsid w:val="006124B6"/>
    <w:rsid w:val="0061284D"/>
    <w:rsid w:val="00612DEB"/>
    <w:rsid w:val="00612E91"/>
    <w:rsid w:val="00612EB1"/>
    <w:rsid w:val="00612F28"/>
    <w:rsid w:val="00612FED"/>
    <w:rsid w:val="00613BD8"/>
    <w:rsid w:val="0061466A"/>
    <w:rsid w:val="00614DED"/>
    <w:rsid w:val="00614F8D"/>
    <w:rsid w:val="00615340"/>
    <w:rsid w:val="006157AC"/>
    <w:rsid w:val="00615CF4"/>
    <w:rsid w:val="00616271"/>
    <w:rsid w:val="006164A8"/>
    <w:rsid w:val="0061656B"/>
    <w:rsid w:val="006165F0"/>
    <w:rsid w:val="00616CFB"/>
    <w:rsid w:val="00616F1C"/>
    <w:rsid w:val="00617CC8"/>
    <w:rsid w:val="00617DAF"/>
    <w:rsid w:val="00620135"/>
    <w:rsid w:val="006204F3"/>
    <w:rsid w:val="00620552"/>
    <w:rsid w:val="00620792"/>
    <w:rsid w:val="00620D95"/>
    <w:rsid w:val="00620DA0"/>
    <w:rsid w:val="00620DD2"/>
    <w:rsid w:val="00620F2A"/>
    <w:rsid w:val="006217CE"/>
    <w:rsid w:val="00621F9C"/>
    <w:rsid w:val="006221B9"/>
    <w:rsid w:val="006224C3"/>
    <w:rsid w:val="00622574"/>
    <w:rsid w:val="006226B4"/>
    <w:rsid w:val="006227FC"/>
    <w:rsid w:val="00622F82"/>
    <w:rsid w:val="00623693"/>
    <w:rsid w:val="00623783"/>
    <w:rsid w:val="00623971"/>
    <w:rsid w:val="00623B05"/>
    <w:rsid w:val="00623B1B"/>
    <w:rsid w:val="00625951"/>
    <w:rsid w:val="00625D07"/>
    <w:rsid w:val="00625DF9"/>
    <w:rsid w:val="0062639B"/>
    <w:rsid w:val="00626E32"/>
    <w:rsid w:val="00627483"/>
    <w:rsid w:val="006275AB"/>
    <w:rsid w:val="0062763F"/>
    <w:rsid w:val="00627F1C"/>
    <w:rsid w:val="0063014F"/>
    <w:rsid w:val="0063022E"/>
    <w:rsid w:val="00630264"/>
    <w:rsid w:val="00630486"/>
    <w:rsid w:val="00630556"/>
    <w:rsid w:val="006306B6"/>
    <w:rsid w:val="006308FD"/>
    <w:rsid w:val="006309D4"/>
    <w:rsid w:val="00630B99"/>
    <w:rsid w:val="00630E71"/>
    <w:rsid w:val="00630F52"/>
    <w:rsid w:val="00631003"/>
    <w:rsid w:val="00631089"/>
    <w:rsid w:val="00631F4B"/>
    <w:rsid w:val="00632375"/>
    <w:rsid w:val="00632D6F"/>
    <w:rsid w:val="0063311D"/>
    <w:rsid w:val="00633361"/>
    <w:rsid w:val="00633B6F"/>
    <w:rsid w:val="00633C7B"/>
    <w:rsid w:val="00633EE8"/>
    <w:rsid w:val="00634001"/>
    <w:rsid w:val="006345CD"/>
    <w:rsid w:val="006345E6"/>
    <w:rsid w:val="0063462C"/>
    <w:rsid w:val="00634678"/>
    <w:rsid w:val="00634E3F"/>
    <w:rsid w:val="00634E90"/>
    <w:rsid w:val="00635993"/>
    <w:rsid w:val="00635AE9"/>
    <w:rsid w:val="00636188"/>
    <w:rsid w:val="00636469"/>
    <w:rsid w:val="00636636"/>
    <w:rsid w:val="0063669C"/>
    <w:rsid w:val="006366B6"/>
    <w:rsid w:val="006369E9"/>
    <w:rsid w:val="00636FC2"/>
    <w:rsid w:val="00637386"/>
    <w:rsid w:val="006377A1"/>
    <w:rsid w:val="0063789A"/>
    <w:rsid w:val="00640802"/>
    <w:rsid w:val="00640866"/>
    <w:rsid w:val="00640DC1"/>
    <w:rsid w:val="00641120"/>
    <w:rsid w:val="00641384"/>
    <w:rsid w:val="00641872"/>
    <w:rsid w:val="00641979"/>
    <w:rsid w:val="00641CF9"/>
    <w:rsid w:val="00641D06"/>
    <w:rsid w:val="00641EC1"/>
    <w:rsid w:val="006421F9"/>
    <w:rsid w:val="006427F8"/>
    <w:rsid w:val="00642F88"/>
    <w:rsid w:val="00643B40"/>
    <w:rsid w:val="00643BDE"/>
    <w:rsid w:val="00643E0A"/>
    <w:rsid w:val="00644596"/>
    <w:rsid w:val="006446B7"/>
    <w:rsid w:val="00644805"/>
    <w:rsid w:val="00644ECC"/>
    <w:rsid w:val="00644F41"/>
    <w:rsid w:val="0064531E"/>
    <w:rsid w:val="00645B32"/>
    <w:rsid w:val="00646930"/>
    <w:rsid w:val="006469AD"/>
    <w:rsid w:val="00646EA1"/>
    <w:rsid w:val="006475C6"/>
    <w:rsid w:val="00647662"/>
    <w:rsid w:val="00647E3E"/>
    <w:rsid w:val="006501AC"/>
    <w:rsid w:val="006501CD"/>
    <w:rsid w:val="006501E8"/>
    <w:rsid w:val="0065087E"/>
    <w:rsid w:val="00650C71"/>
    <w:rsid w:val="00650E93"/>
    <w:rsid w:val="00650EF4"/>
    <w:rsid w:val="00650FA4"/>
    <w:rsid w:val="006512CE"/>
    <w:rsid w:val="00651560"/>
    <w:rsid w:val="00651633"/>
    <w:rsid w:val="00651A6C"/>
    <w:rsid w:val="00652A1F"/>
    <w:rsid w:val="00652E61"/>
    <w:rsid w:val="006530F3"/>
    <w:rsid w:val="006532BB"/>
    <w:rsid w:val="006533BE"/>
    <w:rsid w:val="00653578"/>
    <w:rsid w:val="0065390E"/>
    <w:rsid w:val="006539AF"/>
    <w:rsid w:val="006539DA"/>
    <w:rsid w:val="00653B73"/>
    <w:rsid w:val="00653BB7"/>
    <w:rsid w:val="006543C7"/>
    <w:rsid w:val="00654474"/>
    <w:rsid w:val="00654BB7"/>
    <w:rsid w:val="00654D1B"/>
    <w:rsid w:val="006550E6"/>
    <w:rsid w:val="0065548F"/>
    <w:rsid w:val="0065610A"/>
    <w:rsid w:val="00656338"/>
    <w:rsid w:val="006567FD"/>
    <w:rsid w:val="00656E29"/>
    <w:rsid w:val="00656F81"/>
    <w:rsid w:val="00657268"/>
    <w:rsid w:val="0065733D"/>
    <w:rsid w:val="00657809"/>
    <w:rsid w:val="006578E0"/>
    <w:rsid w:val="006579C5"/>
    <w:rsid w:val="00657A09"/>
    <w:rsid w:val="00657E32"/>
    <w:rsid w:val="00657E8C"/>
    <w:rsid w:val="00657F2C"/>
    <w:rsid w:val="00660091"/>
    <w:rsid w:val="00660114"/>
    <w:rsid w:val="00660709"/>
    <w:rsid w:val="0066103D"/>
    <w:rsid w:val="006611C8"/>
    <w:rsid w:val="006617DB"/>
    <w:rsid w:val="00661BD2"/>
    <w:rsid w:val="00661CFF"/>
    <w:rsid w:val="006623E6"/>
    <w:rsid w:val="00662516"/>
    <w:rsid w:val="00662937"/>
    <w:rsid w:val="00662B48"/>
    <w:rsid w:val="00662B88"/>
    <w:rsid w:val="00662C19"/>
    <w:rsid w:val="006631DC"/>
    <w:rsid w:val="006637BF"/>
    <w:rsid w:val="0066387F"/>
    <w:rsid w:val="00663F84"/>
    <w:rsid w:val="0066412B"/>
    <w:rsid w:val="0066429D"/>
    <w:rsid w:val="0066455A"/>
    <w:rsid w:val="006649BD"/>
    <w:rsid w:val="00664DD2"/>
    <w:rsid w:val="00665094"/>
    <w:rsid w:val="006652C8"/>
    <w:rsid w:val="00665B12"/>
    <w:rsid w:val="00665BFE"/>
    <w:rsid w:val="00665FC1"/>
    <w:rsid w:val="00666071"/>
    <w:rsid w:val="006667B0"/>
    <w:rsid w:val="00666C48"/>
    <w:rsid w:val="00666D2C"/>
    <w:rsid w:val="006670E4"/>
    <w:rsid w:val="00667680"/>
    <w:rsid w:val="006679B2"/>
    <w:rsid w:val="006679F8"/>
    <w:rsid w:val="00667D79"/>
    <w:rsid w:val="0067020D"/>
    <w:rsid w:val="00670791"/>
    <w:rsid w:val="006708E5"/>
    <w:rsid w:val="00670986"/>
    <w:rsid w:val="006709B2"/>
    <w:rsid w:val="006711D4"/>
    <w:rsid w:val="00671361"/>
    <w:rsid w:val="006715AA"/>
    <w:rsid w:val="00671815"/>
    <w:rsid w:val="00672002"/>
    <w:rsid w:val="00672505"/>
    <w:rsid w:val="00672EFD"/>
    <w:rsid w:val="00673D87"/>
    <w:rsid w:val="00673F7F"/>
    <w:rsid w:val="006742BD"/>
    <w:rsid w:val="0067481C"/>
    <w:rsid w:val="006748B4"/>
    <w:rsid w:val="00674F5B"/>
    <w:rsid w:val="00675013"/>
    <w:rsid w:val="00675144"/>
    <w:rsid w:val="00675153"/>
    <w:rsid w:val="0067599F"/>
    <w:rsid w:val="00675B0B"/>
    <w:rsid w:val="00675C2D"/>
    <w:rsid w:val="00675CA3"/>
    <w:rsid w:val="00675FBC"/>
    <w:rsid w:val="00676010"/>
    <w:rsid w:val="006761AB"/>
    <w:rsid w:val="006763CB"/>
    <w:rsid w:val="0067711A"/>
    <w:rsid w:val="00677496"/>
    <w:rsid w:val="006774C4"/>
    <w:rsid w:val="00677825"/>
    <w:rsid w:val="00677A19"/>
    <w:rsid w:val="00677D77"/>
    <w:rsid w:val="00677FC4"/>
    <w:rsid w:val="00680307"/>
    <w:rsid w:val="0068036B"/>
    <w:rsid w:val="006803EA"/>
    <w:rsid w:val="006804C0"/>
    <w:rsid w:val="00680949"/>
    <w:rsid w:val="00680AE7"/>
    <w:rsid w:val="00681AD4"/>
    <w:rsid w:val="00681EAE"/>
    <w:rsid w:val="0068201B"/>
    <w:rsid w:val="00682EC8"/>
    <w:rsid w:val="006843CB"/>
    <w:rsid w:val="00684734"/>
    <w:rsid w:val="0068474B"/>
    <w:rsid w:val="00684C5B"/>
    <w:rsid w:val="0068569B"/>
    <w:rsid w:val="00685B50"/>
    <w:rsid w:val="00685EF7"/>
    <w:rsid w:val="006867B6"/>
    <w:rsid w:val="00686A8E"/>
    <w:rsid w:val="0068718C"/>
    <w:rsid w:val="006874C6"/>
    <w:rsid w:val="00687B8C"/>
    <w:rsid w:val="00687ECC"/>
    <w:rsid w:val="00687EEC"/>
    <w:rsid w:val="006903B4"/>
    <w:rsid w:val="00690721"/>
    <w:rsid w:val="00690722"/>
    <w:rsid w:val="006908FF"/>
    <w:rsid w:val="00691801"/>
    <w:rsid w:val="00691B95"/>
    <w:rsid w:val="00691D47"/>
    <w:rsid w:val="00691DED"/>
    <w:rsid w:val="00692378"/>
    <w:rsid w:val="0069267F"/>
    <w:rsid w:val="00692C05"/>
    <w:rsid w:val="0069304B"/>
    <w:rsid w:val="00693359"/>
    <w:rsid w:val="006939C2"/>
    <w:rsid w:val="00693E63"/>
    <w:rsid w:val="00693E9A"/>
    <w:rsid w:val="00694106"/>
    <w:rsid w:val="00694D86"/>
    <w:rsid w:val="00695314"/>
    <w:rsid w:val="006955F6"/>
    <w:rsid w:val="00695607"/>
    <w:rsid w:val="0069597A"/>
    <w:rsid w:val="00695C2C"/>
    <w:rsid w:val="006962D6"/>
    <w:rsid w:val="006965D2"/>
    <w:rsid w:val="00696877"/>
    <w:rsid w:val="00696A4C"/>
    <w:rsid w:val="00696E7C"/>
    <w:rsid w:val="006970B3"/>
    <w:rsid w:val="006972FE"/>
    <w:rsid w:val="00697830"/>
    <w:rsid w:val="006A05F4"/>
    <w:rsid w:val="006A085C"/>
    <w:rsid w:val="006A0A68"/>
    <w:rsid w:val="006A0CE1"/>
    <w:rsid w:val="006A0DD9"/>
    <w:rsid w:val="006A123B"/>
    <w:rsid w:val="006A1411"/>
    <w:rsid w:val="006A142A"/>
    <w:rsid w:val="006A1583"/>
    <w:rsid w:val="006A15C0"/>
    <w:rsid w:val="006A1680"/>
    <w:rsid w:val="006A1693"/>
    <w:rsid w:val="006A19D9"/>
    <w:rsid w:val="006A1D3E"/>
    <w:rsid w:val="006A1DA6"/>
    <w:rsid w:val="006A2145"/>
    <w:rsid w:val="006A2FBE"/>
    <w:rsid w:val="006A2FE3"/>
    <w:rsid w:val="006A3613"/>
    <w:rsid w:val="006A3F23"/>
    <w:rsid w:val="006A4033"/>
    <w:rsid w:val="006A45B9"/>
    <w:rsid w:val="006A45C2"/>
    <w:rsid w:val="006A54A2"/>
    <w:rsid w:val="006A5632"/>
    <w:rsid w:val="006A57FC"/>
    <w:rsid w:val="006A5957"/>
    <w:rsid w:val="006A5C16"/>
    <w:rsid w:val="006A5E0A"/>
    <w:rsid w:val="006A5E2E"/>
    <w:rsid w:val="006A5F25"/>
    <w:rsid w:val="006A6262"/>
    <w:rsid w:val="006A6700"/>
    <w:rsid w:val="006A6E9E"/>
    <w:rsid w:val="006A7074"/>
    <w:rsid w:val="006A72A3"/>
    <w:rsid w:val="006A76F9"/>
    <w:rsid w:val="006A771A"/>
    <w:rsid w:val="006A78A5"/>
    <w:rsid w:val="006A7AE3"/>
    <w:rsid w:val="006B0175"/>
    <w:rsid w:val="006B024E"/>
    <w:rsid w:val="006B0758"/>
    <w:rsid w:val="006B09A3"/>
    <w:rsid w:val="006B09FA"/>
    <w:rsid w:val="006B0D78"/>
    <w:rsid w:val="006B1187"/>
    <w:rsid w:val="006B1339"/>
    <w:rsid w:val="006B13A7"/>
    <w:rsid w:val="006B13E9"/>
    <w:rsid w:val="006B1896"/>
    <w:rsid w:val="006B203D"/>
    <w:rsid w:val="006B20A5"/>
    <w:rsid w:val="006B24B0"/>
    <w:rsid w:val="006B267E"/>
    <w:rsid w:val="006B26F1"/>
    <w:rsid w:val="006B2904"/>
    <w:rsid w:val="006B32D2"/>
    <w:rsid w:val="006B37EF"/>
    <w:rsid w:val="006B3A8B"/>
    <w:rsid w:val="006B3F4D"/>
    <w:rsid w:val="006B44BF"/>
    <w:rsid w:val="006B45B6"/>
    <w:rsid w:val="006B4687"/>
    <w:rsid w:val="006B4A9C"/>
    <w:rsid w:val="006B4C95"/>
    <w:rsid w:val="006B5500"/>
    <w:rsid w:val="006B568D"/>
    <w:rsid w:val="006B58D0"/>
    <w:rsid w:val="006B5F88"/>
    <w:rsid w:val="006B6E1D"/>
    <w:rsid w:val="006B71CD"/>
    <w:rsid w:val="006B7270"/>
    <w:rsid w:val="006B7375"/>
    <w:rsid w:val="006B76CE"/>
    <w:rsid w:val="006C0286"/>
    <w:rsid w:val="006C02D4"/>
    <w:rsid w:val="006C06EB"/>
    <w:rsid w:val="006C095A"/>
    <w:rsid w:val="006C09F6"/>
    <w:rsid w:val="006C0F17"/>
    <w:rsid w:val="006C1250"/>
    <w:rsid w:val="006C186D"/>
    <w:rsid w:val="006C2046"/>
    <w:rsid w:val="006C20AB"/>
    <w:rsid w:val="006C20C9"/>
    <w:rsid w:val="006C22E3"/>
    <w:rsid w:val="006C238F"/>
    <w:rsid w:val="006C2470"/>
    <w:rsid w:val="006C2581"/>
    <w:rsid w:val="006C272C"/>
    <w:rsid w:val="006C29BE"/>
    <w:rsid w:val="006C3422"/>
    <w:rsid w:val="006C3A8E"/>
    <w:rsid w:val="006C4AD0"/>
    <w:rsid w:val="006C528E"/>
    <w:rsid w:val="006C52AF"/>
    <w:rsid w:val="006C5802"/>
    <w:rsid w:val="006C582F"/>
    <w:rsid w:val="006C5AA8"/>
    <w:rsid w:val="006C5C4E"/>
    <w:rsid w:val="006C66D3"/>
    <w:rsid w:val="006C69E6"/>
    <w:rsid w:val="006C6E5C"/>
    <w:rsid w:val="006C7011"/>
    <w:rsid w:val="006C70F7"/>
    <w:rsid w:val="006C7CEE"/>
    <w:rsid w:val="006D03D2"/>
    <w:rsid w:val="006D0784"/>
    <w:rsid w:val="006D0C5F"/>
    <w:rsid w:val="006D10B2"/>
    <w:rsid w:val="006D113F"/>
    <w:rsid w:val="006D12AF"/>
    <w:rsid w:val="006D1572"/>
    <w:rsid w:val="006D19A8"/>
    <w:rsid w:val="006D1D7B"/>
    <w:rsid w:val="006D1DD8"/>
    <w:rsid w:val="006D1E84"/>
    <w:rsid w:val="006D26EB"/>
    <w:rsid w:val="006D27F9"/>
    <w:rsid w:val="006D2D76"/>
    <w:rsid w:val="006D2F54"/>
    <w:rsid w:val="006D3B5E"/>
    <w:rsid w:val="006D3DDA"/>
    <w:rsid w:val="006D401F"/>
    <w:rsid w:val="006D4047"/>
    <w:rsid w:val="006D5189"/>
    <w:rsid w:val="006D584A"/>
    <w:rsid w:val="006D5903"/>
    <w:rsid w:val="006D5904"/>
    <w:rsid w:val="006D6018"/>
    <w:rsid w:val="006D6063"/>
    <w:rsid w:val="006D684F"/>
    <w:rsid w:val="006D6DF8"/>
    <w:rsid w:val="006D7135"/>
    <w:rsid w:val="006D74AB"/>
    <w:rsid w:val="006D7695"/>
    <w:rsid w:val="006D7B37"/>
    <w:rsid w:val="006E001A"/>
    <w:rsid w:val="006E00B4"/>
    <w:rsid w:val="006E0989"/>
    <w:rsid w:val="006E1034"/>
    <w:rsid w:val="006E20F3"/>
    <w:rsid w:val="006E2A00"/>
    <w:rsid w:val="006E2F77"/>
    <w:rsid w:val="006E315F"/>
    <w:rsid w:val="006E3D2B"/>
    <w:rsid w:val="006E3EF6"/>
    <w:rsid w:val="006E41F7"/>
    <w:rsid w:val="006E4576"/>
    <w:rsid w:val="006E478D"/>
    <w:rsid w:val="006E552E"/>
    <w:rsid w:val="006E5760"/>
    <w:rsid w:val="006E5C3B"/>
    <w:rsid w:val="006E5DE6"/>
    <w:rsid w:val="006E5DFF"/>
    <w:rsid w:val="006E61C9"/>
    <w:rsid w:val="006E6995"/>
    <w:rsid w:val="006E699E"/>
    <w:rsid w:val="006E6A2D"/>
    <w:rsid w:val="006E7A76"/>
    <w:rsid w:val="006E7B2E"/>
    <w:rsid w:val="006E7F3C"/>
    <w:rsid w:val="006E7F7A"/>
    <w:rsid w:val="006F0457"/>
    <w:rsid w:val="006F04F4"/>
    <w:rsid w:val="006F0A57"/>
    <w:rsid w:val="006F1266"/>
    <w:rsid w:val="006F13E4"/>
    <w:rsid w:val="006F1BB5"/>
    <w:rsid w:val="006F1E59"/>
    <w:rsid w:val="006F209C"/>
    <w:rsid w:val="006F20B8"/>
    <w:rsid w:val="006F2434"/>
    <w:rsid w:val="006F3772"/>
    <w:rsid w:val="006F3B7A"/>
    <w:rsid w:val="006F3CA6"/>
    <w:rsid w:val="006F3CAC"/>
    <w:rsid w:val="006F3F38"/>
    <w:rsid w:val="006F403C"/>
    <w:rsid w:val="006F46A0"/>
    <w:rsid w:val="006F4705"/>
    <w:rsid w:val="006F4E36"/>
    <w:rsid w:val="006F511B"/>
    <w:rsid w:val="006F5AFC"/>
    <w:rsid w:val="006F5E47"/>
    <w:rsid w:val="006F6621"/>
    <w:rsid w:val="006F675B"/>
    <w:rsid w:val="006F6A7F"/>
    <w:rsid w:val="006F6B15"/>
    <w:rsid w:val="006F713D"/>
    <w:rsid w:val="006F7ABC"/>
    <w:rsid w:val="006F7D78"/>
    <w:rsid w:val="007003D9"/>
    <w:rsid w:val="00700430"/>
    <w:rsid w:val="007007D5"/>
    <w:rsid w:val="007009CC"/>
    <w:rsid w:val="00700F99"/>
    <w:rsid w:val="007010D4"/>
    <w:rsid w:val="007015AB"/>
    <w:rsid w:val="00702787"/>
    <w:rsid w:val="00702E72"/>
    <w:rsid w:val="00703021"/>
    <w:rsid w:val="00703A83"/>
    <w:rsid w:val="00703DB1"/>
    <w:rsid w:val="00704399"/>
    <w:rsid w:val="007048CD"/>
    <w:rsid w:val="00705527"/>
    <w:rsid w:val="007057B8"/>
    <w:rsid w:val="00705919"/>
    <w:rsid w:val="00705DF6"/>
    <w:rsid w:val="00706683"/>
    <w:rsid w:val="007066C4"/>
    <w:rsid w:val="00706E86"/>
    <w:rsid w:val="0070709B"/>
    <w:rsid w:val="00707278"/>
    <w:rsid w:val="00707A0D"/>
    <w:rsid w:val="00710027"/>
    <w:rsid w:val="00710073"/>
    <w:rsid w:val="007101D1"/>
    <w:rsid w:val="007104CE"/>
    <w:rsid w:val="00710B22"/>
    <w:rsid w:val="00710BCE"/>
    <w:rsid w:val="00710D6B"/>
    <w:rsid w:val="00710F78"/>
    <w:rsid w:val="007110AC"/>
    <w:rsid w:val="007112CC"/>
    <w:rsid w:val="00711449"/>
    <w:rsid w:val="00711589"/>
    <w:rsid w:val="0071192B"/>
    <w:rsid w:val="007127C7"/>
    <w:rsid w:val="00712A7A"/>
    <w:rsid w:val="00712BE0"/>
    <w:rsid w:val="007140DA"/>
    <w:rsid w:val="007147D7"/>
    <w:rsid w:val="00714939"/>
    <w:rsid w:val="00714F20"/>
    <w:rsid w:val="007159DE"/>
    <w:rsid w:val="00715F14"/>
    <w:rsid w:val="0071642E"/>
    <w:rsid w:val="007166A0"/>
    <w:rsid w:val="007167E2"/>
    <w:rsid w:val="00716F78"/>
    <w:rsid w:val="00716FB5"/>
    <w:rsid w:val="00717CCC"/>
    <w:rsid w:val="00720113"/>
    <w:rsid w:val="00720144"/>
    <w:rsid w:val="00720430"/>
    <w:rsid w:val="00720893"/>
    <w:rsid w:val="00720B56"/>
    <w:rsid w:val="00720BF8"/>
    <w:rsid w:val="00720FAC"/>
    <w:rsid w:val="0072108C"/>
    <w:rsid w:val="0072118B"/>
    <w:rsid w:val="00721B1A"/>
    <w:rsid w:val="00721B42"/>
    <w:rsid w:val="00721BB6"/>
    <w:rsid w:val="00721BE1"/>
    <w:rsid w:val="00721ED5"/>
    <w:rsid w:val="00721F4D"/>
    <w:rsid w:val="00722B71"/>
    <w:rsid w:val="00723163"/>
    <w:rsid w:val="007234D1"/>
    <w:rsid w:val="00723A8E"/>
    <w:rsid w:val="00724039"/>
    <w:rsid w:val="007241B0"/>
    <w:rsid w:val="0072573E"/>
    <w:rsid w:val="00726046"/>
    <w:rsid w:val="0072620E"/>
    <w:rsid w:val="007264AD"/>
    <w:rsid w:val="007265B2"/>
    <w:rsid w:val="00726E50"/>
    <w:rsid w:val="00726E87"/>
    <w:rsid w:val="007277E0"/>
    <w:rsid w:val="007278D9"/>
    <w:rsid w:val="007279A3"/>
    <w:rsid w:val="00727FA8"/>
    <w:rsid w:val="007302E5"/>
    <w:rsid w:val="00730760"/>
    <w:rsid w:val="00730802"/>
    <w:rsid w:val="00730B33"/>
    <w:rsid w:val="007318D4"/>
    <w:rsid w:val="00731C11"/>
    <w:rsid w:val="00731CDF"/>
    <w:rsid w:val="00732000"/>
    <w:rsid w:val="00732019"/>
    <w:rsid w:val="007322A1"/>
    <w:rsid w:val="0073236E"/>
    <w:rsid w:val="007324D9"/>
    <w:rsid w:val="0073277D"/>
    <w:rsid w:val="00732EAF"/>
    <w:rsid w:val="0073366A"/>
    <w:rsid w:val="00733C98"/>
    <w:rsid w:val="00733CEF"/>
    <w:rsid w:val="00733E17"/>
    <w:rsid w:val="00733E8D"/>
    <w:rsid w:val="007345F1"/>
    <w:rsid w:val="007350D6"/>
    <w:rsid w:val="0073524A"/>
    <w:rsid w:val="00735D20"/>
    <w:rsid w:val="0073643A"/>
    <w:rsid w:val="00736442"/>
    <w:rsid w:val="007365C4"/>
    <w:rsid w:val="007367E3"/>
    <w:rsid w:val="0073696E"/>
    <w:rsid w:val="007369FF"/>
    <w:rsid w:val="00736A7A"/>
    <w:rsid w:val="00736DE3"/>
    <w:rsid w:val="00736E75"/>
    <w:rsid w:val="00736FBD"/>
    <w:rsid w:val="007373C9"/>
    <w:rsid w:val="007377EC"/>
    <w:rsid w:val="007406F6"/>
    <w:rsid w:val="00740929"/>
    <w:rsid w:val="00740D80"/>
    <w:rsid w:val="00740E61"/>
    <w:rsid w:val="00741304"/>
    <w:rsid w:val="007414F4"/>
    <w:rsid w:val="0074173F"/>
    <w:rsid w:val="007420BD"/>
    <w:rsid w:val="007421AD"/>
    <w:rsid w:val="00742363"/>
    <w:rsid w:val="00742A47"/>
    <w:rsid w:val="007430EB"/>
    <w:rsid w:val="007448A2"/>
    <w:rsid w:val="007450AD"/>
    <w:rsid w:val="0074522A"/>
    <w:rsid w:val="00745EC1"/>
    <w:rsid w:val="00746826"/>
    <w:rsid w:val="007468DE"/>
    <w:rsid w:val="00746A30"/>
    <w:rsid w:val="00746B34"/>
    <w:rsid w:val="00747365"/>
    <w:rsid w:val="00747526"/>
    <w:rsid w:val="007478E9"/>
    <w:rsid w:val="00747D25"/>
    <w:rsid w:val="00750584"/>
    <w:rsid w:val="00750AC8"/>
    <w:rsid w:val="00751646"/>
    <w:rsid w:val="00751838"/>
    <w:rsid w:val="007526A1"/>
    <w:rsid w:val="00752B3C"/>
    <w:rsid w:val="00752C53"/>
    <w:rsid w:val="00752D02"/>
    <w:rsid w:val="00752EA9"/>
    <w:rsid w:val="007530C0"/>
    <w:rsid w:val="007533D1"/>
    <w:rsid w:val="0075366B"/>
    <w:rsid w:val="00754226"/>
    <w:rsid w:val="00754501"/>
    <w:rsid w:val="00754A58"/>
    <w:rsid w:val="00754B54"/>
    <w:rsid w:val="00754C30"/>
    <w:rsid w:val="00754C5A"/>
    <w:rsid w:val="00754DF3"/>
    <w:rsid w:val="0075558D"/>
    <w:rsid w:val="00755D87"/>
    <w:rsid w:val="00755FF6"/>
    <w:rsid w:val="007561BD"/>
    <w:rsid w:val="00756228"/>
    <w:rsid w:val="007563BA"/>
    <w:rsid w:val="00756513"/>
    <w:rsid w:val="007567A2"/>
    <w:rsid w:val="00756FFE"/>
    <w:rsid w:val="007576E9"/>
    <w:rsid w:val="007601E6"/>
    <w:rsid w:val="00760A63"/>
    <w:rsid w:val="00760B6B"/>
    <w:rsid w:val="00761006"/>
    <w:rsid w:val="007616E6"/>
    <w:rsid w:val="007619DD"/>
    <w:rsid w:val="00762910"/>
    <w:rsid w:val="00762BD0"/>
    <w:rsid w:val="007631C9"/>
    <w:rsid w:val="007633D4"/>
    <w:rsid w:val="007635A1"/>
    <w:rsid w:val="00763FC4"/>
    <w:rsid w:val="00764737"/>
    <w:rsid w:val="00764777"/>
    <w:rsid w:val="0076486C"/>
    <w:rsid w:val="00764EA3"/>
    <w:rsid w:val="00764F85"/>
    <w:rsid w:val="00766620"/>
    <w:rsid w:val="00766D3E"/>
    <w:rsid w:val="00766FFB"/>
    <w:rsid w:val="007674DE"/>
    <w:rsid w:val="00767610"/>
    <w:rsid w:val="00767692"/>
    <w:rsid w:val="007676A5"/>
    <w:rsid w:val="00767859"/>
    <w:rsid w:val="0076795A"/>
    <w:rsid w:val="0076796F"/>
    <w:rsid w:val="00767B9D"/>
    <w:rsid w:val="00770302"/>
    <w:rsid w:val="0077131E"/>
    <w:rsid w:val="007714E6"/>
    <w:rsid w:val="00771A7D"/>
    <w:rsid w:val="00771B55"/>
    <w:rsid w:val="00771BAE"/>
    <w:rsid w:val="00771D31"/>
    <w:rsid w:val="00772123"/>
    <w:rsid w:val="00772D63"/>
    <w:rsid w:val="00772FD4"/>
    <w:rsid w:val="00773083"/>
    <w:rsid w:val="007735A1"/>
    <w:rsid w:val="0077384D"/>
    <w:rsid w:val="00773B4C"/>
    <w:rsid w:val="00774079"/>
    <w:rsid w:val="00774198"/>
    <w:rsid w:val="007741D0"/>
    <w:rsid w:val="007743C5"/>
    <w:rsid w:val="0077467C"/>
    <w:rsid w:val="00775439"/>
    <w:rsid w:val="007766F0"/>
    <w:rsid w:val="00776D50"/>
    <w:rsid w:val="00777365"/>
    <w:rsid w:val="00777ECB"/>
    <w:rsid w:val="00780DC4"/>
    <w:rsid w:val="007817E0"/>
    <w:rsid w:val="007822D5"/>
    <w:rsid w:val="00782428"/>
    <w:rsid w:val="00782499"/>
    <w:rsid w:val="00782844"/>
    <w:rsid w:val="00782AEA"/>
    <w:rsid w:val="00782B1E"/>
    <w:rsid w:val="00782C9E"/>
    <w:rsid w:val="00783277"/>
    <w:rsid w:val="007836E9"/>
    <w:rsid w:val="00783E64"/>
    <w:rsid w:val="00784252"/>
    <w:rsid w:val="00784DDF"/>
    <w:rsid w:val="00784E7B"/>
    <w:rsid w:val="0078547A"/>
    <w:rsid w:val="00785686"/>
    <w:rsid w:val="0078598D"/>
    <w:rsid w:val="00785C6C"/>
    <w:rsid w:val="00785FA2"/>
    <w:rsid w:val="00785FA4"/>
    <w:rsid w:val="007865A8"/>
    <w:rsid w:val="007873E4"/>
    <w:rsid w:val="00787514"/>
    <w:rsid w:val="00787B12"/>
    <w:rsid w:val="007901D3"/>
    <w:rsid w:val="0079044E"/>
    <w:rsid w:val="00790A12"/>
    <w:rsid w:val="00791053"/>
    <w:rsid w:val="007910BD"/>
    <w:rsid w:val="00791176"/>
    <w:rsid w:val="007914BD"/>
    <w:rsid w:val="00791D8A"/>
    <w:rsid w:val="00791EDB"/>
    <w:rsid w:val="007923C6"/>
    <w:rsid w:val="007924D5"/>
    <w:rsid w:val="00792B0C"/>
    <w:rsid w:val="00792B16"/>
    <w:rsid w:val="00793031"/>
    <w:rsid w:val="00793D01"/>
    <w:rsid w:val="00793D84"/>
    <w:rsid w:val="00793E25"/>
    <w:rsid w:val="00793EF3"/>
    <w:rsid w:val="00793F38"/>
    <w:rsid w:val="007940E3"/>
    <w:rsid w:val="00794169"/>
    <w:rsid w:val="00794771"/>
    <w:rsid w:val="007947DD"/>
    <w:rsid w:val="007948F9"/>
    <w:rsid w:val="00794A9C"/>
    <w:rsid w:val="00794FC5"/>
    <w:rsid w:val="00795690"/>
    <w:rsid w:val="007959CD"/>
    <w:rsid w:val="00795D5B"/>
    <w:rsid w:val="00796630"/>
    <w:rsid w:val="00796D15"/>
    <w:rsid w:val="00796E0C"/>
    <w:rsid w:val="00797545"/>
    <w:rsid w:val="007979C7"/>
    <w:rsid w:val="00797DD6"/>
    <w:rsid w:val="007A06E6"/>
    <w:rsid w:val="007A08B1"/>
    <w:rsid w:val="007A1921"/>
    <w:rsid w:val="007A19D1"/>
    <w:rsid w:val="007A1B96"/>
    <w:rsid w:val="007A1C95"/>
    <w:rsid w:val="007A224D"/>
    <w:rsid w:val="007A2B00"/>
    <w:rsid w:val="007A2B4C"/>
    <w:rsid w:val="007A3615"/>
    <w:rsid w:val="007A36DC"/>
    <w:rsid w:val="007A3895"/>
    <w:rsid w:val="007A3E1B"/>
    <w:rsid w:val="007A4096"/>
    <w:rsid w:val="007A44B6"/>
    <w:rsid w:val="007A468C"/>
    <w:rsid w:val="007A4C69"/>
    <w:rsid w:val="007A4D71"/>
    <w:rsid w:val="007A4FC8"/>
    <w:rsid w:val="007A5379"/>
    <w:rsid w:val="007A5A70"/>
    <w:rsid w:val="007A5F51"/>
    <w:rsid w:val="007A6698"/>
    <w:rsid w:val="007A6ECC"/>
    <w:rsid w:val="007A70F3"/>
    <w:rsid w:val="007A7563"/>
    <w:rsid w:val="007A76D6"/>
    <w:rsid w:val="007B08DC"/>
    <w:rsid w:val="007B0CA5"/>
    <w:rsid w:val="007B0E7F"/>
    <w:rsid w:val="007B15F9"/>
    <w:rsid w:val="007B179E"/>
    <w:rsid w:val="007B189C"/>
    <w:rsid w:val="007B209C"/>
    <w:rsid w:val="007B22C3"/>
    <w:rsid w:val="007B23B5"/>
    <w:rsid w:val="007B23BC"/>
    <w:rsid w:val="007B2517"/>
    <w:rsid w:val="007B3356"/>
    <w:rsid w:val="007B39CD"/>
    <w:rsid w:val="007B3D65"/>
    <w:rsid w:val="007B3F66"/>
    <w:rsid w:val="007B40BB"/>
    <w:rsid w:val="007B452A"/>
    <w:rsid w:val="007B54CB"/>
    <w:rsid w:val="007B5618"/>
    <w:rsid w:val="007B571B"/>
    <w:rsid w:val="007B5895"/>
    <w:rsid w:val="007B6617"/>
    <w:rsid w:val="007B6862"/>
    <w:rsid w:val="007B68D8"/>
    <w:rsid w:val="007B6ABD"/>
    <w:rsid w:val="007B6E39"/>
    <w:rsid w:val="007B73BB"/>
    <w:rsid w:val="007B75DC"/>
    <w:rsid w:val="007C00F8"/>
    <w:rsid w:val="007C0477"/>
    <w:rsid w:val="007C04FC"/>
    <w:rsid w:val="007C0B98"/>
    <w:rsid w:val="007C15B3"/>
    <w:rsid w:val="007C1611"/>
    <w:rsid w:val="007C207E"/>
    <w:rsid w:val="007C20F4"/>
    <w:rsid w:val="007C2271"/>
    <w:rsid w:val="007C27C2"/>
    <w:rsid w:val="007C304A"/>
    <w:rsid w:val="007C3443"/>
    <w:rsid w:val="007C3697"/>
    <w:rsid w:val="007C3966"/>
    <w:rsid w:val="007C4050"/>
    <w:rsid w:val="007C4F16"/>
    <w:rsid w:val="007C50D3"/>
    <w:rsid w:val="007C563A"/>
    <w:rsid w:val="007C56A3"/>
    <w:rsid w:val="007C5FC8"/>
    <w:rsid w:val="007C6570"/>
    <w:rsid w:val="007C683D"/>
    <w:rsid w:val="007C76B9"/>
    <w:rsid w:val="007C7BB1"/>
    <w:rsid w:val="007D0471"/>
    <w:rsid w:val="007D147D"/>
    <w:rsid w:val="007D18D9"/>
    <w:rsid w:val="007D1B0A"/>
    <w:rsid w:val="007D1BC9"/>
    <w:rsid w:val="007D244D"/>
    <w:rsid w:val="007D2477"/>
    <w:rsid w:val="007D28B0"/>
    <w:rsid w:val="007D29FC"/>
    <w:rsid w:val="007D2FFF"/>
    <w:rsid w:val="007D3117"/>
    <w:rsid w:val="007D357D"/>
    <w:rsid w:val="007D3E44"/>
    <w:rsid w:val="007D461D"/>
    <w:rsid w:val="007D499C"/>
    <w:rsid w:val="007D52B8"/>
    <w:rsid w:val="007D56E3"/>
    <w:rsid w:val="007D5743"/>
    <w:rsid w:val="007D5953"/>
    <w:rsid w:val="007D5BC4"/>
    <w:rsid w:val="007D5C84"/>
    <w:rsid w:val="007D5CE4"/>
    <w:rsid w:val="007D628E"/>
    <w:rsid w:val="007D6581"/>
    <w:rsid w:val="007D669C"/>
    <w:rsid w:val="007D66F3"/>
    <w:rsid w:val="007D678C"/>
    <w:rsid w:val="007D768E"/>
    <w:rsid w:val="007D7A42"/>
    <w:rsid w:val="007E0084"/>
    <w:rsid w:val="007E09EA"/>
    <w:rsid w:val="007E0C11"/>
    <w:rsid w:val="007E154D"/>
    <w:rsid w:val="007E16C8"/>
    <w:rsid w:val="007E2432"/>
    <w:rsid w:val="007E2466"/>
    <w:rsid w:val="007E24C9"/>
    <w:rsid w:val="007E259F"/>
    <w:rsid w:val="007E2B6B"/>
    <w:rsid w:val="007E2DBC"/>
    <w:rsid w:val="007E3654"/>
    <w:rsid w:val="007E39AB"/>
    <w:rsid w:val="007E39BB"/>
    <w:rsid w:val="007E3A95"/>
    <w:rsid w:val="007E3D7F"/>
    <w:rsid w:val="007E40CA"/>
    <w:rsid w:val="007E44F9"/>
    <w:rsid w:val="007E466E"/>
    <w:rsid w:val="007E54B0"/>
    <w:rsid w:val="007E597D"/>
    <w:rsid w:val="007E59B8"/>
    <w:rsid w:val="007E64A0"/>
    <w:rsid w:val="007E650A"/>
    <w:rsid w:val="007E6647"/>
    <w:rsid w:val="007E68E7"/>
    <w:rsid w:val="007E6BF9"/>
    <w:rsid w:val="007E6D24"/>
    <w:rsid w:val="007E6FEB"/>
    <w:rsid w:val="007E7277"/>
    <w:rsid w:val="007E72E7"/>
    <w:rsid w:val="007E7648"/>
    <w:rsid w:val="007E7956"/>
    <w:rsid w:val="007E7A54"/>
    <w:rsid w:val="007E7A78"/>
    <w:rsid w:val="007F02C8"/>
    <w:rsid w:val="007F036C"/>
    <w:rsid w:val="007F044F"/>
    <w:rsid w:val="007F05E1"/>
    <w:rsid w:val="007F05FD"/>
    <w:rsid w:val="007F0DEA"/>
    <w:rsid w:val="007F0E6E"/>
    <w:rsid w:val="007F0E8D"/>
    <w:rsid w:val="007F187F"/>
    <w:rsid w:val="007F256F"/>
    <w:rsid w:val="007F25ED"/>
    <w:rsid w:val="007F2782"/>
    <w:rsid w:val="007F27E9"/>
    <w:rsid w:val="007F2A95"/>
    <w:rsid w:val="007F2F09"/>
    <w:rsid w:val="007F36ED"/>
    <w:rsid w:val="007F3728"/>
    <w:rsid w:val="007F3D17"/>
    <w:rsid w:val="007F444F"/>
    <w:rsid w:val="007F5194"/>
    <w:rsid w:val="007F52CE"/>
    <w:rsid w:val="007F5370"/>
    <w:rsid w:val="007F54C9"/>
    <w:rsid w:val="007F5521"/>
    <w:rsid w:val="007F6052"/>
    <w:rsid w:val="007F6216"/>
    <w:rsid w:val="007F6594"/>
    <w:rsid w:val="007F6DCD"/>
    <w:rsid w:val="007F6FD4"/>
    <w:rsid w:val="007F71AD"/>
    <w:rsid w:val="007F7523"/>
    <w:rsid w:val="007F7CB4"/>
    <w:rsid w:val="007F7D9B"/>
    <w:rsid w:val="007F7E66"/>
    <w:rsid w:val="007F7F25"/>
    <w:rsid w:val="008009CF"/>
    <w:rsid w:val="00800A71"/>
    <w:rsid w:val="00800EEB"/>
    <w:rsid w:val="008014BD"/>
    <w:rsid w:val="008020C0"/>
    <w:rsid w:val="0080232A"/>
    <w:rsid w:val="008028ED"/>
    <w:rsid w:val="00802D7A"/>
    <w:rsid w:val="0080360E"/>
    <w:rsid w:val="0080361D"/>
    <w:rsid w:val="00803A1E"/>
    <w:rsid w:val="00803E62"/>
    <w:rsid w:val="008043B0"/>
    <w:rsid w:val="00804F0F"/>
    <w:rsid w:val="0080510D"/>
    <w:rsid w:val="00805AC6"/>
    <w:rsid w:val="00805C19"/>
    <w:rsid w:val="008062F2"/>
    <w:rsid w:val="008063CB"/>
    <w:rsid w:val="00806755"/>
    <w:rsid w:val="0080756E"/>
    <w:rsid w:val="008076EE"/>
    <w:rsid w:val="0080771A"/>
    <w:rsid w:val="00807723"/>
    <w:rsid w:val="00807912"/>
    <w:rsid w:val="00807F3C"/>
    <w:rsid w:val="0081014C"/>
    <w:rsid w:val="00810461"/>
    <w:rsid w:val="00810524"/>
    <w:rsid w:val="00810632"/>
    <w:rsid w:val="0081094B"/>
    <w:rsid w:val="008109AD"/>
    <w:rsid w:val="00810C86"/>
    <w:rsid w:val="00810CF1"/>
    <w:rsid w:val="00810F03"/>
    <w:rsid w:val="00811477"/>
    <w:rsid w:val="00811FDE"/>
    <w:rsid w:val="008122A3"/>
    <w:rsid w:val="00812597"/>
    <w:rsid w:val="008126B4"/>
    <w:rsid w:val="008128EB"/>
    <w:rsid w:val="00812D1C"/>
    <w:rsid w:val="00813444"/>
    <w:rsid w:val="00813507"/>
    <w:rsid w:val="00813A80"/>
    <w:rsid w:val="00813ED0"/>
    <w:rsid w:val="0081423F"/>
    <w:rsid w:val="00814B30"/>
    <w:rsid w:val="00815376"/>
    <w:rsid w:val="008157DA"/>
    <w:rsid w:val="0081583A"/>
    <w:rsid w:val="008161A1"/>
    <w:rsid w:val="008162BA"/>
    <w:rsid w:val="00816432"/>
    <w:rsid w:val="00816F7D"/>
    <w:rsid w:val="0081792B"/>
    <w:rsid w:val="0082039C"/>
    <w:rsid w:val="00820948"/>
    <w:rsid w:val="00821094"/>
    <w:rsid w:val="008218F0"/>
    <w:rsid w:val="00821F54"/>
    <w:rsid w:val="00822038"/>
    <w:rsid w:val="008220C0"/>
    <w:rsid w:val="0082219E"/>
    <w:rsid w:val="00822489"/>
    <w:rsid w:val="00822571"/>
    <w:rsid w:val="008225DA"/>
    <w:rsid w:val="00822871"/>
    <w:rsid w:val="00822888"/>
    <w:rsid w:val="00822F92"/>
    <w:rsid w:val="00823054"/>
    <w:rsid w:val="008239F4"/>
    <w:rsid w:val="00823B1D"/>
    <w:rsid w:val="00823C33"/>
    <w:rsid w:val="00824229"/>
    <w:rsid w:val="00824719"/>
    <w:rsid w:val="008250BD"/>
    <w:rsid w:val="00825443"/>
    <w:rsid w:val="00825468"/>
    <w:rsid w:val="00826147"/>
    <w:rsid w:val="008262D9"/>
    <w:rsid w:val="0082648E"/>
    <w:rsid w:val="008266A1"/>
    <w:rsid w:val="008266E0"/>
    <w:rsid w:val="00826715"/>
    <w:rsid w:val="00827366"/>
    <w:rsid w:val="0082738A"/>
    <w:rsid w:val="00827B7A"/>
    <w:rsid w:val="00827D08"/>
    <w:rsid w:val="00827E90"/>
    <w:rsid w:val="00827FC0"/>
    <w:rsid w:val="008307ED"/>
    <w:rsid w:val="00830860"/>
    <w:rsid w:val="00830F89"/>
    <w:rsid w:val="00831168"/>
    <w:rsid w:val="00831545"/>
    <w:rsid w:val="008315B0"/>
    <w:rsid w:val="00831B27"/>
    <w:rsid w:val="00831B63"/>
    <w:rsid w:val="00831E18"/>
    <w:rsid w:val="0083218D"/>
    <w:rsid w:val="0083244B"/>
    <w:rsid w:val="008327AA"/>
    <w:rsid w:val="0083309C"/>
    <w:rsid w:val="008330FD"/>
    <w:rsid w:val="0083317F"/>
    <w:rsid w:val="0083321D"/>
    <w:rsid w:val="00833813"/>
    <w:rsid w:val="008338E0"/>
    <w:rsid w:val="00833F3D"/>
    <w:rsid w:val="00834E26"/>
    <w:rsid w:val="00835D83"/>
    <w:rsid w:val="00835F58"/>
    <w:rsid w:val="0083638A"/>
    <w:rsid w:val="0083770A"/>
    <w:rsid w:val="008378CA"/>
    <w:rsid w:val="0083798F"/>
    <w:rsid w:val="008401F8"/>
    <w:rsid w:val="0084097B"/>
    <w:rsid w:val="008411C8"/>
    <w:rsid w:val="008413D5"/>
    <w:rsid w:val="008417A5"/>
    <w:rsid w:val="0084199B"/>
    <w:rsid w:val="008419DF"/>
    <w:rsid w:val="00841D7B"/>
    <w:rsid w:val="00842372"/>
    <w:rsid w:val="00842454"/>
    <w:rsid w:val="008426A8"/>
    <w:rsid w:val="00842A9C"/>
    <w:rsid w:val="00842C07"/>
    <w:rsid w:val="00842F49"/>
    <w:rsid w:val="00842FB0"/>
    <w:rsid w:val="00843F3F"/>
    <w:rsid w:val="00844251"/>
    <w:rsid w:val="00844263"/>
    <w:rsid w:val="00844376"/>
    <w:rsid w:val="008443C1"/>
    <w:rsid w:val="008445C0"/>
    <w:rsid w:val="0084484F"/>
    <w:rsid w:val="008449D6"/>
    <w:rsid w:val="00844B59"/>
    <w:rsid w:val="00844D45"/>
    <w:rsid w:val="00844E1F"/>
    <w:rsid w:val="00844F4F"/>
    <w:rsid w:val="0084550E"/>
    <w:rsid w:val="0084570E"/>
    <w:rsid w:val="00845E32"/>
    <w:rsid w:val="008467AB"/>
    <w:rsid w:val="0084697E"/>
    <w:rsid w:val="008469FD"/>
    <w:rsid w:val="00846E80"/>
    <w:rsid w:val="00846FCE"/>
    <w:rsid w:val="00847146"/>
    <w:rsid w:val="00847E56"/>
    <w:rsid w:val="008502DA"/>
    <w:rsid w:val="008502F5"/>
    <w:rsid w:val="008505FF"/>
    <w:rsid w:val="008506A8"/>
    <w:rsid w:val="00850CFB"/>
    <w:rsid w:val="00850D7E"/>
    <w:rsid w:val="00851885"/>
    <w:rsid w:val="00851938"/>
    <w:rsid w:val="00851AA5"/>
    <w:rsid w:val="00851D15"/>
    <w:rsid w:val="00851D88"/>
    <w:rsid w:val="00851FF8"/>
    <w:rsid w:val="00852207"/>
    <w:rsid w:val="0085266F"/>
    <w:rsid w:val="008527A9"/>
    <w:rsid w:val="00853AA5"/>
    <w:rsid w:val="00853B79"/>
    <w:rsid w:val="00854708"/>
    <w:rsid w:val="00854C85"/>
    <w:rsid w:val="00854D99"/>
    <w:rsid w:val="00855095"/>
    <w:rsid w:val="008551EF"/>
    <w:rsid w:val="0085657E"/>
    <w:rsid w:val="008570D5"/>
    <w:rsid w:val="008571F5"/>
    <w:rsid w:val="00857220"/>
    <w:rsid w:val="00857AC8"/>
    <w:rsid w:val="00857C34"/>
    <w:rsid w:val="00857EF9"/>
    <w:rsid w:val="0086075A"/>
    <w:rsid w:val="00860A00"/>
    <w:rsid w:val="008611CD"/>
    <w:rsid w:val="008614CD"/>
    <w:rsid w:val="00861551"/>
    <w:rsid w:val="008615CE"/>
    <w:rsid w:val="00861B0B"/>
    <w:rsid w:val="008623D6"/>
    <w:rsid w:val="0086244E"/>
    <w:rsid w:val="0086280B"/>
    <w:rsid w:val="00862F63"/>
    <w:rsid w:val="0086330D"/>
    <w:rsid w:val="0086372E"/>
    <w:rsid w:val="00863A47"/>
    <w:rsid w:val="00863BAE"/>
    <w:rsid w:val="00863BBC"/>
    <w:rsid w:val="00863D49"/>
    <w:rsid w:val="008649F3"/>
    <w:rsid w:val="00864A0E"/>
    <w:rsid w:val="00864B18"/>
    <w:rsid w:val="0086506F"/>
    <w:rsid w:val="008659C7"/>
    <w:rsid w:val="0086798E"/>
    <w:rsid w:val="008702EA"/>
    <w:rsid w:val="00870317"/>
    <w:rsid w:val="0087074D"/>
    <w:rsid w:val="00870B86"/>
    <w:rsid w:val="00871117"/>
    <w:rsid w:val="00871A95"/>
    <w:rsid w:val="00871D55"/>
    <w:rsid w:val="008723BB"/>
    <w:rsid w:val="00872764"/>
    <w:rsid w:val="0087322F"/>
    <w:rsid w:val="0087387F"/>
    <w:rsid w:val="008738BB"/>
    <w:rsid w:val="00873D08"/>
    <w:rsid w:val="00874990"/>
    <w:rsid w:val="00874E99"/>
    <w:rsid w:val="00875527"/>
    <w:rsid w:val="00875E38"/>
    <w:rsid w:val="008760E7"/>
    <w:rsid w:val="00876559"/>
    <w:rsid w:val="008766D8"/>
    <w:rsid w:val="00876E0D"/>
    <w:rsid w:val="00876FE0"/>
    <w:rsid w:val="0087709E"/>
    <w:rsid w:val="008772AF"/>
    <w:rsid w:val="0087754D"/>
    <w:rsid w:val="008806EE"/>
    <w:rsid w:val="008808F7"/>
    <w:rsid w:val="00880B86"/>
    <w:rsid w:val="00880D89"/>
    <w:rsid w:val="00880E6B"/>
    <w:rsid w:val="0088160A"/>
    <w:rsid w:val="00881989"/>
    <w:rsid w:val="00881BBD"/>
    <w:rsid w:val="00881DBF"/>
    <w:rsid w:val="00881EE3"/>
    <w:rsid w:val="0088202C"/>
    <w:rsid w:val="00882468"/>
    <w:rsid w:val="00882603"/>
    <w:rsid w:val="00882FC8"/>
    <w:rsid w:val="0088309F"/>
    <w:rsid w:val="008831C4"/>
    <w:rsid w:val="00883287"/>
    <w:rsid w:val="008833AE"/>
    <w:rsid w:val="00884B57"/>
    <w:rsid w:val="0088572E"/>
    <w:rsid w:val="00885A8C"/>
    <w:rsid w:val="00885AD5"/>
    <w:rsid w:val="0088659D"/>
    <w:rsid w:val="008868B5"/>
    <w:rsid w:val="00886BE8"/>
    <w:rsid w:val="00887BBC"/>
    <w:rsid w:val="00887EBB"/>
    <w:rsid w:val="00887FA4"/>
    <w:rsid w:val="00890EC7"/>
    <w:rsid w:val="00890F2B"/>
    <w:rsid w:val="00891149"/>
    <w:rsid w:val="008911F2"/>
    <w:rsid w:val="0089132A"/>
    <w:rsid w:val="00891487"/>
    <w:rsid w:val="008917A4"/>
    <w:rsid w:val="00891AF2"/>
    <w:rsid w:val="00891C01"/>
    <w:rsid w:val="00891C2D"/>
    <w:rsid w:val="008920E8"/>
    <w:rsid w:val="00892273"/>
    <w:rsid w:val="00892565"/>
    <w:rsid w:val="00892900"/>
    <w:rsid w:val="00893CEC"/>
    <w:rsid w:val="0089407E"/>
    <w:rsid w:val="008941AE"/>
    <w:rsid w:val="00894A08"/>
    <w:rsid w:val="00894E63"/>
    <w:rsid w:val="008955F2"/>
    <w:rsid w:val="008963C3"/>
    <w:rsid w:val="0089662D"/>
    <w:rsid w:val="00896A08"/>
    <w:rsid w:val="00896B8A"/>
    <w:rsid w:val="00896E8E"/>
    <w:rsid w:val="008974CD"/>
    <w:rsid w:val="00897560"/>
    <w:rsid w:val="0089773C"/>
    <w:rsid w:val="00897B1A"/>
    <w:rsid w:val="00897C5B"/>
    <w:rsid w:val="008A0279"/>
    <w:rsid w:val="008A0963"/>
    <w:rsid w:val="008A0A97"/>
    <w:rsid w:val="008A0B12"/>
    <w:rsid w:val="008A0D6A"/>
    <w:rsid w:val="008A0DAA"/>
    <w:rsid w:val="008A11D4"/>
    <w:rsid w:val="008A121C"/>
    <w:rsid w:val="008A154E"/>
    <w:rsid w:val="008A16CF"/>
    <w:rsid w:val="008A1DE0"/>
    <w:rsid w:val="008A1FBE"/>
    <w:rsid w:val="008A2379"/>
    <w:rsid w:val="008A27DA"/>
    <w:rsid w:val="008A29CF"/>
    <w:rsid w:val="008A2A67"/>
    <w:rsid w:val="008A2EFE"/>
    <w:rsid w:val="008A3275"/>
    <w:rsid w:val="008A3F87"/>
    <w:rsid w:val="008A43EA"/>
    <w:rsid w:val="008A52F1"/>
    <w:rsid w:val="008A58E9"/>
    <w:rsid w:val="008A5B0F"/>
    <w:rsid w:val="008A61A8"/>
    <w:rsid w:val="008A6550"/>
    <w:rsid w:val="008A676E"/>
    <w:rsid w:val="008A6770"/>
    <w:rsid w:val="008A6A99"/>
    <w:rsid w:val="008A6F93"/>
    <w:rsid w:val="008A74B8"/>
    <w:rsid w:val="008A7A1D"/>
    <w:rsid w:val="008A7B83"/>
    <w:rsid w:val="008A7CF8"/>
    <w:rsid w:val="008B0214"/>
    <w:rsid w:val="008B0544"/>
    <w:rsid w:val="008B06A4"/>
    <w:rsid w:val="008B07A9"/>
    <w:rsid w:val="008B159B"/>
    <w:rsid w:val="008B15F6"/>
    <w:rsid w:val="008B18D7"/>
    <w:rsid w:val="008B18DC"/>
    <w:rsid w:val="008B193B"/>
    <w:rsid w:val="008B1E7E"/>
    <w:rsid w:val="008B228D"/>
    <w:rsid w:val="008B2946"/>
    <w:rsid w:val="008B2B6B"/>
    <w:rsid w:val="008B2BF4"/>
    <w:rsid w:val="008B2D94"/>
    <w:rsid w:val="008B2DE5"/>
    <w:rsid w:val="008B32AA"/>
    <w:rsid w:val="008B3435"/>
    <w:rsid w:val="008B43BB"/>
    <w:rsid w:val="008B4409"/>
    <w:rsid w:val="008B45FE"/>
    <w:rsid w:val="008B4647"/>
    <w:rsid w:val="008B4981"/>
    <w:rsid w:val="008B5113"/>
    <w:rsid w:val="008B5B6A"/>
    <w:rsid w:val="008B65A0"/>
    <w:rsid w:val="008B6744"/>
    <w:rsid w:val="008B6CC2"/>
    <w:rsid w:val="008B7239"/>
    <w:rsid w:val="008B7288"/>
    <w:rsid w:val="008B7289"/>
    <w:rsid w:val="008B728D"/>
    <w:rsid w:val="008B778C"/>
    <w:rsid w:val="008B7C5F"/>
    <w:rsid w:val="008B7EA2"/>
    <w:rsid w:val="008B7FBF"/>
    <w:rsid w:val="008C0093"/>
    <w:rsid w:val="008C00A3"/>
    <w:rsid w:val="008C00F7"/>
    <w:rsid w:val="008C098A"/>
    <w:rsid w:val="008C132B"/>
    <w:rsid w:val="008C1807"/>
    <w:rsid w:val="008C216F"/>
    <w:rsid w:val="008C26AD"/>
    <w:rsid w:val="008C2C76"/>
    <w:rsid w:val="008C2CB8"/>
    <w:rsid w:val="008C3225"/>
    <w:rsid w:val="008C3CBF"/>
    <w:rsid w:val="008C3F2E"/>
    <w:rsid w:val="008C41A4"/>
    <w:rsid w:val="008C4239"/>
    <w:rsid w:val="008C529E"/>
    <w:rsid w:val="008C55B2"/>
    <w:rsid w:val="008C5B33"/>
    <w:rsid w:val="008C5F8E"/>
    <w:rsid w:val="008C60B1"/>
    <w:rsid w:val="008C6765"/>
    <w:rsid w:val="008C6907"/>
    <w:rsid w:val="008C6B5A"/>
    <w:rsid w:val="008C6C69"/>
    <w:rsid w:val="008C6E07"/>
    <w:rsid w:val="008C70D5"/>
    <w:rsid w:val="008C77AC"/>
    <w:rsid w:val="008C7F4D"/>
    <w:rsid w:val="008D00AD"/>
    <w:rsid w:val="008D074D"/>
    <w:rsid w:val="008D0C92"/>
    <w:rsid w:val="008D0D19"/>
    <w:rsid w:val="008D111B"/>
    <w:rsid w:val="008D1668"/>
    <w:rsid w:val="008D1874"/>
    <w:rsid w:val="008D1D1D"/>
    <w:rsid w:val="008D219E"/>
    <w:rsid w:val="008D2327"/>
    <w:rsid w:val="008D2963"/>
    <w:rsid w:val="008D2974"/>
    <w:rsid w:val="008D2990"/>
    <w:rsid w:val="008D2F4C"/>
    <w:rsid w:val="008D3A52"/>
    <w:rsid w:val="008D402F"/>
    <w:rsid w:val="008D4040"/>
    <w:rsid w:val="008D4786"/>
    <w:rsid w:val="008D581D"/>
    <w:rsid w:val="008D5ADF"/>
    <w:rsid w:val="008D5AFF"/>
    <w:rsid w:val="008D5B41"/>
    <w:rsid w:val="008D5EA0"/>
    <w:rsid w:val="008D6537"/>
    <w:rsid w:val="008D657F"/>
    <w:rsid w:val="008D6AD6"/>
    <w:rsid w:val="008D7217"/>
    <w:rsid w:val="008D73C6"/>
    <w:rsid w:val="008D74C0"/>
    <w:rsid w:val="008D7BF6"/>
    <w:rsid w:val="008D7D0F"/>
    <w:rsid w:val="008E0029"/>
    <w:rsid w:val="008E01D0"/>
    <w:rsid w:val="008E074A"/>
    <w:rsid w:val="008E0C76"/>
    <w:rsid w:val="008E0F8B"/>
    <w:rsid w:val="008E0FB8"/>
    <w:rsid w:val="008E1048"/>
    <w:rsid w:val="008E106B"/>
    <w:rsid w:val="008E15AA"/>
    <w:rsid w:val="008E2100"/>
    <w:rsid w:val="008E217E"/>
    <w:rsid w:val="008E23A5"/>
    <w:rsid w:val="008E2915"/>
    <w:rsid w:val="008E2F4A"/>
    <w:rsid w:val="008E3263"/>
    <w:rsid w:val="008E351A"/>
    <w:rsid w:val="008E3786"/>
    <w:rsid w:val="008E3E1F"/>
    <w:rsid w:val="008E3E4D"/>
    <w:rsid w:val="008E3E75"/>
    <w:rsid w:val="008E4A3A"/>
    <w:rsid w:val="008E4AAF"/>
    <w:rsid w:val="008E4CE1"/>
    <w:rsid w:val="008E4FED"/>
    <w:rsid w:val="008E58FA"/>
    <w:rsid w:val="008E5CE8"/>
    <w:rsid w:val="008E5E54"/>
    <w:rsid w:val="008E6552"/>
    <w:rsid w:val="008E6841"/>
    <w:rsid w:val="008E6A78"/>
    <w:rsid w:val="008E6DFC"/>
    <w:rsid w:val="008E705F"/>
    <w:rsid w:val="008E72DA"/>
    <w:rsid w:val="008E7703"/>
    <w:rsid w:val="008F0049"/>
    <w:rsid w:val="008F028A"/>
    <w:rsid w:val="008F06EC"/>
    <w:rsid w:val="008F0D96"/>
    <w:rsid w:val="008F1D5E"/>
    <w:rsid w:val="008F2162"/>
    <w:rsid w:val="008F289B"/>
    <w:rsid w:val="008F2CA4"/>
    <w:rsid w:val="008F33CC"/>
    <w:rsid w:val="008F36E4"/>
    <w:rsid w:val="008F3811"/>
    <w:rsid w:val="008F3825"/>
    <w:rsid w:val="008F3CF7"/>
    <w:rsid w:val="008F4C3C"/>
    <w:rsid w:val="008F4DF3"/>
    <w:rsid w:val="008F5029"/>
    <w:rsid w:val="008F5146"/>
    <w:rsid w:val="008F5333"/>
    <w:rsid w:val="008F5459"/>
    <w:rsid w:val="008F6059"/>
    <w:rsid w:val="008F617A"/>
    <w:rsid w:val="008F61C3"/>
    <w:rsid w:val="008F62B5"/>
    <w:rsid w:val="008F663B"/>
    <w:rsid w:val="008F68CF"/>
    <w:rsid w:val="008F7122"/>
    <w:rsid w:val="008F737F"/>
    <w:rsid w:val="008F75B6"/>
    <w:rsid w:val="008F7972"/>
    <w:rsid w:val="0090097E"/>
    <w:rsid w:val="00900B9C"/>
    <w:rsid w:val="00901161"/>
    <w:rsid w:val="009016E9"/>
    <w:rsid w:val="00901C22"/>
    <w:rsid w:val="00902D68"/>
    <w:rsid w:val="009032D3"/>
    <w:rsid w:val="00903E10"/>
    <w:rsid w:val="00903EF7"/>
    <w:rsid w:val="00903FBE"/>
    <w:rsid w:val="009048B6"/>
    <w:rsid w:val="0090493C"/>
    <w:rsid w:val="009049B9"/>
    <w:rsid w:val="00904A50"/>
    <w:rsid w:val="00904A82"/>
    <w:rsid w:val="00904BEE"/>
    <w:rsid w:val="00906307"/>
    <w:rsid w:val="009069E8"/>
    <w:rsid w:val="00907369"/>
    <w:rsid w:val="0090747C"/>
    <w:rsid w:val="009074A7"/>
    <w:rsid w:val="0090767A"/>
    <w:rsid w:val="009076A9"/>
    <w:rsid w:val="00907955"/>
    <w:rsid w:val="00907A93"/>
    <w:rsid w:val="00907FE0"/>
    <w:rsid w:val="009101FE"/>
    <w:rsid w:val="00910202"/>
    <w:rsid w:val="00910423"/>
    <w:rsid w:val="00910BFF"/>
    <w:rsid w:val="00910C48"/>
    <w:rsid w:val="00910F88"/>
    <w:rsid w:val="0091123D"/>
    <w:rsid w:val="009113B0"/>
    <w:rsid w:val="0091180F"/>
    <w:rsid w:val="0091195D"/>
    <w:rsid w:val="00911A5A"/>
    <w:rsid w:val="00912068"/>
    <w:rsid w:val="009121B3"/>
    <w:rsid w:val="0091288F"/>
    <w:rsid w:val="00913425"/>
    <w:rsid w:val="00913C01"/>
    <w:rsid w:val="009144FE"/>
    <w:rsid w:val="009147CE"/>
    <w:rsid w:val="00914861"/>
    <w:rsid w:val="00914974"/>
    <w:rsid w:val="00915019"/>
    <w:rsid w:val="0091542C"/>
    <w:rsid w:val="009156A6"/>
    <w:rsid w:val="00915F95"/>
    <w:rsid w:val="009160D9"/>
    <w:rsid w:val="0091728A"/>
    <w:rsid w:val="00917D2C"/>
    <w:rsid w:val="00917EA4"/>
    <w:rsid w:val="00920A92"/>
    <w:rsid w:val="00920C8F"/>
    <w:rsid w:val="0092105F"/>
    <w:rsid w:val="00921198"/>
    <w:rsid w:val="009211B3"/>
    <w:rsid w:val="009211B8"/>
    <w:rsid w:val="00921483"/>
    <w:rsid w:val="00921B64"/>
    <w:rsid w:val="00921D17"/>
    <w:rsid w:val="00921D79"/>
    <w:rsid w:val="00921EA4"/>
    <w:rsid w:val="00922B25"/>
    <w:rsid w:val="00922DBF"/>
    <w:rsid w:val="009232B4"/>
    <w:rsid w:val="00923320"/>
    <w:rsid w:val="009236D2"/>
    <w:rsid w:val="009237FE"/>
    <w:rsid w:val="00923986"/>
    <w:rsid w:val="00923C74"/>
    <w:rsid w:val="009243F8"/>
    <w:rsid w:val="009257A2"/>
    <w:rsid w:val="00925B2A"/>
    <w:rsid w:val="00925F70"/>
    <w:rsid w:val="009262E7"/>
    <w:rsid w:val="00926360"/>
    <w:rsid w:val="00927121"/>
    <w:rsid w:val="009276C8"/>
    <w:rsid w:val="009300D7"/>
    <w:rsid w:val="00930801"/>
    <w:rsid w:val="00930891"/>
    <w:rsid w:val="00930DBD"/>
    <w:rsid w:val="00930DD4"/>
    <w:rsid w:val="00931B79"/>
    <w:rsid w:val="00931CCA"/>
    <w:rsid w:val="00931E3D"/>
    <w:rsid w:val="00931F44"/>
    <w:rsid w:val="009322A0"/>
    <w:rsid w:val="00932CC2"/>
    <w:rsid w:val="00932FA8"/>
    <w:rsid w:val="00933395"/>
    <w:rsid w:val="0093378B"/>
    <w:rsid w:val="009338E9"/>
    <w:rsid w:val="00933C16"/>
    <w:rsid w:val="009344F7"/>
    <w:rsid w:val="009348D6"/>
    <w:rsid w:val="00935128"/>
    <w:rsid w:val="009356A9"/>
    <w:rsid w:val="00935888"/>
    <w:rsid w:val="00936039"/>
    <w:rsid w:val="009363E3"/>
    <w:rsid w:val="0093654D"/>
    <w:rsid w:val="0093673E"/>
    <w:rsid w:val="009367D0"/>
    <w:rsid w:val="0093697E"/>
    <w:rsid w:val="00936D94"/>
    <w:rsid w:val="0093783A"/>
    <w:rsid w:val="00937969"/>
    <w:rsid w:val="009405A0"/>
    <w:rsid w:val="00941008"/>
    <w:rsid w:val="00941053"/>
    <w:rsid w:val="0094167A"/>
    <w:rsid w:val="00942208"/>
    <w:rsid w:val="00942539"/>
    <w:rsid w:val="009427EC"/>
    <w:rsid w:val="0094285C"/>
    <w:rsid w:val="009431D1"/>
    <w:rsid w:val="00943B3F"/>
    <w:rsid w:val="00943C37"/>
    <w:rsid w:val="00943EBD"/>
    <w:rsid w:val="0094463B"/>
    <w:rsid w:val="00944D6E"/>
    <w:rsid w:val="009450F5"/>
    <w:rsid w:val="00945566"/>
    <w:rsid w:val="00945B8E"/>
    <w:rsid w:val="00945F4A"/>
    <w:rsid w:val="00945F85"/>
    <w:rsid w:val="00946133"/>
    <w:rsid w:val="00946223"/>
    <w:rsid w:val="009462AD"/>
    <w:rsid w:val="00946427"/>
    <w:rsid w:val="009465B7"/>
    <w:rsid w:val="009465CB"/>
    <w:rsid w:val="00946616"/>
    <w:rsid w:val="00946D1B"/>
    <w:rsid w:val="00947198"/>
    <w:rsid w:val="00950058"/>
    <w:rsid w:val="009502B2"/>
    <w:rsid w:val="00950C1A"/>
    <w:rsid w:val="00950CCB"/>
    <w:rsid w:val="00950EAC"/>
    <w:rsid w:val="009511E5"/>
    <w:rsid w:val="009515A4"/>
    <w:rsid w:val="009518AE"/>
    <w:rsid w:val="00951998"/>
    <w:rsid w:val="00951BB7"/>
    <w:rsid w:val="00951D1B"/>
    <w:rsid w:val="009525F7"/>
    <w:rsid w:val="009531A4"/>
    <w:rsid w:val="00953304"/>
    <w:rsid w:val="00953388"/>
    <w:rsid w:val="00953613"/>
    <w:rsid w:val="00953990"/>
    <w:rsid w:val="0095399B"/>
    <w:rsid w:val="00953B6B"/>
    <w:rsid w:val="00953C86"/>
    <w:rsid w:val="00954049"/>
    <w:rsid w:val="009544B5"/>
    <w:rsid w:val="00954613"/>
    <w:rsid w:val="00954AD4"/>
    <w:rsid w:val="00954F8F"/>
    <w:rsid w:val="00954FE8"/>
    <w:rsid w:val="00955182"/>
    <w:rsid w:val="009555F6"/>
    <w:rsid w:val="009556DE"/>
    <w:rsid w:val="009557FD"/>
    <w:rsid w:val="009562E5"/>
    <w:rsid w:val="009575BD"/>
    <w:rsid w:val="00957CA2"/>
    <w:rsid w:val="00957FE3"/>
    <w:rsid w:val="009601E6"/>
    <w:rsid w:val="0096064E"/>
    <w:rsid w:val="009608A8"/>
    <w:rsid w:val="00960956"/>
    <w:rsid w:val="00960CF4"/>
    <w:rsid w:val="00960D4C"/>
    <w:rsid w:val="00960F6B"/>
    <w:rsid w:val="00961539"/>
    <w:rsid w:val="00961FC5"/>
    <w:rsid w:val="009623A5"/>
    <w:rsid w:val="00962C3F"/>
    <w:rsid w:val="00962DFD"/>
    <w:rsid w:val="00962E08"/>
    <w:rsid w:val="00963006"/>
    <w:rsid w:val="00963089"/>
    <w:rsid w:val="0096350B"/>
    <w:rsid w:val="00963728"/>
    <w:rsid w:val="00963897"/>
    <w:rsid w:val="00963F63"/>
    <w:rsid w:val="00964407"/>
    <w:rsid w:val="009646F1"/>
    <w:rsid w:val="00964BCD"/>
    <w:rsid w:val="00964D21"/>
    <w:rsid w:val="00964DF9"/>
    <w:rsid w:val="009653EA"/>
    <w:rsid w:val="009655A5"/>
    <w:rsid w:val="009655EE"/>
    <w:rsid w:val="009656A4"/>
    <w:rsid w:val="00965984"/>
    <w:rsid w:val="00965E33"/>
    <w:rsid w:val="0096699B"/>
    <w:rsid w:val="00966D7F"/>
    <w:rsid w:val="0096705C"/>
    <w:rsid w:val="009678DA"/>
    <w:rsid w:val="0097000D"/>
    <w:rsid w:val="00970161"/>
    <w:rsid w:val="0097034A"/>
    <w:rsid w:val="00970455"/>
    <w:rsid w:val="0097069A"/>
    <w:rsid w:val="0097074E"/>
    <w:rsid w:val="00970C9D"/>
    <w:rsid w:val="00971335"/>
    <w:rsid w:val="009713F5"/>
    <w:rsid w:val="009717DA"/>
    <w:rsid w:val="00971B33"/>
    <w:rsid w:val="00971B59"/>
    <w:rsid w:val="00971DC5"/>
    <w:rsid w:val="009721AB"/>
    <w:rsid w:val="009727ED"/>
    <w:rsid w:val="00972ABA"/>
    <w:rsid w:val="00974092"/>
    <w:rsid w:val="00974444"/>
    <w:rsid w:val="0097459A"/>
    <w:rsid w:val="0097478E"/>
    <w:rsid w:val="0097482F"/>
    <w:rsid w:val="009749D5"/>
    <w:rsid w:val="00974BC6"/>
    <w:rsid w:val="0097521B"/>
    <w:rsid w:val="00975344"/>
    <w:rsid w:val="0097550F"/>
    <w:rsid w:val="00975722"/>
    <w:rsid w:val="0097595F"/>
    <w:rsid w:val="009759B0"/>
    <w:rsid w:val="00975F41"/>
    <w:rsid w:val="00976640"/>
    <w:rsid w:val="00976917"/>
    <w:rsid w:val="00976918"/>
    <w:rsid w:val="00976DB0"/>
    <w:rsid w:val="00977C84"/>
    <w:rsid w:val="00977EF4"/>
    <w:rsid w:val="00977F1F"/>
    <w:rsid w:val="00980316"/>
    <w:rsid w:val="0098040B"/>
    <w:rsid w:val="0098061A"/>
    <w:rsid w:val="009811EB"/>
    <w:rsid w:val="00981387"/>
    <w:rsid w:val="00981457"/>
    <w:rsid w:val="009814FF"/>
    <w:rsid w:val="0098178C"/>
    <w:rsid w:val="00981DDE"/>
    <w:rsid w:val="0098210F"/>
    <w:rsid w:val="00982575"/>
    <w:rsid w:val="00982915"/>
    <w:rsid w:val="00983097"/>
    <w:rsid w:val="009833DE"/>
    <w:rsid w:val="0098350E"/>
    <w:rsid w:val="00983888"/>
    <w:rsid w:val="009838C1"/>
    <w:rsid w:val="00983DCE"/>
    <w:rsid w:val="0098449F"/>
    <w:rsid w:val="0098473D"/>
    <w:rsid w:val="0098508E"/>
    <w:rsid w:val="0098529D"/>
    <w:rsid w:val="00985358"/>
    <w:rsid w:val="00985A8B"/>
    <w:rsid w:val="00985D39"/>
    <w:rsid w:val="00986088"/>
    <w:rsid w:val="009865A0"/>
    <w:rsid w:val="00986D21"/>
    <w:rsid w:val="00986EB1"/>
    <w:rsid w:val="00987BF6"/>
    <w:rsid w:val="00987E62"/>
    <w:rsid w:val="00990942"/>
    <w:rsid w:val="00990BE9"/>
    <w:rsid w:val="00990CF2"/>
    <w:rsid w:val="00990F11"/>
    <w:rsid w:val="00990F56"/>
    <w:rsid w:val="00991313"/>
    <w:rsid w:val="00991725"/>
    <w:rsid w:val="0099182F"/>
    <w:rsid w:val="00991B42"/>
    <w:rsid w:val="00991C8B"/>
    <w:rsid w:val="009927AA"/>
    <w:rsid w:val="00992870"/>
    <w:rsid w:val="00992B11"/>
    <w:rsid w:val="00993176"/>
    <w:rsid w:val="009932B6"/>
    <w:rsid w:val="009932CE"/>
    <w:rsid w:val="0099383E"/>
    <w:rsid w:val="009939D2"/>
    <w:rsid w:val="00993B04"/>
    <w:rsid w:val="00993B16"/>
    <w:rsid w:val="00993C4A"/>
    <w:rsid w:val="00994565"/>
    <w:rsid w:val="009945FC"/>
    <w:rsid w:val="0099489F"/>
    <w:rsid w:val="0099525D"/>
    <w:rsid w:val="0099545D"/>
    <w:rsid w:val="009956DC"/>
    <w:rsid w:val="00995CCA"/>
    <w:rsid w:val="00995D6A"/>
    <w:rsid w:val="0099688A"/>
    <w:rsid w:val="00996CEC"/>
    <w:rsid w:val="00996D56"/>
    <w:rsid w:val="009975A2"/>
    <w:rsid w:val="00997C19"/>
    <w:rsid w:val="00997CFD"/>
    <w:rsid w:val="00997FD9"/>
    <w:rsid w:val="009A006D"/>
    <w:rsid w:val="009A0411"/>
    <w:rsid w:val="009A0998"/>
    <w:rsid w:val="009A0B94"/>
    <w:rsid w:val="009A131D"/>
    <w:rsid w:val="009A191C"/>
    <w:rsid w:val="009A1A78"/>
    <w:rsid w:val="009A2C98"/>
    <w:rsid w:val="009A31B6"/>
    <w:rsid w:val="009A3232"/>
    <w:rsid w:val="009A337C"/>
    <w:rsid w:val="009A38D8"/>
    <w:rsid w:val="009A3A83"/>
    <w:rsid w:val="009A3F63"/>
    <w:rsid w:val="009A4505"/>
    <w:rsid w:val="009A4D32"/>
    <w:rsid w:val="009A4F7F"/>
    <w:rsid w:val="009A5248"/>
    <w:rsid w:val="009A55B4"/>
    <w:rsid w:val="009A573D"/>
    <w:rsid w:val="009A59A0"/>
    <w:rsid w:val="009A655B"/>
    <w:rsid w:val="009A6609"/>
    <w:rsid w:val="009A6905"/>
    <w:rsid w:val="009A6CB4"/>
    <w:rsid w:val="009A71F3"/>
    <w:rsid w:val="009A7243"/>
    <w:rsid w:val="009A72F6"/>
    <w:rsid w:val="009A7394"/>
    <w:rsid w:val="009A7B32"/>
    <w:rsid w:val="009B09BF"/>
    <w:rsid w:val="009B0D8D"/>
    <w:rsid w:val="009B19C2"/>
    <w:rsid w:val="009B1AD1"/>
    <w:rsid w:val="009B2174"/>
    <w:rsid w:val="009B226E"/>
    <w:rsid w:val="009B2565"/>
    <w:rsid w:val="009B2699"/>
    <w:rsid w:val="009B2B39"/>
    <w:rsid w:val="009B309E"/>
    <w:rsid w:val="009B3162"/>
    <w:rsid w:val="009B3666"/>
    <w:rsid w:val="009B3842"/>
    <w:rsid w:val="009B384B"/>
    <w:rsid w:val="009B4AF0"/>
    <w:rsid w:val="009B5AD9"/>
    <w:rsid w:val="009B5C47"/>
    <w:rsid w:val="009B603D"/>
    <w:rsid w:val="009B6110"/>
    <w:rsid w:val="009B62D6"/>
    <w:rsid w:val="009B6750"/>
    <w:rsid w:val="009B6DFB"/>
    <w:rsid w:val="009B758E"/>
    <w:rsid w:val="009B761D"/>
    <w:rsid w:val="009B7A5C"/>
    <w:rsid w:val="009B7BB0"/>
    <w:rsid w:val="009B7CF5"/>
    <w:rsid w:val="009C024D"/>
    <w:rsid w:val="009C0AE2"/>
    <w:rsid w:val="009C0E3D"/>
    <w:rsid w:val="009C129E"/>
    <w:rsid w:val="009C12B5"/>
    <w:rsid w:val="009C1580"/>
    <w:rsid w:val="009C1E19"/>
    <w:rsid w:val="009C33DA"/>
    <w:rsid w:val="009C3C31"/>
    <w:rsid w:val="009C461A"/>
    <w:rsid w:val="009C47BF"/>
    <w:rsid w:val="009C4823"/>
    <w:rsid w:val="009C48D6"/>
    <w:rsid w:val="009C5A46"/>
    <w:rsid w:val="009C5BC9"/>
    <w:rsid w:val="009C5D99"/>
    <w:rsid w:val="009C6B20"/>
    <w:rsid w:val="009C6DA3"/>
    <w:rsid w:val="009C70DD"/>
    <w:rsid w:val="009C73A6"/>
    <w:rsid w:val="009C77F6"/>
    <w:rsid w:val="009C7CBD"/>
    <w:rsid w:val="009C7E10"/>
    <w:rsid w:val="009C7F92"/>
    <w:rsid w:val="009D01AB"/>
    <w:rsid w:val="009D03DC"/>
    <w:rsid w:val="009D0406"/>
    <w:rsid w:val="009D07CB"/>
    <w:rsid w:val="009D0B03"/>
    <w:rsid w:val="009D0C74"/>
    <w:rsid w:val="009D0E03"/>
    <w:rsid w:val="009D0E40"/>
    <w:rsid w:val="009D134D"/>
    <w:rsid w:val="009D1563"/>
    <w:rsid w:val="009D22F7"/>
    <w:rsid w:val="009D2576"/>
    <w:rsid w:val="009D26E3"/>
    <w:rsid w:val="009D28DB"/>
    <w:rsid w:val="009D2E2B"/>
    <w:rsid w:val="009D3647"/>
    <w:rsid w:val="009D39DF"/>
    <w:rsid w:val="009D3C2B"/>
    <w:rsid w:val="009D3DCC"/>
    <w:rsid w:val="009D4253"/>
    <w:rsid w:val="009D4939"/>
    <w:rsid w:val="009D4E75"/>
    <w:rsid w:val="009D4F8C"/>
    <w:rsid w:val="009D50B5"/>
    <w:rsid w:val="009D62F2"/>
    <w:rsid w:val="009D6CBE"/>
    <w:rsid w:val="009D6DCF"/>
    <w:rsid w:val="009D7565"/>
    <w:rsid w:val="009D79B9"/>
    <w:rsid w:val="009D7A6C"/>
    <w:rsid w:val="009D7BEB"/>
    <w:rsid w:val="009D7E0C"/>
    <w:rsid w:val="009E01B6"/>
    <w:rsid w:val="009E01EE"/>
    <w:rsid w:val="009E0B6F"/>
    <w:rsid w:val="009E13DD"/>
    <w:rsid w:val="009E17FE"/>
    <w:rsid w:val="009E1943"/>
    <w:rsid w:val="009E1CB5"/>
    <w:rsid w:val="009E1FED"/>
    <w:rsid w:val="009E25F2"/>
    <w:rsid w:val="009E2DD4"/>
    <w:rsid w:val="009E2DE5"/>
    <w:rsid w:val="009E2EE0"/>
    <w:rsid w:val="009E312F"/>
    <w:rsid w:val="009E345D"/>
    <w:rsid w:val="009E371A"/>
    <w:rsid w:val="009E3D93"/>
    <w:rsid w:val="009E3ED6"/>
    <w:rsid w:val="009E418F"/>
    <w:rsid w:val="009E4256"/>
    <w:rsid w:val="009E4370"/>
    <w:rsid w:val="009E49DA"/>
    <w:rsid w:val="009E5371"/>
    <w:rsid w:val="009E53DF"/>
    <w:rsid w:val="009E5635"/>
    <w:rsid w:val="009E577D"/>
    <w:rsid w:val="009E5C7E"/>
    <w:rsid w:val="009E5FAE"/>
    <w:rsid w:val="009E651A"/>
    <w:rsid w:val="009E6705"/>
    <w:rsid w:val="009E68D3"/>
    <w:rsid w:val="009E6913"/>
    <w:rsid w:val="009E6A9A"/>
    <w:rsid w:val="009E6FE4"/>
    <w:rsid w:val="009E75C1"/>
    <w:rsid w:val="009E7975"/>
    <w:rsid w:val="009E7FAB"/>
    <w:rsid w:val="009F016A"/>
    <w:rsid w:val="009F0208"/>
    <w:rsid w:val="009F0A49"/>
    <w:rsid w:val="009F0C40"/>
    <w:rsid w:val="009F1725"/>
    <w:rsid w:val="009F2DF4"/>
    <w:rsid w:val="009F2E0E"/>
    <w:rsid w:val="009F31E3"/>
    <w:rsid w:val="009F331C"/>
    <w:rsid w:val="009F372D"/>
    <w:rsid w:val="009F393B"/>
    <w:rsid w:val="009F39A5"/>
    <w:rsid w:val="009F39F9"/>
    <w:rsid w:val="009F3A9E"/>
    <w:rsid w:val="009F3FEB"/>
    <w:rsid w:val="009F418B"/>
    <w:rsid w:val="009F42EF"/>
    <w:rsid w:val="009F4357"/>
    <w:rsid w:val="009F438F"/>
    <w:rsid w:val="009F46F6"/>
    <w:rsid w:val="009F47F9"/>
    <w:rsid w:val="009F4BA6"/>
    <w:rsid w:val="009F50AF"/>
    <w:rsid w:val="009F52C8"/>
    <w:rsid w:val="009F54EE"/>
    <w:rsid w:val="009F5A71"/>
    <w:rsid w:val="009F5ABF"/>
    <w:rsid w:val="009F5ADB"/>
    <w:rsid w:val="009F605A"/>
    <w:rsid w:val="009F6812"/>
    <w:rsid w:val="009F68E3"/>
    <w:rsid w:val="009F6A6A"/>
    <w:rsid w:val="009F6DF3"/>
    <w:rsid w:val="009F7066"/>
    <w:rsid w:val="009F7450"/>
    <w:rsid w:val="009F775F"/>
    <w:rsid w:val="00A006D2"/>
    <w:rsid w:val="00A007BD"/>
    <w:rsid w:val="00A01047"/>
    <w:rsid w:val="00A01641"/>
    <w:rsid w:val="00A01649"/>
    <w:rsid w:val="00A017AE"/>
    <w:rsid w:val="00A01B22"/>
    <w:rsid w:val="00A01BBF"/>
    <w:rsid w:val="00A0215C"/>
    <w:rsid w:val="00A02369"/>
    <w:rsid w:val="00A02750"/>
    <w:rsid w:val="00A031FF"/>
    <w:rsid w:val="00A03274"/>
    <w:rsid w:val="00A04401"/>
    <w:rsid w:val="00A044AD"/>
    <w:rsid w:val="00A046BB"/>
    <w:rsid w:val="00A048F1"/>
    <w:rsid w:val="00A0569E"/>
    <w:rsid w:val="00A05C19"/>
    <w:rsid w:val="00A07336"/>
    <w:rsid w:val="00A07878"/>
    <w:rsid w:val="00A07C4B"/>
    <w:rsid w:val="00A101FF"/>
    <w:rsid w:val="00A10378"/>
    <w:rsid w:val="00A110D3"/>
    <w:rsid w:val="00A11A87"/>
    <w:rsid w:val="00A11AC0"/>
    <w:rsid w:val="00A11D82"/>
    <w:rsid w:val="00A11EB4"/>
    <w:rsid w:val="00A12064"/>
    <w:rsid w:val="00A123BA"/>
    <w:rsid w:val="00A127EA"/>
    <w:rsid w:val="00A128DA"/>
    <w:rsid w:val="00A129C1"/>
    <w:rsid w:val="00A12A38"/>
    <w:rsid w:val="00A12AE7"/>
    <w:rsid w:val="00A12B1C"/>
    <w:rsid w:val="00A131C0"/>
    <w:rsid w:val="00A13253"/>
    <w:rsid w:val="00A1371B"/>
    <w:rsid w:val="00A13760"/>
    <w:rsid w:val="00A1378D"/>
    <w:rsid w:val="00A14D77"/>
    <w:rsid w:val="00A14E70"/>
    <w:rsid w:val="00A14EC1"/>
    <w:rsid w:val="00A1532E"/>
    <w:rsid w:val="00A15414"/>
    <w:rsid w:val="00A1549C"/>
    <w:rsid w:val="00A1551F"/>
    <w:rsid w:val="00A159AE"/>
    <w:rsid w:val="00A15B05"/>
    <w:rsid w:val="00A16095"/>
    <w:rsid w:val="00A161A0"/>
    <w:rsid w:val="00A16305"/>
    <w:rsid w:val="00A1649C"/>
    <w:rsid w:val="00A165A9"/>
    <w:rsid w:val="00A1678C"/>
    <w:rsid w:val="00A168FD"/>
    <w:rsid w:val="00A16BBA"/>
    <w:rsid w:val="00A16D42"/>
    <w:rsid w:val="00A17262"/>
    <w:rsid w:val="00A173CD"/>
    <w:rsid w:val="00A174DD"/>
    <w:rsid w:val="00A178B7"/>
    <w:rsid w:val="00A1790C"/>
    <w:rsid w:val="00A17DEF"/>
    <w:rsid w:val="00A17F65"/>
    <w:rsid w:val="00A20457"/>
    <w:rsid w:val="00A20675"/>
    <w:rsid w:val="00A2097B"/>
    <w:rsid w:val="00A20B70"/>
    <w:rsid w:val="00A20B92"/>
    <w:rsid w:val="00A20C83"/>
    <w:rsid w:val="00A20D2A"/>
    <w:rsid w:val="00A20E4E"/>
    <w:rsid w:val="00A21550"/>
    <w:rsid w:val="00A21B1B"/>
    <w:rsid w:val="00A21ECD"/>
    <w:rsid w:val="00A222AD"/>
    <w:rsid w:val="00A22544"/>
    <w:rsid w:val="00A226B0"/>
    <w:rsid w:val="00A226F7"/>
    <w:rsid w:val="00A22C74"/>
    <w:rsid w:val="00A22E3B"/>
    <w:rsid w:val="00A233AE"/>
    <w:rsid w:val="00A2360E"/>
    <w:rsid w:val="00A23852"/>
    <w:rsid w:val="00A239A8"/>
    <w:rsid w:val="00A23AA1"/>
    <w:rsid w:val="00A2427F"/>
    <w:rsid w:val="00A2451E"/>
    <w:rsid w:val="00A24592"/>
    <w:rsid w:val="00A246FD"/>
    <w:rsid w:val="00A249FE"/>
    <w:rsid w:val="00A25C50"/>
    <w:rsid w:val="00A25D63"/>
    <w:rsid w:val="00A26316"/>
    <w:rsid w:val="00A26325"/>
    <w:rsid w:val="00A2726C"/>
    <w:rsid w:val="00A27475"/>
    <w:rsid w:val="00A27BA2"/>
    <w:rsid w:val="00A27BDD"/>
    <w:rsid w:val="00A304A3"/>
    <w:rsid w:val="00A30917"/>
    <w:rsid w:val="00A309D5"/>
    <w:rsid w:val="00A30AF6"/>
    <w:rsid w:val="00A30BA7"/>
    <w:rsid w:val="00A31376"/>
    <w:rsid w:val="00A31748"/>
    <w:rsid w:val="00A31C95"/>
    <w:rsid w:val="00A3273F"/>
    <w:rsid w:val="00A33608"/>
    <w:rsid w:val="00A33812"/>
    <w:rsid w:val="00A3388A"/>
    <w:rsid w:val="00A33BF7"/>
    <w:rsid w:val="00A34349"/>
    <w:rsid w:val="00A35984"/>
    <w:rsid w:val="00A35BCF"/>
    <w:rsid w:val="00A35F70"/>
    <w:rsid w:val="00A361BE"/>
    <w:rsid w:val="00A36257"/>
    <w:rsid w:val="00A36393"/>
    <w:rsid w:val="00A3649A"/>
    <w:rsid w:val="00A369CB"/>
    <w:rsid w:val="00A36D6B"/>
    <w:rsid w:val="00A36E91"/>
    <w:rsid w:val="00A36FB1"/>
    <w:rsid w:val="00A372AD"/>
    <w:rsid w:val="00A402F4"/>
    <w:rsid w:val="00A4049C"/>
    <w:rsid w:val="00A40539"/>
    <w:rsid w:val="00A41581"/>
    <w:rsid w:val="00A4161C"/>
    <w:rsid w:val="00A4169B"/>
    <w:rsid w:val="00A41A66"/>
    <w:rsid w:val="00A4259A"/>
    <w:rsid w:val="00A42772"/>
    <w:rsid w:val="00A42C96"/>
    <w:rsid w:val="00A42CA6"/>
    <w:rsid w:val="00A43023"/>
    <w:rsid w:val="00A43650"/>
    <w:rsid w:val="00A43798"/>
    <w:rsid w:val="00A43AB2"/>
    <w:rsid w:val="00A44663"/>
    <w:rsid w:val="00A4470D"/>
    <w:rsid w:val="00A44726"/>
    <w:rsid w:val="00A44886"/>
    <w:rsid w:val="00A4495E"/>
    <w:rsid w:val="00A45192"/>
    <w:rsid w:val="00A4527E"/>
    <w:rsid w:val="00A4539A"/>
    <w:rsid w:val="00A454CA"/>
    <w:rsid w:val="00A4566A"/>
    <w:rsid w:val="00A45882"/>
    <w:rsid w:val="00A45E4B"/>
    <w:rsid w:val="00A46218"/>
    <w:rsid w:val="00A46380"/>
    <w:rsid w:val="00A46699"/>
    <w:rsid w:val="00A46CBE"/>
    <w:rsid w:val="00A46FB5"/>
    <w:rsid w:val="00A47173"/>
    <w:rsid w:val="00A477FB"/>
    <w:rsid w:val="00A50BFE"/>
    <w:rsid w:val="00A50EF9"/>
    <w:rsid w:val="00A517A1"/>
    <w:rsid w:val="00A517BB"/>
    <w:rsid w:val="00A52A33"/>
    <w:rsid w:val="00A52E77"/>
    <w:rsid w:val="00A52EA7"/>
    <w:rsid w:val="00A537F8"/>
    <w:rsid w:val="00A53A90"/>
    <w:rsid w:val="00A5477A"/>
    <w:rsid w:val="00A54AA3"/>
    <w:rsid w:val="00A54D25"/>
    <w:rsid w:val="00A54D91"/>
    <w:rsid w:val="00A54E38"/>
    <w:rsid w:val="00A55A37"/>
    <w:rsid w:val="00A55EAF"/>
    <w:rsid w:val="00A55F1F"/>
    <w:rsid w:val="00A566E6"/>
    <w:rsid w:val="00A569B7"/>
    <w:rsid w:val="00A56C34"/>
    <w:rsid w:val="00A56EFE"/>
    <w:rsid w:val="00A57010"/>
    <w:rsid w:val="00A5706D"/>
    <w:rsid w:val="00A57323"/>
    <w:rsid w:val="00A5749E"/>
    <w:rsid w:val="00A57554"/>
    <w:rsid w:val="00A57A42"/>
    <w:rsid w:val="00A57B52"/>
    <w:rsid w:val="00A57DDC"/>
    <w:rsid w:val="00A60CFC"/>
    <w:rsid w:val="00A60D7C"/>
    <w:rsid w:val="00A60E4B"/>
    <w:rsid w:val="00A611D3"/>
    <w:rsid w:val="00A615B0"/>
    <w:rsid w:val="00A617D2"/>
    <w:rsid w:val="00A62519"/>
    <w:rsid w:val="00A62700"/>
    <w:rsid w:val="00A627CD"/>
    <w:rsid w:val="00A62C75"/>
    <w:rsid w:val="00A62FAA"/>
    <w:rsid w:val="00A63381"/>
    <w:rsid w:val="00A643AE"/>
    <w:rsid w:val="00A64B31"/>
    <w:rsid w:val="00A651BA"/>
    <w:rsid w:val="00A656D5"/>
    <w:rsid w:val="00A65C42"/>
    <w:rsid w:val="00A65CCD"/>
    <w:rsid w:val="00A6656F"/>
    <w:rsid w:val="00A665C9"/>
    <w:rsid w:val="00A668D0"/>
    <w:rsid w:val="00A66F58"/>
    <w:rsid w:val="00A67683"/>
    <w:rsid w:val="00A6783F"/>
    <w:rsid w:val="00A67B1F"/>
    <w:rsid w:val="00A67B61"/>
    <w:rsid w:val="00A7016B"/>
    <w:rsid w:val="00A70481"/>
    <w:rsid w:val="00A70D01"/>
    <w:rsid w:val="00A70DBA"/>
    <w:rsid w:val="00A70EA8"/>
    <w:rsid w:val="00A70F9E"/>
    <w:rsid w:val="00A71475"/>
    <w:rsid w:val="00A71ADB"/>
    <w:rsid w:val="00A71B9A"/>
    <w:rsid w:val="00A730DE"/>
    <w:rsid w:val="00A73473"/>
    <w:rsid w:val="00A73782"/>
    <w:rsid w:val="00A738D3"/>
    <w:rsid w:val="00A73B54"/>
    <w:rsid w:val="00A73F98"/>
    <w:rsid w:val="00A74D47"/>
    <w:rsid w:val="00A74F1B"/>
    <w:rsid w:val="00A75C41"/>
    <w:rsid w:val="00A75E1C"/>
    <w:rsid w:val="00A75EBB"/>
    <w:rsid w:val="00A76470"/>
    <w:rsid w:val="00A76D2C"/>
    <w:rsid w:val="00A7737F"/>
    <w:rsid w:val="00A77F09"/>
    <w:rsid w:val="00A8010D"/>
    <w:rsid w:val="00A8038A"/>
    <w:rsid w:val="00A8046B"/>
    <w:rsid w:val="00A806A6"/>
    <w:rsid w:val="00A80884"/>
    <w:rsid w:val="00A80C64"/>
    <w:rsid w:val="00A80D4B"/>
    <w:rsid w:val="00A80F4D"/>
    <w:rsid w:val="00A816C0"/>
    <w:rsid w:val="00A81749"/>
    <w:rsid w:val="00A81EBB"/>
    <w:rsid w:val="00A81FAF"/>
    <w:rsid w:val="00A82370"/>
    <w:rsid w:val="00A82977"/>
    <w:rsid w:val="00A82C81"/>
    <w:rsid w:val="00A82F49"/>
    <w:rsid w:val="00A838CE"/>
    <w:rsid w:val="00A84495"/>
    <w:rsid w:val="00A84A9F"/>
    <w:rsid w:val="00A84D38"/>
    <w:rsid w:val="00A84F4E"/>
    <w:rsid w:val="00A85105"/>
    <w:rsid w:val="00A8591C"/>
    <w:rsid w:val="00A86193"/>
    <w:rsid w:val="00A8662B"/>
    <w:rsid w:val="00A872C8"/>
    <w:rsid w:val="00A877F8"/>
    <w:rsid w:val="00A87B56"/>
    <w:rsid w:val="00A87E3F"/>
    <w:rsid w:val="00A87E92"/>
    <w:rsid w:val="00A900CF"/>
    <w:rsid w:val="00A90140"/>
    <w:rsid w:val="00A90487"/>
    <w:rsid w:val="00A905E3"/>
    <w:rsid w:val="00A909F3"/>
    <w:rsid w:val="00A90A20"/>
    <w:rsid w:val="00A90BEF"/>
    <w:rsid w:val="00A90FA3"/>
    <w:rsid w:val="00A90FA4"/>
    <w:rsid w:val="00A9135C"/>
    <w:rsid w:val="00A91557"/>
    <w:rsid w:val="00A91ACD"/>
    <w:rsid w:val="00A91C7C"/>
    <w:rsid w:val="00A91F18"/>
    <w:rsid w:val="00A92089"/>
    <w:rsid w:val="00A92741"/>
    <w:rsid w:val="00A9282E"/>
    <w:rsid w:val="00A92ADB"/>
    <w:rsid w:val="00A93151"/>
    <w:rsid w:val="00A936C6"/>
    <w:rsid w:val="00A938C5"/>
    <w:rsid w:val="00A93ECA"/>
    <w:rsid w:val="00A940B9"/>
    <w:rsid w:val="00A942E9"/>
    <w:rsid w:val="00A948A5"/>
    <w:rsid w:val="00A948FA"/>
    <w:rsid w:val="00A94F49"/>
    <w:rsid w:val="00A95579"/>
    <w:rsid w:val="00A9578F"/>
    <w:rsid w:val="00A964D1"/>
    <w:rsid w:val="00A96DCE"/>
    <w:rsid w:val="00A97AA1"/>
    <w:rsid w:val="00A97E30"/>
    <w:rsid w:val="00A97EF5"/>
    <w:rsid w:val="00AA02F3"/>
    <w:rsid w:val="00AA0EDC"/>
    <w:rsid w:val="00AA1625"/>
    <w:rsid w:val="00AA1A94"/>
    <w:rsid w:val="00AA2013"/>
    <w:rsid w:val="00AA2265"/>
    <w:rsid w:val="00AA2318"/>
    <w:rsid w:val="00AA2D5F"/>
    <w:rsid w:val="00AA39F3"/>
    <w:rsid w:val="00AA3A48"/>
    <w:rsid w:val="00AA4079"/>
    <w:rsid w:val="00AA40C8"/>
    <w:rsid w:val="00AA451E"/>
    <w:rsid w:val="00AA4800"/>
    <w:rsid w:val="00AA5052"/>
    <w:rsid w:val="00AA5277"/>
    <w:rsid w:val="00AA52AE"/>
    <w:rsid w:val="00AA54B6"/>
    <w:rsid w:val="00AA55C3"/>
    <w:rsid w:val="00AA5972"/>
    <w:rsid w:val="00AA63BE"/>
    <w:rsid w:val="00AA694E"/>
    <w:rsid w:val="00AA6B9A"/>
    <w:rsid w:val="00AA6D33"/>
    <w:rsid w:val="00AA719D"/>
    <w:rsid w:val="00AA723D"/>
    <w:rsid w:val="00AA725C"/>
    <w:rsid w:val="00AA727B"/>
    <w:rsid w:val="00AA7552"/>
    <w:rsid w:val="00AA76EA"/>
    <w:rsid w:val="00AA7B0A"/>
    <w:rsid w:val="00AA7BC9"/>
    <w:rsid w:val="00AB0B4E"/>
    <w:rsid w:val="00AB0BC4"/>
    <w:rsid w:val="00AB0D51"/>
    <w:rsid w:val="00AB0F10"/>
    <w:rsid w:val="00AB186C"/>
    <w:rsid w:val="00AB1A86"/>
    <w:rsid w:val="00AB260F"/>
    <w:rsid w:val="00AB2944"/>
    <w:rsid w:val="00AB321E"/>
    <w:rsid w:val="00AB383C"/>
    <w:rsid w:val="00AB38EB"/>
    <w:rsid w:val="00AB3A15"/>
    <w:rsid w:val="00AB3ADA"/>
    <w:rsid w:val="00AB3F45"/>
    <w:rsid w:val="00AB4539"/>
    <w:rsid w:val="00AB4B58"/>
    <w:rsid w:val="00AB4C44"/>
    <w:rsid w:val="00AB5094"/>
    <w:rsid w:val="00AB5862"/>
    <w:rsid w:val="00AB59E3"/>
    <w:rsid w:val="00AB5B3C"/>
    <w:rsid w:val="00AB5D1D"/>
    <w:rsid w:val="00AB5E4A"/>
    <w:rsid w:val="00AB5FEF"/>
    <w:rsid w:val="00AB6FE2"/>
    <w:rsid w:val="00AB709C"/>
    <w:rsid w:val="00AB7865"/>
    <w:rsid w:val="00AC019F"/>
    <w:rsid w:val="00AC04CA"/>
    <w:rsid w:val="00AC04D8"/>
    <w:rsid w:val="00AC08F3"/>
    <w:rsid w:val="00AC0C2F"/>
    <w:rsid w:val="00AC15AC"/>
    <w:rsid w:val="00AC15D4"/>
    <w:rsid w:val="00AC1720"/>
    <w:rsid w:val="00AC1ABA"/>
    <w:rsid w:val="00AC1DC6"/>
    <w:rsid w:val="00AC1E5A"/>
    <w:rsid w:val="00AC22B3"/>
    <w:rsid w:val="00AC2363"/>
    <w:rsid w:val="00AC238C"/>
    <w:rsid w:val="00AC27CF"/>
    <w:rsid w:val="00AC28BE"/>
    <w:rsid w:val="00AC2991"/>
    <w:rsid w:val="00AC3E82"/>
    <w:rsid w:val="00AC3F35"/>
    <w:rsid w:val="00AC41AA"/>
    <w:rsid w:val="00AC452F"/>
    <w:rsid w:val="00AC4860"/>
    <w:rsid w:val="00AC525C"/>
    <w:rsid w:val="00AC5A14"/>
    <w:rsid w:val="00AC5A1F"/>
    <w:rsid w:val="00AC5E40"/>
    <w:rsid w:val="00AC5F28"/>
    <w:rsid w:val="00AC67D4"/>
    <w:rsid w:val="00AC7484"/>
    <w:rsid w:val="00AC7835"/>
    <w:rsid w:val="00AD02BB"/>
    <w:rsid w:val="00AD03F3"/>
    <w:rsid w:val="00AD0612"/>
    <w:rsid w:val="00AD0DEA"/>
    <w:rsid w:val="00AD0E12"/>
    <w:rsid w:val="00AD1401"/>
    <w:rsid w:val="00AD251F"/>
    <w:rsid w:val="00AD263A"/>
    <w:rsid w:val="00AD3030"/>
    <w:rsid w:val="00AD3408"/>
    <w:rsid w:val="00AD3C8C"/>
    <w:rsid w:val="00AD41E8"/>
    <w:rsid w:val="00AD46E5"/>
    <w:rsid w:val="00AD4DB1"/>
    <w:rsid w:val="00AD4F53"/>
    <w:rsid w:val="00AD4FEC"/>
    <w:rsid w:val="00AD5324"/>
    <w:rsid w:val="00AD5483"/>
    <w:rsid w:val="00AD56A1"/>
    <w:rsid w:val="00AD583D"/>
    <w:rsid w:val="00AD58E3"/>
    <w:rsid w:val="00AD5EDD"/>
    <w:rsid w:val="00AD60A6"/>
    <w:rsid w:val="00AD60FB"/>
    <w:rsid w:val="00AD65AA"/>
    <w:rsid w:val="00AD65D8"/>
    <w:rsid w:val="00AD6E3F"/>
    <w:rsid w:val="00AD6F59"/>
    <w:rsid w:val="00AD7515"/>
    <w:rsid w:val="00AD7D21"/>
    <w:rsid w:val="00AE0008"/>
    <w:rsid w:val="00AE0042"/>
    <w:rsid w:val="00AE025A"/>
    <w:rsid w:val="00AE0947"/>
    <w:rsid w:val="00AE09B8"/>
    <w:rsid w:val="00AE09E6"/>
    <w:rsid w:val="00AE1A0E"/>
    <w:rsid w:val="00AE1C3F"/>
    <w:rsid w:val="00AE1E13"/>
    <w:rsid w:val="00AE1F6A"/>
    <w:rsid w:val="00AE2781"/>
    <w:rsid w:val="00AE27DC"/>
    <w:rsid w:val="00AE2E2F"/>
    <w:rsid w:val="00AE37BD"/>
    <w:rsid w:val="00AE3D7F"/>
    <w:rsid w:val="00AE3EEB"/>
    <w:rsid w:val="00AE422D"/>
    <w:rsid w:val="00AE4414"/>
    <w:rsid w:val="00AE4F95"/>
    <w:rsid w:val="00AE4F9D"/>
    <w:rsid w:val="00AE4FFC"/>
    <w:rsid w:val="00AE5985"/>
    <w:rsid w:val="00AE5E91"/>
    <w:rsid w:val="00AE619E"/>
    <w:rsid w:val="00AE663C"/>
    <w:rsid w:val="00AE66C3"/>
    <w:rsid w:val="00AE66E6"/>
    <w:rsid w:val="00AE6946"/>
    <w:rsid w:val="00AE6979"/>
    <w:rsid w:val="00AE6D05"/>
    <w:rsid w:val="00AE7287"/>
    <w:rsid w:val="00AE7665"/>
    <w:rsid w:val="00AE78EF"/>
    <w:rsid w:val="00AE7E06"/>
    <w:rsid w:val="00AF06B7"/>
    <w:rsid w:val="00AF0779"/>
    <w:rsid w:val="00AF1150"/>
    <w:rsid w:val="00AF16E5"/>
    <w:rsid w:val="00AF1734"/>
    <w:rsid w:val="00AF1CF4"/>
    <w:rsid w:val="00AF1F72"/>
    <w:rsid w:val="00AF251D"/>
    <w:rsid w:val="00AF26E1"/>
    <w:rsid w:val="00AF2D32"/>
    <w:rsid w:val="00AF2D3C"/>
    <w:rsid w:val="00AF3118"/>
    <w:rsid w:val="00AF31A7"/>
    <w:rsid w:val="00AF33EC"/>
    <w:rsid w:val="00AF3CBE"/>
    <w:rsid w:val="00AF4133"/>
    <w:rsid w:val="00AF4399"/>
    <w:rsid w:val="00AF50CC"/>
    <w:rsid w:val="00AF51F7"/>
    <w:rsid w:val="00AF5857"/>
    <w:rsid w:val="00AF59DB"/>
    <w:rsid w:val="00AF764A"/>
    <w:rsid w:val="00AF7B20"/>
    <w:rsid w:val="00B00449"/>
    <w:rsid w:val="00B00649"/>
    <w:rsid w:val="00B008DB"/>
    <w:rsid w:val="00B00A2A"/>
    <w:rsid w:val="00B00C04"/>
    <w:rsid w:val="00B00FD6"/>
    <w:rsid w:val="00B0129B"/>
    <w:rsid w:val="00B022FC"/>
    <w:rsid w:val="00B02449"/>
    <w:rsid w:val="00B033B7"/>
    <w:rsid w:val="00B03790"/>
    <w:rsid w:val="00B037C1"/>
    <w:rsid w:val="00B04234"/>
    <w:rsid w:val="00B0467F"/>
    <w:rsid w:val="00B048CE"/>
    <w:rsid w:val="00B04C40"/>
    <w:rsid w:val="00B04DD4"/>
    <w:rsid w:val="00B04F5A"/>
    <w:rsid w:val="00B05156"/>
    <w:rsid w:val="00B05997"/>
    <w:rsid w:val="00B064E5"/>
    <w:rsid w:val="00B06882"/>
    <w:rsid w:val="00B069A9"/>
    <w:rsid w:val="00B069AF"/>
    <w:rsid w:val="00B0709B"/>
    <w:rsid w:val="00B0723A"/>
    <w:rsid w:val="00B07326"/>
    <w:rsid w:val="00B07435"/>
    <w:rsid w:val="00B07552"/>
    <w:rsid w:val="00B1007F"/>
    <w:rsid w:val="00B10152"/>
    <w:rsid w:val="00B104B9"/>
    <w:rsid w:val="00B10754"/>
    <w:rsid w:val="00B10933"/>
    <w:rsid w:val="00B10BD2"/>
    <w:rsid w:val="00B10CD2"/>
    <w:rsid w:val="00B10D27"/>
    <w:rsid w:val="00B1102C"/>
    <w:rsid w:val="00B113DD"/>
    <w:rsid w:val="00B1140B"/>
    <w:rsid w:val="00B11A88"/>
    <w:rsid w:val="00B11B60"/>
    <w:rsid w:val="00B11D6E"/>
    <w:rsid w:val="00B11EC6"/>
    <w:rsid w:val="00B12436"/>
    <w:rsid w:val="00B12B8F"/>
    <w:rsid w:val="00B12D39"/>
    <w:rsid w:val="00B1326D"/>
    <w:rsid w:val="00B13B03"/>
    <w:rsid w:val="00B13B15"/>
    <w:rsid w:val="00B13E4C"/>
    <w:rsid w:val="00B14313"/>
    <w:rsid w:val="00B149F7"/>
    <w:rsid w:val="00B14A19"/>
    <w:rsid w:val="00B15165"/>
    <w:rsid w:val="00B1521D"/>
    <w:rsid w:val="00B15510"/>
    <w:rsid w:val="00B16438"/>
    <w:rsid w:val="00B1667D"/>
    <w:rsid w:val="00B1685F"/>
    <w:rsid w:val="00B16B1E"/>
    <w:rsid w:val="00B16F30"/>
    <w:rsid w:val="00B17397"/>
    <w:rsid w:val="00B1745B"/>
    <w:rsid w:val="00B17865"/>
    <w:rsid w:val="00B179EE"/>
    <w:rsid w:val="00B17B61"/>
    <w:rsid w:val="00B17BDF"/>
    <w:rsid w:val="00B17FEB"/>
    <w:rsid w:val="00B203D8"/>
    <w:rsid w:val="00B213B3"/>
    <w:rsid w:val="00B21555"/>
    <w:rsid w:val="00B218BD"/>
    <w:rsid w:val="00B23083"/>
    <w:rsid w:val="00B231A1"/>
    <w:rsid w:val="00B238CE"/>
    <w:rsid w:val="00B23F02"/>
    <w:rsid w:val="00B24000"/>
    <w:rsid w:val="00B24403"/>
    <w:rsid w:val="00B249C6"/>
    <w:rsid w:val="00B24B2C"/>
    <w:rsid w:val="00B24EDB"/>
    <w:rsid w:val="00B25693"/>
    <w:rsid w:val="00B2572C"/>
    <w:rsid w:val="00B25AB0"/>
    <w:rsid w:val="00B261C2"/>
    <w:rsid w:val="00B2640C"/>
    <w:rsid w:val="00B26426"/>
    <w:rsid w:val="00B264C8"/>
    <w:rsid w:val="00B266FA"/>
    <w:rsid w:val="00B26824"/>
    <w:rsid w:val="00B26AA1"/>
    <w:rsid w:val="00B26BE0"/>
    <w:rsid w:val="00B27467"/>
    <w:rsid w:val="00B27550"/>
    <w:rsid w:val="00B27581"/>
    <w:rsid w:val="00B27646"/>
    <w:rsid w:val="00B277C4"/>
    <w:rsid w:val="00B27839"/>
    <w:rsid w:val="00B3036C"/>
    <w:rsid w:val="00B303C0"/>
    <w:rsid w:val="00B305CC"/>
    <w:rsid w:val="00B30AE8"/>
    <w:rsid w:val="00B30FA9"/>
    <w:rsid w:val="00B311C0"/>
    <w:rsid w:val="00B311DC"/>
    <w:rsid w:val="00B316B4"/>
    <w:rsid w:val="00B316E4"/>
    <w:rsid w:val="00B31AFF"/>
    <w:rsid w:val="00B3212A"/>
    <w:rsid w:val="00B3242A"/>
    <w:rsid w:val="00B326D8"/>
    <w:rsid w:val="00B32A1F"/>
    <w:rsid w:val="00B33089"/>
    <w:rsid w:val="00B33296"/>
    <w:rsid w:val="00B332A2"/>
    <w:rsid w:val="00B33A3D"/>
    <w:rsid w:val="00B34210"/>
    <w:rsid w:val="00B344D4"/>
    <w:rsid w:val="00B34E29"/>
    <w:rsid w:val="00B34FED"/>
    <w:rsid w:val="00B350F7"/>
    <w:rsid w:val="00B351B6"/>
    <w:rsid w:val="00B35402"/>
    <w:rsid w:val="00B357D2"/>
    <w:rsid w:val="00B357D9"/>
    <w:rsid w:val="00B359D6"/>
    <w:rsid w:val="00B35DA9"/>
    <w:rsid w:val="00B36247"/>
    <w:rsid w:val="00B36B7F"/>
    <w:rsid w:val="00B36D90"/>
    <w:rsid w:val="00B36DE3"/>
    <w:rsid w:val="00B36F7A"/>
    <w:rsid w:val="00B37072"/>
    <w:rsid w:val="00B3719D"/>
    <w:rsid w:val="00B372F1"/>
    <w:rsid w:val="00B3736A"/>
    <w:rsid w:val="00B401BF"/>
    <w:rsid w:val="00B401F3"/>
    <w:rsid w:val="00B4036B"/>
    <w:rsid w:val="00B407D3"/>
    <w:rsid w:val="00B410F9"/>
    <w:rsid w:val="00B413A6"/>
    <w:rsid w:val="00B413D0"/>
    <w:rsid w:val="00B41915"/>
    <w:rsid w:val="00B41A65"/>
    <w:rsid w:val="00B41F7B"/>
    <w:rsid w:val="00B4284A"/>
    <w:rsid w:val="00B42881"/>
    <w:rsid w:val="00B42ABC"/>
    <w:rsid w:val="00B438F6"/>
    <w:rsid w:val="00B4395E"/>
    <w:rsid w:val="00B43C8E"/>
    <w:rsid w:val="00B43F1E"/>
    <w:rsid w:val="00B445C3"/>
    <w:rsid w:val="00B44C23"/>
    <w:rsid w:val="00B45077"/>
    <w:rsid w:val="00B45337"/>
    <w:rsid w:val="00B459F1"/>
    <w:rsid w:val="00B45C52"/>
    <w:rsid w:val="00B466A0"/>
    <w:rsid w:val="00B46969"/>
    <w:rsid w:val="00B46A1F"/>
    <w:rsid w:val="00B46D02"/>
    <w:rsid w:val="00B46E60"/>
    <w:rsid w:val="00B471AA"/>
    <w:rsid w:val="00B472FE"/>
    <w:rsid w:val="00B474E4"/>
    <w:rsid w:val="00B47608"/>
    <w:rsid w:val="00B4790A"/>
    <w:rsid w:val="00B479EB"/>
    <w:rsid w:val="00B47EDF"/>
    <w:rsid w:val="00B50234"/>
    <w:rsid w:val="00B504A9"/>
    <w:rsid w:val="00B504AA"/>
    <w:rsid w:val="00B50680"/>
    <w:rsid w:val="00B506A8"/>
    <w:rsid w:val="00B50E36"/>
    <w:rsid w:val="00B50F59"/>
    <w:rsid w:val="00B50FB3"/>
    <w:rsid w:val="00B50FFF"/>
    <w:rsid w:val="00B51520"/>
    <w:rsid w:val="00B5159B"/>
    <w:rsid w:val="00B519DE"/>
    <w:rsid w:val="00B51A16"/>
    <w:rsid w:val="00B51F15"/>
    <w:rsid w:val="00B5255E"/>
    <w:rsid w:val="00B52B94"/>
    <w:rsid w:val="00B53182"/>
    <w:rsid w:val="00B53D6B"/>
    <w:rsid w:val="00B53FA4"/>
    <w:rsid w:val="00B54378"/>
    <w:rsid w:val="00B543EF"/>
    <w:rsid w:val="00B5449D"/>
    <w:rsid w:val="00B54733"/>
    <w:rsid w:val="00B549B6"/>
    <w:rsid w:val="00B54AB3"/>
    <w:rsid w:val="00B56256"/>
    <w:rsid w:val="00B562A7"/>
    <w:rsid w:val="00B563CF"/>
    <w:rsid w:val="00B56CA5"/>
    <w:rsid w:val="00B57CA4"/>
    <w:rsid w:val="00B57CAF"/>
    <w:rsid w:val="00B57CF6"/>
    <w:rsid w:val="00B603ED"/>
    <w:rsid w:val="00B604F4"/>
    <w:rsid w:val="00B60AE7"/>
    <w:rsid w:val="00B60B2A"/>
    <w:rsid w:val="00B60DB9"/>
    <w:rsid w:val="00B60F87"/>
    <w:rsid w:val="00B61019"/>
    <w:rsid w:val="00B611CE"/>
    <w:rsid w:val="00B614AD"/>
    <w:rsid w:val="00B61872"/>
    <w:rsid w:val="00B61B54"/>
    <w:rsid w:val="00B61B79"/>
    <w:rsid w:val="00B61E82"/>
    <w:rsid w:val="00B61EF3"/>
    <w:rsid w:val="00B62907"/>
    <w:rsid w:val="00B6303E"/>
    <w:rsid w:val="00B639DE"/>
    <w:rsid w:val="00B63D22"/>
    <w:rsid w:val="00B64159"/>
    <w:rsid w:val="00B64441"/>
    <w:rsid w:val="00B6490E"/>
    <w:rsid w:val="00B64B3F"/>
    <w:rsid w:val="00B64B69"/>
    <w:rsid w:val="00B64F1A"/>
    <w:rsid w:val="00B6528D"/>
    <w:rsid w:val="00B652D5"/>
    <w:rsid w:val="00B6554F"/>
    <w:rsid w:val="00B65705"/>
    <w:rsid w:val="00B65BA9"/>
    <w:rsid w:val="00B65E5C"/>
    <w:rsid w:val="00B65FE4"/>
    <w:rsid w:val="00B66203"/>
    <w:rsid w:val="00B66262"/>
    <w:rsid w:val="00B66A30"/>
    <w:rsid w:val="00B67C41"/>
    <w:rsid w:val="00B67C76"/>
    <w:rsid w:val="00B67D39"/>
    <w:rsid w:val="00B7073D"/>
    <w:rsid w:val="00B70D81"/>
    <w:rsid w:val="00B713A9"/>
    <w:rsid w:val="00B71569"/>
    <w:rsid w:val="00B727A6"/>
    <w:rsid w:val="00B72A62"/>
    <w:rsid w:val="00B73AA8"/>
    <w:rsid w:val="00B73D8A"/>
    <w:rsid w:val="00B73EF4"/>
    <w:rsid w:val="00B73F30"/>
    <w:rsid w:val="00B749D5"/>
    <w:rsid w:val="00B74DAA"/>
    <w:rsid w:val="00B751BC"/>
    <w:rsid w:val="00B7586E"/>
    <w:rsid w:val="00B75BD7"/>
    <w:rsid w:val="00B7742D"/>
    <w:rsid w:val="00B77449"/>
    <w:rsid w:val="00B801A1"/>
    <w:rsid w:val="00B801B6"/>
    <w:rsid w:val="00B80831"/>
    <w:rsid w:val="00B809C1"/>
    <w:rsid w:val="00B80C29"/>
    <w:rsid w:val="00B80F28"/>
    <w:rsid w:val="00B80F8A"/>
    <w:rsid w:val="00B81521"/>
    <w:rsid w:val="00B81695"/>
    <w:rsid w:val="00B81B31"/>
    <w:rsid w:val="00B8207C"/>
    <w:rsid w:val="00B82150"/>
    <w:rsid w:val="00B82591"/>
    <w:rsid w:val="00B82F2C"/>
    <w:rsid w:val="00B83E9D"/>
    <w:rsid w:val="00B846ED"/>
    <w:rsid w:val="00B8481F"/>
    <w:rsid w:val="00B8494B"/>
    <w:rsid w:val="00B84C12"/>
    <w:rsid w:val="00B85001"/>
    <w:rsid w:val="00B852A9"/>
    <w:rsid w:val="00B8591C"/>
    <w:rsid w:val="00B85C2F"/>
    <w:rsid w:val="00B85C58"/>
    <w:rsid w:val="00B85EF7"/>
    <w:rsid w:val="00B85F2A"/>
    <w:rsid w:val="00B864C7"/>
    <w:rsid w:val="00B8658A"/>
    <w:rsid w:val="00B865DE"/>
    <w:rsid w:val="00B868D4"/>
    <w:rsid w:val="00B86920"/>
    <w:rsid w:val="00B86B14"/>
    <w:rsid w:val="00B87EB1"/>
    <w:rsid w:val="00B87F9F"/>
    <w:rsid w:val="00B87FBC"/>
    <w:rsid w:val="00B902E0"/>
    <w:rsid w:val="00B9044B"/>
    <w:rsid w:val="00B90945"/>
    <w:rsid w:val="00B90970"/>
    <w:rsid w:val="00B90A77"/>
    <w:rsid w:val="00B91139"/>
    <w:rsid w:val="00B91681"/>
    <w:rsid w:val="00B91808"/>
    <w:rsid w:val="00B91857"/>
    <w:rsid w:val="00B91E65"/>
    <w:rsid w:val="00B91FD4"/>
    <w:rsid w:val="00B921A1"/>
    <w:rsid w:val="00B9253F"/>
    <w:rsid w:val="00B925D9"/>
    <w:rsid w:val="00B93919"/>
    <w:rsid w:val="00B93FA4"/>
    <w:rsid w:val="00B94076"/>
    <w:rsid w:val="00B94262"/>
    <w:rsid w:val="00B9469B"/>
    <w:rsid w:val="00B94750"/>
    <w:rsid w:val="00B949DD"/>
    <w:rsid w:val="00B94A2D"/>
    <w:rsid w:val="00B94A74"/>
    <w:rsid w:val="00B94A9B"/>
    <w:rsid w:val="00B957BE"/>
    <w:rsid w:val="00B95B7F"/>
    <w:rsid w:val="00B960A1"/>
    <w:rsid w:val="00B960DA"/>
    <w:rsid w:val="00B96784"/>
    <w:rsid w:val="00B967FA"/>
    <w:rsid w:val="00B969C4"/>
    <w:rsid w:val="00B96B53"/>
    <w:rsid w:val="00B97428"/>
    <w:rsid w:val="00B97949"/>
    <w:rsid w:val="00B97A90"/>
    <w:rsid w:val="00B97DEE"/>
    <w:rsid w:val="00BA0684"/>
    <w:rsid w:val="00BA06CA"/>
    <w:rsid w:val="00BA0D63"/>
    <w:rsid w:val="00BA11AF"/>
    <w:rsid w:val="00BA1287"/>
    <w:rsid w:val="00BA189B"/>
    <w:rsid w:val="00BA192D"/>
    <w:rsid w:val="00BA1B43"/>
    <w:rsid w:val="00BA28EF"/>
    <w:rsid w:val="00BA35DE"/>
    <w:rsid w:val="00BA36D9"/>
    <w:rsid w:val="00BA3D3C"/>
    <w:rsid w:val="00BA3F26"/>
    <w:rsid w:val="00BA4AD2"/>
    <w:rsid w:val="00BA4AEF"/>
    <w:rsid w:val="00BA4BAB"/>
    <w:rsid w:val="00BA51E2"/>
    <w:rsid w:val="00BA54BD"/>
    <w:rsid w:val="00BA5C8B"/>
    <w:rsid w:val="00BA5F20"/>
    <w:rsid w:val="00BA60ED"/>
    <w:rsid w:val="00BA660F"/>
    <w:rsid w:val="00BA70B3"/>
    <w:rsid w:val="00BA71FA"/>
    <w:rsid w:val="00BA724E"/>
    <w:rsid w:val="00BA72C4"/>
    <w:rsid w:val="00BA74E8"/>
    <w:rsid w:val="00BA7B8A"/>
    <w:rsid w:val="00BB087A"/>
    <w:rsid w:val="00BB092D"/>
    <w:rsid w:val="00BB099D"/>
    <w:rsid w:val="00BB0CCF"/>
    <w:rsid w:val="00BB1270"/>
    <w:rsid w:val="00BB1C07"/>
    <w:rsid w:val="00BB2281"/>
    <w:rsid w:val="00BB2404"/>
    <w:rsid w:val="00BB2B7E"/>
    <w:rsid w:val="00BB3109"/>
    <w:rsid w:val="00BB31A5"/>
    <w:rsid w:val="00BB358C"/>
    <w:rsid w:val="00BB35D5"/>
    <w:rsid w:val="00BB35FE"/>
    <w:rsid w:val="00BB3B54"/>
    <w:rsid w:val="00BB3BD2"/>
    <w:rsid w:val="00BB3CF5"/>
    <w:rsid w:val="00BB40CF"/>
    <w:rsid w:val="00BB417B"/>
    <w:rsid w:val="00BB41C0"/>
    <w:rsid w:val="00BB447B"/>
    <w:rsid w:val="00BB4586"/>
    <w:rsid w:val="00BB46EB"/>
    <w:rsid w:val="00BB4756"/>
    <w:rsid w:val="00BB4AA0"/>
    <w:rsid w:val="00BB4C7C"/>
    <w:rsid w:val="00BB50AC"/>
    <w:rsid w:val="00BB5495"/>
    <w:rsid w:val="00BB54BC"/>
    <w:rsid w:val="00BB551C"/>
    <w:rsid w:val="00BB553D"/>
    <w:rsid w:val="00BB5C88"/>
    <w:rsid w:val="00BB5D77"/>
    <w:rsid w:val="00BB6237"/>
    <w:rsid w:val="00BB6335"/>
    <w:rsid w:val="00BB6513"/>
    <w:rsid w:val="00BB66A9"/>
    <w:rsid w:val="00BB6D23"/>
    <w:rsid w:val="00BB6D5A"/>
    <w:rsid w:val="00BB6DC1"/>
    <w:rsid w:val="00BB7161"/>
    <w:rsid w:val="00BB720E"/>
    <w:rsid w:val="00BB72DF"/>
    <w:rsid w:val="00BB7357"/>
    <w:rsid w:val="00BB7BE8"/>
    <w:rsid w:val="00BB7EFB"/>
    <w:rsid w:val="00BC0199"/>
    <w:rsid w:val="00BC07C8"/>
    <w:rsid w:val="00BC10F0"/>
    <w:rsid w:val="00BC17B7"/>
    <w:rsid w:val="00BC1ECC"/>
    <w:rsid w:val="00BC20C3"/>
    <w:rsid w:val="00BC2109"/>
    <w:rsid w:val="00BC2240"/>
    <w:rsid w:val="00BC2977"/>
    <w:rsid w:val="00BC2BFA"/>
    <w:rsid w:val="00BC2D70"/>
    <w:rsid w:val="00BC2F4E"/>
    <w:rsid w:val="00BC314B"/>
    <w:rsid w:val="00BC3366"/>
    <w:rsid w:val="00BC3435"/>
    <w:rsid w:val="00BC3942"/>
    <w:rsid w:val="00BC4739"/>
    <w:rsid w:val="00BC4CE7"/>
    <w:rsid w:val="00BC4ED2"/>
    <w:rsid w:val="00BC4EFF"/>
    <w:rsid w:val="00BC56B4"/>
    <w:rsid w:val="00BC5CBE"/>
    <w:rsid w:val="00BC5E71"/>
    <w:rsid w:val="00BC6038"/>
    <w:rsid w:val="00BC62F4"/>
    <w:rsid w:val="00BC64C2"/>
    <w:rsid w:val="00BC6E7F"/>
    <w:rsid w:val="00BC7308"/>
    <w:rsid w:val="00BC745E"/>
    <w:rsid w:val="00BC7CDC"/>
    <w:rsid w:val="00BC7F3F"/>
    <w:rsid w:val="00BD00D9"/>
    <w:rsid w:val="00BD029F"/>
    <w:rsid w:val="00BD02B2"/>
    <w:rsid w:val="00BD1180"/>
    <w:rsid w:val="00BD174D"/>
    <w:rsid w:val="00BD1924"/>
    <w:rsid w:val="00BD1DB2"/>
    <w:rsid w:val="00BD2562"/>
    <w:rsid w:val="00BD29E6"/>
    <w:rsid w:val="00BD30FC"/>
    <w:rsid w:val="00BD345C"/>
    <w:rsid w:val="00BD358E"/>
    <w:rsid w:val="00BD3B6C"/>
    <w:rsid w:val="00BD3D4A"/>
    <w:rsid w:val="00BD3FC8"/>
    <w:rsid w:val="00BD42DD"/>
    <w:rsid w:val="00BD4CF5"/>
    <w:rsid w:val="00BD5049"/>
    <w:rsid w:val="00BD5715"/>
    <w:rsid w:val="00BD5E7A"/>
    <w:rsid w:val="00BD5EC8"/>
    <w:rsid w:val="00BD61F2"/>
    <w:rsid w:val="00BD62AF"/>
    <w:rsid w:val="00BD6492"/>
    <w:rsid w:val="00BD65A5"/>
    <w:rsid w:val="00BD67E5"/>
    <w:rsid w:val="00BD6B08"/>
    <w:rsid w:val="00BD6C56"/>
    <w:rsid w:val="00BD7E7A"/>
    <w:rsid w:val="00BE0925"/>
    <w:rsid w:val="00BE0F18"/>
    <w:rsid w:val="00BE1E4A"/>
    <w:rsid w:val="00BE201F"/>
    <w:rsid w:val="00BE2355"/>
    <w:rsid w:val="00BE240D"/>
    <w:rsid w:val="00BE246A"/>
    <w:rsid w:val="00BE2C34"/>
    <w:rsid w:val="00BE2E82"/>
    <w:rsid w:val="00BE2F5E"/>
    <w:rsid w:val="00BE31F0"/>
    <w:rsid w:val="00BE3671"/>
    <w:rsid w:val="00BE37D6"/>
    <w:rsid w:val="00BE38BD"/>
    <w:rsid w:val="00BE3A2A"/>
    <w:rsid w:val="00BE3E33"/>
    <w:rsid w:val="00BE3EDE"/>
    <w:rsid w:val="00BE46D0"/>
    <w:rsid w:val="00BE4E2A"/>
    <w:rsid w:val="00BE4F0B"/>
    <w:rsid w:val="00BE4F6F"/>
    <w:rsid w:val="00BE58EF"/>
    <w:rsid w:val="00BE5982"/>
    <w:rsid w:val="00BE67A1"/>
    <w:rsid w:val="00BE6921"/>
    <w:rsid w:val="00BE6B63"/>
    <w:rsid w:val="00BF0369"/>
    <w:rsid w:val="00BF0FA7"/>
    <w:rsid w:val="00BF1046"/>
    <w:rsid w:val="00BF11EF"/>
    <w:rsid w:val="00BF136D"/>
    <w:rsid w:val="00BF160B"/>
    <w:rsid w:val="00BF1FF6"/>
    <w:rsid w:val="00BF200F"/>
    <w:rsid w:val="00BF2847"/>
    <w:rsid w:val="00BF2EE2"/>
    <w:rsid w:val="00BF301A"/>
    <w:rsid w:val="00BF349C"/>
    <w:rsid w:val="00BF350D"/>
    <w:rsid w:val="00BF3683"/>
    <w:rsid w:val="00BF3697"/>
    <w:rsid w:val="00BF4554"/>
    <w:rsid w:val="00BF471C"/>
    <w:rsid w:val="00BF4BD0"/>
    <w:rsid w:val="00BF5504"/>
    <w:rsid w:val="00BF56F9"/>
    <w:rsid w:val="00BF5857"/>
    <w:rsid w:val="00BF58E7"/>
    <w:rsid w:val="00BF5C25"/>
    <w:rsid w:val="00BF5F9C"/>
    <w:rsid w:val="00BF6085"/>
    <w:rsid w:val="00BF60FB"/>
    <w:rsid w:val="00BF67D3"/>
    <w:rsid w:val="00BF72E0"/>
    <w:rsid w:val="00BF7D8A"/>
    <w:rsid w:val="00BF7DD0"/>
    <w:rsid w:val="00C00C2D"/>
    <w:rsid w:val="00C0112C"/>
    <w:rsid w:val="00C02174"/>
    <w:rsid w:val="00C025FF"/>
    <w:rsid w:val="00C028F9"/>
    <w:rsid w:val="00C02D0D"/>
    <w:rsid w:val="00C0321B"/>
    <w:rsid w:val="00C03B0F"/>
    <w:rsid w:val="00C03D69"/>
    <w:rsid w:val="00C04028"/>
    <w:rsid w:val="00C0443F"/>
    <w:rsid w:val="00C044D7"/>
    <w:rsid w:val="00C0456A"/>
    <w:rsid w:val="00C057BD"/>
    <w:rsid w:val="00C059D7"/>
    <w:rsid w:val="00C05ED2"/>
    <w:rsid w:val="00C05EDF"/>
    <w:rsid w:val="00C060F8"/>
    <w:rsid w:val="00C06929"/>
    <w:rsid w:val="00C06C37"/>
    <w:rsid w:val="00C06E19"/>
    <w:rsid w:val="00C07239"/>
    <w:rsid w:val="00C079F7"/>
    <w:rsid w:val="00C07E54"/>
    <w:rsid w:val="00C1031C"/>
    <w:rsid w:val="00C10D07"/>
    <w:rsid w:val="00C10EC9"/>
    <w:rsid w:val="00C11219"/>
    <w:rsid w:val="00C1171B"/>
    <w:rsid w:val="00C11899"/>
    <w:rsid w:val="00C11909"/>
    <w:rsid w:val="00C11AD2"/>
    <w:rsid w:val="00C11B19"/>
    <w:rsid w:val="00C129A8"/>
    <w:rsid w:val="00C12CD9"/>
    <w:rsid w:val="00C134BE"/>
    <w:rsid w:val="00C13870"/>
    <w:rsid w:val="00C13919"/>
    <w:rsid w:val="00C139C5"/>
    <w:rsid w:val="00C13AE5"/>
    <w:rsid w:val="00C1434E"/>
    <w:rsid w:val="00C1467E"/>
    <w:rsid w:val="00C146CE"/>
    <w:rsid w:val="00C14889"/>
    <w:rsid w:val="00C155B0"/>
    <w:rsid w:val="00C156B9"/>
    <w:rsid w:val="00C157B2"/>
    <w:rsid w:val="00C158AE"/>
    <w:rsid w:val="00C16A7D"/>
    <w:rsid w:val="00C16D0C"/>
    <w:rsid w:val="00C16FAB"/>
    <w:rsid w:val="00C16FC9"/>
    <w:rsid w:val="00C170EE"/>
    <w:rsid w:val="00C177DB"/>
    <w:rsid w:val="00C20010"/>
    <w:rsid w:val="00C203F6"/>
    <w:rsid w:val="00C20C46"/>
    <w:rsid w:val="00C214FE"/>
    <w:rsid w:val="00C215C9"/>
    <w:rsid w:val="00C21860"/>
    <w:rsid w:val="00C227D5"/>
    <w:rsid w:val="00C2295E"/>
    <w:rsid w:val="00C22969"/>
    <w:rsid w:val="00C22AE7"/>
    <w:rsid w:val="00C23135"/>
    <w:rsid w:val="00C23274"/>
    <w:rsid w:val="00C2371C"/>
    <w:rsid w:val="00C23AF7"/>
    <w:rsid w:val="00C23E11"/>
    <w:rsid w:val="00C23F21"/>
    <w:rsid w:val="00C243AF"/>
    <w:rsid w:val="00C245D7"/>
    <w:rsid w:val="00C24D4A"/>
    <w:rsid w:val="00C2540D"/>
    <w:rsid w:val="00C256B0"/>
    <w:rsid w:val="00C25DA3"/>
    <w:rsid w:val="00C25F72"/>
    <w:rsid w:val="00C266E3"/>
    <w:rsid w:val="00C26A02"/>
    <w:rsid w:val="00C26C69"/>
    <w:rsid w:val="00C27205"/>
    <w:rsid w:val="00C273A0"/>
    <w:rsid w:val="00C276AF"/>
    <w:rsid w:val="00C2770C"/>
    <w:rsid w:val="00C27766"/>
    <w:rsid w:val="00C27809"/>
    <w:rsid w:val="00C2785F"/>
    <w:rsid w:val="00C30606"/>
    <w:rsid w:val="00C306EA"/>
    <w:rsid w:val="00C30734"/>
    <w:rsid w:val="00C30761"/>
    <w:rsid w:val="00C308AC"/>
    <w:rsid w:val="00C30B0D"/>
    <w:rsid w:val="00C31439"/>
    <w:rsid w:val="00C31515"/>
    <w:rsid w:val="00C3156C"/>
    <w:rsid w:val="00C31710"/>
    <w:rsid w:val="00C31C9D"/>
    <w:rsid w:val="00C32ACB"/>
    <w:rsid w:val="00C32E72"/>
    <w:rsid w:val="00C33230"/>
    <w:rsid w:val="00C333AC"/>
    <w:rsid w:val="00C340D9"/>
    <w:rsid w:val="00C341E5"/>
    <w:rsid w:val="00C342A3"/>
    <w:rsid w:val="00C34434"/>
    <w:rsid w:val="00C349FE"/>
    <w:rsid w:val="00C34B97"/>
    <w:rsid w:val="00C3523C"/>
    <w:rsid w:val="00C35A11"/>
    <w:rsid w:val="00C35A4F"/>
    <w:rsid w:val="00C3647E"/>
    <w:rsid w:val="00C368BC"/>
    <w:rsid w:val="00C369AE"/>
    <w:rsid w:val="00C36B30"/>
    <w:rsid w:val="00C36E00"/>
    <w:rsid w:val="00C37281"/>
    <w:rsid w:val="00C37308"/>
    <w:rsid w:val="00C378DD"/>
    <w:rsid w:val="00C37A6C"/>
    <w:rsid w:val="00C37E5C"/>
    <w:rsid w:val="00C40005"/>
    <w:rsid w:val="00C401D7"/>
    <w:rsid w:val="00C40318"/>
    <w:rsid w:val="00C403F9"/>
    <w:rsid w:val="00C409EB"/>
    <w:rsid w:val="00C40C71"/>
    <w:rsid w:val="00C40F5F"/>
    <w:rsid w:val="00C41949"/>
    <w:rsid w:val="00C41A8F"/>
    <w:rsid w:val="00C41CEF"/>
    <w:rsid w:val="00C41D69"/>
    <w:rsid w:val="00C42733"/>
    <w:rsid w:val="00C4280A"/>
    <w:rsid w:val="00C42F31"/>
    <w:rsid w:val="00C43A0A"/>
    <w:rsid w:val="00C43A78"/>
    <w:rsid w:val="00C43C75"/>
    <w:rsid w:val="00C43ECC"/>
    <w:rsid w:val="00C44020"/>
    <w:rsid w:val="00C440A6"/>
    <w:rsid w:val="00C446BE"/>
    <w:rsid w:val="00C449E4"/>
    <w:rsid w:val="00C44B66"/>
    <w:rsid w:val="00C4580D"/>
    <w:rsid w:val="00C45A2F"/>
    <w:rsid w:val="00C45B30"/>
    <w:rsid w:val="00C45BA4"/>
    <w:rsid w:val="00C46334"/>
    <w:rsid w:val="00C46ACE"/>
    <w:rsid w:val="00C46EFD"/>
    <w:rsid w:val="00C46F60"/>
    <w:rsid w:val="00C50294"/>
    <w:rsid w:val="00C5035D"/>
    <w:rsid w:val="00C5074B"/>
    <w:rsid w:val="00C509AF"/>
    <w:rsid w:val="00C50A9B"/>
    <w:rsid w:val="00C50ABD"/>
    <w:rsid w:val="00C51533"/>
    <w:rsid w:val="00C52274"/>
    <w:rsid w:val="00C52536"/>
    <w:rsid w:val="00C525A1"/>
    <w:rsid w:val="00C52602"/>
    <w:rsid w:val="00C52A29"/>
    <w:rsid w:val="00C536C5"/>
    <w:rsid w:val="00C53DD8"/>
    <w:rsid w:val="00C5411D"/>
    <w:rsid w:val="00C545BC"/>
    <w:rsid w:val="00C545E5"/>
    <w:rsid w:val="00C54651"/>
    <w:rsid w:val="00C54815"/>
    <w:rsid w:val="00C5510D"/>
    <w:rsid w:val="00C552D9"/>
    <w:rsid w:val="00C556DE"/>
    <w:rsid w:val="00C5592D"/>
    <w:rsid w:val="00C561FF"/>
    <w:rsid w:val="00C56B25"/>
    <w:rsid w:val="00C570C9"/>
    <w:rsid w:val="00C57761"/>
    <w:rsid w:val="00C5785F"/>
    <w:rsid w:val="00C5788B"/>
    <w:rsid w:val="00C57B5B"/>
    <w:rsid w:val="00C57D77"/>
    <w:rsid w:val="00C57DBB"/>
    <w:rsid w:val="00C57F21"/>
    <w:rsid w:val="00C60A5E"/>
    <w:rsid w:val="00C6101E"/>
    <w:rsid w:val="00C61602"/>
    <w:rsid w:val="00C6170B"/>
    <w:rsid w:val="00C61B15"/>
    <w:rsid w:val="00C61CFF"/>
    <w:rsid w:val="00C61D05"/>
    <w:rsid w:val="00C62962"/>
    <w:rsid w:val="00C630A5"/>
    <w:rsid w:val="00C63271"/>
    <w:rsid w:val="00C6333B"/>
    <w:rsid w:val="00C63781"/>
    <w:rsid w:val="00C63BEC"/>
    <w:rsid w:val="00C63BEF"/>
    <w:rsid w:val="00C64490"/>
    <w:rsid w:val="00C648C4"/>
    <w:rsid w:val="00C64A92"/>
    <w:rsid w:val="00C64E91"/>
    <w:rsid w:val="00C64E94"/>
    <w:rsid w:val="00C6517A"/>
    <w:rsid w:val="00C65EAE"/>
    <w:rsid w:val="00C6613B"/>
    <w:rsid w:val="00C671AE"/>
    <w:rsid w:val="00C67373"/>
    <w:rsid w:val="00C6760E"/>
    <w:rsid w:val="00C677E8"/>
    <w:rsid w:val="00C67AA3"/>
    <w:rsid w:val="00C67E29"/>
    <w:rsid w:val="00C7040A"/>
    <w:rsid w:val="00C70640"/>
    <w:rsid w:val="00C70ADF"/>
    <w:rsid w:val="00C7143D"/>
    <w:rsid w:val="00C715A6"/>
    <w:rsid w:val="00C72688"/>
    <w:rsid w:val="00C7299A"/>
    <w:rsid w:val="00C72C28"/>
    <w:rsid w:val="00C72E6F"/>
    <w:rsid w:val="00C72FBC"/>
    <w:rsid w:val="00C730BA"/>
    <w:rsid w:val="00C7362D"/>
    <w:rsid w:val="00C73EBC"/>
    <w:rsid w:val="00C7432F"/>
    <w:rsid w:val="00C743E3"/>
    <w:rsid w:val="00C74564"/>
    <w:rsid w:val="00C74814"/>
    <w:rsid w:val="00C74BC6"/>
    <w:rsid w:val="00C7538D"/>
    <w:rsid w:val="00C7573D"/>
    <w:rsid w:val="00C75C77"/>
    <w:rsid w:val="00C763A1"/>
    <w:rsid w:val="00C766C4"/>
    <w:rsid w:val="00C7696E"/>
    <w:rsid w:val="00C76A53"/>
    <w:rsid w:val="00C76DBF"/>
    <w:rsid w:val="00C770C3"/>
    <w:rsid w:val="00C77DC8"/>
    <w:rsid w:val="00C80511"/>
    <w:rsid w:val="00C80A19"/>
    <w:rsid w:val="00C80F64"/>
    <w:rsid w:val="00C8108D"/>
    <w:rsid w:val="00C814C5"/>
    <w:rsid w:val="00C8153B"/>
    <w:rsid w:val="00C81544"/>
    <w:rsid w:val="00C818EB"/>
    <w:rsid w:val="00C81B01"/>
    <w:rsid w:val="00C81C7D"/>
    <w:rsid w:val="00C821D8"/>
    <w:rsid w:val="00C8258F"/>
    <w:rsid w:val="00C8280D"/>
    <w:rsid w:val="00C82838"/>
    <w:rsid w:val="00C82D9C"/>
    <w:rsid w:val="00C83479"/>
    <w:rsid w:val="00C836C6"/>
    <w:rsid w:val="00C83EBE"/>
    <w:rsid w:val="00C842BD"/>
    <w:rsid w:val="00C84BEB"/>
    <w:rsid w:val="00C84C82"/>
    <w:rsid w:val="00C85396"/>
    <w:rsid w:val="00C8557C"/>
    <w:rsid w:val="00C85A4A"/>
    <w:rsid w:val="00C85BBD"/>
    <w:rsid w:val="00C85C46"/>
    <w:rsid w:val="00C85F76"/>
    <w:rsid w:val="00C8625A"/>
    <w:rsid w:val="00C86492"/>
    <w:rsid w:val="00C86D55"/>
    <w:rsid w:val="00C87007"/>
    <w:rsid w:val="00C876A3"/>
    <w:rsid w:val="00C8790D"/>
    <w:rsid w:val="00C87DC7"/>
    <w:rsid w:val="00C87E3B"/>
    <w:rsid w:val="00C90043"/>
    <w:rsid w:val="00C901EC"/>
    <w:rsid w:val="00C903B6"/>
    <w:rsid w:val="00C91166"/>
    <w:rsid w:val="00C91A46"/>
    <w:rsid w:val="00C91DA3"/>
    <w:rsid w:val="00C91F53"/>
    <w:rsid w:val="00C933BE"/>
    <w:rsid w:val="00C93696"/>
    <w:rsid w:val="00C9416D"/>
    <w:rsid w:val="00C941EC"/>
    <w:rsid w:val="00C94207"/>
    <w:rsid w:val="00C942A5"/>
    <w:rsid w:val="00C944A5"/>
    <w:rsid w:val="00C9464E"/>
    <w:rsid w:val="00C94825"/>
    <w:rsid w:val="00C9503E"/>
    <w:rsid w:val="00C957D1"/>
    <w:rsid w:val="00C95821"/>
    <w:rsid w:val="00C96272"/>
    <w:rsid w:val="00C97B7C"/>
    <w:rsid w:val="00C97CB8"/>
    <w:rsid w:val="00C97E62"/>
    <w:rsid w:val="00CA020F"/>
    <w:rsid w:val="00CA03FA"/>
    <w:rsid w:val="00CA183C"/>
    <w:rsid w:val="00CA1B3D"/>
    <w:rsid w:val="00CA1BC2"/>
    <w:rsid w:val="00CA2189"/>
    <w:rsid w:val="00CA2391"/>
    <w:rsid w:val="00CA2503"/>
    <w:rsid w:val="00CA2559"/>
    <w:rsid w:val="00CA2B49"/>
    <w:rsid w:val="00CA3125"/>
    <w:rsid w:val="00CA34E8"/>
    <w:rsid w:val="00CA357A"/>
    <w:rsid w:val="00CA372D"/>
    <w:rsid w:val="00CA3A61"/>
    <w:rsid w:val="00CA4A02"/>
    <w:rsid w:val="00CA4AB8"/>
    <w:rsid w:val="00CA57D4"/>
    <w:rsid w:val="00CA5838"/>
    <w:rsid w:val="00CA5923"/>
    <w:rsid w:val="00CA5948"/>
    <w:rsid w:val="00CA5DDB"/>
    <w:rsid w:val="00CA5DE6"/>
    <w:rsid w:val="00CA62C9"/>
    <w:rsid w:val="00CA6545"/>
    <w:rsid w:val="00CA7074"/>
    <w:rsid w:val="00CA73E2"/>
    <w:rsid w:val="00CA784F"/>
    <w:rsid w:val="00CA7C05"/>
    <w:rsid w:val="00CB0164"/>
    <w:rsid w:val="00CB0662"/>
    <w:rsid w:val="00CB0E00"/>
    <w:rsid w:val="00CB1165"/>
    <w:rsid w:val="00CB19EF"/>
    <w:rsid w:val="00CB1B9E"/>
    <w:rsid w:val="00CB1F77"/>
    <w:rsid w:val="00CB20EC"/>
    <w:rsid w:val="00CB2614"/>
    <w:rsid w:val="00CB2856"/>
    <w:rsid w:val="00CB2859"/>
    <w:rsid w:val="00CB2A00"/>
    <w:rsid w:val="00CB2BE7"/>
    <w:rsid w:val="00CB3618"/>
    <w:rsid w:val="00CB3E8D"/>
    <w:rsid w:val="00CB40DF"/>
    <w:rsid w:val="00CB4809"/>
    <w:rsid w:val="00CB4A6E"/>
    <w:rsid w:val="00CB4BB9"/>
    <w:rsid w:val="00CB4BD9"/>
    <w:rsid w:val="00CB5634"/>
    <w:rsid w:val="00CB59A1"/>
    <w:rsid w:val="00CB5D76"/>
    <w:rsid w:val="00CB62D4"/>
    <w:rsid w:val="00CB63A5"/>
    <w:rsid w:val="00CB65A3"/>
    <w:rsid w:val="00CB65CF"/>
    <w:rsid w:val="00CB6653"/>
    <w:rsid w:val="00CB6AF6"/>
    <w:rsid w:val="00CB6E19"/>
    <w:rsid w:val="00CB6F5A"/>
    <w:rsid w:val="00CB7C69"/>
    <w:rsid w:val="00CC062B"/>
    <w:rsid w:val="00CC091C"/>
    <w:rsid w:val="00CC0F79"/>
    <w:rsid w:val="00CC10E9"/>
    <w:rsid w:val="00CC1516"/>
    <w:rsid w:val="00CC1F13"/>
    <w:rsid w:val="00CC241E"/>
    <w:rsid w:val="00CC26F7"/>
    <w:rsid w:val="00CC3472"/>
    <w:rsid w:val="00CC36A8"/>
    <w:rsid w:val="00CC3DE1"/>
    <w:rsid w:val="00CC3F7D"/>
    <w:rsid w:val="00CC42DD"/>
    <w:rsid w:val="00CC4553"/>
    <w:rsid w:val="00CC4760"/>
    <w:rsid w:val="00CC48DC"/>
    <w:rsid w:val="00CC4E0A"/>
    <w:rsid w:val="00CC4E62"/>
    <w:rsid w:val="00CC5743"/>
    <w:rsid w:val="00CC58EB"/>
    <w:rsid w:val="00CC5BF8"/>
    <w:rsid w:val="00CC5DCE"/>
    <w:rsid w:val="00CC6123"/>
    <w:rsid w:val="00CC6203"/>
    <w:rsid w:val="00CC6C5E"/>
    <w:rsid w:val="00CC704D"/>
    <w:rsid w:val="00CC728B"/>
    <w:rsid w:val="00CC7394"/>
    <w:rsid w:val="00CD0726"/>
    <w:rsid w:val="00CD1679"/>
    <w:rsid w:val="00CD1BC0"/>
    <w:rsid w:val="00CD1D16"/>
    <w:rsid w:val="00CD2086"/>
    <w:rsid w:val="00CD2C32"/>
    <w:rsid w:val="00CD2CC5"/>
    <w:rsid w:val="00CD2E9E"/>
    <w:rsid w:val="00CD365E"/>
    <w:rsid w:val="00CD368B"/>
    <w:rsid w:val="00CD3760"/>
    <w:rsid w:val="00CD3BD4"/>
    <w:rsid w:val="00CD3E27"/>
    <w:rsid w:val="00CD45A3"/>
    <w:rsid w:val="00CD467B"/>
    <w:rsid w:val="00CD46DB"/>
    <w:rsid w:val="00CD47B1"/>
    <w:rsid w:val="00CD48C6"/>
    <w:rsid w:val="00CD4E6B"/>
    <w:rsid w:val="00CD5093"/>
    <w:rsid w:val="00CD5211"/>
    <w:rsid w:val="00CD5807"/>
    <w:rsid w:val="00CD5A74"/>
    <w:rsid w:val="00CD5AD1"/>
    <w:rsid w:val="00CD5AD5"/>
    <w:rsid w:val="00CD5C5E"/>
    <w:rsid w:val="00CD5CDF"/>
    <w:rsid w:val="00CD655D"/>
    <w:rsid w:val="00CD65CD"/>
    <w:rsid w:val="00CD7385"/>
    <w:rsid w:val="00CD7556"/>
    <w:rsid w:val="00CD7712"/>
    <w:rsid w:val="00CE01C1"/>
    <w:rsid w:val="00CE01E7"/>
    <w:rsid w:val="00CE02B1"/>
    <w:rsid w:val="00CE0360"/>
    <w:rsid w:val="00CE09C9"/>
    <w:rsid w:val="00CE0C00"/>
    <w:rsid w:val="00CE0D1E"/>
    <w:rsid w:val="00CE0FA2"/>
    <w:rsid w:val="00CE140B"/>
    <w:rsid w:val="00CE1A92"/>
    <w:rsid w:val="00CE1BA7"/>
    <w:rsid w:val="00CE1D45"/>
    <w:rsid w:val="00CE1DD5"/>
    <w:rsid w:val="00CE1F74"/>
    <w:rsid w:val="00CE2136"/>
    <w:rsid w:val="00CE2B0E"/>
    <w:rsid w:val="00CE3E8E"/>
    <w:rsid w:val="00CE494E"/>
    <w:rsid w:val="00CE4FA4"/>
    <w:rsid w:val="00CE5034"/>
    <w:rsid w:val="00CE5207"/>
    <w:rsid w:val="00CE521F"/>
    <w:rsid w:val="00CE547D"/>
    <w:rsid w:val="00CE5482"/>
    <w:rsid w:val="00CE5930"/>
    <w:rsid w:val="00CE5B2B"/>
    <w:rsid w:val="00CE5E5E"/>
    <w:rsid w:val="00CE610E"/>
    <w:rsid w:val="00CE63C0"/>
    <w:rsid w:val="00CE6BC6"/>
    <w:rsid w:val="00CE6C8C"/>
    <w:rsid w:val="00CE6DFF"/>
    <w:rsid w:val="00CE6EEE"/>
    <w:rsid w:val="00CE704A"/>
    <w:rsid w:val="00CE71C8"/>
    <w:rsid w:val="00CE722B"/>
    <w:rsid w:val="00CE7308"/>
    <w:rsid w:val="00CE77AF"/>
    <w:rsid w:val="00CE7A1F"/>
    <w:rsid w:val="00CE7B3C"/>
    <w:rsid w:val="00CF062E"/>
    <w:rsid w:val="00CF06B3"/>
    <w:rsid w:val="00CF0C58"/>
    <w:rsid w:val="00CF0C95"/>
    <w:rsid w:val="00CF0ECD"/>
    <w:rsid w:val="00CF104D"/>
    <w:rsid w:val="00CF1059"/>
    <w:rsid w:val="00CF105B"/>
    <w:rsid w:val="00CF17A4"/>
    <w:rsid w:val="00CF24EB"/>
    <w:rsid w:val="00CF27E8"/>
    <w:rsid w:val="00CF2FBF"/>
    <w:rsid w:val="00CF3C89"/>
    <w:rsid w:val="00CF4364"/>
    <w:rsid w:val="00CF46A5"/>
    <w:rsid w:val="00CF471C"/>
    <w:rsid w:val="00CF4982"/>
    <w:rsid w:val="00CF4D9B"/>
    <w:rsid w:val="00CF55A8"/>
    <w:rsid w:val="00CF5E9F"/>
    <w:rsid w:val="00CF604F"/>
    <w:rsid w:val="00CF63B2"/>
    <w:rsid w:val="00CF63D4"/>
    <w:rsid w:val="00CF6563"/>
    <w:rsid w:val="00CF6EE4"/>
    <w:rsid w:val="00CF7155"/>
    <w:rsid w:val="00CF727B"/>
    <w:rsid w:val="00D00356"/>
    <w:rsid w:val="00D004D9"/>
    <w:rsid w:val="00D009B0"/>
    <w:rsid w:val="00D009E5"/>
    <w:rsid w:val="00D00CEE"/>
    <w:rsid w:val="00D00EF2"/>
    <w:rsid w:val="00D012D1"/>
    <w:rsid w:val="00D017A1"/>
    <w:rsid w:val="00D0188D"/>
    <w:rsid w:val="00D02279"/>
    <w:rsid w:val="00D02617"/>
    <w:rsid w:val="00D030DB"/>
    <w:rsid w:val="00D031EA"/>
    <w:rsid w:val="00D03236"/>
    <w:rsid w:val="00D03237"/>
    <w:rsid w:val="00D03354"/>
    <w:rsid w:val="00D0343C"/>
    <w:rsid w:val="00D037A6"/>
    <w:rsid w:val="00D038E3"/>
    <w:rsid w:val="00D03CEB"/>
    <w:rsid w:val="00D0405E"/>
    <w:rsid w:val="00D040BF"/>
    <w:rsid w:val="00D0415D"/>
    <w:rsid w:val="00D042B8"/>
    <w:rsid w:val="00D04ABB"/>
    <w:rsid w:val="00D04AC4"/>
    <w:rsid w:val="00D04B5B"/>
    <w:rsid w:val="00D04BDE"/>
    <w:rsid w:val="00D04EEF"/>
    <w:rsid w:val="00D05548"/>
    <w:rsid w:val="00D05AEA"/>
    <w:rsid w:val="00D06747"/>
    <w:rsid w:val="00D0674A"/>
    <w:rsid w:val="00D07086"/>
    <w:rsid w:val="00D07341"/>
    <w:rsid w:val="00D073F8"/>
    <w:rsid w:val="00D078B2"/>
    <w:rsid w:val="00D07F82"/>
    <w:rsid w:val="00D07FFB"/>
    <w:rsid w:val="00D10177"/>
    <w:rsid w:val="00D1091B"/>
    <w:rsid w:val="00D10CAE"/>
    <w:rsid w:val="00D10FBD"/>
    <w:rsid w:val="00D11042"/>
    <w:rsid w:val="00D111A2"/>
    <w:rsid w:val="00D113A9"/>
    <w:rsid w:val="00D11B26"/>
    <w:rsid w:val="00D11DA3"/>
    <w:rsid w:val="00D12622"/>
    <w:rsid w:val="00D12820"/>
    <w:rsid w:val="00D12EFE"/>
    <w:rsid w:val="00D12F00"/>
    <w:rsid w:val="00D130B8"/>
    <w:rsid w:val="00D13351"/>
    <w:rsid w:val="00D1335F"/>
    <w:rsid w:val="00D134E0"/>
    <w:rsid w:val="00D13825"/>
    <w:rsid w:val="00D13858"/>
    <w:rsid w:val="00D13A6F"/>
    <w:rsid w:val="00D13C12"/>
    <w:rsid w:val="00D13D23"/>
    <w:rsid w:val="00D140D6"/>
    <w:rsid w:val="00D14860"/>
    <w:rsid w:val="00D14BE8"/>
    <w:rsid w:val="00D14EC0"/>
    <w:rsid w:val="00D14EEB"/>
    <w:rsid w:val="00D14F73"/>
    <w:rsid w:val="00D15077"/>
    <w:rsid w:val="00D15454"/>
    <w:rsid w:val="00D155BA"/>
    <w:rsid w:val="00D15853"/>
    <w:rsid w:val="00D15938"/>
    <w:rsid w:val="00D1598E"/>
    <w:rsid w:val="00D15B56"/>
    <w:rsid w:val="00D15FE0"/>
    <w:rsid w:val="00D1601A"/>
    <w:rsid w:val="00D167D6"/>
    <w:rsid w:val="00D16B26"/>
    <w:rsid w:val="00D16E5D"/>
    <w:rsid w:val="00D16EBE"/>
    <w:rsid w:val="00D176C4"/>
    <w:rsid w:val="00D20154"/>
    <w:rsid w:val="00D211D5"/>
    <w:rsid w:val="00D21B11"/>
    <w:rsid w:val="00D220FD"/>
    <w:rsid w:val="00D22113"/>
    <w:rsid w:val="00D2243A"/>
    <w:rsid w:val="00D22577"/>
    <w:rsid w:val="00D2259A"/>
    <w:rsid w:val="00D231DF"/>
    <w:rsid w:val="00D23411"/>
    <w:rsid w:val="00D23551"/>
    <w:rsid w:val="00D23A18"/>
    <w:rsid w:val="00D23A67"/>
    <w:rsid w:val="00D23CA4"/>
    <w:rsid w:val="00D23CC6"/>
    <w:rsid w:val="00D2420E"/>
    <w:rsid w:val="00D24935"/>
    <w:rsid w:val="00D25026"/>
    <w:rsid w:val="00D250E5"/>
    <w:rsid w:val="00D2528A"/>
    <w:rsid w:val="00D2585F"/>
    <w:rsid w:val="00D25E88"/>
    <w:rsid w:val="00D25FFA"/>
    <w:rsid w:val="00D2674D"/>
    <w:rsid w:val="00D26A9C"/>
    <w:rsid w:val="00D2786A"/>
    <w:rsid w:val="00D27D89"/>
    <w:rsid w:val="00D30103"/>
    <w:rsid w:val="00D304FB"/>
    <w:rsid w:val="00D30910"/>
    <w:rsid w:val="00D30E21"/>
    <w:rsid w:val="00D30E93"/>
    <w:rsid w:val="00D311F6"/>
    <w:rsid w:val="00D31668"/>
    <w:rsid w:val="00D31A0D"/>
    <w:rsid w:val="00D31B26"/>
    <w:rsid w:val="00D31D29"/>
    <w:rsid w:val="00D31EE1"/>
    <w:rsid w:val="00D320FE"/>
    <w:rsid w:val="00D32710"/>
    <w:rsid w:val="00D328D8"/>
    <w:rsid w:val="00D32FAA"/>
    <w:rsid w:val="00D333B8"/>
    <w:rsid w:val="00D33599"/>
    <w:rsid w:val="00D335AF"/>
    <w:rsid w:val="00D33684"/>
    <w:rsid w:val="00D33968"/>
    <w:rsid w:val="00D33E6E"/>
    <w:rsid w:val="00D343DC"/>
    <w:rsid w:val="00D34895"/>
    <w:rsid w:val="00D351FF"/>
    <w:rsid w:val="00D352A0"/>
    <w:rsid w:val="00D352D1"/>
    <w:rsid w:val="00D35927"/>
    <w:rsid w:val="00D35977"/>
    <w:rsid w:val="00D35B85"/>
    <w:rsid w:val="00D35DAC"/>
    <w:rsid w:val="00D35DEA"/>
    <w:rsid w:val="00D35F2F"/>
    <w:rsid w:val="00D36850"/>
    <w:rsid w:val="00D370A8"/>
    <w:rsid w:val="00D37C32"/>
    <w:rsid w:val="00D37E0D"/>
    <w:rsid w:val="00D403CF"/>
    <w:rsid w:val="00D40657"/>
    <w:rsid w:val="00D40D48"/>
    <w:rsid w:val="00D40E8A"/>
    <w:rsid w:val="00D411AB"/>
    <w:rsid w:val="00D412CF"/>
    <w:rsid w:val="00D4167F"/>
    <w:rsid w:val="00D41927"/>
    <w:rsid w:val="00D4199C"/>
    <w:rsid w:val="00D419C3"/>
    <w:rsid w:val="00D41DBE"/>
    <w:rsid w:val="00D41DF8"/>
    <w:rsid w:val="00D42229"/>
    <w:rsid w:val="00D42239"/>
    <w:rsid w:val="00D42293"/>
    <w:rsid w:val="00D42374"/>
    <w:rsid w:val="00D42D9A"/>
    <w:rsid w:val="00D42F92"/>
    <w:rsid w:val="00D42FC7"/>
    <w:rsid w:val="00D433BC"/>
    <w:rsid w:val="00D43438"/>
    <w:rsid w:val="00D43B1B"/>
    <w:rsid w:val="00D44264"/>
    <w:rsid w:val="00D4440F"/>
    <w:rsid w:val="00D449E8"/>
    <w:rsid w:val="00D44BB1"/>
    <w:rsid w:val="00D44C04"/>
    <w:rsid w:val="00D45246"/>
    <w:rsid w:val="00D45410"/>
    <w:rsid w:val="00D455C6"/>
    <w:rsid w:val="00D455CF"/>
    <w:rsid w:val="00D458D8"/>
    <w:rsid w:val="00D45986"/>
    <w:rsid w:val="00D46172"/>
    <w:rsid w:val="00D4674E"/>
    <w:rsid w:val="00D47226"/>
    <w:rsid w:val="00D4750F"/>
    <w:rsid w:val="00D47930"/>
    <w:rsid w:val="00D47E36"/>
    <w:rsid w:val="00D50A2E"/>
    <w:rsid w:val="00D50ED2"/>
    <w:rsid w:val="00D5287A"/>
    <w:rsid w:val="00D52F80"/>
    <w:rsid w:val="00D5322D"/>
    <w:rsid w:val="00D5344C"/>
    <w:rsid w:val="00D54C2B"/>
    <w:rsid w:val="00D5503C"/>
    <w:rsid w:val="00D552BB"/>
    <w:rsid w:val="00D559CC"/>
    <w:rsid w:val="00D55BDD"/>
    <w:rsid w:val="00D56172"/>
    <w:rsid w:val="00D5648F"/>
    <w:rsid w:val="00D564C5"/>
    <w:rsid w:val="00D56681"/>
    <w:rsid w:val="00D56D8B"/>
    <w:rsid w:val="00D56FE3"/>
    <w:rsid w:val="00D57157"/>
    <w:rsid w:val="00D57436"/>
    <w:rsid w:val="00D57773"/>
    <w:rsid w:val="00D57967"/>
    <w:rsid w:val="00D579C3"/>
    <w:rsid w:val="00D57C05"/>
    <w:rsid w:val="00D60E79"/>
    <w:rsid w:val="00D61D6B"/>
    <w:rsid w:val="00D6225F"/>
    <w:rsid w:val="00D62313"/>
    <w:rsid w:val="00D625E5"/>
    <w:rsid w:val="00D62CE9"/>
    <w:rsid w:val="00D62F40"/>
    <w:rsid w:val="00D635B7"/>
    <w:rsid w:val="00D63D6A"/>
    <w:rsid w:val="00D6411E"/>
    <w:rsid w:val="00D64938"/>
    <w:rsid w:val="00D64E17"/>
    <w:rsid w:val="00D6581F"/>
    <w:rsid w:val="00D659A2"/>
    <w:rsid w:val="00D66F55"/>
    <w:rsid w:val="00D675C0"/>
    <w:rsid w:val="00D67D2C"/>
    <w:rsid w:val="00D67DB1"/>
    <w:rsid w:val="00D701DC"/>
    <w:rsid w:val="00D70457"/>
    <w:rsid w:val="00D704F1"/>
    <w:rsid w:val="00D70787"/>
    <w:rsid w:val="00D70C6C"/>
    <w:rsid w:val="00D70F74"/>
    <w:rsid w:val="00D714BC"/>
    <w:rsid w:val="00D71518"/>
    <w:rsid w:val="00D7201C"/>
    <w:rsid w:val="00D72299"/>
    <w:rsid w:val="00D725F2"/>
    <w:rsid w:val="00D7269F"/>
    <w:rsid w:val="00D727E0"/>
    <w:rsid w:val="00D72BE1"/>
    <w:rsid w:val="00D72FF7"/>
    <w:rsid w:val="00D73816"/>
    <w:rsid w:val="00D7437C"/>
    <w:rsid w:val="00D7487E"/>
    <w:rsid w:val="00D74A00"/>
    <w:rsid w:val="00D74A96"/>
    <w:rsid w:val="00D751BC"/>
    <w:rsid w:val="00D7524E"/>
    <w:rsid w:val="00D7537E"/>
    <w:rsid w:val="00D75620"/>
    <w:rsid w:val="00D760CC"/>
    <w:rsid w:val="00D767C4"/>
    <w:rsid w:val="00D76A9E"/>
    <w:rsid w:val="00D77020"/>
    <w:rsid w:val="00D772F5"/>
    <w:rsid w:val="00D80071"/>
    <w:rsid w:val="00D800F5"/>
    <w:rsid w:val="00D80172"/>
    <w:rsid w:val="00D807F0"/>
    <w:rsid w:val="00D80AA3"/>
    <w:rsid w:val="00D80CF4"/>
    <w:rsid w:val="00D811DC"/>
    <w:rsid w:val="00D81345"/>
    <w:rsid w:val="00D81519"/>
    <w:rsid w:val="00D81866"/>
    <w:rsid w:val="00D81B23"/>
    <w:rsid w:val="00D82366"/>
    <w:rsid w:val="00D824C4"/>
    <w:rsid w:val="00D8292D"/>
    <w:rsid w:val="00D83F35"/>
    <w:rsid w:val="00D84A8E"/>
    <w:rsid w:val="00D85090"/>
    <w:rsid w:val="00D8517D"/>
    <w:rsid w:val="00D8526E"/>
    <w:rsid w:val="00D85292"/>
    <w:rsid w:val="00D85471"/>
    <w:rsid w:val="00D85A5E"/>
    <w:rsid w:val="00D8691E"/>
    <w:rsid w:val="00D87096"/>
    <w:rsid w:val="00D87564"/>
    <w:rsid w:val="00D87B76"/>
    <w:rsid w:val="00D900F6"/>
    <w:rsid w:val="00D90898"/>
    <w:rsid w:val="00D90E5B"/>
    <w:rsid w:val="00D9167A"/>
    <w:rsid w:val="00D91F03"/>
    <w:rsid w:val="00D926D5"/>
    <w:rsid w:val="00D92C9E"/>
    <w:rsid w:val="00D92CAF"/>
    <w:rsid w:val="00D92D08"/>
    <w:rsid w:val="00D92D19"/>
    <w:rsid w:val="00D92E3E"/>
    <w:rsid w:val="00D930CD"/>
    <w:rsid w:val="00D93BCB"/>
    <w:rsid w:val="00D942E9"/>
    <w:rsid w:val="00D944E5"/>
    <w:rsid w:val="00D949A7"/>
    <w:rsid w:val="00D94B7A"/>
    <w:rsid w:val="00D94E96"/>
    <w:rsid w:val="00D95D15"/>
    <w:rsid w:val="00D96272"/>
    <w:rsid w:val="00D963A7"/>
    <w:rsid w:val="00D96625"/>
    <w:rsid w:val="00D969F6"/>
    <w:rsid w:val="00D96A20"/>
    <w:rsid w:val="00D9706C"/>
    <w:rsid w:val="00D97745"/>
    <w:rsid w:val="00D979AD"/>
    <w:rsid w:val="00DA03C9"/>
    <w:rsid w:val="00DA045C"/>
    <w:rsid w:val="00DA099D"/>
    <w:rsid w:val="00DA0C80"/>
    <w:rsid w:val="00DA14FA"/>
    <w:rsid w:val="00DA1967"/>
    <w:rsid w:val="00DA1A78"/>
    <w:rsid w:val="00DA2038"/>
    <w:rsid w:val="00DA2227"/>
    <w:rsid w:val="00DA242C"/>
    <w:rsid w:val="00DA251C"/>
    <w:rsid w:val="00DA3450"/>
    <w:rsid w:val="00DA35F1"/>
    <w:rsid w:val="00DA364E"/>
    <w:rsid w:val="00DA3897"/>
    <w:rsid w:val="00DA39C3"/>
    <w:rsid w:val="00DA4690"/>
    <w:rsid w:val="00DA48B5"/>
    <w:rsid w:val="00DA4A7A"/>
    <w:rsid w:val="00DA4F62"/>
    <w:rsid w:val="00DA5274"/>
    <w:rsid w:val="00DA61C8"/>
    <w:rsid w:val="00DA6FD2"/>
    <w:rsid w:val="00DA723F"/>
    <w:rsid w:val="00DA73DD"/>
    <w:rsid w:val="00DA76F0"/>
    <w:rsid w:val="00DA7733"/>
    <w:rsid w:val="00DA7910"/>
    <w:rsid w:val="00DA7C23"/>
    <w:rsid w:val="00DA7DD9"/>
    <w:rsid w:val="00DB02D9"/>
    <w:rsid w:val="00DB04BB"/>
    <w:rsid w:val="00DB0544"/>
    <w:rsid w:val="00DB05B6"/>
    <w:rsid w:val="00DB07EE"/>
    <w:rsid w:val="00DB0810"/>
    <w:rsid w:val="00DB09E3"/>
    <w:rsid w:val="00DB0B40"/>
    <w:rsid w:val="00DB0C64"/>
    <w:rsid w:val="00DB130D"/>
    <w:rsid w:val="00DB22AA"/>
    <w:rsid w:val="00DB2468"/>
    <w:rsid w:val="00DB260B"/>
    <w:rsid w:val="00DB2A21"/>
    <w:rsid w:val="00DB30A3"/>
    <w:rsid w:val="00DB3366"/>
    <w:rsid w:val="00DB342A"/>
    <w:rsid w:val="00DB398E"/>
    <w:rsid w:val="00DB3A5C"/>
    <w:rsid w:val="00DB3F4A"/>
    <w:rsid w:val="00DB4180"/>
    <w:rsid w:val="00DB42A9"/>
    <w:rsid w:val="00DB45D0"/>
    <w:rsid w:val="00DB4792"/>
    <w:rsid w:val="00DB4827"/>
    <w:rsid w:val="00DB5436"/>
    <w:rsid w:val="00DB5C51"/>
    <w:rsid w:val="00DB5DC3"/>
    <w:rsid w:val="00DB6382"/>
    <w:rsid w:val="00DB64F7"/>
    <w:rsid w:val="00DB677C"/>
    <w:rsid w:val="00DB6D74"/>
    <w:rsid w:val="00DB6F7B"/>
    <w:rsid w:val="00DB6FD0"/>
    <w:rsid w:val="00DB713C"/>
    <w:rsid w:val="00DB784F"/>
    <w:rsid w:val="00DB7898"/>
    <w:rsid w:val="00DB7960"/>
    <w:rsid w:val="00DB7D4A"/>
    <w:rsid w:val="00DB7E51"/>
    <w:rsid w:val="00DB7F74"/>
    <w:rsid w:val="00DB7FD0"/>
    <w:rsid w:val="00DC0189"/>
    <w:rsid w:val="00DC0903"/>
    <w:rsid w:val="00DC0A84"/>
    <w:rsid w:val="00DC0CE3"/>
    <w:rsid w:val="00DC148C"/>
    <w:rsid w:val="00DC1765"/>
    <w:rsid w:val="00DC1849"/>
    <w:rsid w:val="00DC197A"/>
    <w:rsid w:val="00DC1F66"/>
    <w:rsid w:val="00DC29D0"/>
    <w:rsid w:val="00DC2C82"/>
    <w:rsid w:val="00DC2C84"/>
    <w:rsid w:val="00DC2E3C"/>
    <w:rsid w:val="00DC2F93"/>
    <w:rsid w:val="00DC30C6"/>
    <w:rsid w:val="00DC3AA3"/>
    <w:rsid w:val="00DC3B96"/>
    <w:rsid w:val="00DC3BAE"/>
    <w:rsid w:val="00DC3D06"/>
    <w:rsid w:val="00DC3F83"/>
    <w:rsid w:val="00DC4463"/>
    <w:rsid w:val="00DC48C4"/>
    <w:rsid w:val="00DC4A9D"/>
    <w:rsid w:val="00DC4E47"/>
    <w:rsid w:val="00DC5216"/>
    <w:rsid w:val="00DC55FD"/>
    <w:rsid w:val="00DC560D"/>
    <w:rsid w:val="00DC595A"/>
    <w:rsid w:val="00DC5B1E"/>
    <w:rsid w:val="00DC6177"/>
    <w:rsid w:val="00DC63FC"/>
    <w:rsid w:val="00DC6548"/>
    <w:rsid w:val="00DC6C57"/>
    <w:rsid w:val="00DC721D"/>
    <w:rsid w:val="00DC72B8"/>
    <w:rsid w:val="00DC7A64"/>
    <w:rsid w:val="00DC7CD5"/>
    <w:rsid w:val="00DD12C3"/>
    <w:rsid w:val="00DD12DC"/>
    <w:rsid w:val="00DD180A"/>
    <w:rsid w:val="00DD18F2"/>
    <w:rsid w:val="00DD1F0C"/>
    <w:rsid w:val="00DD2542"/>
    <w:rsid w:val="00DD257F"/>
    <w:rsid w:val="00DD26FA"/>
    <w:rsid w:val="00DD299D"/>
    <w:rsid w:val="00DD30BF"/>
    <w:rsid w:val="00DD430F"/>
    <w:rsid w:val="00DD447D"/>
    <w:rsid w:val="00DD4508"/>
    <w:rsid w:val="00DD47C4"/>
    <w:rsid w:val="00DD527D"/>
    <w:rsid w:val="00DD529F"/>
    <w:rsid w:val="00DD57AF"/>
    <w:rsid w:val="00DD57FF"/>
    <w:rsid w:val="00DD5824"/>
    <w:rsid w:val="00DD616A"/>
    <w:rsid w:val="00DD67E4"/>
    <w:rsid w:val="00DD67F2"/>
    <w:rsid w:val="00DD6C60"/>
    <w:rsid w:val="00DD6F35"/>
    <w:rsid w:val="00DD7023"/>
    <w:rsid w:val="00DD70FB"/>
    <w:rsid w:val="00DD71BA"/>
    <w:rsid w:val="00DD7372"/>
    <w:rsid w:val="00DD75AD"/>
    <w:rsid w:val="00DD7A20"/>
    <w:rsid w:val="00DD7FC7"/>
    <w:rsid w:val="00DE0107"/>
    <w:rsid w:val="00DE0524"/>
    <w:rsid w:val="00DE1520"/>
    <w:rsid w:val="00DE1638"/>
    <w:rsid w:val="00DE1755"/>
    <w:rsid w:val="00DE191E"/>
    <w:rsid w:val="00DE2698"/>
    <w:rsid w:val="00DE26B0"/>
    <w:rsid w:val="00DE28D2"/>
    <w:rsid w:val="00DE2D60"/>
    <w:rsid w:val="00DE3F41"/>
    <w:rsid w:val="00DE4163"/>
    <w:rsid w:val="00DE4191"/>
    <w:rsid w:val="00DE439E"/>
    <w:rsid w:val="00DE511F"/>
    <w:rsid w:val="00DE5B4D"/>
    <w:rsid w:val="00DE5C56"/>
    <w:rsid w:val="00DE5C78"/>
    <w:rsid w:val="00DE6269"/>
    <w:rsid w:val="00DE64DF"/>
    <w:rsid w:val="00DE6765"/>
    <w:rsid w:val="00DE6826"/>
    <w:rsid w:val="00DE70D1"/>
    <w:rsid w:val="00DE710A"/>
    <w:rsid w:val="00DE71A8"/>
    <w:rsid w:val="00DE7CBE"/>
    <w:rsid w:val="00DF068E"/>
    <w:rsid w:val="00DF0B3E"/>
    <w:rsid w:val="00DF12CB"/>
    <w:rsid w:val="00DF1A5F"/>
    <w:rsid w:val="00DF1F86"/>
    <w:rsid w:val="00DF216E"/>
    <w:rsid w:val="00DF2324"/>
    <w:rsid w:val="00DF24A3"/>
    <w:rsid w:val="00DF2EAA"/>
    <w:rsid w:val="00DF3196"/>
    <w:rsid w:val="00DF3197"/>
    <w:rsid w:val="00DF3338"/>
    <w:rsid w:val="00DF39C5"/>
    <w:rsid w:val="00DF4504"/>
    <w:rsid w:val="00DF4CBA"/>
    <w:rsid w:val="00DF4D36"/>
    <w:rsid w:val="00DF5006"/>
    <w:rsid w:val="00DF5018"/>
    <w:rsid w:val="00DF5881"/>
    <w:rsid w:val="00DF6270"/>
    <w:rsid w:val="00DF628C"/>
    <w:rsid w:val="00DF683D"/>
    <w:rsid w:val="00DF7304"/>
    <w:rsid w:val="00DF74D3"/>
    <w:rsid w:val="00DF797C"/>
    <w:rsid w:val="00DF7DD5"/>
    <w:rsid w:val="00E01345"/>
    <w:rsid w:val="00E0160F"/>
    <w:rsid w:val="00E01737"/>
    <w:rsid w:val="00E01E72"/>
    <w:rsid w:val="00E02173"/>
    <w:rsid w:val="00E02306"/>
    <w:rsid w:val="00E02411"/>
    <w:rsid w:val="00E02561"/>
    <w:rsid w:val="00E0299D"/>
    <w:rsid w:val="00E02C1C"/>
    <w:rsid w:val="00E04166"/>
    <w:rsid w:val="00E0417F"/>
    <w:rsid w:val="00E04428"/>
    <w:rsid w:val="00E0450D"/>
    <w:rsid w:val="00E04863"/>
    <w:rsid w:val="00E04C4A"/>
    <w:rsid w:val="00E04E8A"/>
    <w:rsid w:val="00E0525B"/>
    <w:rsid w:val="00E056FF"/>
    <w:rsid w:val="00E05A47"/>
    <w:rsid w:val="00E05D12"/>
    <w:rsid w:val="00E060DD"/>
    <w:rsid w:val="00E0613F"/>
    <w:rsid w:val="00E0684C"/>
    <w:rsid w:val="00E068BF"/>
    <w:rsid w:val="00E06B18"/>
    <w:rsid w:val="00E07406"/>
    <w:rsid w:val="00E074F6"/>
    <w:rsid w:val="00E074FA"/>
    <w:rsid w:val="00E07F03"/>
    <w:rsid w:val="00E10413"/>
    <w:rsid w:val="00E10668"/>
    <w:rsid w:val="00E108BF"/>
    <w:rsid w:val="00E10C5F"/>
    <w:rsid w:val="00E10C81"/>
    <w:rsid w:val="00E119F9"/>
    <w:rsid w:val="00E11A18"/>
    <w:rsid w:val="00E11B0C"/>
    <w:rsid w:val="00E11D71"/>
    <w:rsid w:val="00E1204D"/>
    <w:rsid w:val="00E125B0"/>
    <w:rsid w:val="00E12869"/>
    <w:rsid w:val="00E1298C"/>
    <w:rsid w:val="00E12E25"/>
    <w:rsid w:val="00E14348"/>
    <w:rsid w:val="00E14CC8"/>
    <w:rsid w:val="00E14D3F"/>
    <w:rsid w:val="00E15446"/>
    <w:rsid w:val="00E154A2"/>
    <w:rsid w:val="00E154AF"/>
    <w:rsid w:val="00E156E3"/>
    <w:rsid w:val="00E1571F"/>
    <w:rsid w:val="00E16459"/>
    <w:rsid w:val="00E16463"/>
    <w:rsid w:val="00E167FA"/>
    <w:rsid w:val="00E16E66"/>
    <w:rsid w:val="00E17018"/>
    <w:rsid w:val="00E1703D"/>
    <w:rsid w:val="00E17227"/>
    <w:rsid w:val="00E17591"/>
    <w:rsid w:val="00E17E31"/>
    <w:rsid w:val="00E201C7"/>
    <w:rsid w:val="00E2042C"/>
    <w:rsid w:val="00E205A8"/>
    <w:rsid w:val="00E2065A"/>
    <w:rsid w:val="00E2084A"/>
    <w:rsid w:val="00E20EF2"/>
    <w:rsid w:val="00E210EF"/>
    <w:rsid w:val="00E21212"/>
    <w:rsid w:val="00E21978"/>
    <w:rsid w:val="00E21EC7"/>
    <w:rsid w:val="00E23B76"/>
    <w:rsid w:val="00E23BCD"/>
    <w:rsid w:val="00E23C6C"/>
    <w:rsid w:val="00E2518F"/>
    <w:rsid w:val="00E25230"/>
    <w:rsid w:val="00E2542E"/>
    <w:rsid w:val="00E25932"/>
    <w:rsid w:val="00E25C25"/>
    <w:rsid w:val="00E25CBE"/>
    <w:rsid w:val="00E26094"/>
    <w:rsid w:val="00E265D9"/>
    <w:rsid w:val="00E26614"/>
    <w:rsid w:val="00E2668F"/>
    <w:rsid w:val="00E267CC"/>
    <w:rsid w:val="00E26815"/>
    <w:rsid w:val="00E270BA"/>
    <w:rsid w:val="00E27C63"/>
    <w:rsid w:val="00E27DDF"/>
    <w:rsid w:val="00E27E73"/>
    <w:rsid w:val="00E3107E"/>
    <w:rsid w:val="00E310C6"/>
    <w:rsid w:val="00E313C2"/>
    <w:rsid w:val="00E31807"/>
    <w:rsid w:val="00E31E0C"/>
    <w:rsid w:val="00E320A7"/>
    <w:rsid w:val="00E3276F"/>
    <w:rsid w:val="00E32F56"/>
    <w:rsid w:val="00E330E1"/>
    <w:rsid w:val="00E33960"/>
    <w:rsid w:val="00E33AD6"/>
    <w:rsid w:val="00E3410A"/>
    <w:rsid w:val="00E343F7"/>
    <w:rsid w:val="00E34A3C"/>
    <w:rsid w:val="00E35210"/>
    <w:rsid w:val="00E35F0F"/>
    <w:rsid w:val="00E360F0"/>
    <w:rsid w:val="00E36180"/>
    <w:rsid w:val="00E363E8"/>
    <w:rsid w:val="00E36734"/>
    <w:rsid w:val="00E36819"/>
    <w:rsid w:val="00E36A7C"/>
    <w:rsid w:val="00E36C2E"/>
    <w:rsid w:val="00E37142"/>
    <w:rsid w:val="00E3716C"/>
    <w:rsid w:val="00E371DD"/>
    <w:rsid w:val="00E3753A"/>
    <w:rsid w:val="00E3759F"/>
    <w:rsid w:val="00E37C58"/>
    <w:rsid w:val="00E37D80"/>
    <w:rsid w:val="00E40A7F"/>
    <w:rsid w:val="00E40CCE"/>
    <w:rsid w:val="00E40D16"/>
    <w:rsid w:val="00E417F2"/>
    <w:rsid w:val="00E41806"/>
    <w:rsid w:val="00E42426"/>
    <w:rsid w:val="00E42678"/>
    <w:rsid w:val="00E429AC"/>
    <w:rsid w:val="00E42FE6"/>
    <w:rsid w:val="00E4309D"/>
    <w:rsid w:val="00E4345E"/>
    <w:rsid w:val="00E437ED"/>
    <w:rsid w:val="00E43AD5"/>
    <w:rsid w:val="00E43DDF"/>
    <w:rsid w:val="00E43EF0"/>
    <w:rsid w:val="00E44C07"/>
    <w:rsid w:val="00E44C77"/>
    <w:rsid w:val="00E44EF2"/>
    <w:rsid w:val="00E45901"/>
    <w:rsid w:val="00E4599B"/>
    <w:rsid w:val="00E45E46"/>
    <w:rsid w:val="00E460EC"/>
    <w:rsid w:val="00E462BB"/>
    <w:rsid w:val="00E46745"/>
    <w:rsid w:val="00E46768"/>
    <w:rsid w:val="00E4712F"/>
    <w:rsid w:val="00E50054"/>
    <w:rsid w:val="00E500F8"/>
    <w:rsid w:val="00E50102"/>
    <w:rsid w:val="00E5044B"/>
    <w:rsid w:val="00E50465"/>
    <w:rsid w:val="00E50506"/>
    <w:rsid w:val="00E5079C"/>
    <w:rsid w:val="00E507F8"/>
    <w:rsid w:val="00E50847"/>
    <w:rsid w:val="00E50C8B"/>
    <w:rsid w:val="00E50D2C"/>
    <w:rsid w:val="00E51425"/>
    <w:rsid w:val="00E518A8"/>
    <w:rsid w:val="00E51C3D"/>
    <w:rsid w:val="00E51DC4"/>
    <w:rsid w:val="00E51DED"/>
    <w:rsid w:val="00E51FFB"/>
    <w:rsid w:val="00E52010"/>
    <w:rsid w:val="00E526B2"/>
    <w:rsid w:val="00E52C76"/>
    <w:rsid w:val="00E530F2"/>
    <w:rsid w:val="00E5321F"/>
    <w:rsid w:val="00E53413"/>
    <w:rsid w:val="00E53C7C"/>
    <w:rsid w:val="00E54016"/>
    <w:rsid w:val="00E542F2"/>
    <w:rsid w:val="00E548F3"/>
    <w:rsid w:val="00E54AA8"/>
    <w:rsid w:val="00E54B7C"/>
    <w:rsid w:val="00E55026"/>
    <w:rsid w:val="00E5562A"/>
    <w:rsid w:val="00E55AEC"/>
    <w:rsid w:val="00E55E30"/>
    <w:rsid w:val="00E55FA1"/>
    <w:rsid w:val="00E5603E"/>
    <w:rsid w:val="00E56134"/>
    <w:rsid w:val="00E56B48"/>
    <w:rsid w:val="00E57061"/>
    <w:rsid w:val="00E57184"/>
    <w:rsid w:val="00E5744C"/>
    <w:rsid w:val="00E57564"/>
    <w:rsid w:val="00E57D71"/>
    <w:rsid w:val="00E605CB"/>
    <w:rsid w:val="00E606DC"/>
    <w:rsid w:val="00E612C7"/>
    <w:rsid w:val="00E61483"/>
    <w:rsid w:val="00E61D3B"/>
    <w:rsid w:val="00E62296"/>
    <w:rsid w:val="00E62B8B"/>
    <w:rsid w:val="00E62D38"/>
    <w:rsid w:val="00E62E5D"/>
    <w:rsid w:val="00E6300C"/>
    <w:rsid w:val="00E631AB"/>
    <w:rsid w:val="00E63249"/>
    <w:rsid w:val="00E632D8"/>
    <w:rsid w:val="00E632FE"/>
    <w:rsid w:val="00E63308"/>
    <w:rsid w:val="00E635A5"/>
    <w:rsid w:val="00E63C46"/>
    <w:rsid w:val="00E644EA"/>
    <w:rsid w:val="00E6452C"/>
    <w:rsid w:val="00E650F9"/>
    <w:rsid w:val="00E65190"/>
    <w:rsid w:val="00E65C62"/>
    <w:rsid w:val="00E65CD7"/>
    <w:rsid w:val="00E6658C"/>
    <w:rsid w:val="00E6659E"/>
    <w:rsid w:val="00E66860"/>
    <w:rsid w:val="00E6712E"/>
    <w:rsid w:val="00E67274"/>
    <w:rsid w:val="00E67546"/>
    <w:rsid w:val="00E67ADE"/>
    <w:rsid w:val="00E67C58"/>
    <w:rsid w:val="00E70229"/>
    <w:rsid w:val="00E7046A"/>
    <w:rsid w:val="00E70E0C"/>
    <w:rsid w:val="00E70E26"/>
    <w:rsid w:val="00E71E1D"/>
    <w:rsid w:val="00E71ED3"/>
    <w:rsid w:val="00E72421"/>
    <w:rsid w:val="00E72528"/>
    <w:rsid w:val="00E7284D"/>
    <w:rsid w:val="00E729BF"/>
    <w:rsid w:val="00E7303C"/>
    <w:rsid w:val="00E731C3"/>
    <w:rsid w:val="00E73578"/>
    <w:rsid w:val="00E73647"/>
    <w:rsid w:val="00E736E4"/>
    <w:rsid w:val="00E73743"/>
    <w:rsid w:val="00E7393C"/>
    <w:rsid w:val="00E74795"/>
    <w:rsid w:val="00E75514"/>
    <w:rsid w:val="00E755C9"/>
    <w:rsid w:val="00E75E5B"/>
    <w:rsid w:val="00E75EDB"/>
    <w:rsid w:val="00E75F1A"/>
    <w:rsid w:val="00E76CEF"/>
    <w:rsid w:val="00E77264"/>
    <w:rsid w:val="00E77332"/>
    <w:rsid w:val="00E776B8"/>
    <w:rsid w:val="00E7792D"/>
    <w:rsid w:val="00E77B81"/>
    <w:rsid w:val="00E8052B"/>
    <w:rsid w:val="00E80618"/>
    <w:rsid w:val="00E80842"/>
    <w:rsid w:val="00E80C35"/>
    <w:rsid w:val="00E81521"/>
    <w:rsid w:val="00E81701"/>
    <w:rsid w:val="00E8184D"/>
    <w:rsid w:val="00E818C9"/>
    <w:rsid w:val="00E818EE"/>
    <w:rsid w:val="00E81D34"/>
    <w:rsid w:val="00E81EF7"/>
    <w:rsid w:val="00E8240B"/>
    <w:rsid w:val="00E83732"/>
    <w:rsid w:val="00E837BB"/>
    <w:rsid w:val="00E838D8"/>
    <w:rsid w:val="00E8487B"/>
    <w:rsid w:val="00E84939"/>
    <w:rsid w:val="00E8499F"/>
    <w:rsid w:val="00E84DE6"/>
    <w:rsid w:val="00E84F69"/>
    <w:rsid w:val="00E851E4"/>
    <w:rsid w:val="00E858A7"/>
    <w:rsid w:val="00E85E7A"/>
    <w:rsid w:val="00E863F0"/>
    <w:rsid w:val="00E86B60"/>
    <w:rsid w:val="00E86B82"/>
    <w:rsid w:val="00E86B8E"/>
    <w:rsid w:val="00E87AC2"/>
    <w:rsid w:val="00E87EEA"/>
    <w:rsid w:val="00E9010F"/>
    <w:rsid w:val="00E90F96"/>
    <w:rsid w:val="00E91CBE"/>
    <w:rsid w:val="00E91CFD"/>
    <w:rsid w:val="00E92375"/>
    <w:rsid w:val="00E92884"/>
    <w:rsid w:val="00E92D91"/>
    <w:rsid w:val="00E92F46"/>
    <w:rsid w:val="00E938EE"/>
    <w:rsid w:val="00E93C17"/>
    <w:rsid w:val="00E93E59"/>
    <w:rsid w:val="00E94348"/>
    <w:rsid w:val="00E9445C"/>
    <w:rsid w:val="00E94912"/>
    <w:rsid w:val="00E94AFD"/>
    <w:rsid w:val="00E94B18"/>
    <w:rsid w:val="00E94B5C"/>
    <w:rsid w:val="00E9501B"/>
    <w:rsid w:val="00E9501E"/>
    <w:rsid w:val="00E95641"/>
    <w:rsid w:val="00E95675"/>
    <w:rsid w:val="00E95C7F"/>
    <w:rsid w:val="00E95F8B"/>
    <w:rsid w:val="00E96168"/>
    <w:rsid w:val="00E96231"/>
    <w:rsid w:val="00E96389"/>
    <w:rsid w:val="00E96765"/>
    <w:rsid w:val="00E96F89"/>
    <w:rsid w:val="00E970D5"/>
    <w:rsid w:val="00E97321"/>
    <w:rsid w:val="00E97F80"/>
    <w:rsid w:val="00E97FAE"/>
    <w:rsid w:val="00EA00D5"/>
    <w:rsid w:val="00EA034A"/>
    <w:rsid w:val="00EA0623"/>
    <w:rsid w:val="00EA0959"/>
    <w:rsid w:val="00EA09C0"/>
    <w:rsid w:val="00EA19D5"/>
    <w:rsid w:val="00EA1A62"/>
    <w:rsid w:val="00EA1D33"/>
    <w:rsid w:val="00EA2273"/>
    <w:rsid w:val="00EA240A"/>
    <w:rsid w:val="00EA2591"/>
    <w:rsid w:val="00EA2622"/>
    <w:rsid w:val="00EA2632"/>
    <w:rsid w:val="00EA28E4"/>
    <w:rsid w:val="00EA2BF2"/>
    <w:rsid w:val="00EA3531"/>
    <w:rsid w:val="00EA4137"/>
    <w:rsid w:val="00EA430F"/>
    <w:rsid w:val="00EA4A72"/>
    <w:rsid w:val="00EA4E45"/>
    <w:rsid w:val="00EA5248"/>
    <w:rsid w:val="00EA5293"/>
    <w:rsid w:val="00EA535F"/>
    <w:rsid w:val="00EA561F"/>
    <w:rsid w:val="00EA5745"/>
    <w:rsid w:val="00EA6A31"/>
    <w:rsid w:val="00EA6FCC"/>
    <w:rsid w:val="00EA741B"/>
    <w:rsid w:val="00EA770B"/>
    <w:rsid w:val="00EA7AF6"/>
    <w:rsid w:val="00EA7AFC"/>
    <w:rsid w:val="00EA7C7D"/>
    <w:rsid w:val="00EA7F6E"/>
    <w:rsid w:val="00EB0ED7"/>
    <w:rsid w:val="00EB1601"/>
    <w:rsid w:val="00EB19E9"/>
    <w:rsid w:val="00EB1FAB"/>
    <w:rsid w:val="00EB20E9"/>
    <w:rsid w:val="00EB2599"/>
    <w:rsid w:val="00EB25F7"/>
    <w:rsid w:val="00EB280F"/>
    <w:rsid w:val="00EB2C0C"/>
    <w:rsid w:val="00EB2C33"/>
    <w:rsid w:val="00EB370E"/>
    <w:rsid w:val="00EB3771"/>
    <w:rsid w:val="00EB3CB0"/>
    <w:rsid w:val="00EB4042"/>
    <w:rsid w:val="00EB458B"/>
    <w:rsid w:val="00EB48DE"/>
    <w:rsid w:val="00EB4A95"/>
    <w:rsid w:val="00EB4CAE"/>
    <w:rsid w:val="00EB4DE0"/>
    <w:rsid w:val="00EB5081"/>
    <w:rsid w:val="00EB52AD"/>
    <w:rsid w:val="00EB5A94"/>
    <w:rsid w:val="00EB5CE9"/>
    <w:rsid w:val="00EB5D7A"/>
    <w:rsid w:val="00EB6064"/>
    <w:rsid w:val="00EB62A7"/>
    <w:rsid w:val="00EB6E2C"/>
    <w:rsid w:val="00EB6E73"/>
    <w:rsid w:val="00EB6F0B"/>
    <w:rsid w:val="00EB7905"/>
    <w:rsid w:val="00EB7A58"/>
    <w:rsid w:val="00EB7EB9"/>
    <w:rsid w:val="00EC054E"/>
    <w:rsid w:val="00EC0B96"/>
    <w:rsid w:val="00EC0BC5"/>
    <w:rsid w:val="00EC0F2B"/>
    <w:rsid w:val="00EC0F79"/>
    <w:rsid w:val="00EC0FD6"/>
    <w:rsid w:val="00EC11C6"/>
    <w:rsid w:val="00EC179A"/>
    <w:rsid w:val="00EC17CD"/>
    <w:rsid w:val="00EC1CB3"/>
    <w:rsid w:val="00EC1F9D"/>
    <w:rsid w:val="00EC215F"/>
    <w:rsid w:val="00EC21EF"/>
    <w:rsid w:val="00EC25B2"/>
    <w:rsid w:val="00EC30A1"/>
    <w:rsid w:val="00EC30D6"/>
    <w:rsid w:val="00EC3178"/>
    <w:rsid w:val="00EC3415"/>
    <w:rsid w:val="00EC3990"/>
    <w:rsid w:val="00EC3C83"/>
    <w:rsid w:val="00EC3FCA"/>
    <w:rsid w:val="00EC40D1"/>
    <w:rsid w:val="00EC444C"/>
    <w:rsid w:val="00EC45D4"/>
    <w:rsid w:val="00EC4A03"/>
    <w:rsid w:val="00EC4CB7"/>
    <w:rsid w:val="00EC51E4"/>
    <w:rsid w:val="00EC54C6"/>
    <w:rsid w:val="00EC5629"/>
    <w:rsid w:val="00EC6426"/>
    <w:rsid w:val="00EC65F0"/>
    <w:rsid w:val="00EC6650"/>
    <w:rsid w:val="00EC6B4B"/>
    <w:rsid w:val="00EC6F01"/>
    <w:rsid w:val="00EC70CA"/>
    <w:rsid w:val="00EC7365"/>
    <w:rsid w:val="00EC7EB3"/>
    <w:rsid w:val="00ED03CE"/>
    <w:rsid w:val="00ED05EE"/>
    <w:rsid w:val="00ED0667"/>
    <w:rsid w:val="00ED08B4"/>
    <w:rsid w:val="00ED09B2"/>
    <w:rsid w:val="00ED0F5F"/>
    <w:rsid w:val="00ED10F5"/>
    <w:rsid w:val="00ED2631"/>
    <w:rsid w:val="00ED288D"/>
    <w:rsid w:val="00ED28B0"/>
    <w:rsid w:val="00ED28FC"/>
    <w:rsid w:val="00ED2A54"/>
    <w:rsid w:val="00ED3253"/>
    <w:rsid w:val="00ED3496"/>
    <w:rsid w:val="00ED34A5"/>
    <w:rsid w:val="00ED3D5C"/>
    <w:rsid w:val="00ED4699"/>
    <w:rsid w:val="00ED4768"/>
    <w:rsid w:val="00ED4778"/>
    <w:rsid w:val="00ED57A3"/>
    <w:rsid w:val="00ED5952"/>
    <w:rsid w:val="00ED5B16"/>
    <w:rsid w:val="00ED5BFE"/>
    <w:rsid w:val="00ED6015"/>
    <w:rsid w:val="00ED6533"/>
    <w:rsid w:val="00ED66B4"/>
    <w:rsid w:val="00ED6D3F"/>
    <w:rsid w:val="00ED7A61"/>
    <w:rsid w:val="00EE0123"/>
    <w:rsid w:val="00EE09B8"/>
    <w:rsid w:val="00EE0BA6"/>
    <w:rsid w:val="00EE0BB6"/>
    <w:rsid w:val="00EE0DD3"/>
    <w:rsid w:val="00EE0EF4"/>
    <w:rsid w:val="00EE0F99"/>
    <w:rsid w:val="00EE1478"/>
    <w:rsid w:val="00EE179E"/>
    <w:rsid w:val="00EE181E"/>
    <w:rsid w:val="00EE1D9E"/>
    <w:rsid w:val="00EE3A40"/>
    <w:rsid w:val="00EE40A3"/>
    <w:rsid w:val="00EE4659"/>
    <w:rsid w:val="00EE49B7"/>
    <w:rsid w:val="00EE4BAC"/>
    <w:rsid w:val="00EE4C5B"/>
    <w:rsid w:val="00EE4E1F"/>
    <w:rsid w:val="00EE52C9"/>
    <w:rsid w:val="00EE5DE2"/>
    <w:rsid w:val="00EE6328"/>
    <w:rsid w:val="00EE6396"/>
    <w:rsid w:val="00EE644F"/>
    <w:rsid w:val="00EE6680"/>
    <w:rsid w:val="00EE6902"/>
    <w:rsid w:val="00EE6D17"/>
    <w:rsid w:val="00EE6D7E"/>
    <w:rsid w:val="00EE6F69"/>
    <w:rsid w:val="00EE732E"/>
    <w:rsid w:val="00EE7755"/>
    <w:rsid w:val="00EE7938"/>
    <w:rsid w:val="00EE7949"/>
    <w:rsid w:val="00EE7B1B"/>
    <w:rsid w:val="00EE7D2D"/>
    <w:rsid w:val="00EE7E25"/>
    <w:rsid w:val="00EE7FF1"/>
    <w:rsid w:val="00EF0112"/>
    <w:rsid w:val="00EF0132"/>
    <w:rsid w:val="00EF049E"/>
    <w:rsid w:val="00EF0779"/>
    <w:rsid w:val="00EF0CB0"/>
    <w:rsid w:val="00EF136B"/>
    <w:rsid w:val="00EF191D"/>
    <w:rsid w:val="00EF192B"/>
    <w:rsid w:val="00EF198A"/>
    <w:rsid w:val="00EF1AEB"/>
    <w:rsid w:val="00EF1F39"/>
    <w:rsid w:val="00EF2419"/>
    <w:rsid w:val="00EF2688"/>
    <w:rsid w:val="00EF2DAC"/>
    <w:rsid w:val="00EF32B9"/>
    <w:rsid w:val="00EF3615"/>
    <w:rsid w:val="00EF3817"/>
    <w:rsid w:val="00EF42CF"/>
    <w:rsid w:val="00EF42F7"/>
    <w:rsid w:val="00EF4C19"/>
    <w:rsid w:val="00EF4E50"/>
    <w:rsid w:val="00EF5538"/>
    <w:rsid w:val="00EF5E4C"/>
    <w:rsid w:val="00EF64B8"/>
    <w:rsid w:val="00EF64ED"/>
    <w:rsid w:val="00EF660C"/>
    <w:rsid w:val="00EF66E5"/>
    <w:rsid w:val="00EF6A31"/>
    <w:rsid w:val="00EF6C69"/>
    <w:rsid w:val="00EF7D53"/>
    <w:rsid w:val="00EF7E26"/>
    <w:rsid w:val="00F00C21"/>
    <w:rsid w:val="00F01220"/>
    <w:rsid w:val="00F01921"/>
    <w:rsid w:val="00F01CBE"/>
    <w:rsid w:val="00F0215E"/>
    <w:rsid w:val="00F0246C"/>
    <w:rsid w:val="00F027F1"/>
    <w:rsid w:val="00F02D39"/>
    <w:rsid w:val="00F02DBA"/>
    <w:rsid w:val="00F02FF2"/>
    <w:rsid w:val="00F05A34"/>
    <w:rsid w:val="00F05E1C"/>
    <w:rsid w:val="00F0604F"/>
    <w:rsid w:val="00F061EB"/>
    <w:rsid w:val="00F0682D"/>
    <w:rsid w:val="00F06904"/>
    <w:rsid w:val="00F06EFB"/>
    <w:rsid w:val="00F07915"/>
    <w:rsid w:val="00F07F88"/>
    <w:rsid w:val="00F103C5"/>
    <w:rsid w:val="00F10CBC"/>
    <w:rsid w:val="00F10F4B"/>
    <w:rsid w:val="00F112CD"/>
    <w:rsid w:val="00F113B2"/>
    <w:rsid w:val="00F11910"/>
    <w:rsid w:val="00F11EDB"/>
    <w:rsid w:val="00F122A4"/>
    <w:rsid w:val="00F1246D"/>
    <w:rsid w:val="00F1262B"/>
    <w:rsid w:val="00F13C5D"/>
    <w:rsid w:val="00F14FD3"/>
    <w:rsid w:val="00F150A8"/>
    <w:rsid w:val="00F15CEE"/>
    <w:rsid w:val="00F16420"/>
    <w:rsid w:val="00F16BA6"/>
    <w:rsid w:val="00F16C8C"/>
    <w:rsid w:val="00F16EF9"/>
    <w:rsid w:val="00F171A6"/>
    <w:rsid w:val="00F17691"/>
    <w:rsid w:val="00F17A8D"/>
    <w:rsid w:val="00F20561"/>
    <w:rsid w:val="00F20717"/>
    <w:rsid w:val="00F20872"/>
    <w:rsid w:val="00F20973"/>
    <w:rsid w:val="00F20A79"/>
    <w:rsid w:val="00F20D23"/>
    <w:rsid w:val="00F20ECC"/>
    <w:rsid w:val="00F21742"/>
    <w:rsid w:val="00F21950"/>
    <w:rsid w:val="00F2210D"/>
    <w:rsid w:val="00F229EA"/>
    <w:rsid w:val="00F22D8E"/>
    <w:rsid w:val="00F232CE"/>
    <w:rsid w:val="00F2379F"/>
    <w:rsid w:val="00F238FE"/>
    <w:rsid w:val="00F23A47"/>
    <w:rsid w:val="00F23FE8"/>
    <w:rsid w:val="00F2403B"/>
    <w:rsid w:val="00F24948"/>
    <w:rsid w:val="00F24A7A"/>
    <w:rsid w:val="00F24F18"/>
    <w:rsid w:val="00F25494"/>
    <w:rsid w:val="00F25538"/>
    <w:rsid w:val="00F257B4"/>
    <w:rsid w:val="00F25D2E"/>
    <w:rsid w:val="00F26431"/>
    <w:rsid w:val="00F26515"/>
    <w:rsid w:val="00F271CC"/>
    <w:rsid w:val="00F2723F"/>
    <w:rsid w:val="00F273B9"/>
    <w:rsid w:val="00F27BFE"/>
    <w:rsid w:val="00F27F5A"/>
    <w:rsid w:val="00F305A2"/>
    <w:rsid w:val="00F30693"/>
    <w:rsid w:val="00F3098A"/>
    <w:rsid w:val="00F30A71"/>
    <w:rsid w:val="00F30EE1"/>
    <w:rsid w:val="00F30F2B"/>
    <w:rsid w:val="00F30F6C"/>
    <w:rsid w:val="00F3165E"/>
    <w:rsid w:val="00F31918"/>
    <w:rsid w:val="00F32436"/>
    <w:rsid w:val="00F32DED"/>
    <w:rsid w:val="00F33030"/>
    <w:rsid w:val="00F33DE7"/>
    <w:rsid w:val="00F340F2"/>
    <w:rsid w:val="00F343CC"/>
    <w:rsid w:val="00F34652"/>
    <w:rsid w:val="00F34AA6"/>
    <w:rsid w:val="00F35976"/>
    <w:rsid w:val="00F35C99"/>
    <w:rsid w:val="00F35DB2"/>
    <w:rsid w:val="00F35F70"/>
    <w:rsid w:val="00F364FD"/>
    <w:rsid w:val="00F37015"/>
    <w:rsid w:val="00F37636"/>
    <w:rsid w:val="00F37793"/>
    <w:rsid w:val="00F378BD"/>
    <w:rsid w:val="00F37A7E"/>
    <w:rsid w:val="00F4087F"/>
    <w:rsid w:val="00F40C58"/>
    <w:rsid w:val="00F4149A"/>
    <w:rsid w:val="00F41C1F"/>
    <w:rsid w:val="00F42C97"/>
    <w:rsid w:val="00F42EAF"/>
    <w:rsid w:val="00F4359C"/>
    <w:rsid w:val="00F446A3"/>
    <w:rsid w:val="00F4490E"/>
    <w:rsid w:val="00F45530"/>
    <w:rsid w:val="00F45C96"/>
    <w:rsid w:val="00F45DB1"/>
    <w:rsid w:val="00F46203"/>
    <w:rsid w:val="00F46BFA"/>
    <w:rsid w:val="00F46DDB"/>
    <w:rsid w:val="00F46E2E"/>
    <w:rsid w:val="00F46F44"/>
    <w:rsid w:val="00F47314"/>
    <w:rsid w:val="00F4747C"/>
    <w:rsid w:val="00F47DCF"/>
    <w:rsid w:val="00F50425"/>
    <w:rsid w:val="00F504EC"/>
    <w:rsid w:val="00F50BAF"/>
    <w:rsid w:val="00F51267"/>
    <w:rsid w:val="00F5172A"/>
    <w:rsid w:val="00F517B4"/>
    <w:rsid w:val="00F51EC9"/>
    <w:rsid w:val="00F526BC"/>
    <w:rsid w:val="00F527E7"/>
    <w:rsid w:val="00F52A0E"/>
    <w:rsid w:val="00F52FE4"/>
    <w:rsid w:val="00F5308B"/>
    <w:rsid w:val="00F53311"/>
    <w:rsid w:val="00F53E9E"/>
    <w:rsid w:val="00F540F3"/>
    <w:rsid w:val="00F54397"/>
    <w:rsid w:val="00F54BE8"/>
    <w:rsid w:val="00F55806"/>
    <w:rsid w:val="00F55BFA"/>
    <w:rsid w:val="00F55D85"/>
    <w:rsid w:val="00F56F35"/>
    <w:rsid w:val="00F57029"/>
    <w:rsid w:val="00F57148"/>
    <w:rsid w:val="00F575D8"/>
    <w:rsid w:val="00F579AB"/>
    <w:rsid w:val="00F57A32"/>
    <w:rsid w:val="00F60449"/>
    <w:rsid w:val="00F60493"/>
    <w:rsid w:val="00F604E9"/>
    <w:rsid w:val="00F607E5"/>
    <w:rsid w:val="00F607FD"/>
    <w:rsid w:val="00F608B1"/>
    <w:rsid w:val="00F60C7E"/>
    <w:rsid w:val="00F6131E"/>
    <w:rsid w:val="00F614C0"/>
    <w:rsid w:val="00F614CD"/>
    <w:rsid w:val="00F620E6"/>
    <w:rsid w:val="00F62DC8"/>
    <w:rsid w:val="00F62E33"/>
    <w:rsid w:val="00F6329B"/>
    <w:rsid w:val="00F635B7"/>
    <w:rsid w:val="00F63793"/>
    <w:rsid w:val="00F638FE"/>
    <w:rsid w:val="00F639BD"/>
    <w:rsid w:val="00F642A0"/>
    <w:rsid w:val="00F644AE"/>
    <w:rsid w:val="00F646E4"/>
    <w:rsid w:val="00F64ABA"/>
    <w:rsid w:val="00F650C1"/>
    <w:rsid w:val="00F6565E"/>
    <w:rsid w:val="00F6587E"/>
    <w:rsid w:val="00F65ACD"/>
    <w:rsid w:val="00F65C89"/>
    <w:rsid w:val="00F65FA6"/>
    <w:rsid w:val="00F66009"/>
    <w:rsid w:val="00F66285"/>
    <w:rsid w:val="00F66585"/>
    <w:rsid w:val="00F6667A"/>
    <w:rsid w:val="00F6674F"/>
    <w:rsid w:val="00F6697B"/>
    <w:rsid w:val="00F66ABF"/>
    <w:rsid w:val="00F676C8"/>
    <w:rsid w:val="00F67894"/>
    <w:rsid w:val="00F702FD"/>
    <w:rsid w:val="00F70319"/>
    <w:rsid w:val="00F703AE"/>
    <w:rsid w:val="00F7091C"/>
    <w:rsid w:val="00F70CFC"/>
    <w:rsid w:val="00F70D54"/>
    <w:rsid w:val="00F70E43"/>
    <w:rsid w:val="00F71049"/>
    <w:rsid w:val="00F71286"/>
    <w:rsid w:val="00F71396"/>
    <w:rsid w:val="00F71EF0"/>
    <w:rsid w:val="00F7227D"/>
    <w:rsid w:val="00F728F3"/>
    <w:rsid w:val="00F72EFB"/>
    <w:rsid w:val="00F7309B"/>
    <w:rsid w:val="00F73191"/>
    <w:rsid w:val="00F73271"/>
    <w:rsid w:val="00F736D9"/>
    <w:rsid w:val="00F737D8"/>
    <w:rsid w:val="00F73973"/>
    <w:rsid w:val="00F739B8"/>
    <w:rsid w:val="00F744E4"/>
    <w:rsid w:val="00F74691"/>
    <w:rsid w:val="00F752EE"/>
    <w:rsid w:val="00F753CD"/>
    <w:rsid w:val="00F755A4"/>
    <w:rsid w:val="00F75B1D"/>
    <w:rsid w:val="00F766FB"/>
    <w:rsid w:val="00F77105"/>
    <w:rsid w:val="00F775B8"/>
    <w:rsid w:val="00F7769E"/>
    <w:rsid w:val="00F779AF"/>
    <w:rsid w:val="00F805EC"/>
    <w:rsid w:val="00F807EC"/>
    <w:rsid w:val="00F80887"/>
    <w:rsid w:val="00F80973"/>
    <w:rsid w:val="00F81310"/>
    <w:rsid w:val="00F813D3"/>
    <w:rsid w:val="00F8176B"/>
    <w:rsid w:val="00F81D2D"/>
    <w:rsid w:val="00F81F3C"/>
    <w:rsid w:val="00F822C8"/>
    <w:rsid w:val="00F8249C"/>
    <w:rsid w:val="00F82719"/>
    <w:rsid w:val="00F82737"/>
    <w:rsid w:val="00F82A91"/>
    <w:rsid w:val="00F82B0C"/>
    <w:rsid w:val="00F82ED6"/>
    <w:rsid w:val="00F83DD0"/>
    <w:rsid w:val="00F8499D"/>
    <w:rsid w:val="00F852B7"/>
    <w:rsid w:val="00F856D0"/>
    <w:rsid w:val="00F856F0"/>
    <w:rsid w:val="00F8599D"/>
    <w:rsid w:val="00F8646A"/>
    <w:rsid w:val="00F8667F"/>
    <w:rsid w:val="00F8678B"/>
    <w:rsid w:val="00F870CC"/>
    <w:rsid w:val="00F87365"/>
    <w:rsid w:val="00F873EB"/>
    <w:rsid w:val="00F87816"/>
    <w:rsid w:val="00F87BD5"/>
    <w:rsid w:val="00F87EAF"/>
    <w:rsid w:val="00F90418"/>
    <w:rsid w:val="00F90570"/>
    <w:rsid w:val="00F906F1"/>
    <w:rsid w:val="00F907DB"/>
    <w:rsid w:val="00F908CB"/>
    <w:rsid w:val="00F909FE"/>
    <w:rsid w:val="00F90E48"/>
    <w:rsid w:val="00F9112E"/>
    <w:rsid w:val="00F914A0"/>
    <w:rsid w:val="00F91A03"/>
    <w:rsid w:val="00F91CD9"/>
    <w:rsid w:val="00F91D33"/>
    <w:rsid w:val="00F9261E"/>
    <w:rsid w:val="00F92D26"/>
    <w:rsid w:val="00F931F5"/>
    <w:rsid w:val="00F93210"/>
    <w:rsid w:val="00F93D06"/>
    <w:rsid w:val="00F94ABF"/>
    <w:rsid w:val="00F94E18"/>
    <w:rsid w:val="00F9502F"/>
    <w:rsid w:val="00F95077"/>
    <w:rsid w:val="00F9556B"/>
    <w:rsid w:val="00F958D5"/>
    <w:rsid w:val="00F95E26"/>
    <w:rsid w:val="00F960F8"/>
    <w:rsid w:val="00F96224"/>
    <w:rsid w:val="00F96646"/>
    <w:rsid w:val="00F96A57"/>
    <w:rsid w:val="00F9711A"/>
    <w:rsid w:val="00F97245"/>
    <w:rsid w:val="00F972C6"/>
    <w:rsid w:val="00F97644"/>
    <w:rsid w:val="00F97B5B"/>
    <w:rsid w:val="00F97D4D"/>
    <w:rsid w:val="00F97F29"/>
    <w:rsid w:val="00F97F2A"/>
    <w:rsid w:val="00F97F5D"/>
    <w:rsid w:val="00FA00C3"/>
    <w:rsid w:val="00FA0A34"/>
    <w:rsid w:val="00FA0A6E"/>
    <w:rsid w:val="00FA158C"/>
    <w:rsid w:val="00FA256E"/>
    <w:rsid w:val="00FA2653"/>
    <w:rsid w:val="00FA2AFA"/>
    <w:rsid w:val="00FA2DEC"/>
    <w:rsid w:val="00FA3182"/>
    <w:rsid w:val="00FA342E"/>
    <w:rsid w:val="00FA3950"/>
    <w:rsid w:val="00FA39D7"/>
    <w:rsid w:val="00FA3FAF"/>
    <w:rsid w:val="00FA4258"/>
    <w:rsid w:val="00FA43BE"/>
    <w:rsid w:val="00FA444C"/>
    <w:rsid w:val="00FA4503"/>
    <w:rsid w:val="00FA4CA5"/>
    <w:rsid w:val="00FA5667"/>
    <w:rsid w:val="00FA6020"/>
    <w:rsid w:val="00FA62A3"/>
    <w:rsid w:val="00FA6B60"/>
    <w:rsid w:val="00FA6C90"/>
    <w:rsid w:val="00FA78A4"/>
    <w:rsid w:val="00FB095B"/>
    <w:rsid w:val="00FB0B1E"/>
    <w:rsid w:val="00FB102C"/>
    <w:rsid w:val="00FB13CA"/>
    <w:rsid w:val="00FB16C6"/>
    <w:rsid w:val="00FB1AB8"/>
    <w:rsid w:val="00FB26EC"/>
    <w:rsid w:val="00FB2F96"/>
    <w:rsid w:val="00FB3149"/>
    <w:rsid w:val="00FB32BC"/>
    <w:rsid w:val="00FB4000"/>
    <w:rsid w:val="00FB489A"/>
    <w:rsid w:val="00FB4A5C"/>
    <w:rsid w:val="00FB4F56"/>
    <w:rsid w:val="00FB579C"/>
    <w:rsid w:val="00FB5B77"/>
    <w:rsid w:val="00FB5F95"/>
    <w:rsid w:val="00FB668F"/>
    <w:rsid w:val="00FB685F"/>
    <w:rsid w:val="00FB6FAF"/>
    <w:rsid w:val="00FB767D"/>
    <w:rsid w:val="00FB7873"/>
    <w:rsid w:val="00FB79ED"/>
    <w:rsid w:val="00FB7EED"/>
    <w:rsid w:val="00FC0045"/>
    <w:rsid w:val="00FC024C"/>
    <w:rsid w:val="00FC046D"/>
    <w:rsid w:val="00FC048F"/>
    <w:rsid w:val="00FC0550"/>
    <w:rsid w:val="00FC05C8"/>
    <w:rsid w:val="00FC0C29"/>
    <w:rsid w:val="00FC13A6"/>
    <w:rsid w:val="00FC1CBB"/>
    <w:rsid w:val="00FC2214"/>
    <w:rsid w:val="00FC22EB"/>
    <w:rsid w:val="00FC2383"/>
    <w:rsid w:val="00FC26BF"/>
    <w:rsid w:val="00FC2D0E"/>
    <w:rsid w:val="00FC2F4D"/>
    <w:rsid w:val="00FC314D"/>
    <w:rsid w:val="00FC318D"/>
    <w:rsid w:val="00FC31AC"/>
    <w:rsid w:val="00FC32F0"/>
    <w:rsid w:val="00FC35CA"/>
    <w:rsid w:val="00FC35F5"/>
    <w:rsid w:val="00FC3CA5"/>
    <w:rsid w:val="00FC3F3B"/>
    <w:rsid w:val="00FC4051"/>
    <w:rsid w:val="00FC4450"/>
    <w:rsid w:val="00FC45F3"/>
    <w:rsid w:val="00FC48BB"/>
    <w:rsid w:val="00FC523B"/>
    <w:rsid w:val="00FC574A"/>
    <w:rsid w:val="00FC5A77"/>
    <w:rsid w:val="00FC5F6E"/>
    <w:rsid w:val="00FC62BA"/>
    <w:rsid w:val="00FC6C36"/>
    <w:rsid w:val="00FC7217"/>
    <w:rsid w:val="00FC75C2"/>
    <w:rsid w:val="00FC788F"/>
    <w:rsid w:val="00FC7DC5"/>
    <w:rsid w:val="00FC7FE6"/>
    <w:rsid w:val="00FD1BE0"/>
    <w:rsid w:val="00FD1ED3"/>
    <w:rsid w:val="00FD3440"/>
    <w:rsid w:val="00FD3925"/>
    <w:rsid w:val="00FD40B0"/>
    <w:rsid w:val="00FD4234"/>
    <w:rsid w:val="00FD433B"/>
    <w:rsid w:val="00FD4418"/>
    <w:rsid w:val="00FD4BA3"/>
    <w:rsid w:val="00FD5F34"/>
    <w:rsid w:val="00FD655B"/>
    <w:rsid w:val="00FD6678"/>
    <w:rsid w:val="00FD6DEB"/>
    <w:rsid w:val="00FD7465"/>
    <w:rsid w:val="00FD7599"/>
    <w:rsid w:val="00FD7B78"/>
    <w:rsid w:val="00FD7D27"/>
    <w:rsid w:val="00FE0D40"/>
    <w:rsid w:val="00FE0F50"/>
    <w:rsid w:val="00FE188C"/>
    <w:rsid w:val="00FE1994"/>
    <w:rsid w:val="00FE216A"/>
    <w:rsid w:val="00FE2906"/>
    <w:rsid w:val="00FE29EB"/>
    <w:rsid w:val="00FE3704"/>
    <w:rsid w:val="00FE38A4"/>
    <w:rsid w:val="00FE3B42"/>
    <w:rsid w:val="00FE41BE"/>
    <w:rsid w:val="00FE4781"/>
    <w:rsid w:val="00FE4B54"/>
    <w:rsid w:val="00FE4CDE"/>
    <w:rsid w:val="00FE4FB3"/>
    <w:rsid w:val="00FE555E"/>
    <w:rsid w:val="00FE573C"/>
    <w:rsid w:val="00FE6361"/>
    <w:rsid w:val="00FE6793"/>
    <w:rsid w:val="00FE69C9"/>
    <w:rsid w:val="00FE7364"/>
    <w:rsid w:val="00FE7762"/>
    <w:rsid w:val="00FE7BA4"/>
    <w:rsid w:val="00FE7FA4"/>
    <w:rsid w:val="00FF09B1"/>
    <w:rsid w:val="00FF1E6D"/>
    <w:rsid w:val="00FF20A7"/>
    <w:rsid w:val="00FF2299"/>
    <w:rsid w:val="00FF230A"/>
    <w:rsid w:val="00FF2519"/>
    <w:rsid w:val="00FF2D85"/>
    <w:rsid w:val="00FF31BC"/>
    <w:rsid w:val="00FF31CF"/>
    <w:rsid w:val="00FF3709"/>
    <w:rsid w:val="00FF3812"/>
    <w:rsid w:val="00FF3C07"/>
    <w:rsid w:val="00FF413D"/>
    <w:rsid w:val="00FF4273"/>
    <w:rsid w:val="00FF44A7"/>
    <w:rsid w:val="00FF483A"/>
    <w:rsid w:val="00FF48DB"/>
    <w:rsid w:val="00FF4A03"/>
    <w:rsid w:val="00FF5004"/>
    <w:rsid w:val="00FF584C"/>
    <w:rsid w:val="00FF5AC1"/>
    <w:rsid w:val="00FF5E50"/>
    <w:rsid w:val="00FF5F2E"/>
    <w:rsid w:val="00FF5F71"/>
    <w:rsid w:val="00FF5FFE"/>
    <w:rsid w:val="00FF69B0"/>
    <w:rsid w:val="00FF6B61"/>
    <w:rsid w:val="00FF6E81"/>
    <w:rsid w:val="00FF6F89"/>
    <w:rsid w:val="00FF734C"/>
    <w:rsid w:val="00FF7448"/>
    <w:rsid w:val="00FF74E3"/>
    <w:rsid w:val="00FF75C3"/>
    <w:rsid w:val="00FF7633"/>
    <w:rsid w:val="00FF7AB4"/>
    <w:rsid w:val="00FF7C51"/>
    <w:rsid w:val="2FFC343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265215"/>
  <w15:docId w15:val="{AEC393F8-BDF6-4D05-B4FD-BE9CF4BF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qFormat="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eastAsia="Times New Roman"/>
      <w:szCs w:val="24"/>
    </w:rPr>
  </w:style>
  <w:style w:type="paragraph" w:styleId="Heading1">
    <w:name w:val="heading 1"/>
    <w:basedOn w:val="Normal"/>
    <w:next w:val="BodyText"/>
    <w:link w:val="Heading1Char"/>
    <w:qFormat/>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pPr>
      <w:keepNext/>
      <w:numPr>
        <w:ilvl w:val="2"/>
        <w:numId w:val="1"/>
      </w:numPr>
      <w:spacing w:before="120" w:after="60"/>
      <w:outlineLvl w:val="2"/>
    </w:pPr>
    <w:rPr>
      <w:rFonts w:ascii="Arial" w:eastAsia="MS Mincho" w:hAnsi="Arial" w:cs="Arial"/>
      <w:b/>
      <w:bCs/>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link w:val="Heading5Char"/>
    <w:semiHidden/>
    <w:unhideWhenUsed/>
    <w:qFormat/>
    <w:pPr>
      <w:keepNext/>
      <w:keepLines/>
      <w:spacing w:before="280" w:after="290" w:line="376" w:lineRule="auto"/>
      <w:outlineLvl w:val="4"/>
    </w:pPr>
    <w:rPr>
      <w:b/>
      <w:bCs/>
      <w:sz w:val="28"/>
      <w:szCs w:val="28"/>
    </w:rPr>
  </w:style>
  <w:style w:type="paragraph" w:styleId="Heading7">
    <w:name w:val="heading 7"/>
    <w:basedOn w:val="Normal"/>
    <w:next w:val="Normal"/>
    <w:link w:val="Heading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semiHidden/>
    <w:unhideWhenUsed/>
    <w:qFormat/>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jc w:val="both"/>
    </w:pPr>
    <w:rPr>
      <w:rFonts w:eastAsia="MS Mincho"/>
    </w:rPr>
  </w:style>
  <w:style w:type="paragraph" w:styleId="List3">
    <w:name w:val="List 3"/>
    <w:basedOn w:val="Normal"/>
    <w:qFormat/>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qFormat/>
  </w:style>
  <w:style w:type="paragraph" w:styleId="List2">
    <w:name w:val="List 2"/>
    <w:basedOn w:val="List"/>
    <w:qFormat/>
    <w:pPr>
      <w:numPr>
        <w:numId w:val="2"/>
      </w:numPr>
      <w:spacing w:before="180"/>
    </w:pPr>
    <w:rPr>
      <w:rFonts w:ascii="Arial" w:hAnsi="Arial"/>
      <w:sz w:val="22"/>
      <w:szCs w:val="20"/>
    </w:rPr>
  </w:style>
  <w:style w:type="paragraph" w:styleId="List">
    <w:name w:val="List"/>
    <w:basedOn w:val="Normal"/>
    <w:qFormat/>
    <w:pPr>
      <w:ind w:left="283" w:hanging="283"/>
    </w:pPr>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pPr>
      <w:tabs>
        <w:tab w:val="center" w:pos="4536"/>
        <w:tab w:val="right" w:pos="9072"/>
      </w:tabs>
    </w:pPr>
    <w:rPr>
      <w:rFonts w:ascii="Arial" w:eastAsia="MS Mincho" w:hAnsi="Arial"/>
      <w:b/>
    </w:rPr>
  </w:style>
  <w:style w:type="paragraph" w:styleId="FootnoteText">
    <w:name w:val="footnote text"/>
    <w:basedOn w:val="Normal"/>
    <w:link w:val="FootnoteTextChar"/>
    <w:qFormat/>
    <w:rPr>
      <w:szCs w:val="20"/>
    </w:rPr>
  </w:style>
  <w:style w:type="paragraph" w:styleId="NormalWeb">
    <w:name w:val="Normal (Web)"/>
    <w:basedOn w:val="Normal"/>
    <w:uiPriority w:val="99"/>
    <w:unhideWhenUsed/>
    <w:qFormat/>
    <w:pPr>
      <w:spacing w:before="100" w:beforeAutospacing="1" w:after="100" w:afterAutospacing="1"/>
    </w:pPr>
    <w:rPr>
      <w:sz w:val="24"/>
      <w:lang w:eastAsia="zh-CN"/>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3">
    <w:name w:val="Table Classic 3"/>
    <w:basedOn w:val="TableNormal"/>
    <w:qFormat/>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basedOn w:val="DefaultParagraphFont"/>
    <w:qFormat/>
    <w:rPr>
      <w:b/>
      <w:bCs/>
    </w:rPr>
  </w:style>
  <w:style w:type="character" w:styleId="PageNumber">
    <w:name w:val="page number"/>
    <w:basedOn w:val="DefaultParagraphFont"/>
    <w:qFormat/>
  </w:style>
  <w:style w:type="character" w:styleId="Emphasis">
    <w:name w:val="Emphasis"/>
    <w:basedOn w:val="DefaultParagraphFont"/>
    <w:uiPriority w:val="20"/>
    <w:qFormat/>
    <w:rPr>
      <w:color w:val="CC0000"/>
    </w:rPr>
  </w:style>
  <w:style w:type="character" w:styleId="Hyperlink">
    <w:name w:val="Hyperlink"/>
    <w:basedOn w:val="DefaultParagraphFont"/>
    <w:uiPriority w:val="99"/>
    <w:unhideWhenUsed/>
    <w:qFormat/>
    <w:rPr>
      <w:color w:val="0000FF"/>
      <w:u w:val="single"/>
    </w:rPr>
  </w:style>
  <w:style w:type="character" w:styleId="CommentReference">
    <w:name w:val="annotation reference"/>
    <w:qFormat/>
    <w:rPr>
      <w:sz w:val="21"/>
      <w:szCs w:val="21"/>
    </w:rPr>
  </w:style>
  <w:style w:type="character" w:styleId="FootnoteReference">
    <w:name w:val="footnote reference"/>
    <w:basedOn w:val="DefaultParagraphFont"/>
    <w:qFormat/>
    <w:rPr>
      <w:vertAlign w:val="superscript"/>
    </w:rPr>
  </w:style>
  <w:style w:type="character" w:customStyle="1" w:styleId="CaptionChar">
    <w:name w:val="Caption Char"/>
    <w:aliases w:val="cap Char4,cap Char Char2,Caption Char1 Char Char1,cap Char Char1 Char1,Caption Char Char1 Char Char1,cap Char2 Char1,条目 Char1,Ca Char1,cap1 Char1,cap2 Char1,cap11 Char1,Légende-figure Char2,Légende-figure Char Char1,Beschrifubg Char1"/>
    <w:link w:val="Caption"/>
    <w:qFormat/>
    <w:rPr>
      <w:lang w:val="en-GB" w:eastAsia="en-US" w:bidi="ar-SA"/>
    </w:rPr>
  </w:style>
  <w:style w:type="paragraph" w:styleId="ListParagraph">
    <w:name w:val="List Paragraph"/>
    <w:aliases w:val="- Bullets,Lista1,?? ??,?????,????,中等深浅网格 1 - 着色 21,列出段落1,¥¡¡¡¡ì¬º¥¹¥È¶ÎÂä,ÁÐ³ö¶ÎÂä,¥ê¥¹¥È¶ÎÂä,列表段落1,—ño’i—Ž,1st level - Bullet List Paragraph,Lettre d'introduction,Paragrafo elenco,Normal bullet 2,Bullet list,목록단락,列表段落11,リスト段落,列 出 段 落 1"/>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pPr>
      <w:widowControl w:val="0"/>
      <w:autoSpaceDE w:val="0"/>
      <w:autoSpaceDN w:val="0"/>
      <w:adjustRightInd w:val="0"/>
    </w:pPr>
    <w:rPr>
      <w:rFonts w:ascii="Calibri" w:hAnsi="Calibri" w:cs="Calibri"/>
      <w:color w:val="000000"/>
      <w:sz w:val="24"/>
      <w:szCs w:val="24"/>
      <w:lang w:eastAsia="zh-CN"/>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i/>
      <w:sz w:val="18"/>
    </w:rPr>
  </w:style>
  <w:style w:type="character" w:customStyle="1" w:styleId="BodyTextChar">
    <w:name w:val="Body Text Char"/>
    <w:link w:val="BodyText"/>
    <w:qFormat/>
    <w:rPr>
      <w:rFonts w:eastAsia="MS Mincho"/>
      <w:szCs w:val="24"/>
      <w:lang w:eastAsia="en-US"/>
    </w:rPr>
  </w:style>
  <w:style w:type="character" w:customStyle="1" w:styleId="ListParagraphChar">
    <w:name w:val="List Paragraph Char"/>
    <w:aliases w:val="- Bullets Char,Lista1 Char,?? ?? Char,????? Char,???? Char,中等深浅网格 1 - 着色 21 Char,列出段落1 Char,¥¡¡¡¡ì¬º¥¹¥È¶ÎÂä Char,ÁÐ³ö¶ÎÂä Char,¥ê¥¹¥È¶ÎÂä Char,列表段落1 Char,—ño’i—Ž Char,1st level - Bullet List Paragraph Char,Paragrafo elenco Char"/>
    <w:link w:val="ListParagraph"/>
    <w:uiPriority w:val="34"/>
    <w:qFormat/>
    <w:rPr>
      <w:rFonts w:eastAsia="MS Mincho"/>
      <w:lang w:val="en-GB" w:eastAsia="en-US"/>
    </w:rPr>
  </w:style>
  <w:style w:type="character" w:styleId="PlaceholderText">
    <w:name w:val="Placeholder Text"/>
    <w:basedOn w:val="DefaultParagraphFont"/>
    <w:uiPriority w:val="99"/>
    <w:semiHidden/>
    <w:qFormat/>
    <w:rPr>
      <w:color w:val="808080"/>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rPr>
  </w:style>
  <w:style w:type="character" w:customStyle="1" w:styleId="FootnoteTextChar">
    <w:name w:val="Footnote Text Char"/>
    <w:basedOn w:val="DefaultParagraphFont"/>
    <w:link w:val="FootnoteText"/>
    <w:qFormat/>
    <w:rPr>
      <w:rFonts w:eastAsia="Times New Roman"/>
      <w:lang w:eastAsia="en-US"/>
    </w:rPr>
  </w:style>
  <w:style w:type="character" w:customStyle="1" w:styleId="Heading1Char">
    <w:name w:val="Heading 1 Char"/>
    <w:basedOn w:val="DefaultParagraphFont"/>
    <w:link w:val="Heading1"/>
    <w:qFormat/>
    <w:rPr>
      <w:rFonts w:ascii="Arial" w:eastAsia="SimSun" w:hAnsi="Arial" w:cs="Arial"/>
      <w:b/>
      <w:bCs/>
      <w:kern w:val="32"/>
      <w:sz w:val="28"/>
      <w:szCs w:val="32"/>
      <w:lang w:eastAsia="zh-CN"/>
    </w:rPr>
  </w:style>
  <w:style w:type="character" w:customStyle="1" w:styleId="HeaderChar">
    <w:name w:val="Header Char"/>
    <w:basedOn w:val="DefaultParagraphFont"/>
    <w:link w:val="Header"/>
    <w:qFormat/>
    <w:rPr>
      <w:rFonts w:ascii="Arial" w:eastAsia="MS Mincho" w:hAnsi="Arial"/>
      <w:b/>
      <w:szCs w:val="24"/>
      <w:lang w:eastAsia="en-US"/>
    </w:rPr>
  </w:style>
  <w:style w:type="character" w:customStyle="1" w:styleId="opdict3font241">
    <w:name w:val="op_dict3_font241"/>
    <w:basedOn w:val="DefaultParagraphFont"/>
    <w:qFormat/>
    <w:rPr>
      <w:rFonts w:ascii="Arial" w:hAnsi="Arial" w:cs="Arial" w:hint="default"/>
      <w:sz w:val="22"/>
      <w:szCs w:val="22"/>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opdicttext12">
    <w:name w:val="op_dict_text12"/>
    <w:basedOn w:val="DefaultParagraphFont"/>
    <w:qFormat/>
    <w:rPr>
      <w:color w:val="999999"/>
    </w:rPr>
  </w:style>
  <w:style w:type="character" w:customStyle="1" w:styleId="opdicttext22">
    <w:name w:val="op_dict_text22"/>
    <w:basedOn w:val="DefaultParagraphFont"/>
    <w:qFormat/>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pPr>
    <w:rPr>
      <w:rFonts w:ascii="Arial" w:hAnsi="Arial"/>
      <w:b/>
      <w:sz w:val="24"/>
      <w:szCs w:val="20"/>
      <w:lang w:val="en-GB" w:eastAsia="zh-CN"/>
    </w:rPr>
  </w:style>
  <w:style w:type="paragraph" w:customStyle="1" w:styleId="TAH">
    <w:name w:val="TAH"/>
    <w:basedOn w:val="Normal"/>
    <w:link w:val="TAHCar"/>
    <w:qFormat/>
    <w:pPr>
      <w:keepNext/>
      <w:keepLines/>
      <w:jc w:val="center"/>
    </w:pPr>
    <w:rPr>
      <w:rFonts w:ascii="Arial" w:eastAsiaTheme="minorEastAsia" w:hAnsi="Arial"/>
      <w:b/>
      <w:sz w:val="18"/>
      <w:szCs w:val="20"/>
      <w:lang w:val="en-GB"/>
    </w:rPr>
  </w:style>
  <w:style w:type="paragraph" w:customStyle="1" w:styleId="TAL">
    <w:name w:val="TAL"/>
    <w:basedOn w:val="Normal"/>
    <w:link w:val="TALCar"/>
    <w:qFormat/>
    <w:pPr>
      <w:keepNext/>
      <w:keepLines/>
    </w:pPr>
    <w:rPr>
      <w:rFonts w:ascii="Arial" w:eastAsiaTheme="minorEastAsia" w:hAnsi="Arial"/>
      <w:sz w:val="18"/>
      <w:szCs w:val="20"/>
      <w:lang w:val="en-GB"/>
    </w:rPr>
  </w:style>
  <w:style w:type="character" w:customStyle="1" w:styleId="TALCar">
    <w:name w:val="TAL Car"/>
    <w:link w:val="TAL"/>
    <w:qFormat/>
    <w:rPr>
      <w:rFonts w:ascii="Arial" w:hAnsi="Arial"/>
      <w:sz w:val="18"/>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Theme="minorEastAsia" w:hAnsi="Arial"/>
      <w:sz w:val="18"/>
      <w:szCs w:val="20"/>
      <w:lang w:val="en-GB"/>
    </w:rPr>
  </w:style>
  <w:style w:type="character" w:customStyle="1" w:styleId="TALCharCharChar">
    <w:name w:val="TAL Char Char Char"/>
    <w:link w:val="TALCharChar"/>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EditorsNote">
    <w:name w:val="Editor's Note"/>
    <w:basedOn w:val="Normal"/>
    <w:link w:val="EditorsNoteChar"/>
    <w:qFormat/>
    <w:pPr>
      <w:keepLines/>
      <w:spacing w:after="180"/>
      <w:ind w:left="1135" w:hanging="851"/>
    </w:pPr>
    <w:rPr>
      <w:rFonts w:eastAsiaTheme="minorEastAsia"/>
      <w:color w:val="FF0000"/>
      <w:szCs w:val="20"/>
      <w:lang w:val="en-GB"/>
    </w:rPr>
  </w:style>
  <w:style w:type="character" w:customStyle="1" w:styleId="EditorsNoteChar">
    <w:name w:val="Editor's Note Char"/>
    <w:link w:val="EditorsNote"/>
    <w:qFormat/>
    <w:rPr>
      <w:color w:val="FF0000"/>
      <w:lang w:val="en-GB" w:eastAsia="en-US"/>
    </w:rPr>
  </w:style>
  <w:style w:type="character" w:customStyle="1" w:styleId="Heading5Char">
    <w:name w:val="Heading 5 Char"/>
    <w:basedOn w:val="DefaultParagraphFont"/>
    <w:link w:val="Heading5"/>
    <w:semiHidden/>
    <w:qFormat/>
    <w:rPr>
      <w:rFonts w:eastAsia="Times New Roman"/>
      <w:b/>
      <w:bCs/>
      <w:sz w:val="28"/>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paragraph" w:customStyle="1" w:styleId="TAC">
    <w:name w:val="TAC"/>
    <w:basedOn w:val="TAL"/>
    <w:link w:val="TACChar"/>
    <w:qFormat/>
    <w:pPr>
      <w:jc w:val="center"/>
    </w:pPr>
  </w:style>
  <w:style w:type="character" w:customStyle="1" w:styleId="TACChar">
    <w:name w:val="TAC Char"/>
    <w:link w:val="TAC"/>
    <w:qFormat/>
    <w:locked/>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locked/>
    <w:rPr>
      <w:rFonts w:ascii="Arial" w:hAnsi="Arial"/>
      <w:sz w:val="18"/>
      <w:lang w:val="en-GB" w:eastAsia="en-US"/>
    </w:rPr>
  </w:style>
  <w:style w:type="character" w:customStyle="1" w:styleId="CommentTextChar">
    <w:name w:val="Comment Text Char"/>
    <w:basedOn w:val="DefaultParagraphFont"/>
    <w:link w:val="CommentText"/>
    <w:qFormat/>
    <w:rPr>
      <w:rFonts w:eastAsia="Times New Roman"/>
      <w:szCs w:val="24"/>
      <w:lang w:eastAsia="en-US"/>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Cs w:val="20"/>
    </w:rPr>
  </w:style>
  <w:style w:type="character" w:customStyle="1" w:styleId="THChar">
    <w:name w:val="TH Char"/>
    <w:link w:val="TH"/>
    <w:qFormat/>
    <w:rPr>
      <w:rFonts w:ascii="Arial" w:eastAsia="Times New Roman" w:hAnsi="Arial"/>
      <w:b/>
    </w:rPr>
  </w:style>
  <w:style w:type="character" w:customStyle="1" w:styleId="B1Char1">
    <w:name w:val="B1 Char1"/>
    <w:link w:val="B1"/>
    <w:qFormat/>
    <w:locked/>
    <w:rPr>
      <w:rFonts w:eastAsia="Times New Roman"/>
      <w:lang w:eastAsia="ja-JP"/>
    </w:rPr>
  </w:style>
  <w:style w:type="paragraph" w:customStyle="1" w:styleId="B1">
    <w:name w:val="B1"/>
    <w:basedOn w:val="List"/>
    <w:link w:val="B1Char1"/>
    <w:qFormat/>
    <w:pPr>
      <w:overflowPunct w:val="0"/>
      <w:autoSpaceDE w:val="0"/>
      <w:autoSpaceDN w:val="0"/>
      <w:adjustRightInd w:val="0"/>
      <w:spacing w:after="180"/>
      <w:ind w:left="568" w:hanging="284"/>
    </w:pPr>
    <w:rPr>
      <w:szCs w:val="20"/>
      <w:lang w:eastAsia="ja-JP"/>
    </w:rPr>
  </w:style>
  <w:style w:type="character" w:customStyle="1" w:styleId="B3Char2">
    <w:name w:val="B3 Char2"/>
    <w:link w:val="B3"/>
    <w:qFormat/>
    <w:locked/>
    <w:rPr>
      <w:rFonts w:eastAsia="Times New Roman"/>
      <w:lang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contextualSpacing w:val="0"/>
    </w:pPr>
    <w:rPr>
      <w:szCs w:val="20"/>
      <w:lang w:eastAsia="ja-JP"/>
    </w:rPr>
  </w:style>
  <w:style w:type="character" w:customStyle="1" w:styleId="B2Char">
    <w:name w:val="B2 Char"/>
    <w:link w:val="B2"/>
    <w:qFormat/>
    <w:locked/>
    <w:rPr>
      <w:rFonts w:eastAsia="Times New Roman"/>
      <w:lang w:val="en-GB" w:eastAsia="ja-JP"/>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pPr>
    <w:rPr>
      <w:rFonts w:ascii="Times New Roman" w:hAnsi="Times New Roman"/>
      <w:sz w:val="20"/>
      <w:lang w:val="en-GB" w:eastAsia="ja-JP"/>
    </w:rPr>
  </w:style>
  <w:style w:type="character" w:customStyle="1" w:styleId="NOChar">
    <w:name w:val="NO Char"/>
    <w:link w:val="NO"/>
    <w:qFormat/>
    <w:locked/>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pPr>
    <w:rPr>
      <w:szCs w:val="20"/>
      <w:lang w:val="en-GB" w:eastAsia="ja-JP"/>
    </w:rPr>
  </w:style>
  <w:style w:type="paragraph" w:customStyle="1" w:styleId="Agreement">
    <w:name w:val="Agreement"/>
    <w:basedOn w:val="Normal"/>
    <w:next w:val="Doc-text2"/>
    <w:uiPriority w:val="99"/>
    <w:qFormat/>
    <w:pPr>
      <w:numPr>
        <w:numId w:val="3"/>
      </w:numPr>
      <w:spacing w:before="60"/>
    </w:pPr>
    <w:rPr>
      <w:rFonts w:ascii="Arial" w:eastAsia="MS Mincho" w:hAnsi="Arial"/>
      <w:b/>
      <w:lang w:val="en-GB" w:eastAsia="en-GB"/>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textAlignment w:val="baseline"/>
    </w:pPr>
    <w:rPr>
      <w:rFonts w:ascii="Arial" w:eastAsia="MS Mincho" w:hAnsi="Arial"/>
      <w:b/>
      <w:lang w:val="en-GB" w:eastAsia="en-GB"/>
    </w:rPr>
  </w:style>
  <w:style w:type="character" w:customStyle="1" w:styleId="Heading3Char">
    <w:name w:val="Heading 3 Char"/>
    <w:link w:val="Heading3"/>
    <w:qFormat/>
    <w:rPr>
      <w:rFonts w:ascii="Arial" w:eastAsia="MS Mincho" w:hAnsi="Arial" w:cs="Arial"/>
      <w:b/>
      <w:bCs/>
      <w:szCs w:val="26"/>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rPr>
  </w:style>
  <w:style w:type="paragraph" w:customStyle="1" w:styleId="H6">
    <w:name w:val="H6"/>
    <w:basedOn w:val="Heading5"/>
    <w:next w:val="Normal"/>
    <w:qFormat/>
    <w:pPr>
      <w:spacing w:before="120" w:after="180" w:line="240" w:lineRule="auto"/>
      <w:ind w:left="1985" w:hanging="1985"/>
      <w:outlineLvl w:val="9"/>
    </w:pPr>
    <w:rPr>
      <w:rFonts w:ascii="Arial" w:eastAsia="MS Mincho" w:hAnsi="Arial"/>
      <w:b w:val="0"/>
      <w:bCs w:val="0"/>
      <w:sz w:val="20"/>
      <w:szCs w:val="20"/>
      <w:lang w:val="en-GB"/>
    </w:rPr>
  </w:style>
  <w:style w:type="character" w:customStyle="1" w:styleId="NOChar1">
    <w:name w:val="NO Char1"/>
    <w:qFormat/>
    <w:rPr>
      <w:rFonts w:eastAsia="MS Mincho"/>
      <w:lang w:val="en-GB" w:eastAsia="en-US" w:bidi="ar-SA"/>
    </w:rPr>
  </w:style>
  <w:style w:type="character" w:customStyle="1" w:styleId="Style3">
    <w:name w:val="Style3"/>
    <w:uiPriority w:val="1"/>
    <w:qFormat/>
    <w:rPr>
      <w:color w:val="000000"/>
    </w:rPr>
  </w:style>
  <w:style w:type="character" w:customStyle="1" w:styleId="NOZchn">
    <w:name w:val="NO Zchn"/>
    <w:qFormat/>
    <w:rPr>
      <w:lang w:eastAsia="en-US"/>
    </w:rPr>
  </w:style>
  <w:style w:type="character" w:customStyle="1" w:styleId="B1Char">
    <w:name w:val="B1 Char"/>
    <w:qFormat/>
    <w:rPr>
      <w:lang w:val="en-GB"/>
    </w:rPr>
  </w:style>
  <w:style w:type="character" w:customStyle="1" w:styleId="B3Char">
    <w:name w:val="B3 Char"/>
    <w:qFormat/>
    <w:rPr>
      <w:lang w:val="en-GB"/>
    </w:rPr>
  </w:style>
  <w:style w:type="character" w:customStyle="1" w:styleId="Heading2Char">
    <w:name w:val="Heading 2 Char"/>
    <w:basedOn w:val="DefaultParagraphFont"/>
    <w:link w:val="Heading2"/>
    <w:qFormat/>
    <w:rPr>
      <w:rFonts w:ascii="Arial" w:eastAsia="MS Mincho" w:hAnsi="Arial" w:cs="Arial"/>
      <w:b/>
      <w:bCs/>
      <w:iCs/>
      <w:szCs w:val="28"/>
    </w:rPr>
  </w:style>
  <w:style w:type="character" w:customStyle="1" w:styleId="B1Zchn">
    <w:name w:val="B1 Zchn"/>
    <w:qFormat/>
    <w:rPr>
      <w:rFonts w:eastAsia="Times New Roman"/>
    </w:rPr>
  </w:style>
  <w:style w:type="character" w:customStyle="1" w:styleId="B2Car">
    <w:name w:val="B2 Car"/>
    <w:rPr>
      <w:rFonts w:eastAsia="Times New Roman"/>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RCoverPageZchn">
    <w:name w:val="CR Cover Page Zchn"/>
    <w:link w:val="CRCoverPage"/>
    <w:qFormat/>
    <w:locked/>
    <w:rPr>
      <w:rFonts w:ascii="Arial" w:eastAsia="Malgun Gothic" w:hAnsi="Arial" w:cs="Arial"/>
      <w:lang w:val="en-GB" w:eastAsia="en-US"/>
    </w:rPr>
  </w:style>
  <w:style w:type="paragraph" w:customStyle="1" w:styleId="CRCoverPage">
    <w:name w:val="CR Cover Page"/>
    <w:link w:val="CRCoverPageZchn"/>
    <w:qFormat/>
    <w:pPr>
      <w:spacing w:after="120" w:line="276" w:lineRule="auto"/>
    </w:pPr>
    <w:rPr>
      <w:rFonts w:ascii="Arial" w:eastAsia="Malgun Gothic" w:hAnsi="Arial" w:cs="Arial"/>
      <w:lang w:val="en-GB"/>
    </w:rPr>
  </w:style>
  <w:style w:type="character" w:customStyle="1" w:styleId="apple-converted-space">
    <w:name w:val="apple-converted-space"/>
    <w:basedOn w:val="DefaultParagraphFont"/>
    <w:qFormat/>
  </w:style>
  <w:style w:type="character" w:customStyle="1" w:styleId="IntenseEmphasis1">
    <w:name w:val="Intense Emphasis1"/>
    <w:uiPriority w:val="21"/>
    <w:qFormat/>
    <w:rPr>
      <w:i/>
      <w:iCs/>
      <w:color w:val="4472C4"/>
    </w:rPr>
  </w:style>
  <w:style w:type="paragraph" w:customStyle="1" w:styleId="DECISION">
    <w:name w:val="DECISION"/>
    <w:basedOn w:val="Normal"/>
    <w:qFormat/>
    <w:pPr>
      <w:widowControl w:val="0"/>
      <w:numPr>
        <w:numId w:val="5"/>
      </w:numPr>
      <w:overflowPunct w:val="0"/>
      <w:autoSpaceDE w:val="0"/>
      <w:autoSpaceDN w:val="0"/>
      <w:adjustRightInd w:val="0"/>
      <w:spacing w:before="120" w:after="120"/>
      <w:jc w:val="both"/>
      <w:textAlignment w:val="baseline"/>
    </w:pPr>
    <w:rPr>
      <w:rFonts w:ascii="Arial" w:eastAsia="DengXian" w:hAnsi="Arial"/>
      <w:b/>
      <w:color w:val="0000FF"/>
      <w:szCs w:val="20"/>
      <w:u w:val="single"/>
      <w:lang w:val="en-GB"/>
    </w:rPr>
  </w:style>
  <w:style w:type="character" w:customStyle="1" w:styleId="Heading7Char">
    <w:name w:val="Heading 7 Char"/>
    <w:basedOn w:val="DefaultParagraphFont"/>
    <w:link w:val="Heading7"/>
    <w:semiHidden/>
    <w:rPr>
      <w:rFonts w:asciiTheme="majorHAnsi" w:eastAsiaTheme="majorEastAsia" w:hAnsiTheme="majorHAnsi" w:cstheme="majorBidi"/>
      <w:i/>
      <w:iCs/>
      <w:color w:val="404040" w:themeColor="text1" w:themeTint="BF"/>
      <w:szCs w:val="24"/>
      <w:lang w:eastAsia="en-US"/>
    </w:rPr>
  </w:style>
  <w:style w:type="character" w:customStyle="1" w:styleId="capChar3">
    <w:name w:val="cap Char3"/>
    <w:rPr>
      <w:lang w:val="en-GB" w:eastAsia="en-US" w:bidi="ar-SA"/>
    </w:rPr>
  </w:style>
  <w:style w:type="paragraph" w:customStyle="1" w:styleId="textintend2">
    <w:name w:val="text intend 2"/>
    <w:basedOn w:val="Normal"/>
    <w:qFormat/>
    <w:pPr>
      <w:numPr>
        <w:numId w:val="6"/>
      </w:numPr>
      <w:overflowPunct w:val="0"/>
      <w:autoSpaceDE w:val="0"/>
      <w:autoSpaceDN w:val="0"/>
      <w:adjustRightInd w:val="0"/>
      <w:spacing w:after="120" w:line="276" w:lineRule="auto"/>
      <w:jc w:val="both"/>
      <w:textAlignment w:val="baseline"/>
    </w:pPr>
    <w:rPr>
      <w:rFonts w:eastAsia="MS Mincho"/>
      <w:sz w:val="24"/>
      <w:szCs w:val="20"/>
      <w:lang w:eastAsia="en-GB"/>
    </w:rPr>
  </w:style>
  <w:style w:type="paragraph" w:customStyle="1" w:styleId="ComeBack">
    <w:name w:val="ComeBack"/>
    <w:basedOn w:val="Doc-text2"/>
    <w:next w:val="Doc-text2"/>
    <w:qFormat/>
    <w:pPr>
      <w:numPr>
        <w:numId w:val="7"/>
      </w:numPr>
      <w:tabs>
        <w:tab w:val="clear" w:pos="1622"/>
      </w:tabs>
    </w:pPr>
  </w:style>
  <w:style w:type="paragraph" w:customStyle="1" w:styleId="EmailDiscussion2">
    <w:name w:val="EmailDiscussion2"/>
    <w:basedOn w:val="Doc-text2"/>
    <w:uiPriority w:val="99"/>
    <w:qFormat/>
  </w:style>
  <w:style w:type="character" w:customStyle="1" w:styleId="Heading9Char">
    <w:name w:val="Heading 9 Char"/>
    <w:basedOn w:val="DefaultParagraphFont"/>
    <w:link w:val="Heading9"/>
    <w:rPr>
      <w:rFonts w:asciiTheme="majorHAnsi" w:eastAsiaTheme="majorEastAsia" w:hAnsiTheme="majorHAnsi" w:cstheme="majorBidi"/>
      <w:sz w:val="21"/>
      <w:szCs w:val="21"/>
      <w:lang w:eastAsia="en-US"/>
    </w:rPr>
  </w:style>
  <w:style w:type="paragraph" w:customStyle="1" w:styleId="Proposal">
    <w:name w:val="Proposal"/>
    <w:basedOn w:val="Normal"/>
    <w:link w:val="ProposalChar"/>
    <w:pPr>
      <w:tabs>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character" w:customStyle="1" w:styleId="normaltextrun">
    <w:name w:val="normaltextrun"/>
    <w:basedOn w:val="DefaultParagraphFont"/>
  </w:style>
  <w:style w:type="character" w:customStyle="1" w:styleId="eop">
    <w:name w:val="eop"/>
    <w:basedOn w:val="DefaultParagraphFont"/>
    <w:qFormat/>
  </w:style>
  <w:style w:type="character" w:customStyle="1" w:styleId="UnresolvedMention1">
    <w:name w:val="Unresolved Mention1"/>
    <w:basedOn w:val="DefaultParagraphFont"/>
    <w:uiPriority w:val="99"/>
    <w:semiHidden/>
    <w:unhideWhenUsed/>
    <w:rsid w:val="001C2027"/>
    <w:rPr>
      <w:color w:val="605E5C"/>
      <w:shd w:val="clear" w:color="auto" w:fill="E1DFDD"/>
    </w:rPr>
  </w:style>
  <w:style w:type="paragraph" w:styleId="Revision">
    <w:name w:val="Revision"/>
    <w:hidden/>
    <w:uiPriority w:val="99"/>
    <w:semiHidden/>
    <w:rsid w:val="00292CAD"/>
    <w:pPr>
      <w:spacing w:after="0" w:line="240" w:lineRule="auto"/>
    </w:pPr>
    <w:rPr>
      <w:rFonts w:eastAsia="Times New Roman"/>
      <w:szCs w:val="24"/>
    </w:rPr>
  </w:style>
  <w:style w:type="character" w:customStyle="1" w:styleId="UnresolvedMention2">
    <w:name w:val="Unresolved Mention2"/>
    <w:basedOn w:val="DefaultParagraphFont"/>
    <w:uiPriority w:val="99"/>
    <w:semiHidden/>
    <w:unhideWhenUsed/>
    <w:rsid w:val="00D250E5"/>
    <w:rPr>
      <w:color w:val="605E5C"/>
      <w:shd w:val="clear" w:color="auto" w:fill="E1DFDD"/>
    </w:rPr>
  </w:style>
  <w:style w:type="character" w:customStyle="1" w:styleId="UnresolvedMention3">
    <w:name w:val="Unresolved Mention3"/>
    <w:basedOn w:val="DefaultParagraphFont"/>
    <w:uiPriority w:val="99"/>
    <w:semiHidden/>
    <w:unhideWhenUsed/>
    <w:rsid w:val="00B02449"/>
    <w:rPr>
      <w:color w:val="605E5C"/>
      <w:shd w:val="clear" w:color="auto" w:fill="E1DFDD"/>
    </w:rPr>
  </w:style>
  <w:style w:type="table" w:customStyle="1" w:styleId="GridTable1Light1">
    <w:name w:val="Grid Table 1 Light1"/>
    <w:basedOn w:val="TableNormal"/>
    <w:uiPriority w:val="46"/>
    <w:rsid w:val="00513B6F"/>
    <w:pPr>
      <w:spacing w:after="0" w:line="240" w:lineRule="auto"/>
    </w:pPr>
    <w:rPr>
      <w:rFonts w:eastAsia="MS Mincho"/>
      <w:lang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semiHidden/>
    <w:rsid w:val="003B5443"/>
    <w:pPr>
      <w:numPr>
        <w:numId w:val="15"/>
      </w:numPr>
      <w:spacing w:before="40" w:after="0" w:line="240" w:lineRule="auto"/>
    </w:pPr>
    <w:rPr>
      <w:rFonts w:ascii="Arial" w:eastAsia="MS Mincho" w:hAnsi="Arial"/>
      <w:lang w:val="en-GB"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FF6F89"/>
    <w:rPr>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767014">
      <w:bodyDiv w:val="1"/>
      <w:marLeft w:val="0"/>
      <w:marRight w:val="0"/>
      <w:marTop w:val="0"/>
      <w:marBottom w:val="0"/>
      <w:divBdr>
        <w:top w:val="none" w:sz="0" w:space="0" w:color="auto"/>
        <w:left w:val="none" w:sz="0" w:space="0" w:color="auto"/>
        <w:bottom w:val="none" w:sz="0" w:space="0" w:color="auto"/>
        <w:right w:val="none" w:sz="0" w:space="0" w:color="auto"/>
      </w:divBdr>
    </w:div>
    <w:div w:id="580797867">
      <w:bodyDiv w:val="1"/>
      <w:marLeft w:val="0"/>
      <w:marRight w:val="0"/>
      <w:marTop w:val="0"/>
      <w:marBottom w:val="0"/>
      <w:divBdr>
        <w:top w:val="none" w:sz="0" w:space="0" w:color="auto"/>
        <w:left w:val="none" w:sz="0" w:space="0" w:color="auto"/>
        <w:bottom w:val="none" w:sz="0" w:space="0" w:color="auto"/>
        <w:right w:val="none" w:sz="0" w:space="0" w:color="auto"/>
      </w:divBdr>
      <w:divsChild>
        <w:div w:id="1637418796">
          <w:marLeft w:val="0"/>
          <w:marRight w:val="0"/>
          <w:marTop w:val="0"/>
          <w:marBottom w:val="0"/>
          <w:divBdr>
            <w:top w:val="none" w:sz="0" w:space="0" w:color="auto"/>
            <w:left w:val="none" w:sz="0" w:space="0" w:color="auto"/>
            <w:bottom w:val="none" w:sz="0" w:space="0" w:color="auto"/>
            <w:right w:val="none" w:sz="0" w:space="0" w:color="auto"/>
          </w:divBdr>
          <w:divsChild>
            <w:div w:id="420494386">
              <w:marLeft w:val="0"/>
              <w:marRight w:val="0"/>
              <w:marTop w:val="0"/>
              <w:marBottom w:val="0"/>
              <w:divBdr>
                <w:top w:val="none" w:sz="0" w:space="0" w:color="auto"/>
                <w:left w:val="none" w:sz="0" w:space="0" w:color="auto"/>
                <w:bottom w:val="none" w:sz="0" w:space="0" w:color="auto"/>
                <w:right w:val="none" w:sz="0" w:space="0" w:color="auto"/>
              </w:divBdr>
            </w:div>
          </w:divsChild>
        </w:div>
        <w:div w:id="1589191648">
          <w:marLeft w:val="0"/>
          <w:marRight w:val="0"/>
          <w:marTop w:val="0"/>
          <w:marBottom w:val="0"/>
          <w:divBdr>
            <w:top w:val="none" w:sz="0" w:space="0" w:color="auto"/>
            <w:left w:val="none" w:sz="0" w:space="0" w:color="auto"/>
            <w:bottom w:val="none" w:sz="0" w:space="0" w:color="auto"/>
            <w:right w:val="none" w:sz="0" w:space="0" w:color="auto"/>
          </w:divBdr>
          <w:divsChild>
            <w:div w:id="516819904">
              <w:marLeft w:val="0"/>
              <w:marRight w:val="0"/>
              <w:marTop w:val="0"/>
              <w:marBottom w:val="0"/>
              <w:divBdr>
                <w:top w:val="none" w:sz="0" w:space="0" w:color="auto"/>
                <w:left w:val="none" w:sz="0" w:space="0" w:color="auto"/>
                <w:bottom w:val="none" w:sz="0" w:space="0" w:color="auto"/>
                <w:right w:val="none" w:sz="0" w:space="0" w:color="auto"/>
              </w:divBdr>
            </w:div>
          </w:divsChild>
        </w:div>
        <w:div w:id="1187864356">
          <w:marLeft w:val="0"/>
          <w:marRight w:val="0"/>
          <w:marTop w:val="0"/>
          <w:marBottom w:val="0"/>
          <w:divBdr>
            <w:top w:val="none" w:sz="0" w:space="0" w:color="auto"/>
            <w:left w:val="none" w:sz="0" w:space="0" w:color="auto"/>
            <w:bottom w:val="none" w:sz="0" w:space="0" w:color="auto"/>
            <w:right w:val="none" w:sz="0" w:space="0" w:color="auto"/>
          </w:divBdr>
          <w:divsChild>
            <w:div w:id="158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73">
      <w:bodyDiv w:val="1"/>
      <w:marLeft w:val="0"/>
      <w:marRight w:val="0"/>
      <w:marTop w:val="0"/>
      <w:marBottom w:val="0"/>
      <w:divBdr>
        <w:top w:val="none" w:sz="0" w:space="0" w:color="auto"/>
        <w:left w:val="none" w:sz="0" w:space="0" w:color="auto"/>
        <w:bottom w:val="none" w:sz="0" w:space="0" w:color="auto"/>
        <w:right w:val="none" w:sz="0" w:space="0" w:color="auto"/>
      </w:divBdr>
    </w:div>
    <w:div w:id="1589541162">
      <w:bodyDiv w:val="1"/>
      <w:marLeft w:val="0"/>
      <w:marRight w:val="0"/>
      <w:marTop w:val="0"/>
      <w:marBottom w:val="0"/>
      <w:divBdr>
        <w:top w:val="none" w:sz="0" w:space="0" w:color="auto"/>
        <w:left w:val="none" w:sz="0" w:space="0" w:color="auto"/>
        <w:bottom w:val="none" w:sz="0" w:space="0" w:color="auto"/>
        <w:right w:val="none" w:sz="0" w:space="0" w:color="auto"/>
      </w:divBdr>
    </w:div>
    <w:div w:id="166967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oleObject" Target="embeddings/Microsoft_Visio_2003-2010_Drawing1.vsd"/><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Microsoft_Visio_2003-2010_Drawing3.vsd"/><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footer" Target="footer3.xml"/><Relationship Id="rId10" Type="http://schemas.openxmlformats.org/officeDocument/2006/relationships/oleObject" Target="embeddings/Microsoft_Visio_2003-2010_Drawing.vsd"/><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2.vsd"/><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54A45E-5FCE-4399-B51D-3159BBFC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2320</Words>
  <Characters>13228</Characters>
  <Application>Microsoft Office Word</Application>
  <DocSecurity>0</DocSecurity>
  <Lines>110</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CATT</dc:creator>
  <cp:lastModifiedBy>Jagdeep Singh</cp:lastModifiedBy>
  <cp:revision>2</cp:revision>
  <cp:lastPrinted>2007-08-29T03:45:00Z</cp:lastPrinted>
  <dcterms:created xsi:type="dcterms:W3CDTF">2022-02-27T02:24:00Z</dcterms:created>
  <dcterms:modified xsi:type="dcterms:W3CDTF">2022-02-27T02:24:00Z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8876f18398c5415e8b79f1ecf10af8b6">
    <vt:lpwstr>CWMqas3QkTn4uE5Wc8IUnDCYkmltHWiKKmw6bNigDkhg6v9vEtmJaL+w/ZpoveGdShyzn+Vx6ynlAfHNZ2O2CSj+A==</vt:lpwstr>
  </property>
  <property fmtid="{D5CDD505-2E9C-101B-9397-08002B2CF9AE}" pid="4" name="KSOProductBuildVer">
    <vt:lpwstr>2052-11.8.2.9022</vt:lpwstr>
  </property>
</Properties>
</file>