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R2-220xxxx</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pPr>
        <w:pStyle w:val="117"/>
        <w:rPr>
          <w:rFonts w:ascii="Arial" w:hAnsi="Arial" w:cs="Arial"/>
          <w:color w:val="FF0000"/>
          <w:szCs w:val="24"/>
          <w:lang w:eastAsia="zh-TW"/>
        </w:rPr>
      </w:pPr>
    </w:p>
    <w:p>
      <w:pPr>
        <w:pStyle w:val="117"/>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8.9.3.1</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ind w:left="1701" w:hanging="1701"/>
        <w:rPr>
          <w:b/>
          <w:sz w:val="24"/>
          <w:lang w:val="en-GB" w:eastAsia="zh-TW"/>
        </w:rPr>
      </w:pPr>
      <w:r>
        <w:rPr>
          <w:b/>
          <w:sz w:val="24"/>
          <w:lang w:val="en-GB"/>
        </w:rPr>
        <w:t xml:space="preserve">Title:  </w:t>
      </w:r>
      <w:r>
        <w:rPr>
          <w:b/>
          <w:sz w:val="24"/>
          <w:lang w:val="en-GB"/>
        </w:rPr>
        <w:tab/>
      </w:r>
      <w:r>
        <w:rPr>
          <w:b/>
          <w:sz w:val="24"/>
          <w:lang w:val="en-GB"/>
        </w:rPr>
        <w:t>Report of [AT117-e][004][ePowSav] PEI and paging subgrouping</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42"/>
              <w:tabs>
                <w:tab w:val="left" w:pos="739"/>
                <w:tab w:val="clear" w:pos="1619"/>
              </w:tabs>
              <w:spacing w:before="0" w:after="120"/>
              <w:ind w:left="378" w:leftChars="172"/>
              <w:contextualSpacing/>
            </w:pPr>
            <w:r>
              <w:t>[AT117-e][004][ePowSav] PEI and paging subgrouping (MediaTek)</w:t>
            </w:r>
          </w:p>
          <w:p>
            <w:pPr>
              <w:pStyle w:val="143"/>
              <w:spacing w:after="120"/>
              <w:ind w:left="741" w:leftChars="172"/>
              <w:contextualSpacing/>
            </w:pPr>
            <w:r>
              <w:tab/>
            </w:r>
            <w:r>
              <w:t xml:space="preserve">Scope: </w:t>
            </w:r>
          </w:p>
          <w:p>
            <w:pPr>
              <w:pStyle w:val="143"/>
              <w:spacing w:after="120"/>
              <w:ind w:left="741" w:leftChars="172"/>
              <w:contextualSpacing/>
            </w:pPr>
            <w:r>
              <w:tab/>
            </w:r>
            <w:r>
              <w:t xml:space="preserve">Following the on-line discussion on R2-2202769: </w:t>
            </w:r>
          </w:p>
          <w:p>
            <w:pPr>
              <w:pStyle w:val="143"/>
              <w:spacing w:after="120"/>
              <w:ind w:left="741" w:leftChars="172"/>
              <w:contextualSpacing/>
            </w:pPr>
            <w:r>
              <w:tab/>
            </w:r>
            <w:r>
              <w:t xml:space="preserve">a) clarify details on UE behaviour for PEI in last cell, e.g. UE storing last cell info etc, and related TS impacts (can ask input on what need to be clarified). </w:t>
            </w:r>
          </w:p>
          <w:p>
            <w:pPr>
              <w:pStyle w:val="143"/>
              <w:spacing w:after="120"/>
              <w:ind w:left="741" w:leftChars="172"/>
              <w:contextualSpacing/>
            </w:pPr>
            <w:r>
              <w:tab/>
            </w:r>
            <w:r>
              <w:t xml:space="preserve">b) whether we can assume that PEI with no subgrouping is implemented by using PEI + UEID subgrouping with one subgroup, or whether also other variants should be supported. </w:t>
            </w:r>
          </w:p>
          <w:p>
            <w:pPr>
              <w:pStyle w:val="143"/>
              <w:spacing w:after="120"/>
              <w:ind w:left="741" w:leftChars="172"/>
              <w:contextualSpacing/>
            </w:pPr>
            <w:r>
              <w:tab/>
            </w:r>
            <w:r>
              <w:t xml:space="preserve">Treat R2-2203720 (taking into account on-line agreements). </w:t>
            </w:r>
          </w:p>
          <w:p>
            <w:pPr>
              <w:pStyle w:val="143"/>
              <w:spacing w:after="120"/>
              <w:ind w:left="741" w:leftChars="172"/>
              <w:contextualSpacing/>
            </w:pPr>
            <w:r>
              <w:tab/>
            </w:r>
            <w:r>
              <w:t>Determine agreeable points, points for discussion if needed</w:t>
            </w:r>
          </w:p>
          <w:p>
            <w:pPr>
              <w:pStyle w:val="143"/>
              <w:spacing w:after="120"/>
              <w:ind w:left="741" w:leftChars="172"/>
              <w:contextualSpacing/>
            </w:pPr>
            <w:r>
              <w:tab/>
            </w:r>
            <w:r>
              <w:t xml:space="preserve">Intended outcome: Report. </w:t>
            </w:r>
          </w:p>
          <w:p>
            <w:pPr>
              <w:pStyle w:val="143"/>
              <w:spacing w:after="120"/>
              <w:ind w:left="741" w:leftChars="172"/>
              <w:contextualSpacing/>
            </w:pPr>
            <w:r>
              <w:tab/>
            </w:r>
            <w:r>
              <w:t>Deadline: In time for CB online W2 Tuesday</w:t>
            </w:r>
          </w:p>
        </w:tc>
      </w:tr>
    </w:tbl>
    <w:p>
      <w:pPr>
        <w:spacing w:before="120" w:after="120"/>
        <w:jc w:val="both"/>
        <w:rPr>
          <w:rFonts w:ascii="Arial" w:hAnsi="Arial" w:cs="Arial"/>
          <w:sz w:val="20"/>
          <w:szCs w:val="20"/>
          <w:lang w:val="en-GB"/>
        </w:rPr>
      </w:pPr>
    </w:p>
    <w:p>
      <w:pPr>
        <w:spacing w:before="120" w:after="120"/>
        <w:jc w:val="both"/>
        <w:rPr>
          <w:rFonts w:ascii="Arial" w:hAnsi="Arial" w:cs="Arial"/>
          <w:sz w:val="20"/>
          <w:szCs w:val="20"/>
          <w:lang w:val="en-GB"/>
        </w:rPr>
      </w:pPr>
      <w:r>
        <w:rPr>
          <w:rFonts w:hint="eastAsia" w:ascii="Arial" w:hAnsi="Arial" w:cs="Arial"/>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9"/>
              <w:tabs>
                <w:tab w:val="left" w:pos="1160"/>
              </w:tabs>
              <w:spacing w:before="0" w:after="120"/>
              <w:ind w:left="1162" w:hanging="425"/>
            </w:pPr>
            <w:r>
              <w:t>PEI + UEID subgrouping is one capability</w:t>
            </w:r>
          </w:p>
          <w:p>
            <w:pPr>
              <w:pStyle w:val="119"/>
              <w:tabs>
                <w:tab w:val="left" w:pos="1160"/>
              </w:tabs>
              <w:spacing w:before="0" w:after="120"/>
              <w:ind w:left="1162" w:hanging="425"/>
            </w:pPr>
            <w:r>
              <w:t>Network indicates whether UE monitors PEI in last used cell in system information.</w:t>
            </w:r>
          </w:p>
        </w:tc>
      </w:tr>
    </w:tbl>
    <w:p>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09"/>
        <w:gridCol w:w="2864"/>
        <w:gridCol w:w="495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2864"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N</w:t>
            </w:r>
            <w:r>
              <w:rPr>
                <w:rFonts w:ascii="Arial" w:hAnsi="Arial" w:cs="Arial"/>
                <w:b/>
                <w:bCs/>
                <w:sz w:val="20"/>
                <w:szCs w:val="20"/>
                <w:lang w:val="en-GB"/>
              </w:rPr>
              <w:t>ame</w:t>
            </w:r>
          </w:p>
        </w:tc>
        <w:tc>
          <w:tcPr>
            <w:tcW w:w="4956"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E</w:t>
            </w:r>
            <w:r>
              <w:rPr>
                <w:rFonts w:ascii="Arial" w:hAnsi="Arial" w:cs="Arial"/>
                <w:b/>
                <w:bCs/>
                <w:sz w:val="20"/>
                <w:szCs w:val="20"/>
                <w:lang w:val="en-GB"/>
              </w:rPr>
              <w:t>mail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cs="Arial"/>
                <w:sz w:val="20"/>
                <w:szCs w:val="20"/>
                <w:lang w:val="en-GB"/>
              </w:rPr>
            </w:pPr>
            <w:r>
              <w:rPr>
                <w:rFonts w:hint="eastAsia" w:ascii="Arial" w:hAnsi="Arial" w:cs="Arial"/>
                <w:sz w:val="20"/>
                <w:szCs w:val="20"/>
                <w:lang w:val="en-GB"/>
              </w:rPr>
              <w:t>M</w:t>
            </w:r>
            <w:r>
              <w:rPr>
                <w:rFonts w:ascii="Arial" w:hAnsi="Arial" w:cs="Arial"/>
                <w:sz w:val="20"/>
                <w:szCs w:val="20"/>
                <w:lang w:val="en-GB"/>
              </w:rPr>
              <w:t>ediaTek</w:t>
            </w:r>
          </w:p>
        </w:tc>
        <w:tc>
          <w:tcPr>
            <w:tcW w:w="2864" w:type="dxa"/>
          </w:tcPr>
          <w:p>
            <w:pPr>
              <w:spacing w:after="120"/>
              <w:jc w:val="both"/>
              <w:rPr>
                <w:rFonts w:ascii="Arial" w:hAnsi="Arial" w:cs="Arial"/>
                <w:sz w:val="20"/>
                <w:szCs w:val="20"/>
                <w:lang w:val="en-GB"/>
              </w:rPr>
            </w:pPr>
            <w:r>
              <w:rPr>
                <w:rFonts w:hint="eastAsia" w:ascii="Arial" w:hAnsi="Arial" w:cs="Arial"/>
                <w:sz w:val="20"/>
                <w:szCs w:val="20"/>
                <w:lang w:val="en-GB"/>
              </w:rPr>
              <w:t>L</w:t>
            </w:r>
            <w:r>
              <w:rPr>
                <w:rFonts w:ascii="Arial" w:hAnsi="Arial" w:cs="Arial"/>
                <w:sz w:val="20"/>
                <w:szCs w:val="20"/>
                <w:lang w:val="en-GB"/>
              </w:rPr>
              <w:t>i-Chuan TSENG</w:t>
            </w:r>
          </w:p>
        </w:tc>
        <w:tc>
          <w:tcPr>
            <w:tcW w:w="4956" w:type="dxa"/>
          </w:tcPr>
          <w:p>
            <w:pPr>
              <w:spacing w:after="120"/>
              <w:jc w:val="both"/>
              <w:rPr>
                <w:rFonts w:ascii="Arial" w:hAnsi="Arial" w:cs="Arial"/>
                <w:sz w:val="20"/>
                <w:szCs w:val="20"/>
                <w:lang w:val="en-GB"/>
              </w:rPr>
            </w:pPr>
            <w:r>
              <w:rPr>
                <w:rFonts w:hint="eastAsia" w:ascii="Arial" w:hAnsi="Arial" w:cs="Arial"/>
                <w:sz w:val="20"/>
                <w:szCs w:val="20"/>
                <w:lang w:val="en-GB"/>
              </w:rPr>
              <w:t>l</w:t>
            </w:r>
            <w:r>
              <w:rPr>
                <w:rFonts w:ascii="Arial" w:hAnsi="Arial" w:cs="Arial"/>
                <w:sz w:val="20"/>
                <w:szCs w:val="20"/>
                <w:lang w:val="en-GB"/>
              </w:rPr>
              <w:t>i-chuan.tseng@mediatek.com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pPr>
              <w:spacing w:after="120"/>
              <w:jc w:val="both"/>
              <w:rPr>
                <w:rFonts w:ascii="Arial" w:hAnsi="Arial" w:cs="Arial"/>
                <w:sz w:val="20"/>
                <w:szCs w:val="20"/>
                <w:lang w:val="en-GB"/>
              </w:rPr>
            </w:pPr>
            <w:r>
              <w:rPr>
                <w:rFonts w:ascii="Arial" w:hAnsi="Arial" w:cs="Arial"/>
                <w:sz w:val="20"/>
                <w:szCs w:val="20"/>
                <w:lang w:val="en-GB"/>
              </w:rPr>
              <w:t>anilag@samsung.com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pPr>
              <w:spacing w:after="120"/>
              <w:jc w:val="both"/>
              <w:rPr>
                <w:rFonts w:ascii="Arial" w:hAnsi="Arial" w:cs="Arial"/>
                <w:sz w:val="20"/>
                <w:szCs w:val="20"/>
                <w:lang w:val="en-GB"/>
              </w:rPr>
            </w:pPr>
            <w:r>
              <w:rPr>
                <w:rFonts w:ascii="Arial" w:hAnsi="Arial" w:cs="Arial"/>
                <w:sz w:val="20"/>
                <w:szCs w:val="20"/>
                <w:lang w:val="en-GB"/>
              </w:rPr>
              <w:t>Chunli Wu</w:t>
            </w:r>
          </w:p>
        </w:tc>
        <w:tc>
          <w:tcPr>
            <w:tcW w:w="4956" w:type="dxa"/>
          </w:tcPr>
          <w:p>
            <w:pPr>
              <w:spacing w:after="120"/>
              <w:jc w:val="both"/>
              <w:rPr>
                <w:rFonts w:ascii="Arial" w:hAnsi="Arial" w:cs="Arial"/>
                <w:sz w:val="20"/>
                <w:szCs w:val="20"/>
                <w:lang w:val="en-GB"/>
              </w:rPr>
            </w:pPr>
            <w:r>
              <w:rPr>
                <w:rFonts w:ascii="Arial" w:hAnsi="Arial" w:cs="Arial"/>
                <w:sz w:val="20"/>
                <w:szCs w:val="20"/>
                <w:lang w:val="en-GB"/>
              </w:rPr>
              <w:t>Chunli.wu@nokia-sbell.com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Ericsson</w:t>
            </w:r>
          </w:p>
        </w:tc>
        <w:tc>
          <w:tcPr>
            <w:tcW w:w="2864"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Tuomas Tirronen</w:t>
            </w:r>
          </w:p>
        </w:tc>
        <w:tc>
          <w:tcPr>
            <w:tcW w:w="4956"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tuomas.tirronen@ericsson.com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InterDigital</w:t>
            </w:r>
          </w:p>
        </w:tc>
        <w:tc>
          <w:tcPr>
            <w:tcW w:w="2864"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Brian Martin</w:t>
            </w:r>
          </w:p>
        </w:tc>
        <w:tc>
          <w:tcPr>
            <w:tcW w:w="4956"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brian.martin@interdigital.com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Qualcomm</w:t>
            </w:r>
          </w:p>
        </w:tc>
        <w:tc>
          <w:tcPr>
            <w:tcW w:w="2864"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Linhai He</w:t>
            </w:r>
          </w:p>
        </w:tc>
        <w:tc>
          <w:tcPr>
            <w:tcW w:w="4956"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linhaihe@qti.qualcomm.com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Apple</w:t>
            </w:r>
          </w:p>
        </w:tc>
        <w:tc>
          <w:tcPr>
            <w:tcW w:w="2864"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Sethuraman Gurumoorthy</w:t>
            </w:r>
          </w:p>
        </w:tc>
        <w:tc>
          <w:tcPr>
            <w:tcW w:w="4956"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sethu@apple.com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864"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Fei Dong</w:t>
            </w:r>
          </w:p>
        </w:tc>
        <w:tc>
          <w:tcPr>
            <w:tcW w:w="4956"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Dong.fei@zte.com.cn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09" w:type="dxa"/>
          </w:tcPr>
          <w:p>
            <w:pPr>
              <w:spacing w:after="120"/>
              <w:jc w:val="both"/>
              <w:rPr>
                <w:rFonts w:ascii="Arial" w:hAnsi="Arial" w:eastAsia="宋体" w:cs="Arial"/>
                <w:sz w:val="20"/>
                <w:szCs w:val="20"/>
                <w:lang w:val="en-GB" w:eastAsia="zh-CN"/>
              </w:rPr>
            </w:pPr>
          </w:p>
        </w:tc>
        <w:tc>
          <w:tcPr>
            <w:tcW w:w="2864" w:type="dxa"/>
          </w:tcPr>
          <w:p>
            <w:pPr>
              <w:spacing w:after="120"/>
              <w:jc w:val="both"/>
              <w:rPr>
                <w:rFonts w:ascii="Arial" w:hAnsi="Arial" w:eastAsia="宋体" w:cs="Arial"/>
                <w:sz w:val="20"/>
                <w:szCs w:val="20"/>
                <w:lang w:val="en-GB" w:eastAsia="zh-CN"/>
              </w:rPr>
            </w:pPr>
          </w:p>
        </w:tc>
        <w:tc>
          <w:tcPr>
            <w:tcW w:w="4956" w:type="dxa"/>
          </w:tcPr>
          <w:p>
            <w:pPr>
              <w:spacing w:after="120"/>
              <w:jc w:val="both"/>
              <w:rPr>
                <w:rFonts w:ascii="Arial" w:hAnsi="Arial" w:eastAsia="宋体" w:cs="Arial"/>
                <w:sz w:val="20"/>
                <w:szCs w:val="20"/>
                <w:lang w:val="en-GB" w:eastAsia="zh-CN"/>
              </w:rPr>
            </w:pPr>
          </w:p>
        </w:tc>
      </w:tr>
    </w:tbl>
    <w:p>
      <w:pPr>
        <w:spacing w:before="120" w:after="120"/>
        <w:jc w:val="both"/>
        <w:rPr>
          <w:rFonts w:ascii="Arial" w:hAnsi="Arial" w:cs="Arial"/>
          <w:sz w:val="20"/>
          <w:szCs w:val="20"/>
          <w:lang w:val="en-GB"/>
        </w:rPr>
      </w:pPr>
    </w:p>
    <w:p>
      <w:pPr>
        <w:pStyle w:val="2"/>
        <w:overflowPunct w:val="0"/>
        <w:autoSpaceDE w:val="0"/>
        <w:autoSpaceDN w:val="0"/>
        <w:adjustRightInd w:val="0"/>
        <w:spacing w:before="0" w:after="120"/>
        <w:rPr>
          <w:rFonts w:eastAsia="PMingLiU" w:cs="Arial"/>
        </w:rPr>
      </w:pPr>
      <w:r>
        <w:rPr>
          <w:rFonts w:eastAsia="PMingLiU" w:cs="Arial"/>
        </w:rPr>
        <w:t>Discussion</w:t>
      </w:r>
    </w:p>
    <w:p>
      <w:pPr>
        <w:pStyle w:val="3"/>
      </w:pPr>
      <w:r>
        <w:t>UE behaviour for PEI in last cell</w:t>
      </w:r>
    </w:p>
    <w:p>
      <w:pPr>
        <w:spacing w:after="120"/>
        <w:jc w:val="both"/>
        <w:rPr>
          <w:rFonts w:ascii="Arial" w:hAnsi="Arial" w:cs="Arial"/>
          <w:sz w:val="20"/>
          <w:szCs w:val="20"/>
          <w:lang w:val="en-GB"/>
        </w:rPr>
      </w:pPr>
      <w:r>
        <w:rPr>
          <w:rFonts w:ascii="Arial" w:hAnsi="Arial" w:cs="Arial"/>
          <w:sz w:val="20"/>
          <w:szCs w:val="20"/>
          <w:lang w:val="en-GB"/>
        </w:rPr>
        <w:t>RAN2 just agreed that the n</w:t>
      </w:r>
      <w:r>
        <w:rPr>
          <w:rFonts w:hint="eastAsia" w:ascii="Arial" w:hAnsi="Arial" w:cs="Arial"/>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hint="eastAsia" w:ascii="Arial" w:hAnsi="Arial" w:cs="Arial"/>
          <w:sz w:val="20"/>
          <w:szCs w:val="20"/>
          <w:lang w:val="en-GB"/>
        </w:rPr>
        <w:t>:</w:t>
      </w:r>
    </w:p>
    <w:p>
      <w:pPr>
        <w:pStyle w:val="115"/>
        <w:numPr>
          <w:ilvl w:val="0"/>
          <w:numId w:val="6"/>
        </w:numPr>
        <w:spacing w:after="120"/>
        <w:jc w:val="both"/>
        <w:rPr>
          <w:rFonts w:ascii="Arial" w:hAnsi="Arial" w:cs="Arial"/>
          <w:lang w:eastAsia="en-US"/>
        </w:rPr>
      </w:pPr>
      <w:r>
        <w:rPr>
          <w:rFonts w:ascii="Arial" w:hAnsi="Arial" w:cs="Arial" w:eastAsiaTheme="minorEastAsia"/>
          <w:lang w:eastAsia="zh-TW"/>
        </w:rPr>
        <w:t xml:space="preserve">A </w:t>
      </w:r>
      <w:r>
        <w:rPr>
          <w:rFonts w:hint="eastAsia" w:ascii="Arial" w:hAnsi="Arial" w:cs="Arial" w:eastAsiaTheme="minorEastAsia"/>
          <w:lang w:eastAsia="zh-TW"/>
        </w:rPr>
        <w:t>U</w:t>
      </w:r>
      <w:r>
        <w:rPr>
          <w:rFonts w:ascii="Arial" w:hAnsi="Arial" w:cs="Arial" w:eastAsiaTheme="minorEastAsia"/>
          <w:lang w:eastAsia="zh-TW"/>
        </w:rPr>
        <w:t>E may reselect to another cell and then reselect back to the last used cell, while keeping Idle/Inactive. Should UE store the “last used cell” information so that it can monitor PEI in the last used cell?</w:t>
      </w:r>
    </w:p>
    <w:p>
      <w:pPr>
        <w:pStyle w:val="115"/>
        <w:numPr>
          <w:ilvl w:val="0"/>
          <w:numId w:val="6"/>
        </w:numPr>
        <w:spacing w:after="120"/>
        <w:jc w:val="both"/>
        <w:rPr>
          <w:rFonts w:ascii="Arial" w:hAnsi="Arial" w:cs="Arial"/>
          <w:lang w:eastAsia="en-US"/>
        </w:rPr>
      </w:pPr>
      <w:r>
        <w:rPr>
          <w:rFonts w:hint="eastAsia" w:ascii="Arial" w:hAnsi="Arial" w:cs="Arial" w:eastAsiaTheme="minorEastAsia"/>
          <w:lang w:eastAsia="zh-TW"/>
        </w:rPr>
        <w:t>I</w:t>
      </w:r>
      <w:r>
        <w:rPr>
          <w:rFonts w:ascii="Arial" w:hAnsi="Arial" w:cs="Arial" w:eastAsiaTheme="minorEastAsia"/>
          <w:lang w:eastAsia="zh-TW"/>
        </w:rPr>
        <w:t>f UE stores the “last used cell” information, will this information expire? (i.e., is there an associated timer?)</w:t>
      </w:r>
    </w:p>
    <w:p>
      <w:pPr>
        <w:pStyle w:val="115"/>
        <w:numPr>
          <w:ilvl w:val="0"/>
          <w:numId w:val="6"/>
        </w:numPr>
        <w:spacing w:after="120"/>
        <w:jc w:val="both"/>
        <w:rPr>
          <w:rFonts w:ascii="Arial" w:hAnsi="Arial" w:cs="Arial"/>
          <w:lang w:eastAsia="en-US"/>
        </w:rPr>
      </w:pPr>
      <w:r>
        <w:rPr>
          <w:rFonts w:ascii="Arial" w:hAnsi="Arial" w:cs="Arial" w:eastAsiaTheme="minorEastAsia"/>
          <w:lang w:eastAsia="zh-TW"/>
        </w:rPr>
        <w:t>Can one “last used cell only” indication be applied to all subgroups, or separate indication is needed for each subgroup?</w:t>
      </w:r>
    </w:p>
    <w:p>
      <w:pPr>
        <w:pStyle w:val="115"/>
        <w:numPr>
          <w:ilvl w:val="0"/>
          <w:numId w:val="6"/>
        </w:numPr>
        <w:spacing w:after="120"/>
        <w:jc w:val="both"/>
        <w:rPr>
          <w:rFonts w:ascii="Arial" w:hAnsi="Arial" w:cs="Arial"/>
          <w:lang w:eastAsia="en-US"/>
        </w:rPr>
      </w:pPr>
      <w:r>
        <w:rPr>
          <w:rFonts w:hint="eastAsia" w:ascii="Arial" w:hAnsi="Arial" w:cs="Arial" w:eastAsiaTheme="minorEastAsia"/>
          <w:lang w:eastAsia="zh-TW"/>
        </w:rPr>
        <w:t>D</w:t>
      </w:r>
      <w:r>
        <w:rPr>
          <w:rFonts w:ascii="Arial" w:hAnsi="Arial" w:cs="Arial" w:eastAsiaTheme="minorEastAsia"/>
          <w:lang w:eastAsia="zh-TW"/>
        </w:rPr>
        <w:t xml:space="preserve">o we need “no last cell update” in </w:t>
      </w:r>
      <w:r>
        <w:rPr>
          <w:rFonts w:ascii="Arial" w:hAnsi="Arial" w:cs="Arial" w:eastAsiaTheme="minorEastAsia"/>
          <w:i/>
          <w:iCs/>
          <w:lang w:eastAsia="zh-TW"/>
        </w:rPr>
        <w:t>RRCRelease</w:t>
      </w:r>
      <w:r>
        <w:rPr>
          <w:rFonts w:ascii="Arial" w:hAnsi="Arial" w:cs="Arial" w:eastAsiaTheme="minorEastAsia"/>
          <w:lang w:eastAsia="zh-TW"/>
        </w:rPr>
        <w:t xml:space="preserve"> message for NR PEI (similar to </w:t>
      </w:r>
      <w:r>
        <w:rPr>
          <w:rFonts w:ascii="Arial" w:hAnsi="Arial" w:cs="Arial" w:eastAsiaTheme="minorEastAsia"/>
          <w:i/>
          <w:iCs/>
          <w:lang w:eastAsia="zh-TW"/>
        </w:rPr>
        <w:t>noLastCellUpdate</w:t>
      </w:r>
      <w:r>
        <w:rPr>
          <w:rFonts w:ascii="Arial" w:hAnsi="Arial" w:cs="Arial" w:eastAsiaTheme="minorEastAsia"/>
          <w:lang w:eastAsia="zh-TW"/>
        </w:rPr>
        <w:t xml:space="preserve"> in </w:t>
      </w:r>
      <w:r>
        <w:rPr>
          <w:rFonts w:ascii="Arial" w:hAnsi="Arial" w:cs="Arial" w:eastAsiaTheme="minorEastAsia"/>
          <w:i/>
          <w:iCs/>
          <w:lang w:eastAsia="zh-TW"/>
        </w:rPr>
        <w:t>RRCConnectionRelease</w:t>
      </w:r>
      <w:r>
        <w:rPr>
          <w:rFonts w:ascii="Arial" w:hAnsi="Arial" w:cs="Arial" w:eastAsiaTheme="minorEastAsia"/>
          <w:lang w:eastAsia="zh-TW"/>
        </w:rPr>
        <w:t xml:space="preserve"> for LTE WUS)?</w:t>
      </w:r>
    </w:p>
    <w:p>
      <w:pPr>
        <w:pStyle w:val="115"/>
        <w:numPr>
          <w:ilvl w:val="0"/>
          <w:numId w:val="6"/>
        </w:numPr>
        <w:spacing w:after="120"/>
        <w:jc w:val="both"/>
        <w:rPr>
          <w:rFonts w:ascii="Arial" w:hAnsi="Arial" w:cs="Arial"/>
          <w:lang w:eastAsia="en-US"/>
        </w:rPr>
      </w:pPr>
      <w:r>
        <w:rPr>
          <w:rFonts w:ascii="Arial" w:hAnsi="Arial" w:cs="Arial" w:eastAsiaTheme="minorEastAsia"/>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4"/>
          <w:szCs w:val="20"/>
          <w:lang w:val="en-GB" w:eastAsia="en-GB"/>
        </w:rPr>
      </w:pPr>
      <w:r>
        <w:rPr>
          <w:rFonts w:ascii="Courier New" w:hAnsi="Courier New" w:eastAsia="等线"/>
          <w:sz w:val="14"/>
          <w:szCs w:val="20"/>
          <w:lang w:val="en-GB" w:eastAsia="zh-CN"/>
        </w:rPr>
        <w:t>PEI-C</w:t>
      </w:r>
      <w:r>
        <w:rPr>
          <w:rFonts w:hint="eastAsia" w:ascii="Courier New" w:hAnsi="Courier New" w:eastAsia="等线"/>
          <w:sz w:val="14"/>
          <w:szCs w:val="20"/>
          <w:lang w:val="en-GB" w:eastAsia="zh-CN"/>
        </w:rPr>
        <w:t>on</w:t>
      </w:r>
      <w:r>
        <w:rPr>
          <w:rFonts w:ascii="Courier New" w:hAnsi="Courier New" w:eastAsia="等线"/>
          <w:sz w:val="14"/>
          <w:szCs w:val="20"/>
          <w:lang w:val="en-GB" w:eastAsia="zh-CN"/>
        </w:rPr>
        <w:t>fig-r17</w:t>
      </w:r>
      <w:r>
        <w:rPr>
          <w:rFonts w:ascii="Courier New" w:hAnsi="Courier New" w:eastAsia="Times New Roman"/>
          <w:sz w:val="14"/>
          <w:szCs w:val="20"/>
          <w:lang w:val="en-GB" w:eastAsia="en-GB"/>
        </w:rPr>
        <w:t xml:space="preserve"> ::=             </w:t>
      </w:r>
      <w:r>
        <w:rPr>
          <w:rFonts w:ascii="Courier New" w:hAnsi="Courier New" w:eastAsia="Times New Roman"/>
          <w:color w:val="993366"/>
          <w:sz w:val="14"/>
          <w:szCs w:val="20"/>
          <w:lang w:val="en-GB" w:eastAsia="en-GB"/>
        </w:rPr>
        <w:t>SEQUENCE</w:t>
      </w:r>
      <w:r>
        <w:rPr>
          <w:rFonts w:ascii="Courier New" w:hAnsi="Courier New" w:eastAsia="Times New Roman"/>
          <w:sz w:val="14"/>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pei</w:t>
      </w:r>
      <w:r>
        <w:rPr>
          <w:rFonts w:hint="eastAsia" w:ascii="Courier New" w:hAnsi="Courier New" w:eastAsia="等线"/>
          <w:sz w:val="14"/>
          <w:szCs w:val="20"/>
          <w:lang w:val="en-GB" w:eastAsia="zh-CN"/>
        </w:rPr>
        <w:t>-</w:t>
      </w:r>
      <w:r>
        <w:rPr>
          <w:rFonts w:ascii="Courier New" w:hAnsi="Courier New" w:eastAsia="等线"/>
          <w:sz w:val="14"/>
          <w:szCs w:val="20"/>
          <w:lang w:val="en-GB" w:eastAsia="zh-CN"/>
        </w:rPr>
        <w:t>SearchSpace-r17               SearchSpaceId</w:t>
      </w:r>
      <w:r>
        <w:rPr>
          <w:rFonts w:hint="eastAsia" w:ascii="Courier New" w:hAnsi="Courier New" w:eastAsia="等线"/>
          <w:sz w:val="14"/>
          <w:szCs w:val="20"/>
          <w:lang w:val="en-GB"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Times New Roman"/>
          <w:sz w:val="14"/>
          <w:szCs w:val="20"/>
          <w:lang w:val="en-GB" w:eastAsia="en-GB"/>
        </w:rPr>
      </w:pPr>
      <w:r>
        <w:rPr>
          <w:rFonts w:hint="eastAsia" w:ascii="Courier New" w:hAnsi="Courier New" w:eastAsia="等线"/>
          <w:sz w:val="14"/>
          <w:szCs w:val="20"/>
          <w:lang w:val="en-GB" w:eastAsia="zh-CN"/>
        </w:rPr>
        <w:t>p</w:t>
      </w:r>
      <w:r>
        <w:rPr>
          <w:rFonts w:ascii="Courier New" w:hAnsi="Courier New" w:eastAsia="等线"/>
          <w:sz w:val="14"/>
          <w:szCs w:val="20"/>
          <w:lang w:val="en-GB" w:eastAsia="zh-CN"/>
        </w:rPr>
        <w:t xml:space="preserve">o-NumPerPEI-r17                   </w:t>
      </w:r>
      <w:r>
        <w:rPr>
          <w:rFonts w:ascii="Courier New" w:hAnsi="Courier New" w:eastAsia="Times New Roman"/>
          <w:sz w:val="14"/>
          <w:szCs w:val="20"/>
          <w:lang w:val="en-GB" w:eastAsia="en-GB"/>
        </w:rPr>
        <w:t>ENUMERATED {1, 2, 4,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Times New Roman"/>
          <w:sz w:val="14"/>
          <w:szCs w:val="20"/>
          <w:lang w:val="en-GB" w:eastAsia="en-GB"/>
        </w:rPr>
      </w:pPr>
      <w:r>
        <w:rPr>
          <w:rFonts w:ascii="Courier New" w:hAnsi="Courier New" w:eastAsia="等线"/>
          <w:sz w:val="14"/>
          <w:szCs w:val="20"/>
          <w:lang w:val="en-GB" w:eastAsia="zh-CN"/>
        </w:rPr>
        <w:t xml:space="preserve">payloadSizeDCI-2-7-r17            </w:t>
      </w:r>
      <w:r>
        <w:rPr>
          <w:rFonts w:ascii="Courier New" w:hAnsi="Courier New" w:eastAsia="Times New Roman"/>
          <w:sz w:val="14"/>
          <w:szCs w:val="20"/>
          <w:lang w:val="en-GB" w:eastAsia="en-GB"/>
        </w:rPr>
        <w:t>INTEGER (1..maxDCI-2-7-Size-r17),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pei-FrameOffset-r17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firstPDCCH-MonitoringOccasionOfPEI-O-r17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Times New Roman"/>
          <w:color w:val="808080"/>
          <w:sz w:val="14"/>
          <w:szCs w:val="20"/>
          <w:lang w:val="en-GB" w:eastAsia="en-GB"/>
        </w:rPr>
      </w:pPr>
      <w:r>
        <w:rPr>
          <w:rFonts w:hint="eastAsia" w:ascii="Courier New" w:hAnsi="Courier New" w:eastAsia="等线"/>
          <w:sz w:val="14"/>
          <w:szCs w:val="20"/>
          <w:lang w:val="en-GB" w:eastAsia="zh-CN"/>
        </w:rPr>
        <w:t>s</w:t>
      </w:r>
      <w:r>
        <w:rPr>
          <w:rFonts w:ascii="Courier New" w:hAnsi="Courier New" w:eastAsia="等线"/>
          <w:sz w:val="14"/>
          <w:szCs w:val="20"/>
          <w:lang w:val="en-GB" w:eastAsia="zh-CN"/>
        </w:rPr>
        <w:t>ubgroupConfig-r17               SubgroupConfig-r17  OPTIONAL,</w:t>
      </w:r>
      <w:r>
        <w:rPr>
          <w:rFonts w:hint="eastAsia" w:ascii="Courier New" w:hAnsi="Courier New" w:eastAsia="等线"/>
          <w:sz w:val="14"/>
          <w:szCs w:val="20"/>
          <w:lang w:val="en-GB" w:eastAsia="zh-CN"/>
        </w:rPr>
        <w:t xml:space="preserve">    </w:t>
      </w:r>
      <w:r>
        <w:rPr>
          <w:rFonts w:ascii="Courier New" w:hAnsi="Courier New" w:eastAsia="Times New Roman"/>
          <w:color w:val="808080"/>
          <w:sz w:val="14"/>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color w:val="FF0000"/>
          <w:sz w:val="14"/>
          <w:szCs w:val="20"/>
          <w:u w:val="single"/>
          <w:lang w:val="en-GB" w:eastAsia="zh-CN"/>
        </w:rPr>
      </w:pPr>
      <w:r>
        <w:rPr>
          <w:rFonts w:ascii="Courier New" w:hAnsi="Courier New" w:eastAsia="等线"/>
          <w:color w:val="FF0000"/>
          <w:sz w:val="14"/>
          <w:szCs w:val="20"/>
          <w:u w:val="single"/>
          <w:lang w:val="en-GB" w:eastAsia="zh-CN"/>
        </w:rPr>
        <w:t>lastUsedCellOnly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sz w:val="14"/>
          <w:szCs w:val="20"/>
          <w:lang w:val="en-GB" w:eastAsia="zh-CN"/>
        </w:rPr>
      </w:pPr>
      <w:r>
        <w:rPr>
          <w:rFonts w:ascii="Courier New" w:hAnsi="Courier New" w:eastAsia="Times New Roman"/>
          <w:sz w:val="14"/>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4"/>
          <w:szCs w:val="20"/>
          <w:lang w:val="en-GB" w:eastAsia="zh-CN"/>
        </w:rPr>
      </w:pPr>
      <w:r>
        <w:rPr>
          <w:rFonts w:hint="eastAsia" w:ascii="Courier New" w:hAnsi="Courier New" w:eastAsia="等线"/>
          <w:sz w:val="14"/>
          <w:szCs w:val="20"/>
          <w:lang w:val="en-GB" w:eastAsia="zh-CN"/>
        </w:rPr>
        <w:t>}</w:t>
      </w:r>
    </w:p>
    <w:p>
      <w:pPr>
        <w:spacing w:after="120"/>
        <w:jc w:val="both"/>
        <w:rPr>
          <w:rFonts w:ascii="Arial" w:hAnsi="Arial" w:cs="Arial"/>
          <w:lang w:eastAsia="en-US"/>
        </w:rPr>
      </w:pPr>
    </w:p>
    <w:p>
      <w:pPr>
        <w:spacing w:after="120"/>
        <w:jc w:val="both"/>
        <w:rPr>
          <w:rFonts w:ascii="Arial" w:hAnsi="Arial" w:cs="Arial"/>
          <w:sz w:val="20"/>
          <w:szCs w:val="20"/>
        </w:rPr>
      </w:pPr>
      <w:r>
        <w:rPr>
          <w:rFonts w:hint="eastAsia" w:ascii="Arial" w:hAnsi="Arial" w:cs="Arial"/>
          <w:sz w:val="20"/>
          <w:szCs w:val="20"/>
        </w:rPr>
        <w:t>T</w:t>
      </w:r>
      <w:r>
        <w:rPr>
          <w:rFonts w:ascii="Arial" w:hAnsi="Arial" w:cs="Arial"/>
          <w:sz w:val="20"/>
          <w:szCs w:val="20"/>
        </w:rPr>
        <w:t>he abovementioned discussion points are formulated into the questions below.</w:t>
      </w: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1.1: Should a PEI-capable UE store the “last used cell” information?</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f UE reselects back to the cell where it was released, </w:t>
            </w:r>
            <w:r>
              <w:rPr>
                <w:rFonts w:hint="eastAsia" w:ascii="Arial" w:hAnsi="Arial" w:cs="Arial"/>
                <w:sz w:val="20"/>
                <w:szCs w:val="20"/>
              </w:rPr>
              <w:t>i</w:t>
            </w:r>
            <w:r>
              <w:rPr>
                <w:rFonts w:ascii="Arial" w:hAnsi="Arial" w:cs="Arial"/>
                <w:sz w:val="20"/>
                <w:szCs w:val="20"/>
              </w:rPr>
              <w:t>t should be able to monitor PEI there even if a “last used cell only” indication is set.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 with MediaTek views.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This aligns with the definition of “last used cell only”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ascii="Arial" w:hAnsi="Arial" w:cs="Arial"/>
                <w:sz w:val="20"/>
                <w:szCs w:val="20"/>
              </w:rPr>
            </w:pPr>
          </w:p>
        </w:tc>
      </w:tr>
    </w:tbl>
    <w:p>
      <w:pPr>
        <w:spacing w:after="120"/>
        <w:jc w:val="both"/>
        <w:rPr>
          <w:rFonts w:ascii="Arial" w:hAnsi="Arial" w:cs="Arial"/>
        </w:rPr>
      </w:pP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1.2: If UE stores “last used cell” information, is there an associated timer for it?</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N</w:t>
            </w:r>
          </w:p>
        </w:tc>
        <w:tc>
          <w:tcPr>
            <w:tcW w:w="7649" w:type="dxa"/>
          </w:tcPr>
          <w:p>
            <w:pPr>
              <w:spacing w:after="120"/>
              <w:jc w:val="both"/>
              <w:rPr>
                <w:rFonts w:ascii="Arial" w:hAnsi="Arial" w:cs="Arial"/>
                <w:sz w:val="20"/>
                <w:szCs w:val="20"/>
              </w:rPr>
            </w:pPr>
            <w:r>
              <w:rPr>
                <w:rFonts w:hint="eastAsia" w:ascii="Arial" w:hAnsi="Arial" w:cs="Arial"/>
                <w:sz w:val="20"/>
                <w:szCs w:val="20"/>
              </w:rPr>
              <w:t>I</w:t>
            </w:r>
            <w:r>
              <w:rPr>
                <w:rFonts w:ascii="Arial" w:hAnsi="Arial" w:cs="Arial"/>
                <w:sz w:val="20"/>
                <w:szCs w:val="20"/>
              </w:rPr>
              <w:t>f a timer is introduced, the network and UE behaviors may be more complicated.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r>
              <w:rPr>
                <w:rFonts w:ascii="Arial" w:hAnsi="Arial" w:cs="Arial"/>
                <w:sz w:val="20"/>
                <w:szCs w:val="20"/>
              </w:rPr>
              <w:t>Do not see any need to have timer.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N</w:t>
            </w:r>
          </w:p>
        </w:tc>
        <w:tc>
          <w:tcPr>
            <w:tcW w:w="7649" w:type="dxa"/>
          </w:tcPr>
          <w:p>
            <w:pPr>
              <w:spacing w:after="120"/>
              <w:jc w:val="both"/>
              <w:rPr>
                <w:rFonts w:ascii="Arial" w:hAnsi="Arial" w:cs="Arial"/>
                <w:sz w:val="20"/>
                <w:szCs w:val="20"/>
              </w:rPr>
            </w:pPr>
          </w:p>
        </w:tc>
      </w:tr>
    </w:tbl>
    <w:p>
      <w:pPr>
        <w:spacing w:after="120"/>
        <w:jc w:val="both"/>
        <w:rPr>
          <w:rFonts w:ascii="Arial" w:hAnsi="Arial" w:cs="Arial"/>
        </w:rPr>
      </w:pPr>
    </w:p>
    <w:p>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hint="eastAsia" w:ascii="Arial" w:hAnsi="Arial" w:cs="Arial"/>
                <w:sz w:val="20"/>
                <w:szCs w:val="20"/>
              </w:rPr>
              <w:t>W</w:t>
            </w:r>
            <w:r>
              <w:rPr>
                <w:rFonts w:ascii="Arial" w:hAnsi="Arial" w:cs="Arial"/>
                <w:sz w:val="20"/>
                <w:szCs w:val="20"/>
              </w:rPr>
              <w:t>e do not see the need of finer granularity then cell-specific configuration.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Do not see any need to have this indication on subgroup level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No introduce any complicate mechanism for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last used cell only</w:t>
            </w:r>
            <w:r>
              <w:rPr>
                <w:rFonts w:hint="default" w:ascii="Arial" w:hAnsi="Arial" w:eastAsia="宋体" w:cs="Arial"/>
                <w:sz w:val="20"/>
                <w:szCs w:val="20"/>
                <w:lang w:val="en-US" w:eastAsia="zh-CN"/>
              </w:rPr>
              <w:t>’</w:t>
            </w:r>
          </w:p>
        </w:tc>
      </w:tr>
    </w:tbl>
    <w:p>
      <w:pPr>
        <w:spacing w:after="120"/>
        <w:jc w:val="both"/>
        <w:rPr>
          <w:rFonts w:ascii="Arial" w:hAnsi="Arial" w:cs="Arial"/>
        </w:rPr>
      </w:pP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 xml:space="preserve">1.4: </w:t>
      </w:r>
      <w:r>
        <w:rPr>
          <w:rFonts w:hint="eastAsia" w:ascii="Arial" w:hAnsi="Arial" w:cs="Arial"/>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50" w:hRule="atLeast"/>
        </w:trPr>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hint="eastAsia" w:ascii="Arial" w:hAnsi="Arial" w:cs="Arial"/>
                <w:sz w:val="20"/>
                <w:szCs w:val="20"/>
              </w:rPr>
              <w:t>W</w:t>
            </w:r>
            <w:r>
              <w:rPr>
                <w:rFonts w:ascii="Arial" w:hAnsi="Arial" w:cs="Arial"/>
                <w:sz w:val="20"/>
                <w:szCs w:val="20"/>
              </w:rPr>
              <w:t>e can reuse the mechanism.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50" w:hRule="atLeast"/>
        </w:trPr>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w:t>
            </w:r>
          </w:p>
        </w:tc>
        <w:tc>
          <w:tcPr>
            <w:tcW w:w="7649" w:type="dxa"/>
          </w:tcPr>
          <w:p>
            <w:pPr>
              <w:spacing w:after="120"/>
              <w:jc w:val="both"/>
              <w:rPr>
                <w:rFonts w:ascii="Arial" w:hAnsi="Arial" w:cs="Arial"/>
                <w:sz w:val="20"/>
                <w:szCs w:val="20"/>
              </w:rPr>
            </w:pPr>
            <w:r>
              <w:rPr>
                <w:rFonts w:ascii="Arial" w:hAnsi="Arial" w:cs="Arial"/>
                <w:sz w:val="20"/>
                <w:szCs w:val="20"/>
              </w:rPr>
              <w:t>Not clear why this is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50" w:hRule="atLeast"/>
        </w:trPr>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w:t>
            </w:r>
          </w:p>
        </w:tc>
        <w:tc>
          <w:tcPr>
            <w:tcW w:w="7649" w:type="dxa"/>
          </w:tcPr>
          <w:p>
            <w:pPr>
              <w:spacing w:after="120"/>
              <w:jc w:val="both"/>
              <w:rPr>
                <w:rFonts w:ascii="Arial" w:hAnsi="Arial" w:cs="Arial"/>
                <w:sz w:val="20"/>
                <w:szCs w:val="20"/>
              </w:rPr>
            </w:pPr>
            <w:r>
              <w:rPr>
                <w:rFonts w:ascii="Arial" w:hAnsi="Arial" w:cs="Arial"/>
                <w:sz w:val="20"/>
                <w:szCs w:val="20"/>
              </w:rPr>
              <w:t>Not clear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50" w:hRule="atLeast"/>
        </w:trPr>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r>
              <w:rPr>
                <w:rFonts w:cs="Arial"/>
                <w:szCs w:val="28"/>
              </w:rPr>
              <w:t>R2-2005985</w:t>
            </w:r>
            <w:r>
              <w:rPr>
                <w:rFonts w:ascii="Arial" w:hAnsi="Arial" w:cs="Arial"/>
                <w:sz w:val="20"/>
                <w:szCs w:val="20"/>
              </w:rPr>
              <w:t>). We also think that the same mechanism can be reused.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 with Ericsson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We are fine with reusing the corresponding LTE mechanism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As LTE, it is needed.</w:t>
            </w:r>
          </w:p>
        </w:tc>
      </w:tr>
    </w:tbl>
    <w:p>
      <w:pPr>
        <w:spacing w:after="120"/>
        <w:jc w:val="both"/>
        <w:rPr>
          <w:rFonts w:ascii="Arial" w:hAnsi="Arial" w:cs="Arial"/>
        </w:rPr>
      </w:pPr>
    </w:p>
    <w:p>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r>
        <w:rPr>
          <w:rFonts w:ascii="Arial" w:hAnsi="Arial" w:cs="Arial"/>
          <w:b/>
          <w:bCs/>
          <w:i/>
          <w:iCs/>
          <w:sz w:val="20"/>
          <w:szCs w:val="20"/>
        </w:rPr>
        <w:t>lastUsedCellOnly</w:t>
      </w:r>
      <w:r>
        <w:rPr>
          <w:rFonts w:ascii="Arial" w:hAnsi="Arial" w:cs="Arial"/>
          <w:b/>
          <w:bCs/>
          <w:sz w:val="20"/>
          <w:szCs w:val="20"/>
        </w:rPr>
        <w:t>?</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ascii="Arial" w:hAnsi="Arial" w:cs="Arial"/>
                <w:sz w:val="20"/>
                <w:szCs w:val="20"/>
              </w:rPr>
            </w:pPr>
          </w:p>
        </w:tc>
      </w:tr>
    </w:tbl>
    <w:p>
      <w:pPr>
        <w:spacing w:after="120"/>
        <w:jc w:val="both"/>
        <w:rPr>
          <w:rFonts w:ascii="Arial" w:hAnsi="Arial" w:cs="Arial"/>
          <w:sz w:val="20"/>
          <w:szCs w:val="20"/>
        </w:rPr>
      </w:pP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821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8216"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8216"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We think we need to clarify the actual meaning of the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last used cell only</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because the current agreements can not reflect how to use the RRC configuration of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lastusedcellOnly</w:t>
            </w:r>
            <w:r>
              <w:rPr>
                <w:rFonts w:hint="default" w:ascii="Arial" w:hAnsi="Arial" w:eastAsia="宋体" w:cs="Arial"/>
                <w:sz w:val="20"/>
                <w:szCs w:val="20"/>
                <w:lang w:val="en-US" w:eastAsia="zh-CN"/>
              </w:rPr>
              <w:t>’</w:t>
            </w:r>
          </w:p>
          <w:p>
            <w:pPr>
              <w:pStyle w:val="119"/>
              <w:jc w:val="right"/>
              <w:rPr>
                <w:sz w:val="16"/>
                <w:szCs w:val="21"/>
              </w:rPr>
            </w:pPr>
            <w:r>
              <w:rPr>
                <w:sz w:val="16"/>
                <w:szCs w:val="21"/>
              </w:rPr>
              <w:t>Network indicates whether UE monitors PEI in last used cell in system information.</w:t>
            </w:r>
          </w:p>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To our understanding, there are two interpretation on this agreements:</w:t>
            </w:r>
          </w:p>
          <w:p>
            <w:pPr>
              <w:spacing w:after="120"/>
              <w:jc w:val="both"/>
              <w:rPr>
                <w:rFonts w:hint="eastAsia" w:ascii="Arial" w:hAnsi="Arial" w:eastAsia="宋体" w:cs="Arial"/>
                <w:i w:val="0"/>
                <w:iCs w:val="0"/>
                <w:sz w:val="20"/>
                <w:szCs w:val="20"/>
                <w:lang w:val="en-US" w:eastAsia="zh-CN"/>
              </w:rPr>
            </w:pPr>
            <w:r>
              <w:rPr>
                <w:rFonts w:hint="eastAsia" w:ascii="Arial" w:hAnsi="Arial" w:eastAsia="宋体" w:cs="Arial"/>
                <w:sz w:val="20"/>
                <w:szCs w:val="20"/>
                <w:lang w:val="en-US" w:eastAsia="zh-CN"/>
              </w:rPr>
              <w:t xml:space="preserve">1: Upon a cell configured with </w:t>
            </w:r>
            <w:r>
              <w:rPr>
                <w:rFonts w:hint="eastAsia" w:ascii="Arial" w:hAnsi="Arial" w:eastAsia="宋体" w:cs="Arial"/>
                <w:i/>
                <w:iCs/>
                <w:sz w:val="20"/>
                <w:szCs w:val="20"/>
                <w:lang w:val="en-US" w:eastAsia="zh-CN"/>
              </w:rPr>
              <w:t xml:space="preserve">lastUsedCellOnly, </w:t>
            </w:r>
            <w:r>
              <w:rPr>
                <w:rFonts w:hint="eastAsia" w:ascii="Arial" w:hAnsi="Arial" w:eastAsia="宋体" w:cs="Arial"/>
                <w:i w:val="0"/>
                <w:iCs w:val="0"/>
                <w:sz w:val="20"/>
                <w:szCs w:val="20"/>
                <w:lang w:val="en-US" w:eastAsia="zh-CN"/>
              </w:rPr>
              <w:t>it indicates whether all UE released by this cell can use the PEI after re-selection to other cells.</w:t>
            </w:r>
          </w:p>
          <w:p>
            <w:pPr>
              <w:spacing w:after="120"/>
              <w:jc w:val="both"/>
              <w:rPr>
                <w:rFonts w:hint="eastAsia" w:ascii="Arial" w:hAnsi="Arial" w:eastAsia="宋体" w:cs="Arial"/>
                <w:i w:val="0"/>
                <w:iCs w:val="0"/>
                <w:sz w:val="20"/>
                <w:szCs w:val="20"/>
                <w:lang w:val="en-US" w:eastAsia="zh-CN"/>
              </w:rPr>
            </w:pPr>
            <w:r>
              <w:rPr>
                <w:rFonts w:hint="eastAsia" w:ascii="Arial" w:hAnsi="Arial" w:eastAsia="宋体" w:cs="Arial"/>
                <w:i w:val="0"/>
                <w:iCs w:val="0"/>
                <w:sz w:val="20"/>
                <w:szCs w:val="20"/>
                <w:lang w:val="en-US" w:eastAsia="zh-CN"/>
              </w:rPr>
              <w:t xml:space="preserve">2: Upon a cell configured with </w:t>
            </w:r>
            <w:r>
              <w:rPr>
                <w:rFonts w:hint="eastAsia" w:ascii="Arial" w:hAnsi="Arial" w:eastAsia="宋体" w:cs="Arial"/>
                <w:i/>
                <w:iCs/>
                <w:sz w:val="20"/>
                <w:szCs w:val="20"/>
                <w:lang w:val="en-US" w:eastAsia="zh-CN"/>
              </w:rPr>
              <w:t>lastUsedCellOnly,</w:t>
            </w:r>
            <w:r>
              <w:rPr>
                <w:rFonts w:hint="eastAsia" w:ascii="Arial" w:hAnsi="Arial" w:eastAsia="宋体" w:cs="Arial"/>
                <w:i w:val="0"/>
                <w:iCs w:val="0"/>
                <w:sz w:val="20"/>
                <w:szCs w:val="20"/>
                <w:lang w:val="en-US" w:eastAsia="zh-CN"/>
              </w:rPr>
              <w:t xml:space="preserve"> it indicates whether all foreign UEs can use the PEI to receive paging. </w:t>
            </w:r>
          </w:p>
          <w:p>
            <w:pPr>
              <w:spacing w:after="120"/>
              <w:jc w:val="both"/>
              <w:rPr>
                <w:rFonts w:hint="default" w:ascii="Arial" w:hAnsi="Arial" w:eastAsia="宋体" w:cs="Arial"/>
                <w:i w:val="0"/>
                <w:iCs w:val="0"/>
                <w:sz w:val="20"/>
                <w:szCs w:val="20"/>
                <w:lang w:val="en-US" w:eastAsia="zh-CN"/>
              </w:rPr>
            </w:pPr>
            <w:r>
              <w:rPr>
                <w:rFonts w:hint="eastAsia" w:ascii="Arial" w:hAnsi="Arial" w:eastAsia="宋体" w:cs="Arial"/>
                <w:i w:val="0"/>
                <w:iCs w:val="0"/>
                <w:sz w:val="20"/>
                <w:szCs w:val="20"/>
                <w:lang w:val="en-US" w:eastAsia="zh-CN"/>
              </w:rPr>
              <w:t>To our understanding, the second interpretation maybe majorities</w:t>
            </w:r>
            <w:r>
              <w:rPr>
                <w:rFonts w:hint="default" w:ascii="Arial" w:hAnsi="Arial" w:eastAsia="宋体" w:cs="Arial"/>
                <w:i w:val="0"/>
                <w:iCs w:val="0"/>
                <w:sz w:val="20"/>
                <w:szCs w:val="20"/>
                <w:lang w:val="en-US" w:eastAsia="zh-CN"/>
              </w:rPr>
              <w:t>’</w:t>
            </w:r>
            <w:r>
              <w:rPr>
                <w:rFonts w:hint="eastAsia" w:ascii="Arial" w:hAnsi="Arial" w:eastAsia="宋体" w:cs="Arial"/>
                <w:i w:val="0"/>
                <w:iCs w:val="0"/>
                <w:sz w:val="20"/>
                <w:szCs w:val="20"/>
                <w:lang w:val="en-US" w:eastAsia="zh-CN"/>
              </w:rPr>
              <w:t xml:space="preserve"> understanding, so we would like to suggest to reflect the actual intention of the </w:t>
            </w:r>
            <w:r>
              <w:rPr>
                <w:rFonts w:hint="eastAsia" w:ascii="Arial" w:hAnsi="Arial" w:eastAsia="宋体" w:cs="Arial"/>
                <w:i/>
                <w:iCs/>
                <w:sz w:val="20"/>
                <w:szCs w:val="20"/>
                <w:lang w:val="en-US" w:eastAsia="zh-CN"/>
              </w:rPr>
              <w:t xml:space="preserve">lastUsedCellOnly </w:t>
            </w:r>
            <w:r>
              <w:rPr>
                <w:rFonts w:hint="eastAsia" w:ascii="Arial" w:hAnsi="Arial" w:eastAsia="宋体" w:cs="Arial"/>
                <w:i w:val="0"/>
                <w:iCs w:val="0"/>
                <w:sz w:val="20"/>
                <w:szCs w:val="20"/>
                <w:lang w:val="en-US" w:eastAsia="zh-CN"/>
              </w:rPr>
              <w:t>in the following discussion</w:t>
            </w:r>
          </w:p>
        </w:tc>
      </w:tr>
    </w:tbl>
    <w:p>
      <w:pPr>
        <w:spacing w:after="120"/>
        <w:jc w:val="both"/>
        <w:rPr>
          <w:rFonts w:ascii="Arial" w:hAnsi="Arial" w:cs="Arial"/>
        </w:rPr>
      </w:pPr>
    </w:p>
    <w:p>
      <w:pPr>
        <w:pStyle w:val="3"/>
      </w:pPr>
      <w:r>
        <w:t>Implementation of PEI with no subgrouping</w:t>
      </w:r>
    </w:p>
    <w:p>
      <w:pPr>
        <w:spacing w:after="120"/>
        <w:jc w:val="both"/>
        <w:rPr>
          <w:rFonts w:ascii="Arial" w:hAnsi="Arial" w:cs="Arial"/>
          <w:sz w:val="20"/>
          <w:szCs w:val="20"/>
          <w:lang w:val="en-GB"/>
        </w:rPr>
      </w:pPr>
      <w:r>
        <w:rPr>
          <w:rFonts w:ascii="Arial" w:hAnsi="Arial" w:cs="Arial"/>
          <w:sz w:val="20"/>
          <w:szCs w:val="20"/>
          <w:lang w:val="en-GB"/>
        </w:rPr>
        <w:t>RAN2 just agreed that “</w:t>
      </w:r>
      <w:r>
        <w:rPr>
          <w:rFonts w:hint="eastAsia" w:ascii="Arial" w:hAnsi="Arial" w:cs="Arial"/>
          <w:sz w:val="20"/>
          <w:szCs w:val="20"/>
          <w:lang w:val="en-GB"/>
        </w:rPr>
        <w:t>PEI + UEID subgrouping is one capability</w:t>
      </w:r>
      <w:r>
        <w:rPr>
          <w:rFonts w:ascii="Arial" w:hAnsi="Arial" w:cs="Arial"/>
          <w:sz w:val="20"/>
          <w:szCs w:val="20"/>
          <w:lang w:val="en-GB"/>
        </w:rPr>
        <w:t>”. If PEI-capable UEs always support UEID-based subgrouping, it seems that “PEI without subgrouping” can be implemented by having PEI plus UEID subgrouping with one subgroup.</w:t>
      </w:r>
    </w:p>
    <w:p>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pPr>
        <w:spacing w:after="120"/>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hint="eastAsia" w:ascii="Arial" w:hAnsi="Arial" w:cs="Arial"/>
                <w:sz w:val="20"/>
                <w:szCs w:val="20"/>
              </w:rPr>
              <w:t>T</w:t>
            </w:r>
            <w:r>
              <w:rPr>
                <w:rFonts w:ascii="Arial" w:hAnsi="Arial" w:cs="Arial"/>
                <w:sz w:val="20"/>
                <w:szCs w:val="20"/>
              </w:rPr>
              <w:t>his is our understanding about the RAN2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Agreement is already clear, the question seems redundant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Our understanding based on the agreement is that PEI and UEID based subgrouping  go together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ascii="Arial" w:hAnsi="Arial" w:cs="Arial"/>
                <w:sz w:val="20"/>
                <w:szCs w:val="20"/>
              </w:rPr>
            </w:pPr>
          </w:p>
        </w:tc>
      </w:tr>
    </w:tbl>
    <w:p>
      <w:pPr>
        <w:spacing w:after="120"/>
        <w:rPr>
          <w:lang w:val="en-GB"/>
        </w:rPr>
      </w:pPr>
    </w:p>
    <w:p>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pPr>
        <w:spacing w:after="120"/>
        <w:jc w:val="both"/>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9" w:hRule="atLeast"/>
        </w:trPr>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sz w:val="20"/>
                <w:szCs w:val="20"/>
              </w:rPr>
            </w:pPr>
            <w:r>
              <w:rPr>
                <w:rFonts w:ascii="Arial" w:hAnsi="Arial" w:cs="Arial"/>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pPr>
              <w:spacing w:after="120"/>
              <w:jc w:val="both"/>
              <w:rPr>
                <w:rFonts w:ascii="Arial" w:hAnsi="Arial" w:cs="Arial"/>
                <w:sz w:val="20"/>
                <w:szCs w:val="20"/>
              </w:rPr>
            </w:pPr>
          </w:p>
          <w:p>
            <w:pPr>
              <w:numPr>
                <w:ilvl w:val="0"/>
                <w:numId w:val="7"/>
              </w:numPr>
              <w:shd w:val="clear" w:color="auto" w:fill="FFFFFF"/>
              <w:rPr>
                <w:rFonts w:eastAsia="Microsoft YaHei UI" w:cs="Calibri"/>
                <w:color w:val="000000"/>
                <w:lang w:eastAsia="zh-CN"/>
              </w:rPr>
            </w:pPr>
            <w:r>
              <w:rPr>
                <w:rFonts w:ascii="Times New Roman" w:hAnsi="Times New Roman" w:eastAsia="Microsoft YaHei UI"/>
                <w:color w:val="000000"/>
                <w:lang w:eastAsia="zh-CN"/>
              </w:rPr>
              <w:t xml:space="preserve">The paging indication </w:t>
            </w:r>
            <w:r>
              <w:rPr>
                <w:rFonts w:ascii="Times New Roman" w:hAnsi="Times New Roman" w:eastAsia="Microsoft YaHei UI"/>
                <w:lang w:eastAsia="zh-CN"/>
              </w:rPr>
              <w:t xml:space="preserve">field of PEI DCI format comprises </w:t>
            </w:r>
            <w:r>
              <w:rPr>
                <w:rFonts w:ascii="Times New Roman" w:hAnsi="Times New Roman" w:eastAsia="Microsoft YaHei UI"/>
                <w:color w:val="000000"/>
                <w:lang w:eastAsia="zh-CN"/>
              </w:rPr>
              <w:t>of </w:t>
            </w:r>
            <w:r>
              <w:rPr>
                <w:rFonts w:ascii="Times New Roman" w:hAnsi="Times New Roman" w:eastAsia="Microsoft YaHei UI"/>
                <w:i/>
                <w:iCs/>
                <w:color w:val="000000"/>
                <w:lang w:eastAsia="zh-CN"/>
              </w:rPr>
              <w:t>POnumPerPEI</w:t>
            </w:r>
            <w:r>
              <w:rPr>
                <w:rFonts w:ascii="Times New Roman" w:hAnsi="Times New Roman" w:eastAsia="Microsoft YaHei UI"/>
                <w:color w:val="000000"/>
                <w:lang w:eastAsia="zh-CN"/>
              </w:rPr>
              <w:t> segment(s) of </w:t>
            </w:r>
            <w:r>
              <w:rPr>
                <w:rFonts w:ascii="Times New Roman" w:hAnsi="Times New Roman" w:eastAsia="Microsoft YaHei UI"/>
                <w:i/>
                <w:iCs/>
                <w:color w:val="000000"/>
                <w:lang w:eastAsia="zh-CN"/>
              </w:rPr>
              <w:t>K</w:t>
            </w:r>
            <w:r>
              <w:rPr>
                <w:rFonts w:ascii="Times New Roman" w:hAnsi="Times New Roman" w:eastAsia="Microsoft YaHei UI"/>
                <w:color w:val="000000"/>
                <w:lang w:eastAsia="zh-CN"/>
              </w:rPr>
              <w:t> bit</w:t>
            </w:r>
          </w:p>
          <w:p>
            <w:pPr>
              <w:numPr>
                <w:ilvl w:val="1"/>
                <w:numId w:val="7"/>
              </w:numPr>
              <w:shd w:val="clear" w:color="auto" w:fill="FFFFFF"/>
              <w:rPr>
                <w:rFonts w:eastAsia="Microsoft YaHei UI" w:cs="Calibri"/>
                <w:color w:val="000000"/>
                <w:lang w:eastAsia="zh-CN"/>
              </w:rPr>
            </w:pPr>
            <w:r>
              <w:rPr>
                <w:rFonts w:ascii="Times New Roman" w:hAnsi="Times New Roman" w:eastAsia="Microsoft YaHei UI"/>
                <w:i/>
                <w:iCs/>
                <w:lang w:eastAsia="zh-CN"/>
              </w:rPr>
              <w:t>K</w:t>
            </w:r>
            <w:r>
              <w:rPr>
                <w:rFonts w:ascii="Times New Roman" w:hAnsi="Times New Roman" w:eastAsia="Microsoft YaHei UI"/>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"/Users/sethu/Work/Standards/07_3GPP_Meeting_Documents/RAN2"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pict>
                <v:shape id="_x0000_i1025" o:spt="75" type="#_x0000_t75" style="height:13.2pt;width:108.25pt;" filled="f" o:preferrelative="t" stroked="f" coordsize="21600,21600">
                  <v:path/>
                  <v:fill on="f" focussize="0,0"/>
                  <v:stroke on="f" joinstyle="miter"/>
                  <v:imagedata r:id="rId5" r:href="rId6" o:title=""/>
                  <o:lock v:ext="edit" aspectratio="t"/>
                  <w10:wrap type="none"/>
                  <w10:anchorlock/>
                </v:shape>
              </w:pict>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hAnsi="Times New Roman" w:eastAsia="Microsoft YaHei UI"/>
                <w:highlight w:val="yellow"/>
                <w:lang w:eastAsia="zh-CN"/>
              </w:rPr>
              <w:t> is absent </w:t>
            </w:r>
            <w:r>
              <w:rPr>
                <w:rFonts w:ascii="Times New Roman" w:hAnsi="Times New Roman" w:eastAsia="Microsoft YaHei UI"/>
                <w:color w:val="000000"/>
                <w:highlight w:val="yellow"/>
                <w:lang w:eastAsia="zh-CN"/>
              </w:rPr>
              <w:t>or set to 0 or 1,</w:t>
            </w:r>
          </w:p>
          <w:p>
            <w:pPr>
              <w:numPr>
                <w:ilvl w:val="1"/>
                <w:numId w:val="7"/>
              </w:numPr>
              <w:shd w:val="clear" w:color="auto" w:fill="FFFFFF"/>
              <w:rPr>
                <w:rFonts w:eastAsia="Microsoft YaHei UI" w:cs="Calibri"/>
                <w:color w:val="000000"/>
                <w:lang w:eastAsia="zh-CN"/>
              </w:rPr>
            </w:pPr>
            <w:r>
              <w:rPr>
                <w:rFonts w:ascii="Times New Roman" w:hAnsi="Times New Roman" w:eastAsia="Microsoft YaHei UI"/>
                <w:i/>
                <w:iCs/>
                <w:color w:val="000000"/>
                <w:lang w:eastAsia="zh-CN"/>
              </w:rPr>
              <w:t>K</w:t>
            </w:r>
            <w:r>
              <w:rPr>
                <w:rFonts w:ascii="Times New Roman" w:hAnsi="Times New Roman" w:eastAsia="Microsoft YaHei UI"/>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"/Users/sethu/Work/Standards/07_3GPP_Meeting_Documents/RAN2" \* MERGEFORMATINET </w:instrText>
            </w:r>
            <w:r>
              <w:rPr>
                <w:rFonts w:eastAsia="Microsoft YaHei UI" w:cs="Calibri"/>
                <w:color w:val="000000"/>
                <w:lang w:eastAsia="zh-CN"/>
              </w:rPr>
              <w:fldChar w:fldCharType="separate"/>
            </w:r>
            <w:r>
              <w:rPr>
                <w:rFonts w:eastAsia="Microsoft YaHei UI" w:cs="Calibri"/>
                <w:color w:val="000000"/>
                <w:lang w:eastAsia="zh-CN"/>
              </w:rPr>
              <w:pict>
                <v:shape id="_x0000_i1026" o:spt="75" type="#_x0000_t75" style="height:13.2pt;width:108.25pt;" filled="f" o:preferrelative="t" stroked="f" coordsize="21600,21600">
                  <v:path/>
                  <v:fill on="f" focussize="0,0"/>
                  <v:stroke on="f" joinstyle="miter"/>
                  <v:imagedata r:id="rId5" r:href="rId6" o:title=""/>
                  <o:lock v:ext="edit" aspectratio="t"/>
                  <w10:wrap type="none"/>
                  <w10:anchorlock/>
                </v:shape>
              </w:pict>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hAnsi="Times New Roman" w:eastAsia="Microsoft YaHei UI"/>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"/Users/sethu/Work/Standards/07_3GPP_Meeting_Documents/RAN2" \* MERGEFORMATINET </w:instrText>
            </w:r>
            <w:r>
              <w:rPr>
                <w:rFonts w:eastAsia="Microsoft YaHei UI" w:cs="Calibri"/>
                <w:color w:val="000000"/>
                <w:lang w:eastAsia="zh-CN"/>
              </w:rPr>
              <w:fldChar w:fldCharType="separate"/>
            </w:r>
            <w:r>
              <w:rPr>
                <w:rFonts w:eastAsia="Microsoft YaHei UI" w:cs="Calibri"/>
                <w:color w:val="000000"/>
                <w:lang w:eastAsia="zh-CN"/>
              </w:rPr>
              <w:pict>
                <v:shape id="_x0000_i1027" o:spt="75" type="#_x0000_t75" style="height:13.2pt;width:151.15pt;" filled="f" o:preferrelative="t" stroked="f" coordsize="21600,21600">
                  <v:path/>
                  <v:fill on="f" focussize="0,0"/>
                  <v:stroke on="f" joinstyle="miter"/>
                  <v:imagedata r:id="rId7" r:href="rId6" o:title=""/>
                  <o:lock v:ext="edit" aspectratio="t"/>
                  <w10:wrap type="none"/>
                  <w10:anchorlock/>
                </v:shape>
              </w:pict>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hAnsi="Times New Roman" w:eastAsia="Microsoft YaHei UI"/>
                <w:color w:val="000000"/>
                <w:lang w:eastAsia="zh-CN"/>
              </w:rPr>
              <w:t> is configured.</w:t>
            </w:r>
          </w:p>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 with Ericsson that either of those ways work fine. Also agree with Mediatek – if the cell configures only UE-ID based then this is what UE should use even if it has an assigned CN based subgroup.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Agree with both MediaTek and Ericsson.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With the agreement that there is only one capability for PEI and UE ID based subgrouping, it is for sure that there are two UE types:</w:t>
            </w:r>
          </w:p>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1: PEI+UE ID based subgrouping</w:t>
            </w:r>
          </w:p>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2: PEI+UE ID based subgrouping+CN assigned subgrouping</w:t>
            </w:r>
          </w:p>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The main intention of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PEI configuration without subgoupConfig</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is to wake up all PEI capable UEs based on the assumption of separate capabilities of UE ID based subgrouping and CN assigned subgrouping. If CN assigned subgrouping capable UE must support UE ID based subgrouping, the PEI with out subgroupConfig become non-sense since PEI+ 1 UE ID subgroup can realize the intention. </w:t>
            </w:r>
          </w:p>
        </w:tc>
      </w:tr>
    </w:tbl>
    <w:p>
      <w:pPr>
        <w:spacing w:after="120"/>
        <w:rPr>
          <w:rFonts w:ascii="Arial" w:hAnsi="Arial" w:cs="Arial"/>
          <w:sz w:val="20"/>
          <w:szCs w:val="20"/>
          <w:lang w:val="en-GB"/>
        </w:rPr>
      </w:pPr>
    </w:p>
    <w:p>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pPr>
        <w:spacing w:after="120"/>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9" w:hRule="atLeast"/>
        </w:trPr>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N</w:t>
            </w:r>
          </w:p>
        </w:tc>
        <w:tc>
          <w:tcPr>
            <w:tcW w:w="7649" w:type="dxa"/>
          </w:tcPr>
          <w:p>
            <w:pPr>
              <w:spacing w:after="120"/>
              <w:jc w:val="both"/>
              <w:rPr>
                <w:rFonts w:ascii="Arial" w:hAnsi="Arial" w:cs="Arial"/>
                <w:sz w:val="20"/>
                <w:szCs w:val="20"/>
              </w:rPr>
            </w:pPr>
            <w:r>
              <w:rPr>
                <w:rFonts w:hint="eastAsia" w:ascii="Arial" w:hAnsi="Arial" w:cs="Arial"/>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r>
              <w:rPr>
                <w:rFonts w:ascii="Arial" w:hAnsi="Arial" w:cs="Arial"/>
                <w:sz w:val="20"/>
                <w:szCs w:val="20"/>
              </w:rPr>
              <w:t>We have the same comment as Ericsson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N</w:t>
            </w:r>
          </w:p>
        </w:tc>
        <w:tc>
          <w:tcPr>
            <w:tcW w:w="7649" w:type="dxa"/>
          </w:tcPr>
          <w:p>
            <w:pPr>
              <w:spacing w:after="120"/>
              <w:jc w:val="both"/>
              <w:rPr>
                <w:rFonts w:ascii="Arial" w:hAnsi="Arial" w:cs="Arial"/>
                <w:sz w:val="20"/>
                <w:szCs w:val="20"/>
              </w:rPr>
            </w:pPr>
            <w:r>
              <w:rPr>
                <w:rFonts w:ascii="Arial" w:hAnsi="Arial" w:cs="Arial"/>
                <w:sz w:val="20"/>
                <w:szCs w:val="20"/>
              </w:rPr>
              <w:t>In the interest of keeping it simple, this one method is enough</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N</w:t>
            </w:r>
          </w:p>
        </w:tc>
        <w:tc>
          <w:tcPr>
            <w:tcW w:w="7649" w:type="dxa"/>
          </w:tcPr>
          <w:p>
            <w:pPr>
              <w:spacing w:after="120"/>
              <w:jc w:val="both"/>
              <w:rPr>
                <w:rFonts w:ascii="Arial" w:hAnsi="Arial" w:cs="Arial"/>
                <w:sz w:val="20"/>
                <w:szCs w:val="20"/>
              </w:rPr>
            </w:pPr>
          </w:p>
        </w:tc>
      </w:tr>
    </w:tbl>
    <w:p>
      <w:pPr>
        <w:spacing w:after="120"/>
        <w:rPr>
          <w:rFonts w:ascii="Arial" w:hAnsi="Arial" w:cs="Arial"/>
          <w:sz w:val="20"/>
          <w:szCs w:val="20"/>
          <w:lang w:val="en-GB"/>
        </w:rPr>
      </w:pPr>
    </w:p>
    <w:p>
      <w:pPr>
        <w:pStyle w:val="3"/>
      </w:pPr>
      <w:r>
        <w:rPr>
          <w:rFonts w:hint="eastAsia"/>
        </w:rPr>
        <w:t>P</w:t>
      </w:r>
      <w:r>
        <w:t>roposals in R2-2203720 (AI summary)</w:t>
      </w:r>
    </w:p>
    <w:p>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r>
            <w:r>
              <w:rPr>
                <w:rFonts w:ascii="Arial" w:hAnsi="Arial" w:cs="Arial"/>
                <w:b/>
                <w:bCs/>
                <w:sz w:val="20"/>
                <w:szCs w:val="20"/>
                <w:lang w:val="en-GB"/>
              </w:rPr>
              <w:t>When PEI is applied with eDRX, the UEID for UEID-based subgrouping is determined by 5G-S-TMSI mod 32768.</w:t>
            </w:r>
          </w:p>
          <w:p>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r>
            <w:r>
              <w:rPr>
                <w:rFonts w:ascii="Arial" w:hAnsi="Arial" w:cs="Arial"/>
                <w:b/>
                <w:bCs/>
                <w:sz w:val="20"/>
                <w:szCs w:val="20"/>
                <w:lang w:val="en-GB"/>
              </w:rPr>
              <w:t>No special handling or configuration is introduced for PEI monitoring with PTW (i.e., PEI is applicable to each PO within PTW)</w:t>
            </w:r>
          </w:p>
          <w:p>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r>
            <w:r>
              <w:rPr>
                <w:rFonts w:ascii="Arial" w:hAnsi="Arial" w:cs="Arial"/>
                <w:b/>
                <w:bCs/>
                <w:sz w:val="20"/>
                <w:szCs w:val="20"/>
                <w:lang w:val="en-GB"/>
              </w:rPr>
              <w:t>No additional handling for PEI and PO monitoring is introduced, even if certain gNB within a RNA does not support CN controlled subgrouping.</w:t>
            </w:r>
          </w:p>
          <w:p>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r>
            <w:r>
              <w:rPr>
                <w:rFonts w:ascii="Arial" w:hAnsi="Arial" w:cs="Arial"/>
                <w:b/>
                <w:bCs/>
                <w:sz w:val="20"/>
                <w:szCs w:val="20"/>
                <w:lang w:val="en-GB"/>
              </w:rPr>
              <w:t>UE PHY processing for DCI format 2_7 is the same for PEI without subgrouping and PEI with one subgroup if UE monitors PEI.</w:t>
            </w:r>
          </w:p>
          <w:p>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r>
            <w:r>
              <w:rPr>
                <w:rFonts w:ascii="Arial" w:hAnsi="Arial" w:cs="Arial"/>
                <w:b/>
                <w:bCs/>
                <w:sz w:val="20"/>
                <w:szCs w:val="20"/>
                <w:lang w:val="en-GB"/>
              </w:rPr>
              <w:t>RAN2 to check PEI-related signaling between AMF and UE, between AMF and gNB, and between gNBs, and decide if LS to SA2/CT1/RAN3 is still needed.</w:t>
            </w:r>
          </w:p>
          <w:p>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r>
            <w:r>
              <w:rPr>
                <w:rFonts w:ascii="Arial" w:hAnsi="Arial" w:cs="Arial"/>
                <w:b/>
                <w:bCs/>
                <w:sz w:val="20"/>
                <w:szCs w:val="20"/>
                <w:lang w:val="en-GB"/>
              </w:rPr>
              <w:t>RAN2 to confirm the configurations and PEI/PO monitoring for different cases with “K=1”.</w:t>
            </w:r>
          </w:p>
          <w:p>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r>
            <w:r>
              <w:rPr>
                <w:rFonts w:ascii="Arial" w:hAnsi="Arial" w:cs="Arial"/>
                <w:b/>
                <w:bCs/>
                <w:sz w:val="20"/>
                <w:szCs w:val="20"/>
                <w:lang w:val="en-GB"/>
              </w:rPr>
              <w:t>RAN2 discuss the following proposals about PEI configurations:</w:t>
            </w:r>
          </w:p>
          <w:p>
            <w:pPr>
              <w:pStyle w:val="115"/>
              <w:numPr>
                <w:ilvl w:val="1"/>
                <w:numId w:val="8"/>
              </w:numPr>
              <w:spacing w:after="120"/>
              <w:rPr>
                <w:rFonts w:ascii="Arial" w:hAnsi="Arial" w:cs="Arial"/>
                <w:b/>
                <w:bCs/>
              </w:rPr>
            </w:pPr>
            <w:r>
              <w:rPr>
                <w:rFonts w:ascii="Arial" w:hAnsi="Arial" w:cs="Arial"/>
                <w:b/>
                <w:bCs/>
              </w:rPr>
              <w:t>(a) PEI configuration is included in SIBx currently proposed for TRS resource configuration.</w:t>
            </w:r>
          </w:p>
          <w:p>
            <w:pPr>
              <w:pStyle w:val="115"/>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pPr>
              <w:pStyle w:val="115"/>
              <w:numPr>
                <w:ilvl w:val="1"/>
                <w:numId w:val="8"/>
              </w:numPr>
              <w:spacing w:after="120"/>
              <w:rPr>
                <w:rFonts w:ascii="Arial" w:hAnsi="Arial" w:cs="Arial"/>
                <w:b/>
                <w:bCs/>
              </w:rPr>
            </w:pPr>
            <w:r>
              <w:rPr>
                <w:rFonts w:ascii="Arial" w:hAnsi="Arial" w:cs="Arial"/>
                <w:b/>
                <w:bCs/>
              </w:rPr>
              <w:t>(c) Network can optionally configure a separate set of PO(s) dedicated to Rel-17 UEs with new paging capabilities.</w:t>
            </w:r>
          </w:p>
          <w:p>
            <w:pPr>
              <w:pStyle w:val="115"/>
              <w:numPr>
                <w:ilvl w:val="1"/>
                <w:numId w:val="8"/>
              </w:numPr>
              <w:spacing w:after="120"/>
              <w:rPr>
                <w:rFonts w:ascii="Arial" w:hAnsi="Arial" w:cs="Arial"/>
                <w:b/>
                <w:bCs/>
              </w:rPr>
            </w:pPr>
            <w:r>
              <w:rPr>
                <w:rFonts w:ascii="Arial" w:hAnsi="Arial" w:cs="Arial"/>
                <w:b/>
                <w:bCs/>
              </w:rPr>
              <w:t xml:space="preserve">(d) Network can configure dedicated POs for UEs supporting PEI and K0&gt;0 via a second set of ns, and/or </w:t>
            </w:r>
            <w:r>
              <w:rPr>
                <w:rFonts w:ascii="Arial" w:hAnsi="Arial" w:cs="Arial"/>
                <w:b/>
                <w:bCs/>
                <w:i/>
                <w:iCs/>
              </w:rPr>
              <w:t>nAndPagingFrameOffset</w:t>
            </w:r>
            <w:r>
              <w:rPr>
                <w:rFonts w:ascii="Arial" w:hAnsi="Arial" w:cs="Arial"/>
                <w:b/>
                <w:bCs/>
              </w:rPr>
              <w:t xml:space="preserve"> and/or </w:t>
            </w:r>
            <w:r>
              <w:rPr>
                <w:rFonts w:ascii="Arial" w:hAnsi="Arial" w:cs="Arial"/>
                <w:b/>
                <w:bCs/>
                <w:i/>
                <w:iCs/>
              </w:rPr>
              <w:t>firstPDCCH-MonitoringOccasionOfPO</w:t>
            </w:r>
            <w:r>
              <w:rPr>
                <w:rFonts w:ascii="Arial" w:hAnsi="Arial" w:cs="Arial"/>
                <w:b/>
                <w:bCs/>
              </w:rPr>
              <w:t xml:space="preserve"> parameters.</w:t>
            </w:r>
          </w:p>
          <w:p>
            <w:pPr>
              <w:pStyle w:val="115"/>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pPr>
        <w:spacing w:after="120"/>
        <w:rPr>
          <w:rFonts w:ascii="Arial" w:hAnsi="Arial" w:cs="Arial"/>
          <w:sz w:val="20"/>
          <w:szCs w:val="20"/>
          <w:lang w:val="en-GB"/>
        </w:rPr>
      </w:pPr>
    </w:p>
    <w:p>
      <w:pPr>
        <w:spacing w:after="120"/>
        <w:rPr>
          <w:rFonts w:ascii="Arial" w:hAnsi="Arial" w:cs="Arial"/>
          <w:sz w:val="20"/>
          <w:szCs w:val="20"/>
          <w:lang w:val="en-GB"/>
        </w:rPr>
      </w:pPr>
      <w:r>
        <w:rPr>
          <w:rFonts w:hint="eastAsia" w:ascii="Arial" w:hAnsi="Arial" w:cs="Arial"/>
          <w:sz w:val="20"/>
          <w:szCs w:val="20"/>
          <w:lang w:val="en-GB"/>
        </w:rPr>
        <w:t>F</w:t>
      </w:r>
      <w:r>
        <w:rPr>
          <w:rFonts w:ascii="Arial" w:hAnsi="Arial" w:cs="Arial"/>
          <w:sz w:val="20"/>
          <w:szCs w:val="20"/>
          <w:lang w:val="en-GB"/>
        </w:rPr>
        <w:t>irst, we would like to know if the “easy agreements” in [1] can be accepted.</w:t>
      </w:r>
    </w:p>
    <w:p>
      <w:pPr>
        <w:spacing w:after="120"/>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3.1: Can we accept the “easy agreements” in [1]</w:t>
      </w:r>
      <w:r>
        <w:rPr>
          <w:rFonts w:hint="eastAsia" w:ascii="Arial" w:hAnsi="Arial" w:cs="Arial"/>
          <w:b/>
          <w:bCs/>
          <w:sz w:val="20"/>
          <w:szCs w:val="20"/>
          <w:lang w:val="en-GB"/>
        </w:rPr>
        <w:t>?</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9" w:hRule="atLeast"/>
        </w:trPr>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ascii="Arial" w:hAnsi="Arial" w:cs="Arial"/>
                <w:sz w:val="20"/>
                <w:szCs w:val="20"/>
              </w:rPr>
            </w:pPr>
          </w:p>
        </w:tc>
      </w:tr>
    </w:tbl>
    <w:p>
      <w:pPr>
        <w:spacing w:after="120"/>
        <w:rPr>
          <w:rFonts w:ascii="Arial" w:hAnsi="Arial" w:cs="Arial"/>
          <w:sz w:val="20"/>
          <w:szCs w:val="20"/>
          <w:lang w:val="en-GB"/>
        </w:rPr>
      </w:pPr>
    </w:p>
    <w:p>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pPr>
        <w:pStyle w:val="115"/>
        <w:numPr>
          <w:ilvl w:val="0"/>
          <w:numId w:val="9"/>
        </w:numPr>
        <w:spacing w:after="120"/>
        <w:rPr>
          <w:rFonts w:ascii="Arial" w:hAnsi="Arial" w:cs="Arial"/>
          <w:lang w:eastAsia="zh-TW"/>
        </w:rPr>
      </w:pPr>
      <w:r>
        <w:rPr>
          <w:rFonts w:ascii="Arial" w:hAnsi="Arial" w:cs="Arial"/>
        </w:rPr>
        <w:t>“Proposal 3”: We may discuss here is LS to RAN3/SA2/CT1 is need.</w:t>
      </w:r>
    </w:p>
    <w:p>
      <w:pPr>
        <w:pStyle w:val="115"/>
        <w:numPr>
          <w:ilvl w:val="0"/>
          <w:numId w:val="9"/>
        </w:numPr>
        <w:spacing w:after="120"/>
        <w:rPr>
          <w:rFonts w:ascii="Arial" w:hAnsi="Arial" w:cs="Arial"/>
          <w:lang w:eastAsia="zh-TW"/>
        </w:rPr>
      </w:pPr>
      <w:r>
        <w:rPr>
          <w:rFonts w:ascii="Arial" w:hAnsi="Arial" w:cs="Arial" w:eastAsiaTheme="minorEastAsia"/>
          <w:lang w:eastAsia="zh-TW"/>
        </w:rPr>
        <w:t>“Proposal 6”: This overlaps with the “PEI without subgrouping” discussion above, so it can be skipped.</w:t>
      </w:r>
    </w:p>
    <w:p>
      <w:pPr>
        <w:pStyle w:val="115"/>
        <w:numPr>
          <w:ilvl w:val="0"/>
          <w:numId w:val="9"/>
        </w:numPr>
        <w:spacing w:after="120"/>
        <w:rPr>
          <w:rFonts w:ascii="Arial" w:hAnsi="Arial" w:cs="Arial"/>
          <w:lang w:eastAsia="zh-TW"/>
        </w:rPr>
      </w:pPr>
      <w:r>
        <w:rPr>
          <w:rFonts w:ascii="Arial" w:hAnsi="Arial" w:cs="Arial" w:eastAsiaTheme="minorEastAsia"/>
          <w:lang w:eastAsia="zh-TW"/>
        </w:rPr>
        <w:t>“Proposal 7”: These are proposals extracted from [2]. It may be a bit late to discuss them, but we may still consider some of them if we see a good support.</w:t>
      </w:r>
    </w:p>
    <w:p>
      <w:pPr>
        <w:spacing w:after="120"/>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3.2: Do we need to send LS to RAN3/SA2/CT1?</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567"/>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9" w:hRule="atLeast"/>
        </w:trPr>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567"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Y</w:t>
            </w:r>
            <w:r>
              <w:rPr>
                <w:rFonts w:ascii="Arial" w:hAnsi="Arial" w:cs="Arial"/>
                <w:b/>
                <w:bCs/>
                <w:sz w:val="20"/>
                <w:szCs w:val="20"/>
              </w:rPr>
              <w:t>/N</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567" w:type="dxa"/>
          </w:tcPr>
          <w:p>
            <w:pPr>
              <w:spacing w:after="120"/>
              <w:jc w:val="both"/>
              <w:rPr>
                <w:rFonts w:ascii="Arial" w:hAnsi="Arial" w:cs="Arial"/>
                <w:sz w:val="20"/>
                <w:szCs w:val="20"/>
              </w:rPr>
            </w:pPr>
            <w:r>
              <w:rPr>
                <w:rFonts w:hint="eastAsia" w:ascii="Arial" w:hAnsi="Arial" w:cs="Arial"/>
                <w:sz w:val="20"/>
                <w:szCs w:val="20"/>
              </w:rPr>
              <w:t>Y</w:t>
            </w:r>
          </w:p>
        </w:tc>
        <w:tc>
          <w:tcPr>
            <w:tcW w:w="7649" w:type="dxa"/>
          </w:tcPr>
          <w:p>
            <w:pPr>
              <w:spacing w:after="120"/>
              <w:jc w:val="both"/>
              <w:rPr>
                <w:rFonts w:ascii="Arial" w:hAnsi="Arial" w:cs="Arial"/>
                <w:sz w:val="20"/>
                <w:szCs w:val="20"/>
              </w:rPr>
            </w:pPr>
            <w:r>
              <w:rPr>
                <w:rFonts w:hint="eastAsia" w:ascii="Arial" w:hAnsi="Arial" w:cs="Arial"/>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Seems fine to send informative LS on the agreements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567" w:type="dxa"/>
          </w:tcPr>
          <w:p>
            <w:pPr>
              <w:spacing w:after="120"/>
              <w:jc w:val="both"/>
              <w:rPr>
                <w:rFonts w:ascii="Arial" w:hAnsi="Arial" w:cs="Arial"/>
                <w:sz w:val="20"/>
                <w:szCs w:val="20"/>
              </w:rPr>
            </w:pPr>
            <w:r>
              <w:rPr>
                <w:rFonts w:ascii="Arial" w:hAnsi="Arial" w:cs="Arial"/>
                <w:sz w:val="20"/>
                <w:szCs w:val="20"/>
              </w:rPr>
              <w:t>Y</w:t>
            </w:r>
          </w:p>
        </w:tc>
        <w:tc>
          <w:tcPr>
            <w:tcW w:w="7649" w:type="dxa"/>
          </w:tcPr>
          <w:p>
            <w:pPr>
              <w:spacing w:after="120"/>
              <w:jc w:val="both"/>
              <w:rPr>
                <w:rFonts w:ascii="Arial" w:hAnsi="Arial" w:cs="Arial"/>
                <w:sz w:val="20"/>
                <w:szCs w:val="20"/>
              </w:rPr>
            </w:pPr>
            <w:r>
              <w:rPr>
                <w:rFonts w:ascii="Arial" w:hAnsi="Arial" w:cs="Arial"/>
                <w:sz w:val="20"/>
                <w:szCs w:val="20"/>
              </w:rPr>
              <w:t>Atleast the other groups should be informed about the agreements and the capability aspects that were agreed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67" w:type="dxa"/>
          </w:tcPr>
          <w:p>
            <w:pPr>
              <w:spacing w:after="12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649" w:type="dxa"/>
          </w:tcPr>
          <w:p>
            <w:pPr>
              <w:spacing w:after="120"/>
              <w:jc w:val="both"/>
              <w:rPr>
                <w:rFonts w:ascii="Arial" w:hAnsi="Arial" w:cs="Arial"/>
                <w:sz w:val="20"/>
                <w:szCs w:val="20"/>
              </w:rPr>
            </w:pPr>
          </w:p>
        </w:tc>
      </w:tr>
    </w:tbl>
    <w:p>
      <w:pPr>
        <w:spacing w:after="120"/>
        <w:rPr>
          <w:rFonts w:ascii="Arial" w:hAnsi="Arial" w:cs="Arial"/>
          <w:b/>
          <w:bCs/>
          <w:sz w:val="20"/>
          <w:szCs w:val="20"/>
        </w:rPr>
      </w:pPr>
    </w:p>
    <w:p>
      <w:pPr>
        <w:spacing w:after="120"/>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3.3: Should we agree to any items in “Proposal 7” in [1]</w:t>
      </w:r>
      <w:r>
        <w:rPr>
          <w:rFonts w:hint="eastAsia" w:ascii="Arial" w:hAnsi="Arial" w:cs="Arial"/>
          <w:b/>
          <w:bCs/>
          <w:sz w:val="20"/>
          <w:szCs w:val="20"/>
        </w:rPr>
        <w:t>?</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06"/>
        <w:gridCol w:w="1424"/>
        <w:gridCol w:w="679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9" w:hRule="atLeast"/>
        </w:trPr>
        <w:tc>
          <w:tcPr>
            <w:tcW w:w="1406"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1424"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ascii="Arial" w:hAnsi="Arial" w:cs="Arial"/>
                <w:b/>
                <w:bCs/>
                <w:sz w:val="20"/>
                <w:szCs w:val="20"/>
              </w:rPr>
              <w:t>Items (a)-(e)</w:t>
            </w:r>
          </w:p>
        </w:tc>
        <w:tc>
          <w:tcPr>
            <w:tcW w:w="679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06"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1424" w:type="dxa"/>
          </w:tcPr>
          <w:p>
            <w:pPr>
              <w:spacing w:after="120"/>
              <w:jc w:val="both"/>
              <w:rPr>
                <w:rFonts w:ascii="Arial" w:hAnsi="Arial" w:cs="Arial"/>
                <w:sz w:val="20"/>
                <w:szCs w:val="20"/>
              </w:rPr>
            </w:pPr>
            <w:r>
              <w:rPr>
                <w:rFonts w:hint="eastAsia" w:ascii="Arial" w:hAnsi="Arial" w:cs="Arial"/>
                <w:sz w:val="20"/>
                <w:szCs w:val="20"/>
              </w:rPr>
              <w:t>(</w:t>
            </w:r>
            <w:r>
              <w:rPr>
                <w:rFonts w:ascii="Arial" w:hAnsi="Arial" w:cs="Arial"/>
                <w:sz w:val="20"/>
                <w:szCs w:val="20"/>
              </w:rPr>
              <w:t>b)</w:t>
            </w:r>
          </w:p>
        </w:tc>
        <w:tc>
          <w:tcPr>
            <w:tcW w:w="6799" w:type="dxa"/>
          </w:tcPr>
          <w:p>
            <w:pPr>
              <w:spacing w:after="120"/>
              <w:jc w:val="both"/>
              <w:rPr>
                <w:rFonts w:ascii="Arial" w:hAnsi="Arial" w:cs="Arial"/>
                <w:sz w:val="20"/>
                <w:szCs w:val="20"/>
              </w:rPr>
            </w:pPr>
            <w:r>
              <w:rPr>
                <w:rFonts w:hint="eastAsia" w:ascii="Arial" w:hAnsi="Arial" w:cs="Arial"/>
                <w:sz w:val="20"/>
                <w:szCs w:val="20"/>
              </w:rPr>
              <w:t>I</w:t>
            </w:r>
            <w:r>
              <w:rPr>
                <w:rFonts w:ascii="Arial" w:hAnsi="Arial" w:cs="Arial"/>
                <w:sz w:val="20"/>
                <w:szCs w:val="20"/>
              </w:rPr>
              <w:t>t seems that this has been implemented by SA2/CT1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06" w:type="dxa"/>
          </w:tcPr>
          <w:p>
            <w:pPr>
              <w:spacing w:after="120"/>
              <w:jc w:val="both"/>
              <w:rPr>
                <w:rFonts w:ascii="Arial" w:hAnsi="Arial" w:cs="Arial"/>
                <w:b/>
                <w:bCs/>
                <w:sz w:val="20"/>
                <w:szCs w:val="20"/>
              </w:rPr>
            </w:pPr>
            <w:r>
              <w:rPr>
                <w:rFonts w:ascii="Arial" w:hAnsi="Arial" w:cs="Arial"/>
                <w:b/>
                <w:bCs/>
                <w:sz w:val="20"/>
                <w:szCs w:val="20"/>
              </w:rPr>
              <w:t>Samsung</w:t>
            </w:r>
          </w:p>
        </w:tc>
        <w:tc>
          <w:tcPr>
            <w:tcW w:w="1424" w:type="dxa"/>
          </w:tcPr>
          <w:p>
            <w:pPr>
              <w:spacing w:after="120"/>
              <w:jc w:val="both"/>
              <w:rPr>
                <w:rFonts w:ascii="Arial" w:hAnsi="Arial" w:cs="Arial"/>
                <w:sz w:val="20"/>
                <w:szCs w:val="20"/>
              </w:rPr>
            </w:pPr>
            <w:r>
              <w:rPr>
                <w:rFonts w:ascii="Arial" w:hAnsi="Arial" w:cs="Arial"/>
                <w:sz w:val="20"/>
                <w:szCs w:val="20"/>
              </w:rPr>
              <w:t>(b)</w:t>
            </w:r>
          </w:p>
        </w:tc>
        <w:tc>
          <w:tcPr>
            <w:tcW w:w="6799" w:type="dxa"/>
          </w:tcPr>
          <w:p>
            <w:pPr>
              <w:spacing w:after="120"/>
              <w:jc w:val="both"/>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06" w:type="dxa"/>
          </w:tcPr>
          <w:p>
            <w:pPr>
              <w:spacing w:after="120"/>
              <w:jc w:val="both"/>
              <w:rPr>
                <w:rFonts w:ascii="Arial" w:hAnsi="Arial" w:cs="Arial"/>
                <w:b/>
                <w:bCs/>
                <w:sz w:val="20"/>
                <w:szCs w:val="20"/>
              </w:rPr>
            </w:pPr>
            <w:r>
              <w:rPr>
                <w:rFonts w:ascii="Arial" w:hAnsi="Arial" w:cs="Arial"/>
                <w:b/>
                <w:bCs/>
                <w:sz w:val="20"/>
                <w:szCs w:val="20"/>
              </w:rPr>
              <w:t>Nokia</w:t>
            </w:r>
          </w:p>
        </w:tc>
        <w:tc>
          <w:tcPr>
            <w:tcW w:w="1424" w:type="dxa"/>
          </w:tcPr>
          <w:p>
            <w:pPr>
              <w:spacing w:after="120"/>
              <w:jc w:val="both"/>
              <w:rPr>
                <w:rFonts w:ascii="Arial" w:hAnsi="Arial" w:cs="Arial"/>
                <w:sz w:val="20"/>
                <w:szCs w:val="20"/>
              </w:rPr>
            </w:pPr>
            <w:r>
              <w:rPr>
                <w:rFonts w:ascii="Arial" w:hAnsi="Arial" w:cs="Arial"/>
                <w:sz w:val="20"/>
                <w:szCs w:val="20"/>
              </w:rPr>
              <w:t>(a), (b)</w:t>
            </w:r>
          </w:p>
        </w:tc>
        <w:tc>
          <w:tcPr>
            <w:tcW w:w="6799" w:type="dxa"/>
          </w:tcPr>
          <w:p>
            <w:pPr>
              <w:spacing w:after="120"/>
              <w:jc w:val="both"/>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pPr>
              <w:spacing w:after="120"/>
              <w:jc w:val="both"/>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3" w:hRule="atLeast"/>
        </w:trPr>
        <w:tc>
          <w:tcPr>
            <w:tcW w:w="1406" w:type="dxa"/>
          </w:tcPr>
          <w:p>
            <w:pPr>
              <w:spacing w:after="120"/>
              <w:jc w:val="both"/>
              <w:rPr>
                <w:rFonts w:ascii="Arial" w:hAnsi="Arial" w:cs="Arial"/>
                <w:b/>
                <w:bCs/>
                <w:sz w:val="20"/>
                <w:szCs w:val="20"/>
              </w:rPr>
            </w:pPr>
            <w:r>
              <w:rPr>
                <w:rFonts w:ascii="Arial" w:hAnsi="Arial" w:cs="Arial"/>
                <w:b/>
                <w:bCs/>
                <w:sz w:val="20"/>
                <w:szCs w:val="20"/>
              </w:rPr>
              <w:t>Ericsson</w:t>
            </w:r>
          </w:p>
        </w:tc>
        <w:tc>
          <w:tcPr>
            <w:tcW w:w="1424" w:type="dxa"/>
          </w:tcPr>
          <w:p>
            <w:pPr>
              <w:spacing w:after="120"/>
              <w:jc w:val="both"/>
              <w:rPr>
                <w:rFonts w:ascii="Arial" w:hAnsi="Arial" w:cs="Arial"/>
                <w:sz w:val="20"/>
                <w:szCs w:val="20"/>
              </w:rPr>
            </w:pPr>
            <w:r>
              <w:rPr>
                <w:rFonts w:ascii="Arial" w:hAnsi="Arial" w:cs="Arial"/>
                <w:sz w:val="20"/>
                <w:szCs w:val="20"/>
              </w:rPr>
              <w:t>(a), (b), (c), (d), (e)</w:t>
            </w:r>
          </w:p>
        </w:tc>
        <w:tc>
          <w:tcPr>
            <w:tcW w:w="6799" w:type="dxa"/>
          </w:tcPr>
          <w:p>
            <w:pPr>
              <w:spacing w:after="120"/>
              <w:jc w:val="both"/>
              <w:rPr>
                <w:rFonts w:ascii="Arial" w:hAnsi="Arial" w:cs="Arial"/>
                <w:sz w:val="20"/>
                <w:szCs w:val="20"/>
              </w:rPr>
            </w:pPr>
            <w:r>
              <w:rPr>
                <w:rFonts w:ascii="Arial" w:hAnsi="Arial" w:cs="Arial"/>
                <w:sz w:val="20"/>
                <w:szCs w:val="20"/>
              </w:rPr>
              <w:t>(a) unnecessary to pollute SIB1 with high-rate transmission with non-essential PEI configuration</w:t>
            </w:r>
          </w:p>
          <w:p>
            <w:pPr>
              <w:spacing w:after="120"/>
              <w:jc w:val="both"/>
              <w:rPr>
                <w:rFonts w:ascii="Arial" w:hAnsi="Arial" w:cs="Arial"/>
                <w:sz w:val="20"/>
                <w:szCs w:val="20"/>
              </w:rPr>
            </w:pPr>
            <w:r>
              <w:rPr>
                <w:rFonts w:ascii="Arial" w:hAnsi="Arial" w:cs="Arial"/>
                <w:sz w:val="20"/>
                <w:szCs w:val="20"/>
              </w:rPr>
              <w:t xml:space="preserve">(c)/(d) important for the NW to be able to concentrate PEI capable UEs to same POs. Benefit for the NW is less PEI transmissions (only PEI transmission for Pos with PEI capable UEs), benefit for legacy UEs is that there will be less false paging messages for them if they are in separate POs. </w:t>
            </w:r>
          </w:p>
          <w:p>
            <w:pPr>
              <w:spacing w:after="120"/>
              <w:jc w:val="both"/>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3651" w:hRule="atLeast"/>
        </w:trPr>
        <w:tc>
          <w:tcPr>
            <w:tcW w:w="1406" w:type="dxa"/>
          </w:tcPr>
          <w:p>
            <w:pPr>
              <w:spacing w:after="120"/>
              <w:jc w:val="both"/>
              <w:rPr>
                <w:rFonts w:ascii="Arial" w:hAnsi="Arial" w:cs="Arial"/>
                <w:b/>
                <w:bCs/>
                <w:sz w:val="20"/>
                <w:szCs w:val="20"/>
              </w:rPr>
            </w:pPr>
            <w:r>
              <w:rPr>
                <w:rFonts w:ascii="Arial" w:hAnsi="Arial" w:cs="Arial"/>
                <w:b/>
                <w:bCs/>
                <w:sz w:val="20"/>
                <w:szCs w:val="20"/>
              </w:rPr>
              <w:t>InterDigital</w:t>
            </w:r>
          </w:p>
        </w:tc>
        <w:tc>
          <w:tcPr>
            <w:tcW w:w="1424" w:type="dxa"/>
          </w:tcPr>
          <w:p>
            <w:pPr>
              <w:spacing w:after="120"/>
              <w:jc w:val="both"/>
              <w:rPr>
                <w:rFonts w:ascii="Arial" w:hAnsi="Arial" w:cs="Arial"/>
                <w:sz w:val="20"/>
                <w:szCs w:val="20"/>
              </w:rPr>
            </w:pPr>
            <w:r>
              <w:rPr>
                <w:rFonts w:ascii="Arial" w:hAnsi="Arial" w:cs="Arial"/>
                <w:sz w:val="20"/>
                <w:szCs w:val="20"/>
              </w:rPr>
              <w:t>(b)</w:t>
            </w:r>
          </w:p>
          <w:p>
            <w:pPr>
              <w:spacing w:after="120"/>
              <w:jc w:val="both"/>
              <w:rPr>
                <w:rFonts w:ascii="Arial" w:hAnsi="Arial" w:cs="Arial"/>
                <w:sz w:val="20"/>
                <w:szCs w:val="20"/>
              </w:rPr>
            </w:pPr>
            <w:r>
              <w:rPr>
                <w:rFonts w:ascii="Arial" w:hAnsi="Arial" w:cs="Arial"/>
                <w:sz w:val="20"/>
                <w:szCs w:val="20"/>
              </w:rPr>
              <w:t>Maybe (c), (d)</w:t>
            </w:r>
          </w:p>
        </w:tc>
        <w:tc>
          <w:tcPr>
            <w:tcW w:w="6799" w:type="dxa"/>
          </w:tcPr>
          <w:p>
            <w:pPr>
              <w:spacing w:after="120"/>
              <w:jc w:val="both"/>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pPr>
              <w:spacing w:after="120"/>
              <w:jc w:val="both"/>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pPr>
              <w:spacing w:after="120"/>
              <w:jc w:val="both"/>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3651" w:hRule="atLeast"/>
        </w:trPr>
        <w:tc>
          <w:tcPr>
            <w:tcW w:w="1406" w:type="dxa"/>
          </w:tcPr>
          <w:p>
            <w:pPr>
              <w:spacing w:after="120"/>
              <w:jc w:val="both"/>
              <w:rPr>
                <w:rFonts w:ascii="Arial" w:hAnsi="Arial" w:cs="Arial"/>
                <w:b/>
                <w:bCs/>
                <w:sz w:val="20"/>
                <w:szCs w:val="20"/>
              </w:rPr>
            </w:pPr>
            <w:r>
              <w:rPr>
                <w:rFonts w:ascii="Arial" w:hAnsi="Arial" w:cs="Arial"/>
                <w:b/>
                <w:bCs/>
                <w:sz w:val="20"/>
                <w:szCs w:val="20"/>
              </w:rPr>
              <w:t>Qualcomm</w:t>
            </w:r>
          </w:p>
        </w:tc>
        <w:tc>
          <w:tcPr>
            <w:tcW w:w="1424" w:type="dxa"/>
          </w:tcPr>
          <w:p>
            <w:pPr>
              <w:spacing w:after="120"/>
              <w:jc w:val="both"/>
              <w:rPr>
                <w:rFonts w:ascii="Arial" w:hAnsi="Arial" w:cs="Arial"/>
                <w:sz w:val="20"/>
                <w:szCs w:val="20"/>
              </w:rPr>
            </w:pPr>
            <w:r>
              <w:rPr>
                <w:rFonts w:ascii="Arial" w:hAnsi="Arial" w:cs="Arial"/>
                <w:sz w:val="20"/>
                <w:szCs w:val="20"/>
              </w:rPr>
              <w:t>(b) and (d)</w:t>
            </w:r>
          </w:p>
        </w:tc>
        <w:tc>
          <w:tcPr>
            <w:tcW w:w="6799" w:type="dxa"/>
          </w:tcPr>
          <w:p>
            <w:pPr>
              <w:spacing w:after="120"/>
              <w:jc w:val="both"/>
              <w:rPr>
                <w:rFonts w:ascii="Arial" w:hAnsi="Arial" w:cs="Arial"/>
                <w:sz w:val="20"/>
                <w:szCs w:val="20"/>
              </w:rPr>
            </w:pPr>
            <w:r>
              <w:rPr>
                <w:rFonts w:ascii="Arial" w:hAnsi="Arial" w:cs="Arial"/>
                <w:sz w:val="20"/>
                <w:szCs w:val="20"/>
              </w:rPr>
              <w:t>(b) can be useful for RAN in its configuration of paging subgroups.</w:t>
            </w:r>
          </w:p>
          <w:p>
            <w:pPr>
              <w:spacing w:after="120"/>
              <w:jc w:val="both"/>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3651" w:hRule="atLeast"/>
        </w:trPr>
        <w:tc>
          <w:tcPr>
            <w:tcW w:w="1406" w:type="dxa"/>
          </w:tcPr>
          <w:p>
            <w:pPr>
              <w:spacing w:after="120"/>
              <w:jc w:val="both"/>
              <w:rPr>
                <w:rFonts w:ascii="Arial" w:hAnsi="Arial" w:cs="Arial"/>
                <w:b/>
                <w:bCs/>
                <w:sz w:val="20"/>
                <w:szCs w:val="20"/>
              </w:rPr>
            </w:pPr>
            <w:r>
              <w:rPr>
                <w:rFonts w:ascii="Arial" w:hAnsi="Arial" w:cs="Arial"/>
                <w:b/>
                <w:bCs/>
                <w:sz w:val="20"/>
                <w:szCs w:val="20"/>
              </w:rPr>
              <w:t>Apple</w:t>
            </w:r>
          </w:p>
        </w:tc>
        <w:tc>
          <w:tcPr>
            <w:tcW w:w="1424" w:type="dxa"/>
          </w:tcPr>
          <w:p>
            <w:pPr>
              <w:pStyle w:val="115"/>
              <w:numPr>
                <w:ilvl w:val="0"/>
                <w:numId w:val="10"/>
              </w:numPr>
              <w:spacing w:after="120"/>
              <w:jc w:val="both"/>
              <w:rPr>
                <w:rFonts w:ascii="Arial" w:hAnsi="Arial" w:cs="Arial"/>
              </w:rPr>
            </w:pPr>
            <w:r>
              <w:rPr>
                <w:rFonts w:ascii="Arial" w:hAnsi="Arial" w:cs="Arial"/>
              </w:rPr>
              <w:t>and (b)</w:t>
            </w:r>
          </w:p>
        </w:tc>
        <w:tc>
          <w:tcPr>
            <w:tcW w:w="6799" w:type="dxa"/>
          </w:tcPr>
          <w:p>
            <w:pPr>
              <w:spacing w:after="120"/>
              <w:jc w:val="both"/>
              <w:rPr>
                <w:rFonts w:ascii="Arial" w:hAnsi="Arial" w:cs="Arial"/>
                <w:sz w:val="20"/>
                <w:szCs w:val="20"/>
              </w:rPr>
            </w:pPr>
            <w:r>
              <w:rPr>
                <w:rFonts w:ascii="Arial" w:hAnsi="Arial" w:cs="Arial"/>
                <w:sz w:val="20"/>
                <w:szCs w:val="20"/>
              </w:rPr>
              <w:t>For (a) with SIB segmentation, sizing restriction is not an issue</w:t>
            </w:r>
          </w:p>
          <w:p>
            <w:pPr>
              <w:spacing w:after="120"/>
              <w:jc w:val="both"/>
              <w:rPr>
                <w:rFonts w:ascii="Arial" w:hAnsi="Arial" w:cs="Arial"/>
                <w:sz w:val="20"/>
                <w:szCs w:val="20"/>
              </w:rPr>
            </w:pPr>
            <w:r>
              <w:rPr>
                <w:rFonts w:ascii="Arial" w:hAnsi="Arial" w:cs="Arial"/>
                <w:sz w:val="20"/>
                <w:szCs w:val="20"/>
              </w:rPr>
              <w:t>For (b) it would be useful for gNB to have this information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3651" w:hRule="atLeast"/>
        </w:trPr>
        <w:tc>
          <w:tcPr>
            <w:tcW w:w="1406"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1424" w:type="dxa"/>
          </w:tcPr>
          <w:p>
            <w:pPr>
              <w:pStyle w:val="115"/>
              <w:numPr>
                <w:numId w:val="0"/>
              </w:numPr>
              <w:spacing w:after="120"/>
              <w:ind w:leftChars="0"/>
              <w:jc w:val="both"/>
              <w:rPr>
                <w:rFonts w:hint="eastAsia" w:ascii="Arial" w:hAnsi="Arial" w:eastAsia="宋体" w:cs="Arial"/>
                <w:lang w:val="en-US" w:eastAsia="zh-CN"/>
              </w:rPr>
            </w:pPr>
            <w:r>
              <w:rPr>
                <w:rFonts w:hint="eastAsia" w:ascii="Arial" w:hAnsi="Arial" w:cs="Arial"/>
                <w:lang w:val="en-US" w:eastAsia="zh-CN"/>
              </w:rPr>
              <w:t>b</w:t>
            </w:r>
          </w:p>
        </w:tc>
        <w:tc>
          <w:tcPr>
            <w:tcW w:w="679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Seems only B is needed according to the current situation</w:t>
            </w:r>
          </w:p>
        </w:tc>
      </w:tr>
    </w:tbl>
    <w:p>
      <w:pPr>
        <w:pStyle w:val="3"/>
        <w:rPr>
          <w:rFonts w:eastAsiaTheme="minorEastAsia"/>
          <w:lang w:eastAsia="zh-TW"/>
        </w:rPr>
      </w:pPr>
      <w:r>
        <w:rPr>
          <w:rFonts w:hint="eastAsia" w:eastAsiaTheme="minorEastAsia"/>
          <w:lang w:eastAsia="zh-TW"/>
        </w:rPr>
        <w:t>O</w:t>
      </w:r>
      <w:r>
        <w:rPr>
          <w:rFonts w:eastAsiaTheme="minorEastAsia"/>
          <w:lang w:eastAsia="zh-TW"/>
        </w:rPr>
        <w:t>ther comments</w:t>
      </w:r>
    </w:p>
    <w:p>
      <w:pPr>
        <w:spacing w:after="120"/>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4.1: Please provide your comments here.</w:t>
      </w:r>
    </w:p>
    <w:tbl>
      <w:tblPr>
        <w:tblStyle w:val="145"/>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13"/>
        <w:gridCol w:w="821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8216"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hint="eastAsia" w:ascii="Arial" w:hAnsi="Arial" w:cs="Arial"/>
                <w:b/>
                <w:bCs/>
                <w:sz w:val="20"/>
                <w:szCs w:val="20"/>
              </w:rPr>
              <w:t>M</w:t>
            </w:r>
            <w:r>
              <w:rPr>
                <w:rFonts w:ascii="Arial" w:hAnsi="Arial" w:cs="Arial"/>
                <w:b/>
                <w:bCs/>
                <w:sz w:val="20"/>
                <w:szCs w:val="20"/>
              </w:rPr>
              <w:t>ediaTek</w:t>
            </w:r>
          </w:p>
        </w:tc>
        <w:tc>
          <w:tcPr>
            <w:tcW w:w="8216" w:type="dxa"/>
          </w:tcPr>
          <w:p>
            <w:pPr>
              <w:spacing w:after="120"/>
              <w:jc w:val="both"/>
              <w:rPr>
                <w:rFonts w:ascii="Arial" w:hAnsi="Arial" w:cs="Arial"/>
                <w:sz w:val="20"/>
                <w:szCs w:val="20"/>
              </w:rPr>
            </w:pPr>
            <w:r>
              <w:rPr>
                <w:rFonts w:hint="eastAsia" w:ascii="Arial" w:hAnsi="Arial" w:cs="Arial"/>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hint="eastAsia" w:ascii="Arial" w:hAnsi="Arial" w:cs="Arial"/>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Samsung</w:t>
            </w:r>
          </w:p>
        </w:tc>
        <w:tc>
          <w:tcPr>
            <w:tcW w:w="8216" w:type="dxa"/>
          </w:tcPr>
          <w:p>
            <w:pPr>
              <w:spacing w:after="120"/>
              <w:jc w:val="both"/>
              <w:rPr>
                <w:rFonts w:ascii="Arial" w:hAnsi="Arial" w:cs="Arial"/>
                <w:sz w:val="20"/>
                <w:szCs w:val="20"/>
              </w:rPr>
            </w:pPr>
            <w:r>
              <w:rPr>
                <w:rFonts w:ascii="Arial" w:hAnsi="Arial" w:cs="Arial"/>
                <w:sz w:val="20"/>
                <w:szCs w:val="20"/>
              </w:rPr>
              <w:t>Agree with MediaTek</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Nokia</w:t>
            </w:r>
          </w:p>
        </w:tc>
        <w:tc>
          <w:tcPr>
            <w:tcW w:w="8216" w:type="dxa"/>
          </w:tcPr>
          <w:p>
            <w:pPr>
              <w:spacing w:after="120"/>
              <w:jc w:val="both"/>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Ericsson</w:t>
            </w:r>
          </w:p>
        </w:tc>
        <w:tc>
          <w:tcPr>
            <w:tcW w:w="8216" w:type="dxa"/>
          </w:tcPr>
          <w:p>
            <w:pPr>
              <w:spacing w:after="120"/>
              <w:jc w:val="both"/>
              <w:rPr>
                <w:rFonts w:ascii="Arial" w:hAnsi="Arial" w:cs="Arial"/>
                <w:sz w:val="20"/>
                <w:szCs w:val="20"/>
              </w:rPr>
            </w:pPr>
            <w:r>
              <w:rPr>
                <w:rFonts w:ascii="Arial" w:hAnsi="Arial" w:cs="Arial"/>
                <w:sz w:val="20"/>
                <w:szCs w:val="20"/>
              </w:rPr>
              <w:t>Agree with Mediatek</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InterDigital</w:t>
            </w:r>
          </w:p>
        </w:tc>
        <w:tc>
          <w:tcPr>
            <w:tcW w:w="8216" w:type="dxa"/>
          </w:tcPr>
          <w:p>
            <w:pPr>
              <w:spacing w:after="120"/>
              <w:jc w:val="both"/>
              <w:rPr>
                <w:rFonts w:ascii="Arial" w:hAnsi="Arial" w:cs="Arial"/>
                <w:sz w:val="20"/>
                <w:szCs w:val="20"/>
              </w:rPr>
            </w:pPr>
            <w:r>
              <w:rPr>
                <w:rFonts w:ascii="Arial" w:hAnsi="Arial" w:cs="Arial"/>
                <w:sz w:val="20"/>
                <w:szCs w:val="20"/>
              </w:rPr>
              <w:t>Agree with Mediatek</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Qualcomm</w:t>
            </w:r>
          </w:p>
        </w:tc>
        <w:tc>
          <w:tcPr>
            <w:tcW w:w="8216" w:type="dxa"/>
          </w:tcPr>
          <w:p>
            <w:pPr>
              <w:spacing w:after="120"/>
              <w:jc w:val="both"/>
              <w:rPr>
                <w:rFonts w:ascii="Arial" w:hAnsi="Arial" w:cs="Arial"/>
                <w:sz w:val="20"/>
                <w:szCs w:val="20"/>
              </w:rPr>
            </w:pPr>
            <w:r>
              <w:rPr>
                <w:rFonts w:ascii="Arial" w:hAnsi="Arial" w:cs="Arial"/>
                <w:sz w:val="20"/>
                <w:szCs w:val="20"/>
              </w:rPr>
              <w:t>We are fine with MediaTek’s proposal,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ascii="Arial" w:hAnsi="Arial" w:cs="Arial"/>
                <w:b/>
                <w:bCs/>
                <w:sz w:val="20"/>
                <w:szCs w:val="20"/>
              </w:rPr>
            </w:pPr>
            <w:r>
              <w:rPr>
                <w:rFonts w:ascii="Arial" w:hAnsi="Arial" w:cs="Arial"/>
                <w:b/>
                <w:bCs/>
                <w:sz w:val="20"/>
                <w:szCs w:val="20"/>
              </w:rPr>
              <w:t>Apple</w:t>
            </w:r>
          </w:p>
        </w:tc>
        <w:tc>
          <w:tcPr>
            <w:tcW w:w="8216" w:type="dxa"/>
          </w:tcPr>
          <w:p>
            <w:pPr>
              <w:spacing w:after="120"/>
              <w:jc w:val="both"/>
              <w:rPr>
                <w:rFonts w:ascii="Arial" w:hAnsi="Arial" w:cs="Arial"/>
                <w:sz w:val="20"/>
                <w:szCs w:val="20"/>
              </w:rPr>
            </w:pPr>
            <w:r>
              <w:rPr>
                <w:rFonts w:ascii="Arial" w:hAnsi="Arial" w:cs="Arial"/>
                <w:sz w:val="20"/>
                <w:szCs w:val="20"/>
              </w:rPr>
              <w:t>Agree with Mediatek, that in case of any mismatch UE falls back to legacy paging monitoring. This is also in line with one of RAN2 earlier agreement on this topic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13"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8216"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Fine with MTK</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s proposal.</w:t>
            </w:r>
            <w:bookmarkStart w:id="5" w:name="_GoBack"/>
            <w:bookmarkEnd w:id="5"/>
          </w:p>
        </w:tc>
      </w:tr>
    </w:tbl>
    <w:p>
      <w:pPr>
        <w:rPr>
          <w:lang w:val="en-GB"/>
        </w:rPr>
      </w:pPr>
    </w:p>
    <w:p>
      <w:pPr>
        <w:pStyle w:val="2"/>
        <w:overflowPunct w:val="0"/>
        <w:autoSpaceDE w:val="0"/>
        <w:autoSpaceDN w:val="0"/>
        <w:adjustRightInd w:val="0"/>
        <w:spacing w:before="0" w:after="120"/>
        <w:rPr>
          <w:rFonts w:eastAsia="PMingLiU" w:cs="Arial"/>
        </w:rPr>
      </w:pPr>
      <w:r>
        <w:rPr>
          <w:rFonts w:eastAsia="PMingLiU" w:cs="Arial"/>
        </w:rPr>
        <w:t>Conclusion</w:t>
      </w:r>
    </w:p>
    <w:bookmarkEnd w:id="0"/>
    <w:bookmarkEnd w:id="1"/>
    <w:p>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pPr>
        <w:spacing w:after="120"/>
        <w:rPr>
          <w:rFonts w:ascii="Arial" w:hAnsi="Arial" w:cs="Arial"/>
          <w:sz w:val="20"/>
          <w:szCs w:val="20"/>
        </w:rPr>
      </w:pPr>
    </w:p>
    <w:p>
      <w:pPr>
        <w:pStyle w:val="2"/>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pPr>
        <w:pStyle w:val="115"/>
        <w:numPr>
          <w:ilvl w:val="0"/>
          <w:numId w:val="11"/>
        </w:numPr>
        <w:rPr>
          <w:rFonts w:ascii="Arial" w:hAnsi="Arial" w:cs="Arial" w:eastAsiaTheme="minorEastAsia"/>
          <w:lang w:eastAsia="zh-TW"/>
        </w:rPr>
      </w:pPr>
      <w:r>
        <w:rPr>
          <w:rFonts w:ascii="Arial" w:hAnsi="Arial" w:cs="Arial" w:eastAsiaTheme="minorEastAsia"/>
          <w:lang w:eastAsia="zh-TW"/>
        </w:rPr>
        <w:t>R2-2203252, “PEI and paging subgrouping,” Ericsson</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20B0604020202020204"/>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5</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405D"/>
    <w:multiLevelType w:val="multilevel"/>
    <w:tmpl w:val="127C405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185F32F6"/>
    <w:multiLevelType w:val="multilevel"/>
    <w:tmpl w:val="185F32F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2D350853"/>
    <w:multiLevelType w:val="multilevel"/>
    <w:tmpl w:val="2D35085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5">
    <w:nsid w:val="40CF057D"/>
    <w:multiLevelType w:val="multilevel"/>
    <w:tmpl w:val="40CF05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666"/>
        </w:tabs>
        <w:ind w:left="666"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7">
    <w:nsid w:val="521F44A7"/>
    <w:multiLevelType w:val="multilevel"/>
    <w:tmpl w:val="521F44A7"/>
    <w:lvl w:ilvl="0" w:tentative="0">
      <w:start w:val="1"/>
      <w:numFmt w:val="bullet"/>
      <w:pStyle w:val="14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19"/>
      <w:lvlText w:val=""/>
      <w:lvlJc w:val="left"/>
      <w:pPr>
        <w:tabs>
          <w:tab w:val="left" w:pos="-5758"/>
        </w:tabs>
        <w:ind w:left="-5758" w:hanging="360"/>
      </w:pPr>
      <w:rPr>
        <w:rFonts w:hint="default" w:ascii="Symbol" w:hAnsi="Symbol"/>
        <w:b/>
        <w:i w:val="0"/>
        <w:color w:val="auto"/>
        <w:sz w:val="22"/>
      </w:rPr>
    </w:lvl>
    <w:lvl w:ilvl="1" w:tentative="0">
      <w:start w:val="1"/>
      <w:numFmt w:val="bullet"/>
      <w:lvlText w:val="o"/>
      <w:lvlJc w:val="left"/>
      <w:pPr>
        <w:tabs>
          <w:tab w:val="left" w:pos="-11518"/>
        </w:tabs>
        <w:ind w:left="-11518" w:hanging="360"/>
      </w:pPr>
      <w:rPr>
        <w:rFonts w:hint="default" w:ascii="Courier New" w:hAnsi="Courier New" w:cs="Courier New"/>
      </w:rPr>
    </w:lvl>
    <w:lvl w:ilvl="2" w:tentative="0">
      <w:start w:val="1"/>
      <w:numFmt w:val="bullet"/>
      <w:lvlText w:val=""/>
      <w:lvlJc w:val="left"/>
      <w:pPr>
        <w:tabs>
          <w:tab w:val="left" w:pos="-10798"/>
        </w:tabs>
        <w:ind w:left="-10798" w:hanging="360"/>
      </w:pPr>
      <w:rPr>
        <w:rFonts w:hint="default" w:ascii="Wingdings" w:hAnsi="Wingdings"/>
      </w:rPr>
    </w:lvl>
    <w:lvl w:ilvl="3" w:tentative="0">
      <w:start w:val="1"/>
      <w:numFmt w:val="bullet"/>
      <w:lvlText w:val=""/>
      <w:lvlJc w:val="left"/>
      <w:pPr>
        <w:tabs>
          <w:tab w:val="left" w:pos="-10078"/>
        </w:tabs>
        <w:ind w:left="-10078" w:hanging="360"/>
      </w:pPr>
      <w:rPr>
        <w:rFonts w:hint="default" w:ascii="Symbol" w:hAnsi="Symbol"/>
      </w:rPr>
    </w:lvl>
    <w:lvl w:ilvl="4" w:tentative="0">
      <w:start w:val="1"/>
      <w:numFmt w:val="bullet"/>
      <w:lvlText w:val="o"/>
      <w:lvlJc w:val="left"/>
      <w:pPr>
        <w:tabs>
          <w:tab w:val="left" w:pos="-9358"/>
        </w:tabs>
        <w:ind w:left="-9358" w:hanging="360"/>
      </w:pPr>
      <w:rPr>
        <w:rFonts w:hint="default" w:ascii="Courier New" w:hAnsi="Courier New" w:cs="Courier New"/>
      </w:rPr>
    </w:lvl>
    <w:lvl w:ilvl="5" w:tentative="0">
      <w:start w:val="1"/>
      <w:numFmt w:val="bullet"/>
      <w:lvlText w:val=""/>
      <w:lvlJc w:val="left"/>
      <w:pPr>
        <w:tabs>
          <w:tab w:val="left" w:pos="-8638"/>
        </w:tabs>
        <w:ind w:left="-8638" w:hanging="360"/>
      </w:pPr>
      <w:rPr>
        <w:rFonts w:hint="default" w:ascii="Wingdings" w:hAnsi="Wingdings"/>
      </w:rPr>
    </w:lvl>
    <w:lvl w:ilvl="6" w:tentative="0">
      <w:start w:val="1"/>
      <w:numFmt w:val="bullet"/>
      <w:lvlText w:val=""/>
      <w:lvlJc w:val="left"/>
      <w:pPr>
        <w:tabs>
          <w:tab w:val="left" w:pos="-7918"/>
        </w:tabs>
        <w:ind w:left="-7918" w:hanging="360"/>
      </w:pPr>
      <w:rPr>
        <w:rFonts w:hint="default" w:ascii="Symbol" w:hAnsi="Symbol"/>
      </w:rPr>
    </w:lvl>
    <w:lvl w:ilvl="7" w:tentative="0">
      <w:start w:val="1"/>
      <w:numFmt w:val="bullet"/>
      <w:lvlText w:val="o"/>
      <w:lvlJc w:val="left"/>
      <w:pPr>
        <w:tabs>
          <w:tab w:val="left" w:pos="-7198"/>
        </w:tabs>
        <w:ind w:left="-7198" w:hanging="360"/>
      </w:pPr>
      <w:rPr>
        <w:rFonts w:hint="default" w:ascii="Courier New" w:hAnsi="Courier New" w:cs="Courier New"/>
      </w:rPr>
    </w:lvl>
    <w:lvl w:ilvl="8" w:tentative="0">
      <w:start w:val="1"/>
      <w:numFmt w:val="bullet"/>
      <w:lvlText w:val=""/>
      <w:lvlJc w:val="left"/>
      <w:pPr>
        <w:tabs>
          <w:tab w:val="left" w:pos="-6478"/>
        </w:tabs>
        <w:ind w:left="-6478" w:hanging="360"/>
      </w:pPr>
      <w:rPr>
        <w:rFonts w:hint="default" w:ascii="Wingdings" w:hAnsi="Wingdings"/>
      </w:rPr>
    </w:lvl>
  </w:abstractNum>
  <w:abstractNum w:abstractNumId="9">
    <w:nsid w:val="796B4F8C"/>
    <w:multiLevelType w:val="multilevel"/>
    <w:tmpl w:val="796B4F8C"/>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4"/>
  </w:num>
  <w:num w:numId="3">
    <w:abstractNumId w:val="10"/>
  </w:num>
  <w:num w:numId="4">
    <w:abstractNumId w:val="8"/>
  </w:num>
  <w:num w:numId="5">
    <w:abstractNumId w:val="7"/>
  </w:num>
  <w:num w:numId="6">
    <w:abstractNumId w:val="9"/>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4"/>
    <w:qFormat/>
    <w:uiPriority w:val="99"/>
  </w:style>
  <w:style w:type="paragraph" w:styleId="31">
    <w:name w:val="Body Text"/>
    <w:basedOn w:val="1"/>
    <w:link w:val="131"/>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uiPriority w:val="0"/>
    <w:rPr>
      <w:color w:val="0000FF"/>
      <w:u w:val="single"/>
    </w:rPr>
  </w:style>
  <w:style w:type="character" w:styleId="52">
    <w:name w:val="annotation reference"/>
    <w:semiHidden/>
    <w:qFormat/>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spacing w:after="180"/>
      <w:ind w:left="720"/>
      <w:contextualSpacing/>
      <w:textAlignment w:val="baseline"/>
    </w:pPr>
    <w:rPr>
      <w:rFonts w:ascii="Times New Roman" w:hAnsi="Times New Roman" w:eastAsia="宋体"/>
      <w:sz w:val="20"/>
      <w:szCs w:val="20"/>
      <w:lang w:val="en-GB" w:eastAsia="ja-JP"/>
    </w:rPr>
  </w:style>
  <w:style w:type="character" w:customStyle="1" w:styleId="116">
    <w:name w:val="List Paragraph Char"/>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4"/>
      </w:numPr>
      <w:spacing w:before="60"/>
    </w:pPr>
    <w:rPr>
      <w:rFonts w:ascii="Arial" w:hAnsi="Arial" w:eastAsia="MS Mincho"/>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Caption Char1"/>
    <w:link w:val="28"/>
    <w:qFormat/>
    <w:uiPriority w:val="99"/>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B1 (文字)"/>
    <w:qFormat/>
    <w:locked/>
    <w:uiPriority w:val="0"/>
    <w:rPr>
      <w:lang w:val="en-GB" w:eastAsia="en-US"/>
    </w:rPr>
  </w:style>
  <w:style w:type="table" w:customStyle="1" w:styleId="133">
    <w:name w:val="Grid Table 1 Light - Accent 51"/>
    <w:basedOn w:val="47"/>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134">
    <w:name w:val="Comment Text Char"/>
    <w:link w:val="30"/>
    <w:qFormat/>
    <w:uiPriority w:val="99"/>
    <w:rPr>
      <w:rFonts w:ascii="Calibri" w:hAnsi="Calibri" w:eastAsiaTheme="minorEastAsia"/>
      <w:sz w:val="22"/>
      <w:szCs w:val="22"/>
    </w:rPr>
  </w:style>
  <w:style w:type="character" w:styleId="135">
    <w:name w:val="Placeholder Text"/>
    <w:basedOn w:val="49"/>
    <w:semiHidden/>
    <w:qFormat/>
    <w:uiPriority w:val="99"/>
    <w:rPr>
      <w:color w:val="808080"/>
    </w:rPr>
  </w:style>
  <w:style w:type="table" w:customStyle="1" w:styleId="136">
    <w:name w:val="Plain Table 11"/>
    <w:basedOn w:val="4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7">
    <w:name w:val="normaltextrun"/>
    <w:basedOn w:val="49"/>
    <w:qFormat/>
    <w:uiPriority w:val="0"/>
  </w:style>
  <w:style w:type="character" w:customStyle="1" w:styleId="138">
    <w:name w:val="eop"/>
    <w:basedOn w:val="49"/>
    <w:uiPriority w:val="0"/>
  </w:style>
  <w:style w:type="paragraph" w:customStyle="1" w:styleId="139">
    <w:name w:val="paragraph"/>
    <w:basedOn w:val="1"/>
    <w:qFormat/>
    <w:uiPriority w:val="0"/>
    <w:pPr>
      <w:spacing w:before="100" w:beforeAutospacing="1" w:after="100" w:afterAutospacing="1"/>
    </w:pPr>
    <w:rPr>
      <w:rFonts w:ascii="Times New Roman" w:hAnsi="Times New Roman" w:eastAsia="Times New Roman"/>
      <w:sz w:val="24"/>
      <w:szCs w:val="24"/>
      <w:lang w:val="en-GB" w:eastAsia="zh-CN"/>
    </w:rPr>
  </w:style>
  <w:style w:type="character" w:customStyle="1" w:styleId="140">
    <w:name w:val="未处理的提及1"/>
    <w:basedOn w:val="49"/>
    <w:semiHidden/>
    <w:unhideWhenUsed/>
    <w:qFormat/>
    <w:uiPriority w:val="99"/>
    <w:rPr>
      <w:color w:val="605E5C"/>
      <w:shd w:val="clear" w:color="auto" w:fill="E1DFDD"/>
    </w:rPr>
  </w:style>
  <w:style w:type="character" w:customStyle="1" w:styleId="141">
    <w:name w:val="Unresolved Mention1"/>
    <w:basedOn w:val="49"/>
    <w:semiHidden/>
    <w:unhideWhenUsed/>
    <w:qFormat/>
    <w:uiPriority w:val="99"/>
    <w:rPr>
      <w:color w:val="605E5C"/>
      <w:shd w:val="clear" w:color="auto" w:fill="E1DFDD"/>
    </w:rPr>
  </w:style>
  <w:style w:type="paragraph" w:customStyle="1" w:styleId="142">
    <w:name w:val="EmailDiscussion"/>
    <w:basedOn w:val="1"/>
    <w:next w:val="143"/>
    <w:link w:val="144"/>
    <w:qFormat/>
    <w:uiPriority w:val="0"/>
    <w:pPr>
      <w:numPr>
        <w:ilvl w:val="0"/>
        <w:numId w:val="5"/>
      </w:numPr>
      <w:spacing w:before="40"/>
    </w:pPr>
    <w:rPr>
      <w:rFonts w:ascii="Arial" w:hAnsi="Arial" w:eastAsia="MS Mincho"/>
      <w:b/>
      <w:sz w:val="20"/>
      <w:szCs w:val="24"/>
      <w:lang w:val="en-GB" w:eastAsia="en-GB"/>
    </w:rPr>
  </w:style>
  <w:style w:type="paragraph" w:customStyle="1" w:styleId="143">
    <w:name w:val="EmailDiscussion2"/>
    <w:basedOn w:val="113"/>
    <w:qFormat/>
    <w:uiPriority w:val="99"/>
  </w:style>
  <w:style w:type="character" w:customStyle="1" w:styleId="144">
    <w:name w:val="EmailDiscussion Char"/>
    <w:link w:val="142"/>
    <w:qFormat/>
    <w:uiPriority w:val="0"/>
    <w:rPr>
      <w:rFonts w:ascii="Arial" w:hAnsi="Arial"/>
      <w:b/>
      <w:szCs w:val="24"/>
      <w:lang w:val="en-GB" w:eastAsia="en-GB"/>
    </w:rPr>
  </w:style>
  <w:style w:type="table" w:customStyle="1" w:styleId="145">
    <w:name w:val="Grid Table 1 Light"/>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46">
    <w:name w:val="Unresolved Mention"/>
    <w:basedOn w:val="49"/>
    <w:unhideWhenUsed/>
    <w:qFormat/>
    <w:uiPriority w:val="99"/>
    <w:rPr>
      <w:color w:val="605E5C"/>
      <w:shd w:val="clear" w:color="auto" w:fill="E1DFDD"/>
    </w:rPr>
  </w:style>
  <w:style w:type="character" w:customStyle="1" w:styleId="147">
    <w:name w:val="Mention"/>
    <w:basedOn w:val="49"/>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RAN2"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B2D3E-D73E-480E-A167-FFFE90473402}">
  <ds:schemaRefs/>
</ds:datastoreItem>
</file>

<file path=customXml/itemProps3.xml><?xml version="1.0" encoding="utf-8"?>
<ds:datastoreItem xmlns:ds="http://schemas.openxmlformats.org/officeDocument/2006/customXml" ds:itemID="{4063C195-02A5-4699-A4D1-8ECB1E3B64B9}">
  <ds:schemaRefs/>
</ds:datastoreItem>
</file>

<file path=customXml/itemProps4.xml><?xml version="1.0" encoding="utf-8"?>
<ds:datastoreItem xmlns:ds="http://schemas.openxmlformats.org/officeDocument/2006/customXml" ds:itemID="{CECA3B16-BD40-4CAA-BC1F-67D13AAB2B9D}">
  <ds:schemaRefs/>
</ds:datastoreItem>
</file>

<file path=customXml/itemProps5.xml><?xml version="1.0" encoding="utf-8"?>
<ds:datastoreItem xmlns:ds="http://schemas.openxmlformats.org/officeDocument/2006/customXml" ds:itemID="{755D1D7F-7124-4594-8D83-79B48AB7EBBF}">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Company>ETSI</Company>
  <Pages>8</Pages>
  <Words>2905</Words>
  <Characters>16565</Characters>
  <Lines>138</Lines>
  <Paragraphs>38</Paragraphs>
  <TotalTime>25</TotalTime>
  <ScaleCrop>false</ScaleCrop>
  <LinksUpToDate>false</LinksUpToDate>
  <CharactersWithSpaces>19432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2022-02-24T11:44:00Z</dcterms:created>
  <dc:creator>MediaTek Inc.</dc:creator>
  <cp:lastModifiedBy>ZTE DF</cp:lastModifiedBy>
  <cp:lastPrinted>2007-12-21T04:58:00Z</cp:lastPrinted>
  <dcterms:modified xsi:type="dcterms:W3CDTF">2022-02-25T02:05:46Z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