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3CFC7917" w:rsidR="00087A82" w:rsidRPr="00D87DFC" w:rsidRDefault="00087A82" w:rsidP="00087A82">
      <w:pPr>
        <w:rPr>
          <w:b/>
        </w:rPr>
      </w:pPr>
      <w:r w:rsidRPr="00D87DFC">
        <w:rPr>
          <w:b/>
        </w:rPr>
        <w:t xml:space="preserve">3GPP TSG-RAN WG2 Meeting </w:t>
      </w:r>
      <w:r w:rsidR="007F2703" w:rsidRPr="007F2703">
        <w:rPr>
          <w:b/>
        </w:rPr>
        <w:t>#11</w:t>
      </w:r>
      <w:r w:rsidR="006C38E8">
        <w:rPr>
          <w:b/>
        </w:rPr>
        <w:t>6</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5A182B7E"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6C38E8" w:rsidRPr="006C38E8">
        <w:rPr>
          <w:b/>
          <w:lang w:val="en-GB"/>
        </w:rPr>
        <w:t>November 1-12,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3276DD50" w:rsidR="00EF04AF" w:rsidRDefault="00EF04AF" w:rsidP="00EF04AF">
      <w:pPr>
        <w:pStyle w:val="EmailDiscussion"/>
        <w:rPr>
          <w:szCs w:val="20"/>
        </w:rPr>
      </w:pPr>
      <w:bookmarkStart w:id="0" w:name="OLE_LINK3"/>
      <w:bookmarkStart w:id="1" w:name="OLE_LINK4"/>
      <w:r>
        <w:t>[AT1</w:t>
      </w:r>
      <w:r w:rsidR="00606AD3">
        <w:t>1</w:t>
      </w:r>
      <w:r w:rsidR="00F67EEC">
        <w:t>7</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F33E949" w14:textId="6EA3A391" w:rsidR="00B20777" w:rsidRDefault="00B20777" w:rsidP="00B20777">
      <w:pPr>
        <w:pStyle w:val="Doc-title"/>
      </w:pPr>
    </w:p>
    <w:p w14:paraId="1051C15E" w14:textId="77777777" w:rsidR="00F67EEC" w:rsidRDefault="00F67EEC" w:rsidP="00F67EEC">
      <w:pPr>
        <w:pStyle w:val="Heading2"/>
      </w:pPr>
      <w:r>
        <w:t>6.4</w:t>
      </w:r>
      <w:r>
        <w:tab/>
        <w:t>SON/MDT support for NR</w:t>
      </w:r>
    </w:p>
    <w:p w14:paraId="2B73E73A" w14:textId="77777777" w:rsidR="00F67EEC" w:rsidRDefault="00F67EEC" w:rsidP="00F67EEC">
      <w:pPr>
        <w:pStyle w:val="Comments"/>
        <w:rPr>
          <w:noProof w:val="0"/>
        </w:rPr>
      </w:pPr>
      <w:r>
        <w:rPr>
          <w:noProof w:val="0"/>
        </w:rPr>
        <w:t xml:space="preserve">(NR_SON_MDT-Core; leading WG: RAN3; REL-16; started: Jun 19; Completed June 20; WID: RP-191776). </w:t>
      </w:r>
    </w:p>
    <w:p w14:paraId="187A58C4" w14:textId="77777777" w:rsidR="00F67EEC" w:rsidRDefault="00F67EEC" w:rsidP="00F67EEC">
      <w:pPr>
        <w:pStyle w:val="Comments"/>
        <w:rPr>
          <w:noProof w:val="0"/>
        </w:rPr>
      </w:pPr>
      <w:r>
        <w:rPr>
          <w:noProof w:val="0"/>
        </w:rPr>
        <w:t>Documents in this agenda item will be handled in a break out session</w:t>
      </w:r>
    </w:p>
    <w:p w14:paraId="28AC0FA0" w14:textId="77777777" w:rsidR="00F67EEC" w:rsidRDefault="00F67EEC" w:rsidP="00F67EEC">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BE03E58" w14:textId="77777777" w:rsidR="00F67EEC" w:rsidRDefault="00F67EEC" w:rsidP="00F67EEC">
      <w:pPr>
        <w:pStyle w:val="Heading3"/>
      </w:pPr>
      <w:r>
        <w:t>6.4.1</w:t>
      </w:r>
      <w:r>
        <w:tab/>
        <w:t>General and stage-2 corrections</w:t>
      </w:r>
    </w:p>
    <w:p w14:paraId="14C4B247" w14:textId="1B922BFB" w:rsidR="00F67EEC" w:rsidRDefault="00F67EEC" w:rsidP="00F67EEC">
      <w:pPr>
        <w:pStyle w:val="Comments"/>
        <w:rPr>
          <w:noProof w:val="0"/>
        </w:rPr>
      </w:pPr>
      <w:r>
        <w:rPr>
          <w:noProof w:val="0"/>
        </w:rPr>
        <w:t>Including incoming LSs, TS 37.320 corrections</w:t>
      </w:r>
    </w:p>
    <w:p w14:paraId="51ADEBFD" w14:textId="18431E68" w:rsidR="00F67EEC" w:rsidRDefault="00F67EEC" w:rsidP="00F67EEC">
      <w:pPr>
        <w:pStyle w:val="Comments"/>
        <w:rPr>
          <w:noProof w:val="0"/>
        </w:rPr>
      </w:pPr>
    </w:p>
    <w:p w14:paraId="247E97F8" w14:textId="77777777" w:rsidR="00F67EEC" w:rsidRDefault="00F67EEC" w:rsidP="00F67EEC">
      <w:pPr>
        <w:pStyle w:val="Doc-title"/>
      </w:pPr>
      <w:r>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61F238EC" w14:textId="77777777" w:rsidR="00F67EEC" w:rsidRDefault="00F67EEC" w:rsidP="00F67EEC">
      <w:pPr>
        <w:pStyle w:val="Comments"/>
        <w:rPr>
          <w:noProof w:val="0"/>
        </w:rPr>
      </w:pPr>
    </w:p>
    <w:p w14:paraId="58F80E74" w14:textId="77777777" w:rsidR="00F67EEC" w:rsidRDefault="00F67EEC" w:rsidP="00F67EEC">
      <w:pPr>
        <w:pStyle w:val="Heading3"/>
      </w:pPr>
      <w:r>
        <w:t>6.4.2</w:t>
      </w:r>
      <w:r>
        <w:tab/>
        <w:t>TS 38.314 corrections</w:t>
      </w:r>
    </w:p>
    <w:p w14:paraId="3F4F6EFA" w14:textId="77777777" w:rsidR="00F67EEC" w:rsidRDefault="00F67EEC" w:rsidP="00F67EEC">
      <w:pPr>
        <w:pStyle w:val="Doc-title"/>
      </w:pPr>
      <w:r>
        <w:t>R2-2202707</w:t>
      </w:r>
      <w:r>
        <w:tab/>
        <w:t>Correction to R16 38.314 on PRB Usage for MIMO</w:t>
      </w:r>
      <w:r>
        <w:tab/>
        <w:t>CMCC</w:t>
      </w:r>
      <w:r>
        <w:tab/>
        <w:t>CR</w:t>
      </w:r>
      <w:r>
        <w:tab/>
        <w:t>Rel-16</w:t>
      </w:r>
      <w:r>
        <w:tab/>
        <w:t>38.314</w:t>
      </w:r>
      <w:r>
        <w:tab/>
        <w:t>16.4.0</w:t>
      </w:r>
      <w:r>
        <w:tab/>
        <w:t>0021</w:t>
      </w:r>
      <w:r>
        <w:tab/>
        <w:t>-</w:t>
      </w:r>
      <w:r>
        <w:tab/>
        <w:t>F</w:t>
      </w:r>
      <w:r>
        <w:tab/>
        <w:t>NR_SON_MDT-Core</w:t>
      </w:r>
    </w:p>
    <w:p w14:paraId="656149CE" w14:textId="77777777" w:rsidR="00F67EEC" w:rsidRDefault="00F67EEC" w:rsidP="00F67EEC">
      <w:pPr>
        <w:pStyle w:val="Heading3"/>
      </w:pPr>
      <w:r>
        <w:t>6.4.3</w:t>
      </w:r>
      <w:r>
        <w:tab/>
        <w:t xml:space="preserve">RRC corrections </w:t>
      </w:r>
    </w:p>
    <w:p w14:paraId="60594DA2" w14:textId="77777777" w:rsidR="00F67EEC" w:rsidRDefault="00F67EEC" w:rsidP="00F67EEC">
      <w:pPr>
        <w:pStyle w:val="Doc-title"/>
      </w:pPr>
      <w:r>
        <w:lastRenderedPageBreak/>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D042BF9" w14:textId="77777777" w:rsidR="00F67EEC" w:rsidRDefault="00F67EEC" w:rsidP="00F67EEC">
      <w:pPr>
        <w:pStyle w:val="Doc-title"/>
      </w:pPr>
      <w:r>
        <w:t>R2-2202737</w:t>
      </w:r>
      <w:r>
        <w:tab/>
        <w:t>Correction on LTE UE RLF Report</w:t>
      </w:r>
      <w:r>
        <w:tab/>
        <w:t>China Telecom, CATT, Ericsson</w:t>
      </w:r>
      <w:r>
        <w:tab/>
        <w:t>discussion</w:t>
      </w:r>
    </w:p>
    <w:p w14:paraId="0417CD6C" w14:textId="77777777" w:rsidR="00F67EEC" w:rsidRDefault="00F67EEC" w:rsidP="00F67EEC">
      <w:pPr>
        <w:pStyle w:val="Doc-title"/>
      </w:pPr>
      <w:r>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2030532C" w14:textId="77777777" w:rsidR="00F67EEC" w:rsidRDefault="00F67EEC" w:rsidP="00F67EEC">
      <w:pPr>
        <w:pStyle w:val="Doc-title"/>
      </w:pPr>
      <w:r>
        <w:t>R2-2203330</w:t>
      </w:r>
      <w:r>
        <w:tab/>
        <w:t>On DAPS handover failure handling</w:t>
      </w:r>
      <w:r>
        <w:tab/>
        <w:t>Ericsson</w:t>
      </w:r>
      <w:r>
        <w:tab/>
        <w:t>CR</w:t>
      </w:r>
      <w:r>
        <w:tab/>
        <w:t>Rel-16</w:t>
      </w:r>
      <w:r>
        <w:tab/>
        <w:t>38.331</w:t>
      </w:r>
      <w:r>
        <w:tab/>
        <w:t>16.7.0</w:t>
      </w:r>
      <w:r>
        <w:tab/>
        <w:t>2943</w:t>
      </w:r>
      <w:r>
        <w:tab/>
        <w:t>-</w:t>
      </w:r>
      <w:r>
        <w:tab/>
        <w:t>F</w:t>
      </w:r>
      <w:r>
        <w:tab/>
        <w:t>NR_SON_MDT-Core</w:t>
      </w:r>
    </w:p>
    <w:p w14:paraId="78F37587" w14:textId="77777777" w:rsidR="00F67EEC" w:rsidRDefault="00F67EEC" w:rsidP="00F67EEC">
      <w:pPr>
        <w:pStyle w:val="Doc-title"/>
      </w:pPr>
      <w:r>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2EF0C53D" w14:textId="77777777" w:rsidR="00F67EEC" w:rsidRDefault="00F67EEC" w:rsidP="00F67EEC">
      <w:pPr>
        <w:pStyle w:val="Doc-title"/>
      </w:pPr>
      <w:r>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65CB7F1D" w14:textId="77777777" w:rsidR="00F67EEC" w:rsidRDefault="00F67EEC" w:rsidP="00F67EEC">
      <w:pPr>
        <w:pStyle w:val="Doc-title"/>
      </w:pPr>
      <w:r>
        <w:t>R2-2203334</w:t>
      </w:r>
      <w:r>
        <w:tab/>
        <w:t>On sensor information configuration</w:t>
      </w:r>
      <w:r>
        <w:tab/>
        <w:t>Ericsson</w:t>
      </w:r>
      <w:r>
        <w:tab/>
        <w:t>CR</w:t>
      </w:r>
      <w:r>
        <w:tab/>
        <w:t>Rel-16</w:t>
      </w:r>
      <w:r>
        <w:tab/>
        <w:t>38.331</w:t>
      </w:r>
      <w:r>
        <w:tab/>
        <w:t>16.7.0</w:t>
      </w:r>
      <w:r>
        <w:tab/>
        <w:t>2946</w:t>
      </w:r>
      <w:r>
        <w:tab/>
        <w:t>-</w:t>
      </w:r>
      <w:r>
        <w:tab/>
        <w:t>F</w:t>
      </w:r>
      <w:r>
        <w:tab/>
        <w:t>NR_SON_MDT-Core</w:t>
      </w:r>
    </w:p>
    <w:p w14:paraId="4AD86017" w14:textId="77777777" w:rsidR="00F67EEC" w:rsidRDefault="00F67EEC" w:rsidP="00F67EEC">
      <w:pPr>
        <w:pStyle w:val="Doc-title"/>
      </w:pPr>
    </w:p>
    <w:p w14:paraId="758523A6" w14:textId="77777777" w:rsidR="00F67EEC" w:rsidRDefault="00F67EEC" w:rsidP="00F67EEC">
      <w:pPr>
        <w:pStyle w:val="Heading2"/>
      </w:pPr>
      <w:r>
        <w:t>8.13</w:t>
      </w:r>
      <w:r>
        <w:tab/>
        <w:t>SON/MDT</w:t>
      </w:r>
    </w:p>
    <w:p w14:paraId="0FB595C9" w14:textId="77777777" w:rsidR="00F67EEC" w:rsidRDefault="00F67EEC" w:rsidP="00F67EEC">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44400ADF" w14:textId="77777777" w:rsidR="00F67EEC" w:rsidRDefault="00F67EEC" w:rsidP="00F67EEC">
      <w:pPr>
        <w:pStyle w:val="Comments"/>
        <w:rPr>
          <w:noProof w:val="0"/>
        </w:rPr>
      </w:pPr>
      <w:r>
        <w:rPr>
          <w:noProof w:val="0"/>
        </w:rPr>
        <w:t>Time budget: 1 TU</w:t>
      </w:r>
    </w:p>
    <w:p w14:paraId="67EDF875" w14:textId="77777777" w:rsidR="00F67EEC" w:rsidRDefault="00F67EEC" w:rsidP="00F67EEC">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2F618C7A" w14:textId="77777777" w:rsidR="00F67EEC" w:rsidRDefault="00F67EEC" w:rsidP="00F67EEC">
      <w:pPr>
        <w:pStyle w:val="Heading3"/>
      </w:pPr>
      <w:r>
        <w:t>8.13.1</w:t>
      </w:r>
      <w:r>
        <w:tab/>
        <w:t>Organizational</w:t>
      </w:r>
    </w:p>
    <w:p w14:paraId="4C56F458"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3EE8AD82" w14:textId="77777777" w:rsidR="00F67EEC" w:rsidRDefault="00F67EEC" w:rsidP="00F67EEC">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taking into account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7F553063" w14:textId="77777777" w:rsidR="00F67EEC" w:rsidRDefault="00F67EEC" w:rsidP="00F67EEC">
      <w:pPr>
        <w:pStyle w:val="Doc-title"/>
      </w:pPr>
      <w:r>
        <w:t>R2-2202116</w:t>
      </w:r>
      <w:r>
        <w:tab/>
        <w:t>LS on UP measurements for Successful Handover Report (R3-212935; contact: Ericsson)</w:t>
      </w:r>
      <w:r>
        <w:tab/>
        <w:t>RAN3</w:t>
      </w:r>
      <w:r>
        <w:tab/>
        <w:t>LS in</w:t>
      </w:r>
      <w:r>
        <w:tab/>
        <w:t>Rel-17</w:t>
      </w:r>
      <w:r>
        <w:tab/>
        <w:t>To:RAN2</w:t>
      </w:r>
    </w:p>
    <w:p w14:paraId="022E2FD8" w14:textId="77777777" w:rsidR="00F67EEC" w:rsidRDefault="00F67EEC" w:rsidP="00F67EEC">
      <w:pPr>
        <w:pStyle w:val="Doc-title"/>
      </w:pPr>
      <w:r>
        <w:t>R2-2202117</w:t>
      </w:r>
      <w:r>
        <w:tab/>
        <w:t>Reply LS on UE context keeping in the source cell (R3-212944; contact: Ericsson)</w:t>
      </w:r>
      <w:r>
        <w:tab/>
        <w:t>RAN3</w:t>
      </w:r>
      <w:r>
        <w:tab/>
        <w:t>LS in</w:t>
      </w:r>
      <w:r>
        <w:tab/>
        <w:t>Rel-17</w:t>
      </w:r>
      <w:r>
        <w:tab/>
        <w:t>To:RAN2</w:t>
      </w:r>
    </w:p>
    <w:p w14:paraId="40EE17E8" w14:textId="77777777" w:rsidR="00F67EEC" w:rsidRDefault="00F67EEC" w:rsidP="00F67EEC">
      <w:pPr>
        <w:pStyle w:val="Doc-title"/>
      </w:pPr>
      <w:r>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09180018" w14:textId="77777777" w:rsidR="00F67EEC" w:rsidRDefault="00F67EEC" w:rsidP="00F67EEC">
      <w:pPr>
        <w:pStyle w:val="Doc-title"/>
      </w:pPr>
      <w:r>
        <w:t>R2-2202120</w:t>
      </w:r>
      <w:r>
        <w:tab/>
        <w:t>Reply LS on scenarios need to be supported for MRO in SCG Failure Report (R3-216159; contact: Samsung)</w:t>
      </w:r>
      <w:r>
        <w:tab/>
        <w:t>RAN3</w:t>
      </w:r>
      <w:r>
        <w:tab/>
        <w:t>LS in</w:t>
      </w:r>
      <w:r>
        <w:tab/>
        <w:t>Rel-17</w:t>
      </w:r>
      <w:r>
        <w:tab/>
        <w:t>To:RAN2</w:t>
      </w:r>
    </w:p>
    <w:p w14:paraId="78C856E8" w14:textId="77777777" w:rsidR="00F67EEC" w:rsidRDefault="00F67EEC" w:rsidP="00F67EEC">
      <w:pPr>
        <w:pStyle w:val="Doc-title"/>
      </w:pPr>
      <w:r>
        <w:t>R2-2202125</w:t>
      </w:r>
      <w:r>
        <w:tab/>
        <w:t>Reply LS on Area scope configuration and Frequency band info in MDT configuration (R3-221178; contact: Huawei)</w:t>
      </w:r>
      <w:r>
        <w:tab/>
        <w:t>RAN3</w:t>
      </w:r>
      <w:r>
        <w:tab/>
        <w:t>LS in</w:t>
      </w:r>
      <w:r>
        <w:tab/>
        <w:t>Rel-17</w:t>
      </w:r>
      <w:r>
        <w:tab/>
        <w:t>To:RAN2</w:t>
      </w:r>
    </w:p>
    <w:p w14:paraId="38BAF958" w14:textId="77777777" w:rsidR="00F67EEC" w:rsidRDefault="00F67EEC" w:rsidP="00F67EEC">
      <w:pPr>
        <w:pStyle w:val="Doc-title"/>
      </w:pPr>
      <w:r>
        <w:t>R2-2202133</w:t>
      </w:r>
      <w:r>
        <w:tab/>
        <w:t>Reply LS to SA5 on beam measurement reports (R3-221383; contact Ericsson)</w:t>
      </w:r>
      <w:r>
        <w:tab/>
        <w:t>RAN3</w:t>
      </w:r>
      <w:r>
        <w:tab/>
        <w:t>LS in</w:t>
      </w:r>
      <w:r>
        <w:tab/>
        <w:t>Rel-17</w:t>
      </w:r>
      <w:r>
        <w:tab/>
        <w:t>To:SA5</w:t>
      </w:r>
      <w:r>
        <w:tab/>
        <w:t>Cc:RAN2</w:t>
      </w:r>
    </w:p>
    <w:p w14:paraId="77FC7091" w14:textId="77777777" w:rsidR="00F67EEC" w:rsidRDefault="00F67EEC" w:rsidP="00F67EEC">
      <w:pPr>
        <w:pStyle w:val="Doc-title"/>
      </w:pPr>
      <w:r>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2A777572" w14:textId="77777777" w:rsidR="00F67EEC" w:rsidRDefault="00F67EEC" w:rsidP="00F67EEC">
      <w:pPr>
        <w:pStyle w:val="Doc-title"/>
      </w:pPr>
      <w:r>
        <w:t>R2-2202178</w:t>
      </w:r>
      <w:r>
        <w:tab/>
        <w:t>Reply LS on Report Amount for M4, M5, M6, M7 measurements (S5-214523; contact: Nokia)</w:t>
      </w:r>
      <w:r>
        <w:tab/>
        <w:t>SA5</w:t>
      </w:r>
      <w:r>
        <w:tab/>
        <w:t>LS in</w:t>
      </w:r>
      <w:r>
        <w:tab/>
        <w:t>Rel-17</w:t>
      </w:r>
      <w:r>
        <w:tab/>
        <w:t>To:RAN3</w:t>
      </w:r>
      <w:r>
        <w:tab/>
        <w:t>Cc:RAN2</w:t>
      </w:r>
    </w:p>
    <w:p w14:paraId="43E1592D" w14:textId="77777777" w:rsidR="00F67EEC" w:rsidRDefault="00F67EEC" w:rsidP="00F67EEC">
      <w:pPr>
        <w:pStyle w:val="Doc-title"/>
      </w:pPr>
      <w:r>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3726E71E" w14:textId="77777777" w:rsidR="00F67EEC" w:rsidRDefault="00F67EEC" w:rsidP="00F67EEC">
      <w:pPr>
        <w:pStyle w:val="Doc-title"/>
      </w:pPr>
      <w:r>
        <w:t>R2-2202180</w:t>
      </w:r>
      <w:r>
        <w:tab/>
        <w:t>Reply LS on the Beam measurement reports for the MDT measurements (S5-216628; contact: Ericsson)</w:t>
      </w:r>
      <w:r>
        <w:tab/>
        <w:t>SA5</w:t>
      </w:r>
      <w:r>
        <w:tab/>
        <w:t>LS in</w:t>
      </w:r>
      <w:r>
        <w:tab/>
        <w:t>Rel-17</w:t>
      </w:r>
      <w:r>
        <w:tab/>
        <w:t>To:RAN3</w:t>
      </w:r>
      <w:r>
        <w:tab/>
        <w:t>Cc:RAN2</w:t>
      </w:r>
    </w:p>
    <w:p w14:paraId="6A7D4695" w14:textId="77777777" w:rsidR="00F67EEC" w:rsidRDefault="00F67EEC" w:rsidP="00F67EEC">
      <w:pPr>
        <w:pStyle w:val="Doc-title"/>
      </w:pPr>
      <w:r>
        <w:lastRenderedPageBreak/>
        <w:t>R2-2203029</w:t>
      </w:r>
      <w:r>
        <w:tab/>
        <w:t>Draft Reply LS on Area scope configuration and Frequency band info in MDT configuration</w:t>
      </w:r>
      <w:r>
        <w:tab/>
        <w:t>Huawei, HiSilicon</w:t>
      </w:r>
      <w:r>
        <w:tab/>
        <w:t>LS out</w:t>
      </w:r>
      <w:r>
        <w:tab/>
        <w:t>Rel-17</w:t>
      </w:r>
      <w:r>
        <w:tab/>
        <w:t>NR_ENDC_SON_MDT_enh-Core</w:t>
      </w:r>
      <w:r>
        <w:tab/>
        <w:t>To:RAN3</w:t>
      </w:r>
    </w:p>
    <w:p w14:paraId="6309B66A" w14:textId="77777777" w:rsidR="00F67EEC" w:rsidRDefault="00F67EEC" w:rsidP="00F67EEC">
      <w:pPr>
        <w:pStyle w:val="Doc-title"/>
      </w:pPr>
      <w:r>
        <w:t>R2-2203468</w:t>
      </w:r>
      <w:r>
        <w:tab/>
        <w:t>Reply LS on user plane measurements in successful handover report</w:t>
      </w:r>
      <w:r>
        <w:tab/>
        <w:t>Ericsson</w:t>
      </w:r>
      <w:r>
        <w:tab/>
        <w:t>discussion</w:t>
      </w:r>
      <w:r>
        <w:tab/>
        <w:t>NR_ENDC_SON_MDT_enh-Core</w:t>
      </w:r>
    </w:p>
    <w:p w14:paraId="06A7FD1E" w14:textId="77777777" w:rsidR="00F67EEC" w:rsidRDefault="00F67EEC" w:rsidP="00F67EEC">
      <w:pPr>
        <w:pStyle w:val="Heading3"/>
      </w:pPr>
      <w:r>
        <w:t>8.13.2</w:t>
      </w:r>
      <w:r>
        <w:tab/>
        <w:t>CRs and Rapporteur Resolutions</w:t>
      </w:r>
    </w:p>
    <w:p w14:paraId="75A61DF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00D99F06" w14:textId="77777777" w:rsidR="00F67EEC" w:rsidRDefault="00F67EEC" w:rsidP="00F67EEC">
      <w:pPr>
        <w:pStyle w:val="Comments"/>
        <w:rPr>
          <w:noProof w:val="0"/>
        </w:rPr>
      </w:pPr>
      <w:r>
        <w:rPr>
          <w:noProof w:val="0"/>
        </w:rPr>
        <w:t>CR Rapporteurs to provide running CRs, potentially updated, and Provide resolution proposals to Rapporteur Handled Open Issues (directly in the running CR). See also R2-2201991, R2-2202015, and R2-2201986.</w:t>
      </w:r>
    </w:p>
    <w:p w14:paraId="37B6657F" w14:textId="77777777" w:rsidR="00F67EEC" w:rsidRDefault="00F67EEC" w:rsidP="00F67EEC">
      <w:pPr>
        <w:pStyle w:val="Doc-title"/>
      </w:pPr>
      <w:r>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6B609B71" w14:textId="77777777" w:rsidR="00F67EEC" w:rsidRDefault="00F67EEC" w:rsidP="00F67EEC">
      <w:pPr>
        <w:pStyle w:val="Doc-title"/>
      </w:pPr>
      <w:r>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74382F57" w14:textId="77777777" w:rsidR="00F67EEC" w:rsidRDefault="00F67EEC" w:rsidP="00F67EEC">
      <w:pPr>
        <w:pStyle w:val="Doc-title"/>
      </w:pPr>
      <w:r>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2A7D0F06" w14:textId="77777777" w:rsidR="00F67EEC" w:rsidRDefault="00F67EEC" w:rsidP="00F67EEC">
      <w:pPr>
        <w:pStyle w:val="Doc-title"/>
      </w:pPr>
      <w:r>
        <w:t>R2-2203470</w:t>
      </w:r>
      <w:r>
        <w:tab/>
        <w:t>Enhancement of data collection for SON</w:t>
      </w:r>
      <w:r>
        <w:tab/>
        <w:t>Ericsson</w:t>
      </w:r>
      <w:r>
        <w:tab/>
        <w:t>CR</w:t>
      </w:r>
      <w:r>
        <w:tab/>
        <w:t>Rel-17</w:t>
      </w:r>
      <w:r>
        <w:tab/>
        <w:t>38.331</w:t>
      </w:r>
      <w:r>
        <w:tab/>
        <w:t>16.7.0</w:t>
      </w:r>
      <w:r>
        <w:tab/>
        <w:t>2865</w:t>
      </w:r>
      <w:r>
        <w:tab/>
        <w:t>1</w:t>
      </w:r>
      <w:r>
        <w:tab/>
        <w:t>B</w:t>
      </w:r>
      <w:r>
        <w:tab/>
        <w:t>NR_ENDC_SON_MDT_enh-Core</w:t>
      </w:r>
      <w:r>
        <w:tab/>
        <w:t>R2-2200004</w:t>
      </w:r>
    </w:p>
    <w:p w14:paraId="1AB61ABF" w14:textId="77777777" w:rsidR="00F67EEC" w:rsidRDefault="00F67EEC" w:rsidP="00F67EEC">
      <w:pPr>
        <w:pStyle w:val="Heading3"/>
      </w:pPr>
      <w:r>
        <w:t>8.13.3</w:t>
      </w:r>
      <w:r>
        <w:tab/>
        <w:t>SON related Open Issues</w:t>
      </w:r>
    </w:p>
    <w:p w14:paraId="572CC264" w14:textId="77777777" w:rsidR="00F67EEC" w:rsidRDefault="00F67EEC" w:rsidP="00F67EEC">
      <w:pPr>
        <w:pStyle w:val="Comments"/>
        <w:rPr>
          <w:noProof w:val="0"/>
        </w:rPr>
      </w:pPr>
      <w:r>
        <w:rPr>
          <w:noProof w:val="0"/>
        </w:rPr>
        <w:t>Including Pre117-e discussions to gather company input on specific Open Issues</w:t>
      </w:r>
    </w:p>
    <w:p w14:paraId="6B2A4839" w14:textId="77777777" w:rsidR="00F67EEC" w:rsidRDefault="00F67EEC" w:rsidP="00F67EEC">
      <w:pPr>
        <w:pStyle w:val="Comments"/>
        <w:rPr>
          <w:noProof w:val="0"/>
        </w:rPr>
      </w:pPr>
      <w:r>
        <w:rPr>
          <w:noProof w:val="0"/>
        </w:rPr>
        <w:t xml:space="preserve">Including company input on Open Issues </w:t>
      </w:r>
    </w:p>
    <w:p w14:paraId="5021A100" w14:textId="77777777" w:rsidR="00F67EEC" w:rsidRDefault="00F67EEC" w:rsidP="00F67EEC">
      <w:pPr>
        <w:pStyle w:val="Comments"/>
        <w:rPr>
          <w:noProof w:val="0"/>
        </w:rPr>
      </w:pPr>
      <w:r>
        <w:rPr>
          <w:noProof w:val="0"/>
        </w:rPr>
        <w:t>See also R2-2201991, and R2-2202015</w:t>
      </w:r>
    </w:p>
    <w:p w14:paraId="352A653A" w14:textId="77777777" w:rsidR="00F67EEC" w:rsidRDefault="00F67EEC" w:rsidP="00F67EEC">
      <w:pPr>
        <w:pStyle w:val="Doc-title"/>
      </w:pPr>
      <w:r>
        <w:t>R2-2202570</w:t>
      </w:r>
      <w:r>
        <w:tab/>
        <w:t>SON Enhancements for CHO</w:t>
      </w:r>
      <w:r>
        <w:tab/>
        <w:t>Lenovo, Motorola Mobility</w:t>
      </w:r>
      <w:r>
        <w:tab/>
        <w:t>discussion</w:t>
      </w:r>
      <w:r>
        <w:tab/>
        <w:t>Rel-17</w:t>
      </w:r>
    </w:p>
    <w:p w14:paraId="367A2EF3" w14:textId="77777777" w:rsidR="00F67EEC" w:rsidRDefault="00F67EEC" w:rsidP="00F67EEC">
      <w:pPr>
        <w:pStyle w:val="Doc-title"/>
      </w:pPr>
      <w:r>
        <w:t>R2-2202571</w:t>
      </w:r>
      <w:r>
        <w:tab/>
        <w:t>SON Enhancements for SHR</w:t>
      </w:r>
      <w:r>
        <w:tab/>
        <w:t>Lenovo, Motorola Mobility</w:t>
      </w:r>
      <w:r>
        <w:tab/>
        <w:t>discussion</w:t>
      </w:r>
      <w:r>
        <w:tab/>
        <w:t>Rel-17</w:t>
      </w:r>
    </w:p>
    <w:p w14:paraId="0867E1B2" w14:textId="77777777" w:rsidR="00F67EEC" w:rsidRDefault="00F67EEC" w:rsidP="00F67EEC">
      <w:pPr>
        <w:pStyle w:val="Doc-title"/>
      </w:pPr>
      <w:r>
        <w:t>R2-2203010</w:t>
      </w:r>
      <w:r>
        <w:tab/>
        <w:t>Open issues on SHR</w:t>
      </w:r>
      <w:r>
        <w:tab/>
        <w:t>NEC</w:t>
      </w:r>
      <w:r>
        <w:tab/>
        <w:t>discussion</w:t>
      </w:r>
      <w:r>
        <w:tab/>
        <w:t>Rel-17</w:t>
      </w:r>
      <w:r>
        <w:tab/>
        <w:t>NR_ENDC_SON_MDT_enh-Core</w:t>
      </w:r>
    </w:p>
    <w:p w14:paraId="144A0CBC" w14:textId="77777777" w:rsidR="00F67EEC" w:rsidRDefault="00F67EEC" w:rsidP="00F67EEC">
      <w:pPr>
        <w:pStyle w:val="Doc-title"/>
      </w:pPr>
      <w:r>
        <w:t>R2-2203210</w:t>
      </w:r>
      <w:r>
        <w:tab/>
        <w:t>Discussion on SON HO left issues</w:t>
      </w:r>
      <w:r>
        <w:tab/>
        <w:t>OPPO</w:t>
      </w:r>
      <w:r>
        <w:tab/>
        <w:t>discussion</w:t>
      </w:r>
      <w:r>
        <w:tab/>
        <w:t>Rel-17</w:t>
      </w:r>
      <w:r>
        <w:tab/>
        <w:t>NR_pos_enh-Core</w:t>
      </w:r>
    </w:p>
    <w:p w14:paraId="77D73C12" w14:textId="77777777" w:rsidR="00F67EEC" w:rsidRDefault="00F67EEC" w:rsidP="00F67EEC">
      <w:pPr>
        <w:pStyle w:val="Heading4"/>
      </w:pPr>
      <w:r>
        <w:t>8.13.3.1  Pre-discussions</w:t>
      </w:r>
    </w:p>
    <w:p w14:paraId="17286C16" w14:textId="154727AE"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5CA0B29" w14:textId="313FA772" w:rsidR="00A44606" w:rsidRDefault="00A44606" w:rsidP="00A44606">
      <w:pPr>
        <w:pStyle w:val="Doc-title"/>
      </w:pPr>
      <w:r>
        <w:t>R2-2203526</w:t>
      </w:r>
      <w:r w:rsidR="00DB23BF">
        <w:tab/>
        <w:t>SON related open issue lists</w:t>
      </w:r>
      <w:r w:rsidR="00DB23BF">
        <w:tab/>
        <w:t>Ericsson</w:t>
      </w:r>
      <w:r w:rsidR="002B3DC3">
        <w:tab/>
        <w:t>revised to R2-2203754</w:t>
      </w:r>
    </w:p>
    <w:p w14:paraId="5A160B42" w14:textId="652243F0" w:rsidR="002B3DC3" w:rsidRDefault="002B3DC3" w:rsidP="002B3DC3">
      <w:pPr>
        <w:pStyle w:val="Doc-title"/>
      </w:pPr>
      <w:r>
        <w:t>R2-2203</w:t>
      </w:r>
      <w:r>
        <w:t>754</w:t>
      </w:r>
      <w:r>
        <w:tab/>
        <w:t>SON related open issue lists</w:t>
      </w:r>
      <w:r>
        <w:tab/>
        <w:t>Ericsson</w:t>
      </w:r>
    </w:p>
    <w:p w14:paraId="716C12B1" w14:textId="77777777" w:rsidR="002B3DC3" w:rsidRPr="002B3DC3" w:rsidRDefault="002B3DC3" w:rsidP="002B3DC3">
      <w:pPr>
        <w:pStyle w:val="Doc-text2"/>
      </w:pPr>
    </w:p>
    <w:p w14:paraId="166CF641" w14:textId="34B41EF5" w:rsidR="00DB23BF" w:rsidRDefault="00DB23BF" w:rsidP="00DB23BF">
      <w:pPr>
        <w:pStyle w:val="Doc-text2"/>
      </w:pPr>
    </w:p>
    <w:p w14:paraId="5E4F7747" w14:textId="61002B10" w:rsidR="00DD663F" w:rsidRDefault="00DD663F" w:rsidP="00C07D8A">
      <w:pPr>
        <w:pStyle w:val="Doc-text2"/>
        <w:pBdr>
          <w:top w:val="single" w:sz="4" w:space="1" w:color="auto"/>
          <w:left w:val="single" w:sz="4" w:space="4" w:color="auto"/>
          <w:bottom w:val="single" w:sz="4" w:space="1" w:color="auto"/>
          <w:right w:val="single" w:sz="4" w:space="4" w:color="auto"/>
        </w:pBdr>
      </w:pPr>
      <w:r>
        <w:t>Agreements:</w:t>
      </w:r>
    </w:p>
    <w:p w14:paraId="60B86C09" w14:textId="4E6B9A23"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1</w:t>
      </w:r>
      <w:r w:rsidRPr="00DB23BF">
        <w:tab/>
        <w:t xml:space="preserve">The time elapsed between the DAPS HO initialization and the RLF in the source cell after fallback is represented by the </w:t>
      </w:r>
      <w:proofErr w:type="spellStart"/>
      <w:r w:rsidRPr="00DB23BF">
        <w:t>timeConnFailure</w:t>
      </w:r>
      <w:proofErr w:type="spellEnd"/>
      <w:r w:rsidRPr="00DB23BF">
        <w:t xml:space="preserve"> (no changes needed to the current running CR).</w:t>
      </w:r>
    </w:p>
    <w:p w14:paraId="1E157016" w14:textId="1B667802"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2</w:t>
      </w:r>
      <w:r w:rsidRPr="00DB23BF">
        <w:tab/>
        <w:t>The modeling of the UE actions in the case of consecutive failures in the current running CR is considered as baseline. Further clarifications (if any) may be addressed during the running CR review.</w:t>
      </w:r>
    </w:p>
    <w:p w14:paraId="3779B52A" w14:textId="4F4D16DE"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3</w:t>
      </w:r>
      <w:r w:rsidRPr="00DB23BF">
        <w:tab/>
        <w:t xml:space="preserve">The </w:t>
      </w:r>
      <w:proofErr w:type="spellStart"/>
      <w:r w:rsidRPr="00DB23BF">
        <w:t>timeUntilReconnection</w:t>
      </w:r>
      <w:proofErr w:type="spellEnd"/>
      <w:r w:rsidRPr="00DB23BF">
        <w:t xml:space="preserve"> in the RLF report for the consecutive CHO failure cases represents the time from first failure to the time of reconnection.</w:t>
      </w:r>
    </w:p>
    <w:p w14:paraId="3A5A59C9" w14:textId="530AC0C3" w:rsidR="00DB23BF" w:rsidRDefault="00DD663F" w:rsidP="00C07D8A">
      <w:pPr>
        <w:pStyle w:val="Doc-text2"/>
        <w:pBdr>
          <w:top w:val="single" w:sz="4" w:space="1" w:color="auto"/>
          <w:left w:val="single" w:sz="4" w:space="4" w:color="auto"/>
          <w:bottom w:val="single" w:sz="4" w:space="1" w:color="auto"/>
          <w:right w:val="single" w:sz="4" w:space="4" w:color="auto"/>
        </w:pBdr>
      </w:pPr>
      <w:r>
        <w:t>4</w:t>
      </w:r>
      <w:r w:rsidR="00DB23BF" w:rsidRPr="00DB23BF">
        <w:tab/>
        <w:t xml:space="preserve">To include the ‘t312-expiry’ as a new </w:t>
      </w:r>
      <w:proofErr w:type="spellStart"/>
      <w:r w:rsidR="00DB23BF" w:rsidRPr="00DB23BF">
        <w:t>rlf</w:t>
      </w:r>
      <w:proofErr w:type="spellEnd"/>
      <w:r w:rsidR="00DB23BF" w:rsidRPr="00DB23BF">
        <w:t>-cause in the RLF-Report.</w:t>
      </w:r>
    </w:p>
    <w:p w14:paraId="48C7B6B4" w14:textId="7E15801D"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5</w:t>
      </w:r>
      <w:r w:rsidR="00DB23BF" w:rsidRPr="00DB23BF">
        <w:tab/>
        <w:t xml:space="preserve">The UE shall generate the SHR due to RLF in the source cell during a DAPS HO, only if it is configured to do so in the SHR configuration (i.e. in the </w:t>
      </w:r>
      <w:proofErr w:type="spellStart"/>
      <w:r w:rsidR="00DB23BF" w:rsidRPr="00DB23BF">
        <w:t>successHO</w:t>
      </w:r>
      <w:proofErr w:type="spellEnd"/>
      <w:r w:rsidR="00DB23BF" w:rsidRPr="00DB23BF">
        <w:t>-Config).</w:t>
      </w:r>
    </w:p>
    <w:p w14:paraId="1E6FBCA8" w14:textId="5ED11FE5"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6</w:t>
      </w:r>
      <w:r w:rsidR="00DB23BF" w:rsidRPr="00DB23BF">
        <w:tab/>
        <w:t>To include PLMN checking before sending the availability indicator for the SHR (as in RLF Report).</w:t>
      </w:r>
    </w:p>
    <w:p w14:paraId="397C7115" w14:textId="794B88B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lastRenderedPageBreak/>
        <w:t>7</w:t>
      </w:r>
      <w:r w:rsidR="00DB23BF" w:rsidRPr="00DB23BF">
        <w:tab/>
        <w:t xml:space="preserve">RAN2 to confirm that the UE includes the RA resource related parameters (frequency start, FDM, and </w:t>
      </w:r>
      <w:proofErr w:type="spellStart"/>
      <w:r w:rsidR="00DB23BF" w:rsidRPr="00DB23BF">
        <w:t>SubcarrierSpacing</w:t>
      </w:r>
      <w:proofErr w:type="spellEnd"/>
      <w:r w:rsidR="00DB23BF" w:rsidRPr="00DB23BF">
        <w:t xml:space="preserve"> of the </w:t>
      </w:r>
      <w:proofErr w:type="spellStart"/>
      <w:r w:rsidR="00DB23BF" w:rsidRPr="00DB23BF">
        <w:t>msgA</w:t>
      </w:r>
      <w:proofErr w:type="spellEnd"/>
      <w:r w:rsidR="00DB23BF" w:rsidRPr="00DB23BF">
        <w:t xml:space="preserve"> RA resource) under following scenarios:</w:t>
      </w:r>
    </w:p>
    <w:p w14:paraId="760AFC6E" w14:textId="77777777" w:rsidR="00DB23BF" w:rsidRPr="00DB23BF" w:rsidRDefault="00DB23BF"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RA procedure involves only 2 step RA (i.e. no switching to 4-step RA)</w:t>
      </w:r>
    </w:p>
    <w:p w14:paraId="1E8304F2" w14:textId="17C18257"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When 2 step RA to 4 step RA switching occurs, only those parameters that are different in 4 step RA resources compared to the 2 step RA resources are included.</w:t>
      </w:r>
    </w:p>
    <w:p w14:paraId="75B1F787" w14:textId="77777777" w:rsidR="00DD663F" w:rsidRPr="00DB23BF" w:rsidRDefault="00DD663F" w:rsidP="00C07D8A">
      <w:pPr>
        <w:pStyle w:val="Doc-text2"/>
        <w:pBdr>
          <w:top w:val="single" w:sz="4" w:space="1" w:color="auto"/>
          <w:left w:val="single" w:sz="4" w:space="4" w:color="auto"/>
          <w:bottom w:val="single" w:sz="4" w:space="1" w:color="auto"/>
          <w:right w:val="single" w:sz="4" w:space="4" w:color="auto"/>
        </w:pBdr>
      </w:pPr>
    </w:p>
    <w:p w14:paraId="23616A7E" w14:textId="5DED863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8</w:t>
      </w:r>
      <w:r w:rsidR="00DB23BF" w:rsidRPr="00DB23BF">
        <w:tab/>
        <w:t>TS 36.331 modifications are not introduced to handle the scenario of LTE MN fetching the list of NR RA reports in Rel-17.</w:t>
      </w:r>
    </w:p>
    <w:p w14:paraId="6B3F2E8D" w14:textId="1BE78E02"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9</w:t>
      </w:r>
      <w:r w:rsidR="00DB23BF" w:rsidRPr="00DB23BF">
        <w:tab/>
        <w:t>TS 38.331 modifications are not introduced to handle the scenario of NR MN fetching the LTE RA report in Rel-17.</w:t>
      </w:r>
    </w:p>
    <w:p w14:paraId="0C42E51B" w14:textId="2C4C7800"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10</w:t>
      </w:r>
      <w:r w:rsidR="00DB23BF" w:rsidRPr="00DB23BF">
        <w:tab/>
        <w:t xml:space="preserve">RAN2 confirms (UE </w:t>
      </w:r>
      <w:proofErr w:type="spellStart"/>
      <w:r w:rsidR="00DB23BF" w:rsidRPr="00DB23BF">
        <w:t>behaviour</w:t>
      </w:r>
      <w:proofErr w:type="spellEnd"/>
      <w:r w:rsidR="00DB23BF" w:rsidRPr="00DB23BF">
        <w:t xml:space="preserve"> from Rel-15/Rel-16) that the UE sets the </w:t>
      </w:r>
      <w:proofErr w:type="spellStart"/>
      <w:r w:rsidR="00DB23BF" w:rsidRPr="00DB23BF">
        <w:t>failureType</w:t>
      </w:r>
      <w:proofErr w:type="spellEnd"/>
      <w:r w:rsidR="00DB23BF" w:rsidRPr="00DB23BF">
        <w:t xml:space="preserve"> to </w:t>
      </w:r>
      <w:proofErr w:type="spellStart"/>
      <w:r w:rsidR="00DB23BF" w:rsidRPr="00DB23BF">
        <w:t>randomAccessProblem</w:t>
      </w:r>
      <w:proofErr w:type="spellEnd"/>
      <w:r w:rsidR="00DB23BF" w:rsidRPr="00DB23BF">
        <w:t xml:space="preserve"> in the </w:t>
      </w:r>
      <w:proofErr w:type="spellStart"/>
      <w:r w:rsidR="00DB23BF" w:rsidRPr="00DB23BF">
        <w:t>SCGFailureInformationNR</w:t>
      </w:r>
      <w:proofErr w:type="spellEnd"/>
      <w:r w:rsidR="00DB23BF" w:rsidRPr="00DB23BF">
        <w:t xml:space="preserve">, when the UE experiences random access problem indication from the SCG MAC whileT304 is running for the SCG. Otherwise, if the UE initiates transmission of the </w:t>
      </w:r>
      <w:proofErr w:type="spellStart"/>
      <w:r w:rsidR="00DB23BF" w:rsidRPr="00DB23BF">
        <w:t>SCGFailureInformationNR</w:t>
      </w:r>
      <w:proofErr w:type="spellEnd"/>
      <w:r w:rsidR="00DB23BF" w:rsidRPr="00DB23BF">
        <w:t xml:space="preserve"> message to provide reconfiguration with sync failure information for an SCG (T304 expiry), the UE sets the </w:t>
      </w:r>
      <w:proofErr w:type="spellStart"/>
      <w:r w:rsidR="00DB23BF" w:rsidRPr="00DB23BF">
        <w:t>failureType</w:t>
      </w:r>
      <w:proofErr w:type="spellEnd"/>
      <w:r w:rsidR="00DB23BF" w:rsidRPr="00DB23BF">
        <w:t xml:space="preserve"> to </w:t>
      </w:r>
      <w:proofErr w:type="spellStart"/>
      <w:r w:rsidR="00DB23BF" w:rsidRPr="00DB23BF">
        <w:t>synchReconfigFailureSCG</w:t>
      </w:r>
      <w:proofErr w:type="spellEnd"/>
      <w:r w:rsidR="00DB23BF" w:rsidRPr="00DB23BF">
        <w:t>.</w:t>
      </w:r>
    </w:p>
    <w:p w14:paraId="7D5C032A" w14:textId="278C2099" w:rsidR="00DB23BF" w:rsidRDefault="00DD663F" w:rsidP="00C07D8A">
      <w:pPr>
        <w:pStyle w:val="Doc-text2"/>
        <w:pBdr>
          <w:top w:val="single" w:sz="4" w:space="1" w:color="auto"/>
          <w:left w:val="single" w:sz="4" w:space="4" w:color="auto"/>
          <w:bottom w:val="single" w:sz="4" w:space="1" w:color="auto"/>
          <w:right w:val="single" w:sz="4" w:space="4" w:color="auto"/>
        </w:pBdr>
      </w:pPr>
      <w:r>
        <w:t>11</w:t>
      </w:r>
      <w:r w:rsidR="00DB23BF" w:rsidRPr="00DB23BF">
        <w:tab/>
        <w:t xml:space="preserve">The total number of </w:t>
      </w:r>
      <w:proofErr w:type="spellStart"/>
      <w:r w:rsidR="00DB23BF" w:rsidRPr="00DB23BF">
        <w:t>PSCell</w:t>
      </w:r>
      <w:proofErr w:type="spellEnd"/>
      <w:r w:rsidR="00DB23BF" w:rsidRPr="00DB23BF">
        <w:t xml:space="preserve"> (across all </w:t>
      </w:r>
      <w:proofErr w:type="spellStart"/>
      <w:r w:rsidR="00DB23BF" w:rsidRPr="00DB23BF">
        <w:t>PCells</w:t>
      </w:r>
      <w:proofErr w:type="spellEnd"/>
      <w:r w:rsidR="00DB23BF" w:rsidRPr="00DB23BF">
        <w:t>) related information that should be stored by the UE in the MHI in 16.</w:t>
      </w:r>
    </w:p>
    <w:p w14:paraId="4DF2519A" w14:textId="37C9F4D5" w:rsidR="00DB23BF" w:rsidRDefault="0055642C" w:rsidP="00C07D8A">
      <w:pPr>
        <w:pStyle w:val="Doc-text2"/>
        <w:pBdr>
          <w:top w:val="single" w:sz="4" w:space="1" w:color="auto"/>
          <w:left w:val="single" w:sz="4" w:space="4" w:color="auto"/>
          <w:bottom w:val="single" w:sz="4" w:space="1" w:color="auto"/>
          <w:right w:val="single" w:sz="4" w:space="4" w:color="auto"/>
        </w:pBdr>
      </w:pPr>
      <w:r>
        <w:t>12</w:t>
      </w:r>
      <w:r w:rsidR="00DB23BF" w:rsidRPr="00DB23BF">
        <w:tab/>
        <w:t xml:space="preserve">When the UE reaches the maximum number of </w:t>
      </w:r>
      <w:proofErr w:type="spellStart"/>
      <w:r w:rsidR="00DB23BF" w:rsidRPr="00DB23BF">
        <w:t>PSCell</w:t>
      </w:r>
      <w:proofErr w:type="spellEnd"/>
      <w:r w:rsidR="00DB23BF" w:rsidRPr="00DB23BF">
        <w:t xml:space="preserve">, if it gets a new </w:t>
      </w:r>
      <w:proofErr w:type="spellStart"/>
      <w:r w:rsidR="00DB23BF" w:rsidRPr="00DB23BF">
        <w:t>PSCell</w:t>
      </w:r>
      <w:proofErr w:type="spellEnd"/>
      <w:r w:rsidR="00DB23BF" w:rsidRPr="00DB23BF">
        <w:t xml:space="preserve">, the UE removes the oldest stored </w:t>
      </w:r>
      <w:proofErr w:type="spellStart"/>
      <w:r w:rsidR="00DB23BF" w:rsidRPr="00DB23BF">
        <w:t>PSCell</w:t>
      </w:r>
      <w:proofErr w:type="spellEnd"/>
      <w:r w:rsidR="00DB23BF" w:rsidRPr="00DB23BF">
        <w:t xml:space="preserve"> entry and stores the newly configured </w:t>
      </w:r>
      <w:proofErr w:type="spellStart"/>
      <w:r w:rsidR="00DB23BF" w:rsidRPr="00DB23BF">
        <w:t>PSCell</w:t>
      </w:r>
      <w:proofErr w:type="spellEnd"/>
      <w:r w:rsidR="00DB23BF" w:rsidRPr="00DB23BF">
        <w:t xml:space="preserve"> entry.</w:t>
      </w:r>
    </w:p>
    <w:p w14:paraId="7D147EDB" w14:textId="528E5923" w:rsidR="00DB23BF" w:rsidRDefault="0055642C" w:rsidP="00C07D8A">
      <w:pPr>
        <w:pStyle w:val="Doc-text2"/>
        <w:pBdr>
          <w:top w:val="single" w:sz="4" w:space="1" w:color="auto"/>
          <w:left w:val="single" w:sz="4" w:space="4" w:color="auto"/>
          <w:bottom w:val="single" w:sz="4" w:space="1" w:color="auto"/>
          <w:right w:val="single" w:sz="4" w:space="4" w:color="auto"/>
        </w:pBdr>
      </w:pPr>
      <w:r>
        <w:t>13</w:t>
      </w:r>
      <w:r w:rsidR="00DB23BF" w:rsidRPr="00DB23BF">
        <w:tab/>
        <w:t xml:space="preserve">The UE includes the time spent with no </w:t>
      </w:r>
      <w:proofErr w:type="spellStart"/>
      <w:r w:rsidR="00DB23BF" w:rsidRPr="00DB23BF">
        <w:t>PSCell</w:t>
      </w:r>
      <w:proofErr w:type="spellEnd"/>
      <w:r w:rsidR="00DB23BF" w:rsidRPr="00DB23BF">
        <w:t xml:space="preserve"> in the MHI, when connected to a certain </w:t>
      </w:r>
      <w:proofErr w:type="spellStart"/>
      <w:r w:rsidR="00DB23BF" w:rsidRPr="00DB23BF">
        <w:t>PCell</w:t>
      </w:r>
      <w:proofErr w:type="spellEnd"/>
      <w:r w:rsidR="00DB23BF" w:rsidRPr="00DB23BF">
        <w:t>.</w:t>
      </w:r>
    </w:p>
    <w:p w14:paraId="41B155C7" w14:textId="5299DA17" w:rsidR="00D20AB9" w:rsidRDefault="00C80BFF" w:rsidP="00C07D8A">
      <w:pPr>
        <w:pStyle w:val="Doc-text2"/>
        <w:pBdr>
          <w:top w:val="single" w:sz="4" w:space="1" w:color="auto"/>
          <w:left w:val="single" w:sz="4" w:space="4" w:color="auto"/>
          <w:bottom w:val="single" w:sz="4" w:space="1" w:color="auto"/>
          <w:right w:val="single" w:sz="4" w:space="4" w:color="auto"/>
        </w:pBdr>
      </w:pPr>
      <w:r>
        <w:t>1</w:t>
      </w:r>
      <w:r w:rsidR="00D20AB9" w:rsidRPr="00DB23BF">
        <w:t>4</w:t>
      </w:r>
      <w:r w:rsidR="00D20AB9" w:rsidRPr="00DB23BF">
        <w:tab/>
        <w:t>Keep the CHO candidate cell list and the CHO configuration only in the RLF-Report (not in the SHR), as in the current running CR.</w:t>
      </w:r>
      <w:r>
        <w:t xml:space="preserve"> This agreement can be revisit depending on RAN3 progress.</w:t>
      </w:r>
    </w:p>
    <w:p w14:paraId="20777EFD" w14:textId="47782EC5" w:rsidR="00D20AB9" w:rsidRPr="00DB23BF" w:rsidRDefault="001F2D12" w:rsidP="00C07D8A">
      <w:pPr>
        <w:pStyle w:val="Doc-text2"/>
        <w:pBdr>
          <w:top w:val="single" w:sz="4" w:space="1" w:color="auto"/>
          <w:left w:val="single" w:sz="4" w:space="4" w:color="auto"/>
          <w:bottom w:val="single" w:sz="4" w:space="1" w:color="auto"/>
          <w:right w:val="single" w:sz="4" w:space="4" w:color="auto"/>
        </w:pBdr>
      </w:pPr>
      <w:r>
        <w:t>15</w:t>
      </w:r>
      <w:r w:rsidR="00D20AB9" w:rsidRPr="00DB23BF">
        <w:tab/>
        <w:t>UP interruption measurements should be considered:</w:t>
      </w:r>
      <w:r>
        <w:t xml:space="preserve"> </w:t>
      </w:r>
      <w:r w:rsidR="00D20AB9" w:rsidRPr="00DB23BF">
        <w:t>Only at DAPS HO</w:t>
      </w:r>
      <w:r>
        <w:t>.</w:t>
      </w:r>
    </w:p>
    <w:p w14:paraId="74898157" w14:textId="55120AD6" w:rsidR="00D20AB9" w:rsidRDefault="009514C1" w:rsidP="00C07D8A">
      <w:pPr>
        <w:pStyle w:val="Doc-text2"/>
        <w:pBdr>
          <w:top w:val="single" w:sz="4" w:space="1" w:color="auto"/>
          <w:left w:val="single" w:sz="4" w:space="4" w:color="auto"/>
          <w:bottom w:val="single" w:sz="4" w:space="1" w:color="auto"/>
          <w:right w:val="single" w:sz="4" w:space="4" w:color="auto"/>
        </w:pBdr>
      </w:pPr>
      <w:r>
        <w:t>16</w:t>
      </w:r>
      <w:r w:rsidR="00D20AB9" w:rsidRPr="00DB23BF">
        <w:tab/>
        <w:t xml:space="preserve">The SHR configuration is provided in the </w:t>
      </w:r>
      <w:proofErr w:type="spellStart"/>
      <w:r w:rsidR="00D20AB9" w:rsidRPr="00DB23BF">
        <w:t>otherConfig</w:t>
      </w:r>
      <w:proofErr w:type="spellEnd"/>
      <w:r w:rsidR="00D20AB9" w:rsidRPr="00DB23BF">
        <w:t xml:space="preserve"> which can be provided by the source cell before the HO, and/or by the target cell as part of the HO command (as in the current running CR).</w:t>
      </w:r>
    </w:p>
    <w:p w14:paraId="4E1CB45D" w14:textId="258EB7C7" w:rsidR="00FD537A" w:rsidRPr="00DB23BF" w:rsidRDefault="009514C1" w:rsidP="00C07D8A">
      <w:pPr>
        <w:pStyle w:val="Doc-text2"/>
        <w:pBdr>
          <w:top w:val="single" w:sz="4" w:space="1" w:color="auto"/>
          <w:left w:val="single" w:sz="4" w:space="4" w:color="auto"/>
          <w:bottom w:val="single" w:sz="4" w:space="1" w:color="auto"/>
          <w:right w:val="single" w:sz="4" w:space="4" w:color="auto"/>
        </w:pBdr>
      </w:pPr>
      <w:r>
        <w:t>17</w:t>
      </w:r>
      <w:r w:rsidR="00FD537A" w:rsidRPr="00DB23BF">
        <w:tab/>
        <w:t xml:space="preserve">Clarify in the field descriptions of the </w:t>
      </w:r>
      <w:proofErr w:type="spellStart"/>
      <w:r w:rsidR="00FD537A" w:rsidRPr="00DB23BF">
        <w:t>successHO</w:t>
      </w:r>
      <w:proofErr w:type="spellEnd"/>
      <w:r w:rsidR="00FD537A" w:rsidRPr="00DB23BF">
        <w:t>-Config IE which node (source/target) configures the specific triggering condition:</w:t>
      </w:r>
    </w:p>
    <w:p w14:paraId="3E40217C"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T312/T310 thresholds are configured by the source (confirm agreement from RAN2#115)</w:t>
      </w:r>
    </w:p>
    <w:p w14:paraId="3D5179C0"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T304 threshold is configured by the target (confirm agreement from RAN2#116)</w:t>
      </w:r>
    </w:p>
    <w:p w14:paraId="79B87D35" w14:textId="18A7B3F5" w:rsidR="00FD537A" w:rsidRDefault="00FD537A" w:rsidP="00C07D8A">
      <w:pPr>
        <w:pStyle w:val="Doc-text2"/>
        <w:pBdr>
          <w:top w:val="single" w:sz="4" w:space="1" w:color="auto"/>
          <w:left w:val="single" w:sz="4" w:space="4" w:color="auto"/>
          <w:bottom w:val="single" w:sz="4" w:space="1" w:color="auto"/>
          <w:right w:val="single" w:sz="4" w:space="4" w:color="auto"/>
        </w:pBdr>
      </w:pPr>
      <w:r w:rsidRPr="00DB23BF">
        <w:t>c.</w:t>
      </w:r>
      <w:r w:rsidRPr="00DB23BF">
        <w:tab/>
      </w:r>
      <w:r w:rsidR="009514C1">
        <w:t>Source</w:t>
      </w:r>
      <w:r w:rsidR="001F2D12">
        <w:t xml:space="preserve"> cell</w:t>
      </w:r>
      <w:r w:rsidRPr="00DB23BF">
        <w:t>(s) configure(s) the DAPS source RLF condition</w:t>
      </w:r>
      <w:r w:rsidR="009514C1">
        <w:t>.</w:t>
      </w:r>
    </w:p>
    <w:p w14:paraId="38DC73A6" w14:textId="77777777" w:rsidR="001F2D12" w:rsidRPr="00DB23BF" w:rsidRDefault="001F2D12" w:rsidP="00C07D8A">
      <w:pPr>
        <w:pStyle w:val="Doc-text2"/>
        <w:pBdr>
          <w:top w:val="single" w:sz="4" w:space="1" w:color="auto"/>
          <w:left w:val="single" w:sz="4" w:space="4" w:color="auto"/>
          <w:bottom w:val="single" w:sz="4" w:space="1" w:color="auto"/>
          <w:right w:val="single" w:sz="4" w:space="4" w:color="auto"/>
        </w:pBdr>
      </w:pPr>
    </w:p>
    <w:p w14:paraId="47E8EEC4" w14:textId="77777777" w:rsidR="00FD537A" w:rsidRPr="00DB23BF" w:rsidRDefault="00FD537A" w:rsidP="00D20AB9">
      <w:pPr>
        <w:pStyle w:val="Doc-text2"/>
      </w:pPr>
    </w:p>
    <w:p w14:paraId="122E41CB" w14:textId="6F2D081C" w:rsidR="00FD537A" w:rsidRDefault="00FD537A" w:rsidP="00FD537A">
      <w:pPr>
        <w:pStyle w:val="Doc-text2"/>
      </w:pPr>
      <w:r w:rsidRPr="00DB23BF">
        <w:t>Proposal 11</w:t>
      </w:r>
      <w:r w:rsidRPr="00DB23BF">
        <w:tab/>
        <w:t>For the 2-step RA, the payload reported by the UE in the RA-Report is equivalent to the overall payload without padding available in the UE buffer size at the time of initiating the 2 step RA procedure.</w:t>
      </w:r>
    </w:p>
    <w:p w14:paraId="139EC810" w14:textId="77777777" w:rsidR="00FD537A" w:rsidRPr="00DB23BF" w:rsidRDefault="00FD537A" w:rsidP="00FD537A">
      <w:pPr>
        <w:pStyle w:val="Doc-text2"/>
      </w:pPr>
      <w:r w:rsidRPr="00DB23BF">
        <w:t>Proposal 12</w:t>
      </w:r>
      <w:r w:rsidRPr="00DB23BF">
        <w:tab/>
        <w:t>RAN2 to agree on one of the following methods of reporting the payload size:</w:t>
      </w:r>
    </w:p>
    <w:p w14:paraId="4D6DD3F2" w14:textId="77777777" w:rsidR="00FD537A" w:rsidRPr="00DB23BF" w:rsidRDefault="00FD537A" w:rsidP="00FD537A">
      <w:pPr>
        <w:pStyle w:val="Doc-text2"/>
      </w:pPr>
      <w:r w:rsidRPr="00DB23BF">
        <w:t>a.</w:t>
      </w:r>
      <w:r w:rsidRPr="00DB23BF">
        <w:tab/>
        <w:t xml:space="preserve">A 8-bit bit string in RA report, where the value of the 8-bit </w:t>
      </w:r>
      <w:proofErr w:type="spellStart"/>
      <w:r w:rsidRPr="00DB23BF">
        <w:t>bitstring</w:t>
      </w:r>
      <w:proofErr w:type="spellEnd"/>
      <w:r w:rsidRPr="00DB23BF">
        <w:t xml:space="preserve"> refers to the index of the BSR table in TS 38.321 (similar to the definition of the </w:t>
      </w:r>
      <w:proofErr w:type="spellStart"/>
      <w:r w:rsidRPr="00DB23BF">
        <w:t>messageSize</w:t>
      </w:r>
      <w:proofErr w:type="spellEnd"/>
      <w:r w:rsidRPr="00DB23BF">
        <w:t xml:space="preserve"> field within SL-</w:t>
      </w:r>
      <w:proofErr w:type="spellStart"/>
      <w:r w:rsidRPr="00DB23BF">
        <w:t>TrafficPatternInfo</w:t>
      </w:r>
      <w:proofErr w:type="spellEnd"/>
      <w:r w:rsidRPr="00DB23BF">
        <w:t>)</w:t>
      </w:r>
    </w:p>
    <w:p w14:paraId="0968C55B" w14:textId="77777777" w:rsidR="00FD537A" w:rsidRPr="00DB23BF" w:rsidRDefault="00FD537A" w:rsidP="00FD537A">
      <w:pPr>
        <w:pStyle w:val="Doc-text2"/>
      </w:pPr>
      <w:r w:rsidRPr="00DB23BF">
        <w:lastRenderedPageBreak/>
        <w:t>b.</w:t>
      </w:r>
      <w:r w:rsidRPr="00DB23BF">
        <w:tab/>
        <w:t>The payload size is reported as ENUMERATED {</w:t>
      </w:r>
      <w:proofErr w:type="spellStart"/>
      <w:r w:rsidRPr="00DB23BF">
        <w:t>noPayload</w:t>
      </w:r>
      <w:proofErr w:type="spellEnd"/>
      <w:r w:rsidRPr="00DB23BF">
        <w:t>, sizeRange1, sizeRange2, sizeRange3, sizeRange4, sizeRange5, spare1, spare0} wherein each RANGE is known, e.g. hardcoded in the specification. FFS the values for each range.</w:t>
      </w:r>
    </w:p>
    <w:p w14:paraId="1367F0C1" w14:textId="77777777" w:rsidR="00FD537A" w:rsidRPr="00DB23BF" w:rsidRDefault="00FD537A" w:rsidP="00FD537A">
      <w:pPr>
        <w:pStyle w:val="Doc-text2"/>
      </w:pPr>
      <w:r w:rsidRPr="00DB23BF">
        <w:t>Proposal 13</w:t>
      </w:r>
      <w:r w:rsidRPr="00DB23BF">
        <w:tab/>
        <w:t>RAN2 to discuss the inclusion of one or more of the following PUSCH resource parameters (4/10 do not support, 4/10 support, 2/10 support it tentatively):</w:t>
      </w:r>
    </w:p>
    <w:p w14:paraId="158BD48A" w14:textId="77777777" w:rsidR="00FD537A" w:rsidRPr="00DB23BF" w:rsidRDefault="00FD537A" w:rsidP="00FD537A">
      <w:pPr>
        <w:pStyle w:val="Doc-text2"/>
      </w:pPr>
      <w:r w:rsidRPr="00DB23BF">
        <w:t>a.</w:t>
      </w:r>
      <w:r w:rsidRPr="00DB23BF">
        <w:tab/>
      </w:r>
      <w:proofErr w:type="spellStart"/>
      <w:r w:rsidRPr="00DB23BF">
        <w:t>msgA</w:t>
      </w:r>
      <w:proofErr w:type="spellEnd"/>
      <w:r w:rsidRPr="00DB23BF">
        <w:t>-MCS (4 bits)</w:t>
      </w:r>
    </w:p>
    <w:p w14:paraId="30655CFE" w14:textId="77777777" w:rsidR="00FD537A" w:rsidRPr="00DB23BF" w:rsidRDefault="00FD537A" w:rsidP="00FD537A">
      <w:pPr>
        <w:pStyle w:val="Doc-text2"/>
      </w:pPr>
      <w:r w:rsidRPr="00DB23BF">
        <w:t>b.</w:t>
      </w:r>
      <w:r w:rsidRPr="00DB23BF">
        <w:tab/>
      </w:r>
      <w:proofErr w:type="spellStart"/>
      <w:r w:rsidRPr="00DB23BF">
        <w:t>nrofPRBs</w:t>
      </w:r>
      <w:proofErr w:type="spellEnd"/>
      <w:r w:rsidRPr="00DB23BF">
        <w:t>-</w:t>
      </w:r>
      <w:proofErr w:type="spellStart"/>
      <w:r w:rsidRPr="00DB23BF">
        <w:t>PerMsgA</w:t>
      </w:r>
      <w:proofErr w:type="spellEnd"/>
      <w:r w:rsidRPr="00DB23BF">
        <w:t>-PO (5 bits)</w:t>
      </w:r>
    </w:p>
    <w:p w14:paraId="3BAD5237" w14:textId="77777777" w:rsidR="00FD537A" w:rsidRPr="00DB23BF" w:rsidRDefault="00FD537A" w:rsidP="00FD537A">
      <w:pPr>
        <w:pStyle w:val="Doc-text2"/>
      </w:pPr>
      <w:r w:rsidRPr="00DB23BF">
        <w:t>c.</w:t>
      </w:r>
      <w:r w:rsidRPr="00DB23BF">
        <w:tab/>
      </w:r>
      <w:proofErr w:type="spellStart"/>
      <w:r w:rsidRPr="00DB23BF">
        <w:t>msgA</w:t>
      </w:r>
      <w:proofErr w:type="spellEnd"/>
      <w:r w:rsidRPr="00DB23BF">
        <w:t>-PUSCH-</w:t>
      </w:r>
      <w:proofErr w:type="spellStart"/>
      <w:r w:rsidRPr="00DB23BF">
        <w:t>TimeDomainAllocation</w:t>
      </w:r>
      <w:proofErr w:type="spellEnd"/>
      <w:r w:rsidRPr="00DB23BF">
        <w:t xml:space="preserve"> (4 bits)</w:t>
      </w:r>
    </w:p>
    <w:p w14:paraId="0337EEF0" w14:textId="77777777" w:rsidR="00FD537A" w:rsidRPr="00DB23BF" w:rsidRDefault="00FD537A" w:rsidP="00FD537A">
      <w:pPr>
        <w:pStyle w:val="Doc-text2"/>
      </w:pPr>
      <w:r w:rsidRPr="00DB23BF">
        <w:t>d.</w:t>
      </w:r>
      <w:r w:rsidRPr="00DB23BF">
        <w:tab/>
      </w:r>
      <w:proofErr w:type="spellStart"/>
      <w:r w:rsidRPr="00DB23BF">
        <w:t>frequencyStartMsgA</w:t>
      </w:r>
      <w:proofErr w:type="spellEnd"/>
      <w:r w:rsidRPr="00DB23BF">
        <w:t>-PUSCH (9 bits)</w:t>
      </w:r>
    </w:p>
    <w:p w14:paraId="13D61055" w14:textId="77777777" w:rsidR="00FD537A" w:rsidRPr="00DB23BF" w:rsidRDefault="00FD537A" w:rsidP="00FD537A">
      <w:pPr>
        <w:pStyle w:val="Doc-text2"/>
      </w:pPr>
      <w:r w:rsidRPr="00DB23BF">
        <w:t>e.</w:t>
      </w:r>
      <w:r w:rsidRPr="00DB23BF">
        <w:tab/>
      </w:r>
      <w:proofErr w:type="spellStart"/>
      <w:r w:rsidRPr="00DB23BF">
        <w:t>nrofMsgA</w:t>
      </w:r>
      <w:proofErr w:type="spellEnd"/>
      <w:r w:rsidRPr="00DB23BF">
        <w:t>-PO-FDM (2 bits)</w:t>
      </w:r>
    </w:p>
    <w:p w14:paraId="29CEFD89" w14:textId="77777777" w:rsidR="00FD537A" w:rsidRPr="00DB23BF" w:rsidRDefault="00FD537A" w:rsidP="00FD537A">
      <w:pPr>
        <w:pStyle w:val="Doc-text2"/>
      </w:pPr>
      <w:r w:rsidRPr="00DB23BF">
        <w:t>Proposal 17</w:t>
      </w:r>
      <w:r w:rsidRPr="00DB23BF">
        <w:tab/>
        <w:t xml:space="preserve">The RA Information associated to a SCG failure are included in the </w:t>
      </w:r>
      <w:proofErr w:type="spellStart"/>
      <w:r w:rsidRPr="00DB23BF">
        <w:t>SCGFailureInformation</w:t>
      </w:r>
      <w:proofErr w:type="spellEnd"/>
      <w:r w:rsidRPr="00DB23BF">
        <w:t>.</w:t>
      </w:r>
    </w:p>
    <w:p w14:paraId="04E12C44" w14:textId="77777777" w:rsidR="00FD537A" w:rsidRPr="00DB23BF" w:rsidRDefault="00FD537A" w:rsidP="00FD537A">
      <w:pPr>
        <w:pStyle w:val="Doc-text2"/>
      </w:pPr>
      <w:r w:rsidRPr="00DB23BF">
        <w:t>Proposal 18</w:t>
      </w:r>
      <w:r w:rsidRPr="00DB23BF">
        <w:tab/>
        <w:t xml:space="preserve">The RA Information associated to a SCG failure are included in the </w:t>
      </w:r>
      <w:proofErr w:type="spellStart"/>
      <w:r w:rsidRPr="00DB23BF">
        <w:t>SCGFailureInformation</w:t>
      </w:r>
      <w:proofErr w:type="spellEnd"/>
      <w:r w:rsidRPr="00DB23BF">
        <w:t xml:space="preserve"> for the following scenarios:</w:t>
      </w:r>
    </w:p>
    <w:p w14:paraId="4D6BE8B8" w14:textId="77777777" w:rsidR="00FD537A" w:rsidRPr="00DB23BF" w:rsidRDefault="00FD537A" w:rsidP="00FD537A">
      <w:pPr>
        <w:pStyle w:val="Doc-text2"/>
      </w:pPr>
      <w:r w:rsidRPr="00DB23BF">
        <w:t>a.</w:t>
      </w:r>
      <w:r w:rsidRPr="00DB23BF">
        <w:tab/>
        <w:t xml:space="preserve">when </w:t>
      </w:r>
      <w:proofErr w:type="spellStart"/>
      <w:r w:rsidRPr="00DB23BF">
        <w:t>failureType</w:t>
      </w:r>
      <w:proofErr w:type="spellEnd"/>
      <w:r w:rsidRPr="00DB23BF">
        <w:t xml:space="preserve"> is set to </w:t>
      </w:r>
      <w:proofErr w:type="spellStart"/>
      <w:r w:rsidRPr="00DB23BF">
        <w:t>randomAccessProblem</w:t>
      </w:r>
      <w:proofErr w:type="spellEnd"/>
    </w:p>
    <w:p w14:paraId="3FCBC7A4" w14:textId="77777777" w:rsidR="00FD537A" w:rsidRPr="00DB23BF" w:rsidRDefault="00FD537A" w:rsidP="00FD537A">
      <w:pPr>
        <w:pStyle w:val="Doc-text2"/>
      </w:pPr>
      <w:r w:rsidRPr="00DB23BF">
        <w:t>b.</w:t>
      </w:r>
      <w:r w:rsidRPr="00DB23BF">
        <w:tab/>
        <w:t xml:space="preserve">when </w:t>
      </w:r>
      <w:proofErr w:type="spellStart"/>
      <w:r w:rsidRPr="00DB23BF">
        <w:t>failureType</w:t>
      </w:r>
      <w:proofErr w:type="spellEnd"/>
      <w:r w:rsidRPr="00DB23BF">
        <w:t xml:space="preserve"> is set to </w:t>
      </w:r>
      <w:proofErr w:type="spellStart"/>
      <w:r w:rsidRPr="00DB23BF">
        <w:t>beamFailureRecoveryFailure</w:t>
      </w:r>
      <w:proofErr w:type="spellEnd"/>
    </w:p>
    <w:p w14:paraId="07B6AE88" w14:textId="77777777" w:rsidR="00FD537A" w:rsidRPr="00DB23BF" w:rsidRDefault="00FD537A" w:rsidP="00FD537A">
      <w:pPr>
        <w:pStyle w:val="Doc-text2"/>
      </w:pPr>
      <w:r w:rsidRPr="00DB23BF">
        <w:t>c.</w:t>
      </w:r>
      <w:r w:rsidRPr="00DB23BF">
        <w:tab/>
        <w:t xml:space="preserve">when </w:t>
      </w:r>
      <w:proofErr w:type="spellStart"/>
      <w:r w:rsidRPr="00DB23BF">
        <w:t>failureType</w:t>
      </w:r>
      <w:proofErr w:type="spellEnd"/>
      <w:r w:rsidRPr="00DB23BF">
        <w:t xml:space="preserve"> is set to </w:t>
      </w:r>
      <w:proofErr w:type="spellStart"/>
      <w:r w:rsidRPr="00DB23BF">
        <w:t>synchReconfigFailureSCG</w:t>
      </w:r>
      <w:proofErr w:type="spellEnd"/>
      <w:r w:rsidRPr="00DB23BF">
        <w:t>.</w:t>
      </w:r>
    </w:p>
    <w:p w14:paraId="2BEB14CB" w14:textId="357FF319" w:rsidR="00D20AB9" w:rsidRDefault="00D20AB9" w:rsidP="00D20AB9">
      <w:pPr>
        <w:pStyle w:val="Doc-text2"/>
      </w:pPr>
    </w:p>
    <w:p w14:paraId="3DFED00A" w14:textId="77777777" w:rsidR="00C07D8A" w:rsidRDefault="00C07D8A" w:rsidP="00C07D8A">
      <w:pPr>
        <w:pStyle w:val="Doc-text2"/>
        <w:rPr>
          <w:bCs/>
        </w:rPr>
      </w:pPr>
    </w:p>
    <w:p w14:paraId="737FDA7C" w14:textId="63E3E6A2" w:rsidR="00C07D8A" w:rsidRPr="00E2608F" w:rsidRDefault="00C07D8A" w:rsidP="00C07D8A">
      <w:pPr>
        <w:pStyle w:val="Doc-text2"/>
        <w:numPr>
          <w:ilvl w:val="0"/>
          <w:numId w:val="5"/>
        </w:numPr>
        <w:tabs>
          <w:tab w:val="clear" w:pos="1619"/>
          <w:tab w:val="left" w:pos="1622"/>
        </w:tabs>
        <w:rPr>
          <w:b/>
        </w:rPr>
      </w:pPr>
      <w:r w:rsidRPr="00E2608F">
        <w:rPr>
          <w:b/>
        </w:rPr>
        <w:t>[AT</w:t>
      </w:r>
      <w:r>
        <w:rPr>
          <w:b/>
        </w:rPr>
        <w:t>11</w:t>
      </w:r>
      <w:r>
        <w:rPr>
          <w:b/>
        </w:rPr>
        <w:t>7e</w:t>
      </w:r>
      <w:r w:rsidRPr="00E2608F">
        <w:rPr>
          <w:b/>
        </w:rPr>
        <w:t>][8</w:t>
      </w:r>
      <w:r>
        <w:rPr>
          <w:b/>
        </w:rPr>
        <w:t>88</w:t>
      </w:r>
      <w:r w:rsidRPr="00E2608F">
        <w:rPr>
          <w:b/>
        </w:rPr>
        <w:t xml:space="preserve">][SON/MDT] </w:t>
      </w:r>
      <w:r w:rsidRPr="00C07D8A">
        <w:rPr>
          <w:b/>
        </w:rPr>
        <w:t>SON related Open Issues</w:t>
      </w:r>
      <w:r>
        <w:rPr>
          <w:b/>
        </w:rPr>
        <w:t xml:space="preserve"> </w:t>
      </w:r>
      <w:r w:rsidRPr="00E2608F">
        <w:rPr>
          <w:b/>
        </w:rPr>
        <w:t>(</w:t>
      </w:r>
      <w:r>
        <w:rPr>
          <w:b/>
        </w:rPr>
        <w:t>Ericsson</w:t>
      </w:r>
      <w:r w:rsidRPr="00E2608F">
        <w:rPr>
          <w:b/>
        </w:rPr>
        <w:t>)</w:t>
      </w:r>
    </w:p>
    <w:p w14:paraId="0AEDB27F" w14:textId="1C9D57F7" w:rsidR="00C07D8A" w:rsidRDefault="00C07D8A" w:rsidP="00C07D8A">
      <w:pPr>
        <w:pStyle w:val="Doc-text2"/>
        <w:ind w:left="1619" w:firstLine="0"/>
      </w:pPr>
      <w:r>
        <w:t>Including proposal 11, 12, 13, 17 and 18</w:t>
      </w:r>
      <w:r w:rsidR="007F1D93">
        <w:t>.</w:t>
      </w:r>
    </w:p>
    <w:p w14:paraId="5B446C34" w14:textId="60F0655C" w:rsidR="007F1D93" w:rsidRPr="00E2608F" w:rsidRDefault="007F1D93" w:rsidP="00C07D8A">
      <w:pPr>
        <w:pStyle w:val="Doc-text2"/>
        <w:ind w:left="1619" w:firstLine="0"/>
        <w:rPr>
          <w:rFonts w:hint="eastAsia"/>
        </w:rPr>
      </w:pPr>
      <w:r>
        <w:t>All the related invited inputs on these proposals should be taken into account.</w:t>
      </w:r>
    </w:p>
    <w:p w14:paraId="5BE577E5" w14:textId="67C43D9C" w:rsidR="00C07D8A" w:rsidRPr="00E2608F" w:rsidRDefault="00C07D8A" w:rsidP="00C07D8A">
      <w:pPr>
        <w:pStyle w:val="Doc-text2"/>
      </w:pPr>
      <w:r w:rsidRPr="00E2608F">
        <w:tab/>
        <w:t>Intended outcome:</w:t>
      </w:r>
      <w:r w:rsidR="007F1D93">
        <w:t xml:space="preserve"> Report for the real final round discussion</w:t>
      </w:r>
      <w:r>
        <w:t>.</w:t>
      </w:r>
    </w:p>
    <w:p w14:paraId="0D356A28" w14:textId="7248F1EF" w:rsidR="00C07D8A" w:rsidRDefault="00C07D8A" w:rsidP="00C07D8A">
      <w:pPr>
        <w:pStyle w:val="Doc-text2"/>
      </w:pPr>
      <w:r w:rsidRPr="00E2608F">
        <w:tab/>
        <w:t xml:space="preserve">Deadline: </w:t>
      </w:r>
      <w:r>
        <w:t>2</w:t>
      </w:r>
      <w:r w:rsidR="007F1D93">
        <w:t>3</w:t>
      </w:r>
      <w:r w:rsidRPr="00E2608F">
        <w:t>:</w:t>
      </w:r>
      <w:r w:rsidR="007F1D93">
        <w:t>55</w:t>
      </w:r>
      <w:r w:rsidRPr="00E2608F">
        <w:t xml:space="preserve"> UTC, </w:t>
      </w:r>
      <w:r w:rsidR="007F1D93">
        <w:t>Feb</w:t>
      </w:r>
      <w:r w:rsidR="007F1D93">
        <w:t>, 25</w:t>
      </w:r>
      <w:r w:rsidR="007F1D93" w:rsidRPr="007F1D93">
        <w:rPr>
          <w:vertAlign w:val="superscript"/>
        </w:rPr>
        <w:t>th</w:t>
      </w:r>
      <w:r w:rsidR="007F1D93">
        <w:rPr>
          <w:vertAlign w:val="superscript"/>
        </w:rPr>
        <w:t xml:space="preserve"> </w:t>
      </w:r>
    </w:p>
    <w:p w14:paraId="4A6C8EDB" w14:textId="77777777" w:rsidR="00D20AB9" w:rsidRPr="00DB23BF" w:rsidRDefault="00D20AB9" w:rsidP="00DB23BF">
      <w:pPr>
        <w:pStyle w:val="Doc-text2"/>
      </w:pPr>
    </w:p>
    <w:p w14:paraId="04C7510D" w14:textId="77777777" w:rsidR="00F67EEC" w:rsidRDefault="00F67EEC" w:rsidP="00F67EEC">
      <w:pPr>
        <w:pStyle w:val="Heading4"/>
      </w:pPr>
      <w:r>
        <w:t>8.13.3.2  Invited Input</w:t>
      </w:r>
    </w:p>
    <w:p w14:paraId="6D7D1704"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72E8F69A" w14:textId="77777777" w:rsidR="00F67EEC" w:rsidRDefault="00F67EEC" w:rsidP="00F67EEC">
      <w:pPr>
        <w:pStyle w:val="Doc-title"/>
      </w:pPr>
      <w:r>
        <w:t>R2-2202591</w:t>
      </w:r>
      <w:r>
        <w:tab/>
        <w:t>MRO-related remaining open issues</w:t>
      </w:r>
      <w:r>
        <w:tab/>
        <w:t>Apple</w:t>
      </w:r>
      <w:r>
        <w:tab/>
        <w:t>discussion</w:t>
      </w:r>
    </w:p>
    <w:p w14:paraId="6E495F6A" w14:textId="77777777" w:rsidR="00F67EEC" w:rsidRDefault="00F67EEC" w:rsidP="00F67EEC">
      <w:pPr>
        <w:pStyle w:val="Doc-title"/>
      </w:pPr>
      <w:r>
        <w:t>R2-2202730</w:t>
      </w:r>
      <w:r>
        <w:tab/>
        <w:t>Leftovers for consecutive CHO failures</w:t>
      </w:r>
      <w:r>
        <w:tab/>
        <w:t>CMCC, CATT</w:t>
      </w:r>
      <w:r>
        <w:tab/>
        <w:t>discussion</w:t>
      </w:r>
      <w:r>
        <w:tab/>
        <w:t>Rel-17</w:t>
      </w:r>
      <w:r>
        <w:tab/>
        <w:t>NR_ENDC_SON_MDT_enh-Core</w:t>
      </w:r>
    </w:p>
    <w:p w14:paraId="0FDE4DE3" w14:textId="77777777" w:rsidR="00F67EEC" w:rsidRDefault="00F67EEC" w:rsidP="00F67EEC">
      <w:pPr>
        <w:pStyle w:val="Doc-title"/>
      </w:pPr>
      <w:r>
        <w:t>R2-2202731</w:t>
      </w:r>
      <w:r>
        <w:tab/>
        <w:t>Leftovers for SHR</w:t>
      </w:r>
      <w:r>
        <w:tab/>
        <w:t>CMCC</w:t>
      </w:r>
      <w:r>
        <w:tab/>
        <w:t>discussion</w:t>
      </w:r>
      <w:r>
        <w:tab/>
        <w:t>Rel-17</w:t>
      </w:r>
      <w:r>
        <w:tab/>
        <w:t>NR_ENDC_SON_MDT_enh-Core</w:t>
      </w:r>
    </w:p>
    <w:p w14:paraId="5E5EB1FD" w14:textId="77777777" w:rsidR="00F67EEC" w:rsidRDefault="00F67EEC" w:rsidP="00F67EEC">
      <w:pPr>
        <w:pStyle w:val="Doc-title"/>
      </w:pPr>
      <w:r>
        <w:t>R2-2202732</w:t>
      </w:r>
      <w:r>
        <w:tab/>
        <w:t>Leftovers for MRO for SN</w:t>
      </w:r>
      <w:r>
        <w:tab/>
        <w:t>CMCC</w:t>
      </w:r>
      <w:r>
        <w:tab/>
        <w:t>discussion</w:t>
      </w:r>
      <w:r>
        <w:tab/>
        <w:t>Rel-17</w:t>
      </w:r>
      <w:r>
        <w:tab/>
        <w:t>NR_ENDC_SON_MDT_enh-Core</w:t>
      </w:r>
    </w:p>
    <w:p w14:paraId="71DF1D69" w14:textId="77777777" w:rsidR="00F67EEC" w:rsidRDefault="00F67EEC" w:rsidP="00F67EEC">
      <w:pPr>
        <w:pStyle w:val="Doc-title"/>
      </w:pPr>
      <w:r>
        <w:t>R2-2202778</w:t>
      </w:r>
      <w:r>
        <w:tab/>
        <w:t>Discussion on SON related open issues</w:t>
      </w:r>
      <w:r>
        <w:tab/>
        <w:t>LG Electronics</w:t>
      </w:r>
      <w:r>
        <w:tab/>
        <w:t>discussion</w:t>
      </w:r>
      <w:r>
        <w:tab/>
        <w:t>Rel-17</w:t>
      </w:r>
      <w:r>
        <w:tab/>
        <w:t>NR_ENDC_SON_MDT_enh-Core</w:t>
      </w:r>
    </w:p>
    <w:p w14:paraId="17783192" w14:textId="77777777" w:rsidR="00F67EEC" w:rsidRDefault="00F67EEC" w:rsidP="00F67EEC">
      <w:pPr>
        <w:pStyle w:val="Doc-title"/>
      </w:pPr>
      <w:r>
        <w:t>R2-2202801</w:t>
      </w:r>
      <w:r>
        <w:tab/>
        <w:t>Discussion on SON Related Open Issues</w:t>
      </w:r>
      <w:r>
        <w:tab/>
        <w:t>CATT</w:t>
      </w:r>
      <w:r>
        <w:tab/>
        <w:t>discussion</w:t>
      </w:r>
      <w:r>
        <w:tab/>
        <w:t>Rel-17</w:t>
      </w:r>
      <w:r>
        <w:tab/>
        <w:t>NR_ENDC_SON_MDT_enh-Core</w:t>
      </w:r>
    </w:p>
    <w:p w14:paraId="79125B38" w14:textId="77777777" w:rsidR="00F67EEC" w:rsidRDefault="00F67EEC" w:rsidP="00F67EEC">
      <w:pPr>
        <w:pStyle w:val="Doc-title"/>
      </w:pPr>
      <w:r>
        <w:t>R2-2202802</w:t>
      </w:r>
      <w:r>
        <w:tab/>
        <w:t>Discussion on Open Issue in Stage-2 Running CR</w:t>
      </w:r>
      <w:r>
        <w:tab/>
        <w:t>CATT</w:t>
      </w:r>
      <w:r>
        <w:tab/>
        <w:t>discussion</w:t>
      </w:r>
      <w:r>
        <w:tab/>
        <w:t>Rel-17</w:t>
      </w:r>
      <w:r>
        <w:tab/>
        <w:t>NR_ENDC_SON_MDT_enh-Core</w:t>
      </w:r>
    </w:p>
    <w:p w14:paraId="5042617D" w14:textId="77777777" w:rsidR="00F67EEC" w:rsidRDefault="00F67EEC" w:rsidP="00F67EEC">
      <w:pPr>
        <w:pStyle w:val="Doc-title"/>
      </w:pPr>
      <w:r>
        <w:t>R2-2202971</w:t>
      </w:r>
      <w:r>
        <w:tab/>
        <w:t>Discussion on SHR enhancements</w:t>
      </w:r>
      <w:r>
        <w:tab/>
        <w:t>vivo</w:t>
      </w:r>
      <w:r>
        <w:tab/>
        <w:t>discussion</w:t>
      </w:r>
      <w:r>
        <w:tab/>
        <w:t>Rel-17</w:t>
      </w:r>
      <w:r>
        <w:tab/>
        <w:t>NR_ENDC_SON_MDT_enh-Core</w:t>
      </w:r>
    </w:p>
    <w:p w14:paraId="1DA2D2DA" w14:textId="77777777" w:rsidR="00F67EEC" w:rsidRDefault="00F67EEC" w:rsidP="00F67EEC">
      <w:pPr>
        <w:pStyle w:val="Doc-title"/>
      </w:pPr>
      <w:r>
        <w:t>R2-2202973</w:t>
      </w:r>
      <w:r>
        <w:tab/>
        <w:t>Consideration on SON open issues</w:t>
      </w:r>
      <w:r>
        <w:tab/>
        <w:t>ZTE Corporation, Sanechips</w:t>
      </w:r>
      <w:r>
        <w:tab/>
        <w:t>discussion</w:t>
      </w:r>
      <w:r>
        <w:tab/>
        <w:t>Rel-17</w:t>
      </w:r>
    </w:p>
    <w:p w14:paraId="0A7FB1E4" w14:textId="77777777" w:rsidR="00F67EEC" w:rsidRDefault="00F67EEC" w:rsidP="00F67EEC">
      <w:pPr>
        <w:pStyle w:val="Doc-title"/>
      </w:pPr>
      <w:r>
        <w:t>R2-2203014</w:t>
      </w:r>
      <w:r>
        <w:tab/>
        <w:t>Discussion on SHR related open issues</w:t>
      </w:r>
      <w:r>
        <w:tab/>
        <w:t>Huawei, HiSilicon</w:t>
      </w:r>
      <w:r>
        <w:tab/>
        <w:t>discussion</w:t>
      </w:r>
      <w:r>
        <w:tab/>
        <w:t>Rel-17</w:t>
      </w:r>
      <w:r>
        <w:tab/>
        <w:t>NR_ENDC_SON_MDT_enh-Core</w:t>
      </w:r>
    </w:p>
    <w:p w14:paraId="5FD8303F" w14:textId="77777777" w:rsidR="00F67EEC" w:rsidRDefault="00F67EEC" w:rsidP="00F67EEC">
      <w:pPr>
        <w:pStyle w:val="Doc-title"/>
      </w:pPr>
      <w:r>
        <w:t>R2-2203015</w:t>
      </w:r>
      <w:r>
        <w:tab/>
        <w:t>Discussion on SgNB MRO related open issues</w:t>
      </w:r>
      <w:r>
        <w:tab/>
        <w:t>Huawei, HiSilicon</w:t>
      </w:r>
      <w:r>
        <w:tab/>
        <w:t>discussion</w:t>
      </w:r>
      <w:r>
        <w:tab/>
        <w:t>Rel-17</w:t>
      </w:r>
      <w:r>
        <w:tab/>
        <w:t>NR_ENDC_SON_MDT_enh-Core</w:t>
      </w:r>
    </w:p>
    <w:p w14:paraId="03BFD87A" w14:textId="77777777" w:rsidR="00F67EEC" w:rsidRDefault="00F67EEC" w:rsidP="00F67EEC">
      <w:pPr>
        <w:pStyle w:val="Doc-title"/>
      </w:pPr>
      <w:r>
        <w:lastRenderedPageBreak/>
        <w:t>R2-2203395</w:t>
      </w:r>
      <w:r>
        <w:tab/>
        <w:t>Detailed information required for MRO for SN change failure</w:t>
      </w:r>
      <w:r>
        <w:tab/>
        <w:t>Nokia, Nokia Shanghai Bell</w:t>
      </w:r>
      <w:r>
        <w:tab/>
        <w:t>discussion</w:t>
      </w:r>
      <w:r>
        <w:tab/>
        <w:t>Rel-17</w:t>
      </w:r>
      <w:r>
        <w:tab/>
        <w:t>NR_ENDC_SON_MDT_enh-Core</w:t>
      </w:r>
    </w:p>
    <w:p w14:paraId="71E06FE6" w14:textId="77777777" w:rsidR="00F67EEC" w:rsidRDefault="00F67EEC" w:rsidP="00F67EEC">
      <w:pPr>
        <w:pStyle w:val="Doc-title"/>
      </w:pPr>
      <w:r>
        <w:t>R2-2203397</w:t>
      </w:r>
      <w:r>
        <w:tab/>
        <w:t>SHR and RLF report generation for same handover</w:t>
      </w:r>
      <w:r>
        <w:tab/>
        <w:t>Nokia, Nokia Shanghai Bell</w:t>
      </w:r>
      <w:r>
        <w:tab/>
        <w:t>discussion</w:t>
      </w:r>
      <w:r>
        <w:tab/>
        <w:t>Rel-17</w:t>
      </w:r>
      <w:r>
        <w:tab/>
        <w:t>NR_ENDC_SON_MDT_enh-Core</w:t>
      </w:r>
    </w:p>
    <w:p w14:paraId="4A31B182" w14:textId="77777777" w:rsidR="00F67EEC" w:rsidRDefault="00F67EEC" w:rsidP="00F67EEC">
      <w:pPr>
        <w:pStyle w:val="Doc-title"/>
      </w:pPr>
      <w:r>
        <w:t>R2-2203420</w:t>
      </w:r>
      <w:r>
        <w:tab/>
        <w:t>HO related SON changes</w:t>
      </w:r>
      <w:r>
        <w:tab/>
        <w:t xml:space="preserve">Qualcomm Incorporated </w:t>
      </w:r>
      <w:r>
        <w:tab/>
        <w:t>discussion</w:t>
      </w:r>
      <w:r>
        <w:tab/>
        <w:t>Rel-17</w:t>
      </w:r>
    </w:p>
    <w:p w14:paraId="6F7391E1" w14:textId="77777777" w:rsidR="00F67EEC" w:rsidRDefault="00F67EEC" w:rsidP="00F67EEC">
      <w:pPr>
        <w:pStyle w:val="Doc-title"/>
      </w:pPr>
      <w:r>
        <w:t>R2-2203464</w:t>
      </w:r>
      <w:r>
        <w:tab/>
        <w:t>Handover-related SON aspects</w:t>
      </w:r>
      <w:r>
        <w:tab/>
        <w:t>Ericsson</w:t>
      </w:r>
      <w:r>
        <w:tab/>
        <w:t>discussion</w:t>
      </w:r>
      <w:r>
        <w:tab/>
        <w:t>NR_ENDC_SON_MDT_enh-Core</w:t>
      </w:r>
    </w:p>
    <w:p w14:paraId="3FB053C8" w14:textId="77777777" w:rsidR="00F67EEC" w:rsidRDefault="00F67EEC" w:rsidP="00F67EEC">
      <w:pPr>
        <w:pStyle w:val="Doc-title"/>
      </w:pPr>
      <w:r>
        <w:t>R2-2203465</w:t>
      </w:r>
      <w:r>
        <w:tab/>
        <w:t>On PSCell MHI and SCG MRO enhancements</w:t>
      </w:r>
      <w:r>
        <w:tab/>
        <w:t>Ericsson</w:t>
      </w:r>
      <w:r>
        <w:tab/>
        <w:t>discussion</w:t>
      </w:r>
      <w:r>
        <w:tab/>
        <w:t>NR_ENDC_SON_MDT_enh-Core</w:t>
      </w:r>
    </w:p>
    <w:p w14:paraId="6A8B00FC" w14:textId="77777777" w:rsidR="00F67EEC" w:rsidRDefault="00F67EEC" w:rsidP="00F67EEC">
      <w:pPr>
        <w:pStyle w:val="Heading3"/>
      </w:pPr>
      <w:r>
        <w:t>8.13.4</w:t>
      </w:r>
      <w:r>
        <w:tab/>
        <w:t>MDT related Open Issues</w:t>
      </w:r>
    </w:p>
    <w:p w14:paraId="71B1C1E0" w14:textId="77777777" w:rsidR="00F67EEC" w:rsidRDefault="00F67EEC" w:rsidP="00F67EEC">
      <w:pPr>
        <w:pStyle w:val="Comments"/>
        <w:rPr>
          <w:noProof w:val="0"/>
        </w:rPr>
      </w:pPr>
      <w:r>
        <w:rPr>
          <w:noProof w:val="0"/>
        </w:rPr>
        <w:t>Including Pre117-e discussions to gather company input on specific Open Issues</w:t>
      </w:r>
    </w:p>
    <w:p w14:paraId="4B6791A8" w14:textId="77777777" w:rsidR="00F67EEC" w:rsidRDefault="00F67EEC" w:rsidP="00F67EEC">
      <w:pPr>
        <w:pStyle w:val="Comments"/>
        <w:rPr>
          <w:noProof w:val="0"/>
        </w:rPr>
      </w:pPr>
      <w:r>
        <w:rPr>
          <w:noProof w:val="0"/>
        </w:rPr>
        <w:t xml:space="preserve">Including company input on Open Issues </w:t>
      </w:r>
    </w:p>
    <w:p w14:paraId="5F4BA76E" w14:textId="77777777" w:rsidR="00F67EEC" w:rsidRDefault="00F67EEC" w:rsidP="00F67EEC">
      <w:pPr>
        <w:pStyle w:val="Comments"/>
        <w:rPr>
          <w:noProof w:val="0"/>
        </w:rPr>
      </w:pPr>
      <w:r>
        <w:rPr>
          <w:noProof w:val="0"/>
        </w:rPr>
        <w:t>See also R2-2201986</w:t>
      </w:r>
    </w:p>
    <w:p w14:paraId="74631926" w14:textId="77777777" w:rsidR="00F67EEC" w:rsidRDefault="00F67EEC" w:rsidP="00F67EEC">
      <w:pPr>
        <w:pStyle w:val="Heading4"/>
      </w:pPr>
      <w:r>
        <w:t>8.13.4.1  Pre-discussions</w:t>
      </w:r>
    </w:p>
    <w:p w14:paraId="18C8C01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87EF55F" w14:textId="512BF5DC" w:rsidR="00F67EEC" w:rsidRDefault="00F67EEC" w:rsidP="00F67EEC">
      <w:pPr>
        <w:pStyle w:val="Doc-title"/>
      </w:pPr>
      <w:r>
        <w:t>R2-2203026</w:t>
      </w:r>
      <w:r>
        <w:tab/>
        <w:t>Pre-meeting discussion report for R17 MDT</w:t>
      </w:r>
      <w:r>
        <w:tab/>
        <w:t>Huawei</w:t>
      </w:r>
      <w:r>
        <w:tab/>
        <w:t>discussion</w:t>
      </w:r>
      <w:r>
        <w:tab/>
        <w:t>Rel-17</w:t>
      </w:r>
      <w:r>
        <w:tab/>
        <w:t>NR_ENDC_SON_MDT_enh-Core</w:t>
      </w:r>
      <w:r>
        <w:tab/>
        <w:t>Late</w:t>
      </w:r>
    </w:p>
    <w:p w14:paraId="1E83E379" w14:textId="44BA6323" w:rsidR="00DB23BF" w:rsidRDefault="00DB23BF" w:rsidP="00DB23BF">
      <w:pPr>
        <w:pStyle w:val="Doc-text2"/>
      </w:pPr>
    </w:p>
    <w:p w14:paraId="3D7A08D0" w14:textId="0DB0D7E7" w:rsidR="00DB23BF" w:rsidRDefault="00DB23BF" w:rsidP="00DB23BF">
      <w:pPr>
        <w:pStyle w:val="Doc-text2"/>
      </w:pPr>
    </w:p>
    <w:p w14:paraId="36EC4720" w14:textId="77777777" w:rsidR="00DB23BF" w:rsidRPr="00DB23BF" w:rsidRDefault="00DB23BF" w:rsidP="00DB23BF">
      <w:pPr>
        <w:pStyle w:val="Doc-text2"/>
        <w:rPr>
          <w:u w:val="single"/>
        </w:rPr>
      </w:pPr>
      <w:r w:rsidRPr="00DB23BF">
        <w:rPr>
          <w:rFonts w:hint="eastAsia"/>
          <w:u w:val="single"/>
        </w:rPr>
        <w:t>A</w:t>
      </w:r>
      <w:r w:rsidRPr="00DB23BF">
        <w:rPr>
          <w:u w:val="single"/>
        </w:rPr>
        <w:t>greeable proposals:</w:t>
      </w:r>
    </w:p>
    <w:p w14:paraId="21716C6C" w14:textId="77777777" w:rsidR="00DB23BF" w:rsidRPr="00DB23BF" w:rsidRDefault="00DB23BF" w:rsidP="00DB23BF">
      <w:pPr>
        <w:pStyle w:val="Doc-text2"/>
        <w:rPr>
          <w:b/>
          <w:lang w:val="en-GB"/>
        </w:rPr>
      </w:pPr>
      <w:r w:rsidRPr="00DB23BF">
        <w:rPr>
          <w:b/>
        </w:rPr>
        <w:t xml:space="preserve">Agreeable proposal 1: When the UE occurs a new CEF, if the failed cell id of the CEF is the same as the failed cell id in the last entry in </w:t>
      </w:r>
      <w:proofErr w:type="spellStart"/>
      <w:r w:rsidRPr="00DB23BF">
        <w:rPr>
          <w:b/>
        </w:rPr>
        <w:t>VarConnEstFailReportList</w:t>
      </w:r>
      <w:proofErr w:type="spellEnd"/>
      <w:r w:rsidRPr="00DB23BF">
        <w:rPr>
          <w:b/>
        </w:rPr>
        <w:t xml:space="preserve">, the UE replaces the last CEF report with the new CEF report and the </w:t>
      </w:r>
      <w:proofErr w:type="spellStart"/>
      <w:r w:rsidRPr="00DB23BF">
        <w:rPr>
          <w:b/>
          <w:lang w:val="en-GB"/>
        </w:rPr>
        <w:t>numberOfConnFail</w:t>
      </w:r>
      <w:proofErr w:type="spellEnd"/>
      <w:r w:rsidRPr="00DB23BF">
        <w:rPr>
          <w:b/>
          <w:lang w:val="en-GB"/>
        </w:rPr>
        <w:t xml:space="preserve"> is summed. Otherwise (two cell ids are different), the UE appends the new CEF into </w:t>
      </w:r>
      <w:proofErr w:type="spellStart"/>
      <w:r w:rsidRPr="00DB23BF">
        <w:rPr>
          <w:b/>
        </w:rPr>
        <w:t>VarConnEstFailReportList</w:t>
      </w:r>
      <w:proofErr w:type="spellEnd"/>
      <w:r w:rsidRPr="00DB23BF">
        <w:rPr>
          <w:b/>
        </w:rPr>
        <w:t>.</w:t>
      </w:r>
    </w:p>
    <w:p w14:paraId="17591DE4" w14:textId="77777777" w:rsidR="00DB23BF" w:rsidRPr="00DB23BF" w:rsidRDefault="00DB23BF" w:rsidP="00DB23BF">
      <w:pPr>
        <w:pStyle w:val="Doc-text2"/>
        <w:rPr>
          <w:lang w:val="en-GB"/>
        </w:rPr>
      </w:pPr>
    </w:p>
    <w:p w14:paraId="50DC5F36" w14:textId="77777777" w:rsidR="00DB23BF" w:rsidRPr="00DB23BF" w:rsidRDefault="00DB23BF" w:rsidP="00DB23BF">
      <w:pPr>
        <w:pStyle w:val="Doc-text2"/>
        <w:rPr>
          <w:b/>
          <w:lang w:val="en-GB"/>
        </w:rPr>
      </w:pPr>
      <w:r w:rsidRPr="00DB23BF">
        <w:rPr>
          <w:b/>
        </w:rPr>
        <w:t xml:space="preserve">Agreeable proposal 2: </w:t>
      </w:r>
      <w:r w:rsidRPr="00DB23BF">
        <w:rPr>
          <w:b/>
          <w:lang w:val="en-GB"/>
        </w:rPr>
        <w:t>For excess delay configuration in NR-DC, Node owning the PDCP terminating point configures the UE</w:t>
      </w:r>
    </w:p>
    <w:p w14:paraId="313D7AFA" w14:textId="77777777" w:rsidR="00DB23BF" w:rsidRPr="00DB23BF" w:rsidRDefault="00DB23BF" w:rsidP="00DB23BF">
      <w:pPr>
        <w:pStyle w:val="Doc-text2"/>
        <w:rPr>
          <w:lang w:val="en-GB"/>
        </w:rPr>
      </w:pPr>
      <w:r w:rsidRPr="00DB23BF">
        <w:rPr>
          <w:rFonts w:hint="eastAsia"/>
          <w:b/>
          <w:lang w:val="en-GB"/>
        </w:rPr>
        <w:t>•</w:t>
      </w:r>
      <w:r w:rsidRPr="00DB23BF">
        <w:rPr>
          <w:b/>
          <w:lang w:val="en-GB"/>
        </w:rPr>
        <w:tab/>
        <w:t>Similar to the solution for D1 configuration, for all the bearers, the CU-CP of the node owning the PDCP terminating point configures the UE with excess delay measurement configuration. To enable this solution either UE is allowed to be configured with multiple excess delay measurement per cell groups, or a coordination between MN and SN is needed in DC scenarios.</w:t>
      </w:r>
    </w:p>
    <w:p w14:paraId="1EA392ED" w14:textId="77777777" w:rsidR="00DB23BF" w:rsidRPr="00DB23BF" w:rsidRDefault="00DB23BF" w:rsidP="00DB23BF">
      <w:pPr>
        <w:pStyle w:val="Doc-text2"/>
        <w:rPr>
          <w:lang w:val="en-GB"/>
        </w:rPr>
      </w:pPr>
    </w:p>
    <w:p w14:paraId="04485A3B" w14:textId="77777777" w:rsidR="00DB23BF" w:rsidRPr="00DB23BF" w:rsidRDefault="00DB23BF" w:rsidP="00DB23BF">
      <w:pPr>
        <w:pStyle w:val="Doc-text2"/>
        <w:rPr>
          <w:b/>
        </w:rPr>
      </w:pPr>
      <w:r w:rsidRPr="00DB23BF">
        <w:rPr>
          <w:b/>
        </w:rPr>
        <w:t xml:space="preserve">Agreeable proposal 3: D1 delay ratio measurement results should include DRB id and </w:t>
      </w:r>
      <w:proofErr w:type="spellStart"/>
      <w:r w:rsidRPr="00DB23BF">
        <w:rPr>
          <w:b/>
        </w:rPr>
        <w:t>excessDelay</w:t>
      </w:r>
      <w:proofErr w:type="spellEnd"/>
      <w:r w:rsidRPr="00DB23BF">
        <w:rPr>
          <w:b/>
        </w:rPr>
        <w:t xml:space="preserve"> info, and they can be included in the IE </w:t>
      </w:r>
      <w:proofErr w:type="spellStart"/>
      <w:r w:rsidRPr="00DB23BF">
        <w:rPr>
          <w:b/>
          <w:i/>
        </w:rPr>
        <w:t>MeasResults</w:t>
      </w:r>
      <w:proofErr w:type="spellEnd"/>
      <w:r w:rsidRPr="00DB23BF">
        <w:rPr>
          <w:b/>
        </w:rPr>
        <w:t>.</w:t>
      </w:r>
    </w:p>
    <w:p w14:paraId="66BA2B86" w14:textId="77777777" w:rsidR="00DB23BF" w:rsidRPr="00DB23BF" w:rsidRDefault="00DB23BF" w:rsidP="00DB23BF">
      <w:pPr>
        <w:pStyle w:val="Doc-text2"/>
        <w:rPr>
          <w:b/>
        </w:rPr>
      </w:pPr>
      <w:r w:rsidRPr="00DB23BF">
        <w:rPr>
          <w:b/>
        </w:rPr>
        <w:t>Agreeable proposal 4: For D1 delay threshold values, the following values can be included:</w:t>
      </w:r>
    </w:p>
    <w:p w14:paraId="0F24A653" w14:textId="77777777" w:rsidR="00DB23BF" w:rsidRPr="00DB23BF" w:rsidRDefault="00DB23BF" w:rsidP="00DB23BF">
      <w:pPr>
        <w:pStyle w:val="Doc-text2"/>
        <w:rPr>
          <w:b/>
          <w:lang w:val="en-GB"/>
        </w:rPr>
      </w:pPr>
      <w:r w:rsidRPr="00DB23BF">
        <w:rPr>
          <w:b/>
        </w:rPr>
        <w:t>250us, 0.5ms, 1ms, 2ms, 4ms, 10ms, 20ms, 50ms, 100ms, 500ms (10 values)</w:t>
      </w:r>
    </w:p>
    <w:p w14:paraId="0C0D6E2F" w14:textId="77777777" w:rsidR="00DB23BF" w:rsidRPr="00DB23BF" w:rsidRDefault="00DB23BF" w:rsidP="00DB23BF">
      <w:pPr>
        <w:pStyle w:val="Doc-text2"/>
        <w:rPr>
          <w:lang w:val="en-GB"/>
        </w:rPr>
      </w:pPr>
    </w:p>
    <w:p w14:paraId="7A48C51B" w14:textId="77777777" w:rsidR="00DB23BF" w:rsidRPr="00DB23BF" w:rsidRDefault="00DB23BF" w:rsidP="00DB23BF">
      <w:pPr>
        <w:pStyle w:val="Doc-text2"/>
        <w:rPr>
          <w:b/>
        </w:rPr>
      </w:pPr>
      <w:r w:rsidRPr="00DB23BF">
        <w:rPr>
          <w:b/>
        </w:rPr>
        <w:t>Agreeable proposal 5: Introduce</w:t>
      </w:r>
      <w:r w:rsidRPr="00DB23BF">
        <w:rPr>
          <w:b/>
          <w:bCs/>
        </w:rPr>
        <w:t xml:space="preserve"> AreaConfiguration-r17 (including areaConfig-r16 and interFreqTargetList-r16 inside it with both fields being optional) in Rel-17.</w:t>
      </w:r>
    </w:p>
    <w:p w14:paraId="54BE9A50" w14:textId="77777777" w:rsidR="00DB23BF" w:rsidRPr="00DB23BF" w:rsidRDefault="00DB23BF" w:rsidP="00DB23BF">
      <w:pPr>
        <w:pStyle w:val="Doc-text2"/>
      </w:pPr>
    </w:p>
    <w:p w14:paraId="2F32D27E" w14:textId="77777777" w:rsidR="00DB23BF" w:rsidRPr="00DB23BF" w:rsidRDefault="00DB23BF" w:rsidP="00DB23BF">
      <w:pPr>
        <w:pStyle w:val="Doc-text2"/>
        <w:rPr>
          <w:u w:val="single"/>
        </w:rPr>
      </w:pPr>
      <w:r w:rsidRPr="00DB23BF">
        <w:rPr>
          <w:u w:val="single"/>
        </w:rPr>
        <w:t>To-be-decided proposals:</w:t>
      </w:r>
    </w:p>
    <w:p w14:paraId="4BC20709" w14:textId="0F375C0A" w:rsidR="00DB23BF" w:rsidRDefault="00DB23BF" w:rsidP="00DB23BF">
      <w:pPr>
        <w:pStyle w:val="Doc-text2"/>
        <w:rPr>
          <w:b/>
        </w:rPr>
      </w:pPr>
      <w:r w:rsidRPr="00DB23BF">
        <w:rPr>
          <w:b/>
        </w:rPr>
        <w:t>To-be-decided proposal 1: Network should be able to configure different delay threshold for different DRBs.</w:t>
      </w:r>
    </w:p>
    <w:p w14:paraId="59D2936B" w14:textId="7E6E5B04" w:rsidR="007F1D93" w:rsidRDefault="007F1D93" w:rsidP="00DB23BF">
      <w:pPr>
        <w:pStyle w:val="Doc-text2"/>
        <w:rPr>
          <w:b/>
        </w:rPr>
      </w:pPr>
    </w:p>
    <w:p w14:paraId="6AA69EEA" w14:textId="152B5798" w:rsidR="007F1D93" w:rsidRDefault="007F1D93" w:rsidP="00DB23BF">
      <w:pPr>
        <w:pStyle w:val="Doc-text2"/>
        <w:rPr>
          <w:b/>
        </w:rPr>
      </w:pPr>
    </w:p>
    <w:p w14:paraId="432F766A" w14:textId="052D9340" w:rsidR="007F1D93" w:rsidRPr="00E2608F" w:rsidRDefault="007F1D93" w:rsidP="007F1D93">
      <w:pPr>
        <w:pStyle w:val="Doc-text2"/>
        <w:numPr>
          <w:ilvl w:val="0"/>
          <w:numId w:val="5"/>
        </w:numPr>
        <w:tabs>
          <w:tab w:val="clear" w:pos="1619"/>
          <w:tab w:val="left" w:pos="1622"/>
        </w:tabs>
        <w:rPr>
          <w:b/>
        </w:rPr>
      </w:pPr>
      <w:r w:rsidRPr="00E2608F">
        <w:rPr>
          <w:b/>
        </w:rPr>
        <w:lastRenderedPageBreak/>
        <w:t>[AT</w:t>
      </w:r>
      <w:r>
        <w:rPr>
          <w:b/>
        </w:rPr>
        <w:t>117e</w:t>
      </w:r>
      <w:r w:rsidRPr="00E2608F">
        <w:rPr>
          <w:b/>
        </w:rPr>
        <w:t>][8</w:t>
      </w:r>
      <w:r>
        <w:rPr>
          <w:b/>
        </w:rPr>
        <w:t>99</w:t>
      </w:r>
      <w:r w:rsidRPr="00E2608F">
        <w:rPr>
          <w:b/>
        </w:rPr>
        <w:t xml:space="preserve">][SON/MDT] </w:t>
      </w:r>
      <w:r>
        <w:rPr>
          <w:b/>
        </w:rPr>
        <w:t>MDT</w:t>
      </w:r>
      <w:r w:rsidRPr="00C07D8A">
        <w:rPr>
          <w:b/>
        </w:rPr>
        <w:t xml:space="preserve"> related Open Issues</w:t>
      </w:r>
      <w:r>
        <w:rPr>
          <w:b/>
        </w:rPr>
        <w:t xml:space="preserve"> </w:t>
      </w:r>
      <w:r w:rsidRPr="00E2608F">
        <w:rPr>
          <w:b/>
        </w:rPr>
        <w:t>(</w:t>
      </w:r>
      <w:r>
        <w:rPr>
          <w:b/>
        </w:rPr>
        <w:t>Huawei</w:t>
      </w:r>
      <w:r w:rsidRPr="00E2608F">
        <w:rPr>
          <w:b/>
        </w:rPr>
        <w:t>)</w:t>
      </w:r>
    </w:p>
    <w:p w14:paraId="0EDE8A17" w14:textId="6CBAF7F4" w:rsidR="007F1D93" w:rsidRDefault="007F1D93" w:rsidP="007F1D93">
      <w:pPr>
        <w:pStyle w:val="Doc-text2"/>
        <w:ind w:left="1619" w:firstLine="0"/>
      </w:pPr>
      <w:r>
        <w:t xml:space="preserve">Whether </w:t>
      </w:r>
      <w:r w:rsidRPr="007F1D93">
        <w:t>Network should be able to configure different delay threshold for different DRBs</w:t>
      </w:r>
      <w:r>
        <w:t>.</w:t>
      </w:r>
    </w:p>
    <w:p w14:paraId="0A645612" w14:textId="7252B58B" w:rsidR="007F1D93" w:rsidRDefault="007F1D93" w:rsidP="007F1D93">
      <w:pPr>
        <w:pStyle w:val="Doc-text2"/>
        <w:ind w:left="1619" w:firstLine="0"/>
      </w:pPr>
      <w:r>
        <w:t>All the related invited inputs on th</w:t>
      </w:r>
      <w:r>
        <w:t>is</w:t>
      </w:r>
      <w:r>
        <w:t xml:space="preserve"> proposal should be taken into account.</w:t>
      </w:r>
    </w:p>
    <w:p w14:paraId="6A0B95B2" w14:textId="7B248413" w:rsidR="007F1D93" w:rsidRPr="00E2608F" w:rsidRDefault="007F1D93" w:rsidP="007F1D93">
      <w:pPr>
        <w:pStyle w:val="Doc-text2"/>
        <w:ind w:left="1619" w:firstLine="0"/>
        <w:rPr>
          <w:rFonts w:hint="eastAsia"/>
        </w:rPr>
      </w:pPr>
      <w:r>
        <w:t>Other real critical issues from the invited inputs.</w:t>
      </w:r>
    </w:p>
    <w:p w14:paraId="4646AF7B" w14:textId="42EBB67A" w:rsidR="007F1D93" w:rsidRPr="00E2608F" w:rsidRDefault="007F1D93" w:rsidP="007F1D93">
      <w:pPr>
        <w:pStyle w:val="Doc-text2"/>
      </w:pPr>
      <w:r w:rsidRPr="00E2608F">
        <w:tab/>
        <w:t>Intended outcome:</w:t>
      </w:r>
      <w:r>
        <w:t xml:space="preserve"> Report for the real final round discussion.</w:t>
      </w:r>
    </w:p>
    <w:p w14:paraId="20C6CB57"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3ACC1ADD" w14:textId="77777777" w:rsidR="007F1D93" w:rsidRPr="00DB23BF" w:rsidRDefault="007F1D93" w:rsidP="00DB23BF">
      <w:pPr>
        <w:pStyle w:val="Doc-text2"/>
        <w:rPr>
          <w:b/>
        </w:rPr>
      </w:pPr>
    </w:p>
    <w:p w14:paraId="54575F35" w14:textId="77777777" w:rsidR="00DB23BF" w:rsidRPr="00DB23BF" w:rsidRDefault="00DB23BF" w:rsidP="00DB23BF">
      <w:pPr>
        <w:pStyle w:val="Doc-text2"/>
      </w:pPr>
    </w:p>
    <w:p w14:paraId="6998195F" w14:textId="77777777" w:rsidR="00F67EEC" w:rsidRDefault="00F67EEC" w:rsidP="00F67EEC">
      <w:pPr>
        <w:pStyle w:val="Heading4"/>
      </w:pPr>
      <w:r>
        <w:t>8.13.4.2  Invited Input</w:t>
      </w:r>
    </w:p>
    <w:p w14:paraId="0B1245E1"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570F7F96" w14:textId="77777777" w:rsidR="00F67EEC" w:rsidRDefault="00F67EEC" w:rsidP="00F67EEC">
      <w:pPr>
        <w:pStyle w:val="Doc-title"/>
      </w:pPr>
      <w:r>
        <w:t>R2-2202733</w:t>
      </w:r>
      <w:r>
        <w:tab/>
        <w:t>Leftovers for on-demand SI</w:t>
      </w:r>
      <w:r>
        <w:tab/>
        <w:t>CMCC, Ericsson, Samsung, CATT, ZTE, Huawei</w:t>
      </w:r>
      <w:r>
        <w:tab/>
        <w:t>discussion</w:t>
      </w:r>
      <w:r>
        <w:tab/>
        <w:t>Rel-17</w:t>
      </w:r>
      <w:r>
        <w:tab/>
        <w:t>NR_ENDC_SON_MDT_enh-Core</w:t>
      </w:r>
    </w:p>
    <w:p w14:paraId="089E75D6" w14:textId="77777777" w:rsidR="00F67EEC" w:rsidRDefault="00F67EEC" w:rsidP="00F67EEC">
      <w:pPr>
        <w:pStyle w:val="Doc-title"/>
      </w:pPr>
      <w:r>
        <w:t>R2-2202803</w:t>
      </w:r>
      <w:r>
        <w:tab/>
        <w:t>Discussion on MDT Related Open Issues</w:t>
      </w:r>
      <w:r>
        <w:tab/>
        <w:t>CATT</w:t>
      </w:r>
      <w:r>
        <w:tab/>
        <w:t>discussion</w:t>
      </w:r>
      <w:r>
        <w:tab/>
        <w:t>Rel-17</w:t>
      </w:r>
      <w:r>
        <w:tab/>
        <w:t>NR_ENDC_SON_MDT_enh-Core</w:t>
      </w:r>
    </w:p>
    <w:p w14:paraId="421B4C23" w14:textId="77777777" w:rsidR="00F67EEC" w:rsidRDefault="00F67EEC" w:rsidP="00F67EEC">
      <w:pPr>
        <w:pStyle w:val="Doc-title"/>
      </w:pPr>
      <w:r>
        <w:t>R2-2202935</w:t>
      </w:r>
      <w:r>
        <w:tab/>
        <w:t>Support of MDT and QoE alignment</w:t>
      </w:r>
      <w:r>
        <w:tab/>
        <w:t>Qualcomm Incorporated</w:t>
      </w:r>
      <w:r>
        <w:tab/>
        <w:t>discussion</w:t>
      </w:r>
      <w:r>
        <w:tab/>
        <w:t>NR_QoE_enh</w:t>
      </w:r>
    </w:p>
    <w:p w14:paraId="2C44B9CD" w14:textId="77777777" w:rsidR="00F67EEC" w:rsidRDefault="00F67EEC" w:rsidP="00F67EEC">
      <w:pPr>
        <w:pStyle w:val="Doc-title"/>
      </w:pPr>
      <w:r>
        <w:t>R2-2202974</w:t>
      </w:r>
      <w:r>
        <w:tab/>
        <w:t>Consideration on MDT open issues</w:t>
      </w:r>
      <w:r>
        <w:tab/>
        <w:t>ZTE Corporation, Sanechips</w:t>
      </w:r>
      <w:r>
        <w:tab/>
        <w:t>discussion</w:t>
      </w:r>
      <w:r>
        <w:tab/>
        <w:t>Rel-17</w:t>
      </w:r>
    </w:p>
    <w:p w14:paraId="6398B434" w14:textId="77777777" w:rsidR="00F67EEC" w:rsidRDefault="00F67EEC" w:rsidP="00F67EEC">
      <w:pPr>
        <w:pStyle w:val="Doc-title"/>
      </w:pPr>
      <w:r>
        <w:t>R2-2203027</w:t>
      </w:r>
      <w:r>
        <w:tab/>
        <w:t>Discussion on MDT related open issues</w:t>
      </w:r>
      <w:r>
        <w:tab/>
        <w:t>Huawei, HiSilicon</w:t>
      </w:r>
      <w:r>
        <w:tab/>
        <w:t>discussion</w:t>
      </w:r>
      <w:r>
        <w:tab/>
        <w:t>Rel-17</w:t>
      </w:r>
      <w:r>
        <w:tab/>
        <w:t>NR_ENDC_SON_MDT_enh-Core</w:t>
      </w:r>
    </w:p>
    <w:p w14:paraId="74461AB6" w14:textId="77777777" w:rsidR="00F67EEC" w:rsidRDefault="00F67EEC" w:rsidP="00F67EEC">
      <w:pPr>
        <w:pStyle w:val="Doc-title"/>
      </w:pPr>
      <w:r>
        <w:t>R2-2203329</w:t>
      </w:r>
      <w:r>
        <w:tab/>
        <w:t>Discussion on logged MDT open issues</w:t>
      </w:r>
      <w:r>
        <w:tab/>
        <w:t>Ericsson</w:t>
      </w:r>
      <w:r>
        <w:tab/>
        <w:t>discussion</w:t>
      </w:r>
    </w:p>
    <w:p w14:paraId="407BA091" w14:textId="77777777" w:rsidR="00F67EEC" w:rsidRDefault="00F67EEC" w:rsidP="00F67EEC">
      <w:pPr>
        <w:pStyle w:val="Doc-title"/>
      </w:pPr>
      <w:r>
        <w:t>R2-2203331</w:t>
      </w:r>
      <w:r>
        <w:tab/>
        <w:t>On Immediate MDT measurements</w:t>
      </w:r>
      <w:r>
        <w:tab/>
        <w:t>Ericsson, CMCC</w:t>
      </w:r>
      <w:r>
        <w:tab/>
        <w:t>discussion</w:t>
      </w:r>
    </w:p>
    <w:p w14:paraId="61CBBC9B" w14:textId="77777777" w:rsidR="00F67EEC" w:rsidRDefault="00F67EEC" w:rsidP="00F67EEC">
      <w:pPr>
        <w:pStyle w:val="Doc-title"/>
      </w:pPr>
      <w:r>
        <w:t>R2-2203396</w:t>
      </w:r>
      <w:r>
        <w:tab/>
        <w:t>Early measurements logging in MDT</w:t>
      </w:r>
      <w:r>
        <w:tab/>
        <w:t>Nokia, Nokia Shanghai Bell</w:t>
      </w:r>
      <w:r>
        <w:tab/>
        <w:t>discussion</w:t>
      </w:r>
      <w:r>
        <w:tab/>
        <w:t>Rel-17</w:t>
      </w:r>
      <w:r>
        <w:tab/>
        <w:t>NR_ENDC_SON_MDT_enh-Core</w:t>
      </w:r>
    </w:p>
    <w:p w14:paraId="600F6FA8" w14:textId="77777777" w:rsidR="00F67EEC" w:rsidRDefault="00F67EEC" w:rsidP="00F67EEC">
      <w:pPr>
        <w:pStyle w:val="Heading3"/>
      </w:pPr>
      <w:r>
        <w:t>8.13.5</w:t>
      </w:r>
      <w:r>
        <w:tab/>
        <w:t>UE Capabilities</w:t>
      </w:r>
    </w:p>
    <w:p w14:paraId="4B3B68B5" w14:textId="77777777" w:rsidR="00F67EEC" w:rsidRDefault="00F67EEC" w:rsidP="00F67EEC">
      <w:pPr>
        <w:pStyle w:val="Comments"/>
        <w:rPr>
          <w:noProof w:val="0"/>
        </w:rPr>
      </w:pPr>
      <w:r>
        <w:rPr>
          <w:noProof w:val="0"/>
        </w:rPr>
        <w:t>Initial discussion on Features / UE caps developed in RAN2, if any. Note that this AI is complementary to AI 8.0.2.</w:t>
      </w:r>
    </w:p>
    <w:p w14:paraId="412CB814" w14:textId="77777777" w:rsidR="00F67EEC" w:rsidRDefault="00F67EEC" w:rsidP="00F67EEC">
      <w:pPr>
        <w:pStyle w:val="Doc-title"/>
      </w:pPr>
      <w:r>
        <w:t>R2-2202804</w:t>
      </w:r>
      <w:r>
        <w:tab/>
        <w:t>UE Capabilities about SON and MDT Enhanced Features</w:t>
      </w:r>
      <w:r>
        <w:tab/>
        <w:t>CATT</w:t>
      </w:r>
      <w:r>
        <w:tab/>
        <w:t>discussion</w:t>
      </w:r>
      <w:r>
        <w:tab/>
        <w:t>Rel-17</w:t>
      </w:r>
      <w:r>
        <w:tab/>
        <w:t>NR_ENDC_SON_MDT_enh-Core</w:t>
      </w:r>
    </w:p>
    <w:p w14:paraId="6B9EA650" w14:textId="77777777" w:rsidR="00F67EEC" w:rsidRDefault="00F67EEC" w:rsidP="00F67EEC">
      <w:pPr>
        <w:pStyle w:val="Doc-title"/>
      </w:pPr>
      <w:r>
        <w:t>R2-2202975</w:t>
      </w:r>
      <w:r>
        <w:tab/>
        <w:t>Consideration on UE capability</w:t>
      </w:r>
      <w:r>
        <w:tab/>
        <w:t>ZTE Corporation, Sanechips</w:t>
      </w:r>
      <w:r>
        <w:tab/>
        <w:t>discussion</w:t>
      </w:r>
      <w:r>
        <w:tab/>
        <w:t>Rel-17</w:t>
      </w:r>
    </w:p>
    <w:p w14:paraId="405F3D1B" w14:textId="77777777" w:rsidR="00F67EEC" w:rsidRDefault="00F67EEC" w:rsidP="00F67EEC">
      <w:pPr>
        <w:pStyle w:val="Doc-title"/>
      </w:pPr>
      <w:r>
        <w:t>R2-2203028</w:t>
      </w:r>
      <w:r>
        <w:tab/>
        <w:t>Discussion on UE capabilities for R17 SON and MDT</w:t>
      </w:r>
      <w:r>
        <w:tab/>
        <w:t>Huawei, HiSilicon</w:t>
      </w:r>
      <w:r>
        <w:tab/>
        <w:t>discussion</w:t>
      </w:r>
      <w:r>
        <w:tab/>
        <w:t>Rel-17</w:t>
      </w:r>
      <w:r>
        <w:tab/>
        <w:t>NR_ENDC_SON_MDT_enh-Core</w:t>
      </w:r>
    </w:p>
    <w:p w14:paraId="20B7F9F8" w14:textId="17EA7411" w:rsidR="00F67EEC" w:rsidRDefault="00F67EEC" w:rsidP="00F67EEC">
      <w:pPr>
        <w:pStyle w:val="Doc-title"/>
      </w:pPr>
      <w:r>
        <w:t>R2-2203427</w:t>
      </w:r>
      <w:r>
        <w:tab/>
        <w:t>SON MDT UE Capabilities</w:t>
      </w:r>
      <w:r>
        <w:tab/>
        <w:t>Qualcomm Incorporated</w:t>
      </w:r>
      <w:r>
        <w:tab/>
        <w:t>discussion</w:t>
      </w:r>
      <w:r>
        <w:tab/>
        <w:t>Rel-17</w:t>
      </w:r>
    </w:p>
    <w:p w14:paraId="1873788F" w14:textId="20E4CB43" w:rsidR="007F1D93" w:rsidRDefault="007F1D93" w:rsidP="007F1D93">
      <w:pPr>
        <w:pStyle w:val="Doc-text2"/>
      </w:pPr>
    </w:p>
    <w:p w14:paraId="04567D7E" w14:textId="05190E70" w:rsidR="007F1D93" w:rsidRDefault="007F1D93" w:rsidP="007F1D93">
      <w:pPr>
        <w:pStyle w:val="Doc-text2"/>
      </w:pPr>
    </w:p>
    <w:p w14:paraId="4752C582" w14:textId="1F000414"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E2608F">
        <w:rPr>
          <w:b/>
        </w:rPr>
        <w:t>][8</w:t>
      </w:r>
      <w:r>
        <w:rPr>
          <w:b/>
        </w:rPr>
        <w:t>77</w:t>
      </w:r>
      <w:r w:rsidRPr="00E2608F">
        <w:rPr>
          <w:b/>
        </w:rPr>
        <w:t xml:space="preserve">][SON/MDT] </w:t>
      </w:r>
      <w:r w:rsidRPr="00C07D8A">
        <w:rPr>
          <w:b/>
        </w:rPr>
        <w:t>SON</w:t>
      </w:r>
      <w:r>
        <w:rPr>
          <w:b/>
        </w:rPr>
        <w:t>MDT</w:t>
      </w:r>
      <w:r w:rsidRPr="00C07D8A">
        <w:rPr>
          <w:b/>
        </w:rPr>
        <w:t xml:space="preserve"> related</w:t>
      </w:r>
      <w:r>
        <w:rPr>
          <w:b/>
        </w:rPr>
        <w:t xml:space="preserve"> </w:t>
      </w:r>
      <w:r>
        <w:rPr>
          <w:b/>
        </w:rPr>
        <w:t xml:space="preserve">UE Capabilities </w:t>
      </w:r>
      <w:r w:rsidRPr="00E2608F">
        <w:rPr>
          <w:b/>
        </w:rPr>
        <w:t>(</w:t>
      </w:r>
      <w:r>
        <w:rPr>
          <w:b/>
        </w:rPr>
        <w:t>CATT, Intel</w:t>
      </w:r>
      <w:r w:rsidRPr="00E2608F">
        <w:rPr>
          <w:b/>
        </w:rPr>
        <w:t>)</w:t>
      </w:r>
    </w:p>
    <w:p w14:paraId="15FECA0C" w14:textId="0C754545" w:rsidR="007F1D93" w:rsidRPr="00E2608F" w:rsidRDefault="007F1D93" w:rsidP="007F1D93">
      <w:pPr>
        <w:pStyle w:val="Doc-text2"/>
        <w:ind w:left="1619" w:firstLine="0"/>
        <w:rPr>
          <w:rFonts w:hint="eastAsia"/>
        </w:rPr>
      </w:pPr>
      <w:bookmarkStart w:id="2" w:name="_GoBack"/>
      <w:bookmarkEnd w:id="2"/>
      <w:r>
        <w:t xml:space="preserve">Based on </w:t>
      </w:r>
      <w:r>
        <w:t>R2-2202804</w:t>
      </w:r>
      <w:r>
        <w:t xml:space="preserve">, </w:t>
      </w:r>
      <w:r>
        <w:t>R2-2202975</w:t>
      </w:r>
      <w:r>
        <w:t xml:space="preserve">, </w:t>
      </w:r>
      <w:r>
        <w:t>R2-2203028</w:t>
      </w:r>
      <w:r>
        <w:t xml:space="preserve"> and </w:t>
      </w:r>
      <w:r>
        <w:t>R2-2203427</w:t>
      </w:r>
      <w:r>
        <w:t xml:space="preserve">, build </w:t>
      </w:r>
      <w:r w:rsidR="008D0643">
        <w:t>capability CR(s)</w:t>
      </w:r>
    </w:p>
    <w:p w14:paraId="6A99FDDB" w14:textId="28D3031E" w:rsidR="007F1D93" w:rsidRPr="00E2608F" w:rsidRDefault="007F1D93" w:rsidP="007F1D93">
      <w:pPr>
        <w:pStyle w:val="Doc-text2"/>
      </w:pPr>
      <w:r w:rsidRPr="00E2608F">
        <w:tab/>
        <w:t>Intended outcome:</w:t>
      </w:r>
      <w:r>
        <w:t xml:space="preserve"> Report</w:t>
      </w:r>
      <w:r w:rsidR="008D0643">
        <w:t xml:space="preserve"> and draft CR(s)</w:t>
      </w:r>
    </w:p>
    <w:p w14:paraId="30ACB00C"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2D4B92FD" w14:textId="77777777" w:rsidR="007F1D93" w:rsidRPr="007F1D93" w:rsidRDefault="007F1D93" w:rsidP="007F1D93">
      <w:pPr>
        <w:pStyle w:val="Doc-text2"/>
      </w:pPr>
    </w:p>
    <w:p w14:paraId="4CFD6BAC" w14:textId="77777777" w:rsidR="00F67EEC" w:rsidRDefault="00F67EEC" w:rsidP="00F67EEC">
      <w:pPr>
        <w:pStyle w:val="Heading3"/>
      </w:pPr>
      <w:r>
        <w:t>8.13.6</w:t>
      </w:r>
      <w:r>
        <w:tab/>
        <w:t>Others</w:t>
      </w:r>
    </w:p>
    <w:p w14:paraId="31187163" w14:textId="77777777" w:rsidR="00F67EEC" w:rsidRDefault="00F67EEC" w:rsidP="00F67EEC">
      <w:pPr>
        <w:pStyle w:val="Doc-title"/>
      </w:pPr>
      <w:r>
        <w:t>R2-2202939</w:t>
      </w:r>
      <w:r>
        <w:tab/>
        <w:t>Discussion on PSCell MHI recording</w:t>
      </w:r>
      <w:r>
        <w:tab/>
        <w:t>SHARP Corporation</w:t>
      </w:r>
      <w:r>
        <w:tab/>
        <w:t>discussion</w:t>
      </w:r>
    </w:p>
    <w:p w14:paraId="11C2BCE2" w14:textId="77777777" w:rsidR="00F67EEC" w:rsidRDefault="00F67EEC" w:rsidP="00F67EEC">
      <w:pPr>
        <w:pStyle w:val="Doc-title"/>
      </w:pPr>
      <w:r>
        <w:lastRenderedPageBreak/>
        <w:t>R2-2202940</w:t>
      </w:r>
      <w:r>
        <w:tab/>
        <w:t>Discussion on SHR in CHO recovery case</w:t>
      </w:r>
      <w:r>
        <w:tab/>
        <w:t>SHARP Corporation</w:t>
      </w:r>
      <w:r>
        <w:tab/>
        <w:t>discussion</w:t>
      </w:r>
      <w:r>
        <w:tab/>
        <w:t>R2-2201229</w:t>
      </w:r>
    </w:p>
    <w:p w14:paraId="76D4DC60" w14:textId="77777777" w:rsidR="00F67EEC" w:rsidRPr="008D2F70" w:rsidRDefault="00F67EEC" w:rsidP="00F67EEC">
      <w:pPr>
        <w:pStyle w:val="Doc-text2"/>
      </w:pP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280E" w14:textId="77777777" w:rsidR="00CE1072" w:rsidRDefault="00CE1072">
      <w:r>
        <w:separator/>
      </w:r>
    </w:p>
    <w:p w14:paraId="63B48B1C" w14:textId="77777777" w:rsidR="00CE1072" w:rsidRDefault="00CE1072"/>
  </w:endnote>
  <w:endnote w:type="continuationSeparator" w:id="0">
    <w:p w14:paraId="40894236" w14:textId="77777777" w:rsidR="00CE1072" w:rsidRDefault="00CE1072">
      <w:r>
        <w:continuationSeparator/>
      </w:r>
    </w:p>
    <w:p w14:paraId="6CBDDFEA" w14:textId="77777777" w:rsidR="00CE1072" w:rsidRDefault="00CE1072"/>
  </w:endnote>
  <w:endnote w:type="continuationNotice" w:id="1">
    <w:p w14:paraId="0CB71994" w14:textId="77777777" w:rsidR="00CE1072" w:rsidRDefault="00CE1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ADB9" w14:textId="77777777" w:rsidR="00CE1072" w:rsidRDefault="00CE1072">
      <w:r>
        <w:separator/>
      </w:r>
    </w:p>
    <w:p w14:paraId="7D1B50FE" w14:textId="77777777" w:rsidR="00CE1072" w:rsidRDefault="00CE1072"/>
  </w:footnote>
  <w:footnote w:type="continuationSeparator" w:id="0">
    <w:p w14:paraId="26C9EBD8" w14:textId="77777777" w:rsidR="00CE1072" w:rsidRDefault="00CE1072">
      <w:r>
        <w:continuationSeparator/>
      </w:r>
    </w:p>
    <w:p w14:paraId="2B697E82" w14:textId="77777777" w:rsidR="00CE1072" w:rsidRDefault="00CE1072"/>
  </w:footnote>
  <w:footnote w:type="continuationNotice" w:id="1">
    <w:p w14:paraId="3A57C318" w14:textId="77777777" w:rsidR="00CE1072" w:rsidRDefault="00CE1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75pt;height:13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3"/>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27"/>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C0"/>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12"/>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6D"/>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DC3"/>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D3"/>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2C"/>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68"/>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8E8"/>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93"/>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43"/>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99"/>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1"/>
    <w:rsid w:val="0095102F"/>
    <w:rsid w:val="0095103C"/>
    <w:rsid w:val="00951093"/>
    <w:rsid w:val="009510EA"/>
    <w:rsid w:val="00951127"/>
    <w:rsid w:val="0095123C"/>
    <w:rsid w:val="00951242"/>
    <w:rsid w:val="00951266"/>
    <w:rsid w:val="009512EC"/>
    <w:rsid w:val="009512F0"/>
    <w:rsid w:val="009512F9"/>
    <w:rsid w:val="009513A6"/>
    <w:rsid w:val="0095142D"/>
    <w:rsid w:val="009514C1"/>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D7FF3"/>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31"/>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06"/>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CEA"/>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28"/>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A"/>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BF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072"/>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B9"/>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3BF"/>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1"/>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63F"/>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60"/>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1D5"/>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EEC"/>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7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DBE1-3510-6F47-B395-6B4061BC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16456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8</cp:revision>
  <cp:lastPrinted>2018-01-21T20:31:00Z</cp:lastPrinted>
  <dcterms:created xsi:type="dcterms:W3CDTF">2022-02-22T06:23:00Z</dcterms:created>
  <dcterms:modified xsi:type="dcterms:W3CDTF">2022-02-22T14:05:00Z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