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CA0521A"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#11</w:t>
      </w:r>
      <w:r w:rsidR="00CC48E5">
        <w:rPr>
          <w:rFonts w:ascii="Arial" w:eastAsia="Times New Roman" w:hAnsi="Arial"/>
          <w:b/>
          <w:bCs/>
          <w:sz w:val="24"/>
          <w:szCs w:val="24"/>
        </w:rPr>
        <w:t>7</w:t>
      </w:r>
      <w:r w:rsidR="0097272C" w:rsidRPr="0072026B">
        <w:rPr>
          <w:rFonts w:ascii="Arial" w:eastAsia="Times New Roman" w:hAnsi="Arial"/>
          <w:b/>
          <w:sz w:val="24"/>
          <w:szCs w:val="24"/>
        </w:rPr>
        <w:t xml:space="preserve"> electronic</w:t>
      </w:r>
      <w:r w:rsidR="006D3016" w:rsidRPr="00341812">
        <w:rPr>
          <w:rFonts w:ascii="Arial" w:eastAsia="Times New Roman" w:hAnsi="Arial"/>
          <w:b/>
          <w:bCs/>
          <w:sz w:val="24"/>
          <w:szCs w:val="24"/>
        </w:rPr>
        <w:tab/>
      </w:r>
      <w:r w:rsidR="00A9741F" w:rsidRPr="00A9741F">
        <w:rPr>
          <w:rFonts w:ascii="Arial" w:eastAsia="Times New Roman" w:hAnsi="Arial"/>
          <w:b/>
          <w:bCs/>
          <w:sz w:val="24"/>
          <w:szCs w:val="24"/>
        </w:rPr>
        <w:t>R2-2202961</w:t>
      </w:r>
    </w:p>
    <w:p w14:paraId="54913BF8" w14:textId="5869504B"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990249">
        <w:rPr>
          <w:rFonts w:ascii="Arial" w:hAnsi="Arial"/>
          <w:b/>
          <w:sz w:val="24"/>
          <w:szCs w:val="24"/>
        </w:rPr>
        <w:t>21st</w:t>
      </w:r>
      <w:r w:rsidR="00990249" w:rsidRPr="00255FFE">
        <w:rPr>
          <w:rFonts w:ascii="Arial" w:hAnsi="Arial"/>
          <w:b/>
          <w:sz w:val="24"/>
          <w:szCs w:val="24"/>
        </w:rPr>
        <w:t xml:space="preserve"> </w:t>
      </w:r>
      <w:r w:rsidR="00990249">
        <w:rPr>
          <w:rFonts w:ascii="Arial" w:hAnsi="Arial"/>
          <w:b/>
          <w:sz w:val="24"/>
          <w:szCs w:val="24"/>
        </w:rPr>
        <w:t>Feb</w:t>
      </w:r>
      <w:r w:rsidR="00990249" w:rsidRPr="00255FFE">
        <w:rPr>
          <w:rFonts w:ascii="Arial" w:hAnsi="Arial"/>
          <w:b/>
          <w:sz w:val="24"/>
          <w:szCs w:val="24"/>
        </w:rPr>
        <w:t xml:space="preserve"> </w:t>
      </w:r>
      <w:r w:rsidR="00990249">
        <w:rPr>
          <w:rFonts w:ascii="Arial" w:hAnsi="Arial"/>
          <w:b/>
          <w:sz w:val="24"/>
          <w:szCs w:val="24"/>
        </w:rPr>
        <w:t>–</w:t>
      </w:r>
      <w:r w:rsidR="00990249" w:rsidRPr="00255FFE">
        <w:rPr>
          <w:rFonts w:ascii="Arial" w:hAnsi="Arial"/>
          <w:b/>
          <w:sz w:val="24"/>
          <w:szCs w:val="24"/>
        </w:rPr>
        <w:t xml:space="preserve"> </w:t>
      </w:r>
      <w:r w:rsidR="00990249">
        <w:rPr>
          <w:rFonts w:ascii="Arial" w:hAnsi="Arial"/>
          <w:b/>
          <w:sz w:val="24"/>
          <w:szCs w:val="24"/>
        </w:rPr>
        <w:t>3rd</w:t>
      </w:r>
      <w:r w:rsidR="00990249" w:rsidRPr="00255FFE">
        <w:rPr>
          <w:rFonts w:ascii="Arial" w:hAnsi="Arial"/>
          <w:b/>
          <w:sz w:val="24"/>
          <w:szCs w:val="24"/>
        </w:rPr>
        <w:t xml:space="preserve"> </w:t>
      </w:r>
      <w:r w:rsidR="00990249">
        <w:rPr>
          <w:rFonts w:ascii="Arial" w:hAnsi="Arial"/>
          <w:b/>
          <w:sz w:val="24"/>
          <w:szCs w:val="24"/>
        </w:rPr>
        <w:t>Mar</w:t>
      </w:r>
      <w:r w:rsidR="00990249" w:rsidRPr="00255FFE">
        <w:rPr>
          <w:rFonts w:ascii="Arial" w:hAnsi="Arial"/>
          <w:b/>
          <w:sz w:val="24"/>
          <w:szCs w:val="24"/>
        </w:rPr>
        <w:t xml:space="preserve"> 202</w:t>
      </w:r>
      <w:r w:rsidR="00990249">
        <w:rPr>
          <w:rFonts w:ascii="Arial" w:hAnsi="Arial"/>
          <w:b/>
          <w:sz w:val="24"/>
          <w:szCs w:val="24"/>
        </w:rPr>
        <w:t>2</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8C5EA73"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D3090A">
        <w:rPr>
          <w:rFonts w:ascii="Arial" w:eastAsia="MS Mincho" w:hAnsi="Arial" w:cs="Arial"/>
          <w:b/>
          <w:bCs/>
          <w:sz w:val="24"/>
          <w:lang w:eastAsia="en-US"/>
        </w:rPr>
        <w:t>23</w:t>
      </w:r>
      <w:r w:rsidR="00C34558">
        <w:rPr>
          <w:rFonts w:ascii="Arial" w:eastAsia="MS Mincho" w:hAnsi="Arial" w:cs="Arial"/>
          <w:b/>
          <w:bCs/>
          <w:sz w:val="24"/>
          <w:lang w:eastAsia="en-US"/>
        </w:rPr>
        <w:t>.</w:t>
      </w:r>
      <w:r w:rsidR="00D3090A">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AAC6897"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0066F1" w:rsidRPr="000066F1">
        <w:rPr>
          <w:rFonts w:ascii="Arial" w:eastAsia="Times New Roman" w:hAnsi="Arial" w:cs="Arial"/>
          <w:b/>
          <w:bCs/>
          <w:sz w:val="24"/>
          <w:lang w:eastAsia="en-US"/>
        </w:rPr>
        <w:t>Remaining issues on NR UDC</w:t>
      </w:r>
    </w:p>
    <w:p w14:paraId="1FA36C2B" w14:textId="51DBDDCF"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EC6FFF" w:rsidRPr="00EC6FFF">
        <w:rPr>
          <w:rFonts w:ascii="Arial" w:eastAsia="Times New Roman" w:hAnsi="Arial" w:cs="Arial"/>
          <w:b/>
          <w:bCs/>
          <w:sz w:val="24"/>
          <w:lang w:eastAsia="en-US"/>
        </w:rPr>
        <w:t>NR_UDC-Core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20EFB179" w14:textId="3E3443A6" w:rsidR="00774984" w:rsidRDefault="00525100" w:rsidP="00B80032">
      <w:pPr>
        <w:spacing w:after="240"/>
        <w:ind w:right="-101"/>
        <w:jc w:val="both"/>
      </w:pPr>
      <w:r>
        <w:t xml:space="preserve">According to the RAN </w:t>
      </w:r>
      <w:r w:rsidR="004F2C1A">
        <w:t>plenary #92e decision, the</w:t>
      </w:r>
      <w:r w:rsidR="003A6279">
        <w:t xml:space="preserve"> </w:t>
      </w:r>
      <w:r w:rsidR="00190854">
        <w:t xml:space="preserve">objective of Rel-17 NR UDC WI is </w:t>
      </w:r>
      <w:r w:rsidR="00D514DB">
        <w:t xml:space="preserve">as </w:t>
      </w:r>
      <w:r w:rsidR="004F2C1A">
        <w:t>following</w:t>
      </w:r>
      <w:r w:rsidR="00D514DB">
        <w:t>.</w:t>
      </w:r>
    </w:p>
    <w:tbl>
      <w:tblPr>
        <w:tblStyle w:val="TableGrid"/>
        <w:tblW w:w="0" w:type="auto"/>
        <w:tblLook w:val="04A0" w:firstRow="1" w:lastRow="0" w:firstColumn="1" w:lastColumn="0" w:noHBand="0" w:noVBand="1"/>
      </w:tblPr>
      <w:tblGrid>
        <w:gridCol w:w="9628"/>
      </w:tblGrid>
      <w:tr w:rsidR="004F2C1A" w14:paraId="1B7C7624" w14:textId="77777777" w:rsidTr="004F2C1A">
        <w:tc>
          <w:tcPr>
            <w:tcW w:w="9628" w:type="dxa"/>
          </w:tcPr>
          <w:p w14:paraId="51B6D69F" w14:textId="77777777" w:rsidR="00D514DB" w:rsidRPr="00D514DB" w:rsidRDefault="00D514DB" w:rsidP="00D514DB">
            <w:pPr>
              <w:spacing w:after="0" w:line="360" w:lineRule="auto"/>
              <w:rPr>
                <w:bCs/>
                <w:sz w:val="20"/>
                <w:szCs w:val="18"/>
              </w:rPr>
            </w:pPr>
            <w:r w:rsidRPr="00D514DB">
              <w:rPr>
                <w:bCs/>
                <w:sz w:val="20"/>
                <w:szCs w:val="18"/>
              </w:rPr>
              <w:t xml:space="preserve">The </w:t>
            </w:r>
            <w:r w:rsidRPr="00D514DB">
              <w:rPr>
                <w:rFonts w:hint="eastAsia"/>
                <w:bCs/>
                <w:sz w:val="20"/>
                <w:szCs w:val="18"/>
              </w:rPr>
              <w:t>objective is to specify NR UDC:</w:t>
            </w:r>
          </w:p>
          <w:p w14:paraId="6E5474E4" w14:textId="77777777" w:rsidR="00D514DB" w:rsidRPr="00D514DB" w:rsidRDefault="00D514DB" w:rsidP="00D514DB">
            <w:pPr>
              <w:numPr>
                <w:ilvl w:val="0"/>
                <w:numId w:val="19"/>
              </w:numPr>
              <w:spacing w:after="0" w:line="360" w:lineRule="auto"/>
              <w:rPr>
                <w:bCs/>
                <w:sz w:val="20"/>
                <w:szCs w:val="18"/>
              </w:rPr>
            </w:pPr>
            <w:r w:rsidRPr="00D514DB">
              <w:rPr>
                <w:rFonts w:hint="eastAsia"/>
                <w:bCs/>
                <w:sz w:val="20"/>
                <w:szCs w:val="18"/>
              </w:rPr>
              <w:t>Taking LTE UDC mechanism as baseline where appropriate:</w:t>
            </w:r>
          </w:p>
          <w:p w14:paraId="39153495" w14:textId="77777777" w:rsidR="00D514DB" w:rsidRPr="00D514DB" w:rsidRDefault="00D514DB" w:rsidP="00D514DB">
            <w:pPr>
              <w:numPr>
                <w:ilvl w:val="1"/>
                <w:numId w:val="19"/>
              </w:numPr>
              <w:spacing w:after="0" w:line="360" w:lineRule="auto"/>
              <w:rPr>
                <w:bCs/>
                <w:sz w:val="20"/>
                <w:szCs w:val="18"/>
              </w:rPr>
            </w:pPr>
            <w:r w:rsidRPr="00D514DB">
              <w:rPr>
                <w:rFonts w:hint="eastAsia"/>
                <w:bCs/>
                <w:sz w:val="20"/>
                <w:szCs w:val="18"/>
              </w:rPr>
              <w:t>Support UDC for NR SA scenario:</w:t>
            </w:r>
          </w:p>
          <w:p w14:paraId="7D8F0560" w14:textId="77777777" w:rsidR="00D514DB" w:rsidRPr="00D514DB" w:rsidRDefault="00D514DB" w:rsidP="00D514DB">
            <w:pPr>
              <w:numPr>
                <w:ilvl w:val="2"/>
                <w:numId w:val="20"/>
              </w:numPr>
              <w:spacing w:after="0" w:line="360" w:lineRule="auto"/>
              <w:rPr>
                <w:bCs/>
                <w:sz w:val="20"/>
                <w:szCs w:val="18"/>
              </w:rPr>
            </w:pPr>
            <w:r w:rsidRPr="00D514DB">
              <w:rPr>
                <w:rFonts w:hint="eastAsia"/>
                <w:sz w:val="20"/>
                <w:szCs w:val="18"/>
              </w:rPr>
              <w:t xml:space="preserve">the signaling and procedures </w:t>
            </w:r>
            <w:r w:rsidRPr="00D514DB">
              <w:rPr>
                <w:sz w:val="20"/>
                <w:szCs w:val="18"/>
              </w:rPr>
              <w:t>enabling operator control of</w:t>
            </w:r>
            <w:r w:rsidRPr="00D514DB">
              <w:rPr>
                <w:rFonts w:hint="eastAsia"/>
                <w:sz w:val="20"/>
                <w:szCs w:val="18"/>
              </w:rPr>
              <w:t xml:space="preserve"> </w:t>
            </w:r>
            <w:r w:rsidRPr="00D514DB">
              <w:rPr>
                <w:sz w:val="20"/>
                <w:szCs w:val="18"/>
              </w:rPr>
              <w:t>the DEFLATE-based solution</w:t>
            </w:r>
            <w:r w:rsidRPr="00D514DB">
              <w:rPr>
                <w:rFonts w:hint="eastAsia"/>
                <w:sz w:val="20"/>
                <w:szCs w:val="18"/>
              </w:rPr>
              <w:t>;</w:t>
            </w:r>
          </w:p>
          <w:p w14:paraId="72CE3E7D" w14:textId="77777777" w:rsidR="00D514DB" w:rsidRPr="00D514DB" w:rsidRDefault="00D514DB" w:rsidP="00D514DB">
            <w:pPr>
              <w:numPr>
                <w:ilvl w:val="2"/>
                <w:numId w:val="20"/>
              </w:numPr>
              <w:spacing w:after="0" w:line="360" w:lineRule="auto"/>
              <w:rPr>
                <w:sz w:val="20"/>
                <w:szCs w:val="18"/>
              </w:rPr>
            </w:pPr>
            <w:r w:rsidRPr="00D514DB">
              <w:rPr>
                <w:rFonts w:hint="eastAsia"/>
                <w:sz w:val="20"/>
                <w:szCs w:val="18"/>
              </w:rPr>
              <w:t xml:space="preserve">the </w:t>
            </w:r>
            <w:r w:rsidRPr="00D514DB">
              <w:rPr>
                <w:sz w:val="20"/>
                <w:szCs w:val="18"/>
              </w:rPr>
              <w:t>PDCP PDU format and PDCP procedures supporting UDC solution in NR PDCP</w:t>
            </w:r>
            <w:r w:rsidRPr="00D514DB">
              <w:rPr>
                <w:rFonts w:hint="eastAsia"/>
                <w:sz w:val="20"/>
                <w:szCs w:val="18"/>
              </w:rPr>
              <w:t>;</w:t>
            </w:r>
          </w:p>
          <w:p w14:paraId="26FEE3F8" w14:textId="26B9E1A1" w:rsidR="004F2C1A" w:rsidRDefault="00D514DB" w:rsidP="00D514DB">
            <w:pPr>
              <w:numPr>
                <w:ilvl w:val="2"/>
                <w:numId w:val="20"/>
              </w:numPr>
              <w:spacing w:after="0" w:line="360" w:lineRule="auto"/>
            </w:pPr>
            <w:r w:rsidRPr="00D514DB">
              <w:rPr>
                <w:rFonts w:hint="eastAsia"/>
                <w:sz w:val="20"/>
                <w:szCs w:val="18"/>
              </w:rPr>
              <w:t xml:space="preserve">pre-defined dictionary (including standard and operator defined), corresponding </w:t>
            </w:r>
            <w:r w:rsidRPr="00D514DB">
              <w:rPr>
                <w:sz w:val="20"/>
                <w:szCs w:val="18"/>
              </w:rPr>
              <w:t>signaling</w:t>
            </w:r>
            <w:r w:rsidRPr="00D514DB">
              <w:rPr>
                <w:rFonts w:hint="eastAsia"/>
                <w:sz w:val="20"/>
                <w:szCs w:val="18"/>
              </w:rPr>
              <w:t xml:space="preserve"> and procedures.</w:t>
            </w:r>
          </w:p>
        </w:tc>
      </w:tr>
    </w:tbl>
    <w:p w14:paraId="2EE179A2" w14:textId="581608C7" w:rsidR="003107DD" w:rsidRDefault="003107DD" w:rsidP="00B80032">
      <w:pPr>
        <w:spacing w:after="240"/>
        <w:ind w:right="-101"/>
        <w:jc w:val="both"/>
      </w:pPr>
    </w:p>
    <w:p w14:paraId="582AC2DA" w14:textId="53B2657A" w:rsidR="00040220" w:rsidRDefault="00A154CA" w:rsidP="00B80032">
      <w:pPr>
        <w:spacing w:after="240"/>
        <w:ind w:right="-101"/>
        <w:jc w:val="both"/>
      </w:pPr>
      <w:r>
        <w:t xml:space="preserve">The </w:t>
      </w:r>
      <w:r w:rsidR="00D00ECE">
        <w:t>RAN2 #116</w:t>
      </w:r>
      <w:r w:rsidR="00040220">
        <w:t>bis-</w:t>
      </w:r>
      <w:r w:rsidR="00D00ECE">
        <w:t xml:space="preserve">e </w:t>
      </w:r>
      <w:r w:rsidR="00B2030B">
        <w:t xml:space="preserve">meeting </w:t>
      </w:r>
      <w:r w:rsidR="00040220">
        <w:t>has discussed many technical details and made several agreements.</w:t>
      </w:r>
    </w:p>
    <w:tbl>
      <w:tblPr>
        <w:tblStyle w:val="TableGrid"/>
        <w:tblW w:w="0" w:type="auto"/>
        <w:tblInd w:w="445" w:type="dxa"/>
        <w:tblLook w:val="04A0" w:firstRow="1" w:lastRow="0" w:firstColumn="1" w:lastColumn="0" w:noHBand="0" w:noVBand="1"/>
      </w:tblPr>
      <w:tblGrid>
        <w:gridCol w:w="9183"/>
      </w:tblGrid>
      <w:tr w:rsidR="00040220" w14:paraId="4F5210C7" w14:textId="77777777" w:rsidTr="00B2030B">
        <w:tc>
          <w:tcPr>
            <w:tcW w:w="9183" w:type="dxa"/>
          </w:tcPr>
          <w:p w14:paraId="4CC8E2A3" w14:textId="77777777" w:rsidR="00F8643E" w:rsidRPr="00D019AD" w:rsidRDefault="00F8643E" w:rsidP="00B2030B">
            <w:pPr>
              <w:pStyle w:val="Agreement"/>
              <w:tabs>
                <w:tab w:val="clear" w:pos="1619"/>
              </w:tabs>
              <w:ind w:left="428"/>
              <w:rPr>
                <w:b w:val="0"/>
                <w:bCs/>
                <w:sz w:val="18"/>
                <w:szCs w:val="22"/>
                <w:lang w:eastAsia="zh-CN"/>
              </w:rPr>
            </w:pPr>
            <w:r w:rsidRPr="00D019AD">
              <w:rPr>
                <w:b w:val="0"/>
                <w:bCs/>
                <w:sz w:val="18"/>
                <w:szCs w:val="22"/>
                <w:lang w:eastAsia="zh-CN"/>
              </w:rPr>
              <w:t>The parts without TB</w:t>
            </w:r>
            <w:r w:rsidRPr="00D019AD">
              <w:rPr>
                <w:rFonts w:hint="eastAsia"/>
                <w:b w:val="0"/>
                <w:bCs/>
                <w:sz w:val="18"/>
                <w:szCs w:val="22"/>
                <w:lang w:eastAsia="zh-CN"/>
              </w:rPr>
              <w:t>D</w:t>
            </w:r>
            <w:r w:rsidRPr="00D019AD">
              <w:rPr>
                <w:b w:val="0"/>
                <w:bCs/>
                <w:sz w:val="18"/>
                <w:szCs w:val="22"/>
                <w:lang w:eastAsia="zh-CN"/>
              </w:rPr>
              <w:t xml:space="preserve"> in Table</w:t>
            </w:r>
            <w:r w:rsidRPr="00D019AD">
              <w:rPr>
                <w:rFonts w:hint="eastAsia"/>
                <w:b w:val="0"/>
                <w:bCs/>
                <w:sz w:val="18"/>
                <w:szCs w:val="22"/>
                <w:lang w:eastAsia="zh-CN"/>
              </w:rPr>
              <w:t xml:space="preserve"> 1</w:t>
            </w:r>
            <w:r w:rsidRPr="00D019AD">
              <w:rPr>
                <w:b w:val="0"/>
                <w:bCs/>
                <w:sz w:val="18"/>
                <w:szCs w:val="22"/>
                <w:lang w:eastAsia="zh-CN"/>
              </w:rPr>
              <w:t xml:space="preserve"> </w:t>
            </w:r>
            <w:r w:rsidRPr="00D019AD">
              <w:rPr>
                <w:rFonts w:hint="eastAsia"/>
                <w:b w:val="0"/>
                <w:bCs/>
                <w:sz w:val="18"/>
                <w:szCs w:val="22"/>
                <w:lang w:eastAsia="zh-CN"/>
              </w:rPr>
              <w:t>are assumed to directly</w:t>
            </w:r>
            <w:r w:rsidRPr="00D019AD">
              <w:rPr>
                <w:b w:val="0"/>
                <w:bCs/>
                <w:sz w:val="18"/>
                <w:szCs w:val="22"/>
                <w:lang w:eastAsia="zh-CN"/>
              </w:rPr>
              <w:t xml:space="preserve"> follow LTE</w:t>
            </w:r>
            <w:r w:rsidRPr="00D019AD">
              <w:rPr>
                <w:rFonts w:hint="eastAsia"/>
                <w:b w:val="0"/>
                <w:bCs/>
                <w:sz w:val="18"/>
                <w:szCs w:val="22"/>
                <w:lang w:eastAsia="zh-CN"/>
              </w:rPr>
              <w:t xml:space="preserve"> UDC mechanism</w:t>
            </w:r>
            <w:r w:rsidRPr="00D019AD">
              <w:rPr>
                <w:b w:val="0"/>
                <w:bCs/>
                <w:sz w:val="18"/>
                <w:szCs w:val="22"/>
                <w:lang w:eastAsia="zh-CN"/>
              </w:rPr>
              <w:t>.</w:t>
            </w:r>
          </w:p>
          <w:p w14:paraId="51AB6699" w14:textId="77777777" w:rsidR="00F8643E" w:rsidRPr="00D019AD" w:rsidRDefault="00F8643E" w:rsidP="00B2030B">
            <w:pPr>
              <w:pStyle w:val="Agreement"/>
              <w:tabs>
                <w:tab w:val="clear" w:pos="1619"/>
              </w:tabs>
              <w:ind w:left="428"/>
              <w:rPr>
                <w:b w:val="0"/>
                <w:bCs/>
                <w:sz w:val="18"/>
                <w:szCs w:val="22"/>
                <w:lang w:val="en-US" w:eastAsia="zh-CN"/>
              </w:rPr>
            </w:pPr>
            <w:r w:rsidRPr="00D019AD">
              <w:rPr>
                <w:rFonts w:hint="eastAsia"/>
                <w:b w:val="0"/>
                <w:bCs/>
                <w:sz w:val="18"/>
                <w:szCs w:val="22"/>
                <w:lang w:val="en-US" w:eastAsia="zh-CN"/>
              </w:rPr>
              <w:t>UDC is not applied to the SDAP header and SDAP control PDU.</w:t>
            </w:r>
          </w:p>
          <w:p w14:paraId="378BDE30" w14:textId="77777777" w:rsidR="00F8643E" w:rsidRPr="00D019AD" w:rsidRDefault="00F8643E" w:rsidP="00B2030B">
            <w:pPr>
              <w:pStyle w:val="Agreement"/>
              <w:tabs>
                <w:tab w:val="clear" w:pos="1619"/>
              </w:tabs>
              <w:ind w:left="428"/>
              <w:rPr>
                <w:b w:val="0"/>
                <w:bCs/>
                <w:sz w:val="18"/>
                <w:szCs w:val="22"/>
                <w:lang w:eastAsia="zh-CN"/>
              </w:rPr>
            </w:pPr>
            <w:r w:rsidRPr="00D019AD">
              <w:rPr>
                <w:rFonts w:hint="eastAsia"/>
                <w:b w:val="0"/>
                <w:bCs/>
                <w:sz w:val="18"/>
                <w:szCs w:val="22"/>
                <w:lang w:eastAsia="zh-CN"/>
              </w:rPr>
              <w:t>T</w:t>
            </w:r>
            <w:r w:rsidRPr="00D019AD">
              <w:rPr>
                <w:b w:val="0"/>
                <w:bCs/>
                <w:sz w:val="18"/>
                <w:szCs w:val="22"/>
                <w:lang w:eastAsia="zh-CN"/>
              </w:rPr>
              <w:t>he UDC header is located after SDAP header</w:t>
            </w:r>
            <w:r w:rsidRPr="00D019AD">
              <w:rPr>
                <w:rFonts w:hint="eastAsia"/>
                <w:b w:val="0"/>
                <w:bCs/>
                <w:sz w:val="18"/>
                <w:szCs w:val="22"/>
                <w:lang w:eastAsia="zh-CN"/>
              </w:rPr>
              <w:t xml:space="preserve"> in the </w:t>
            </w:r>
            <w:r w:rsidRPr="00D019AD">
              <w:rPr>
                <w:b w:val="0"/>
                <w:bCs/>
                <w:sz w:val="18"/>
                <w:szCs w:val="22"/>
                <w:lang w:eastAsia="zh-CN"/>
              </w:rPr>
              <w:t>UDC PDU format.</w:t>
            </w:r>
          </w:p>
          <w:p w14:paraId="0BD7B2C7" w14:textId="77777777" w:rsidR="00F8643E" w:rsidRPr="00D019AD" w:rsidRDefault="00F8643E" w:rsidP="00B2030B">
            <w:pPr>
              <w:pStyle w:val="Agreement"/>
              <w:tabs>
                <w:tab w:val="clear" w:pos="1619"/>
              </w:tabs>
              <w:ind w:left="428"/>
              <w:rPr>
                <w:b w:val="0"/>
                <w:bCs/>
                <w:sz w:val="18"/>
                <w:szCs w:val="22"/>
                <w:lang w:eastAsia="zh-CN"/>
              </w:rPr>
            </w:pPr>
            <w:r w:rsidRPr="00D019AD">
              <w:rPr>
                <w:rFonts w:hint="eastAsia"/>
                <w:b w:val="0"/>
                <w:bCs/>
                <w:sz w:val="18"/>
                <w:szCs w:val="22"/>
                <w:lang w:eastAsia="zh-CN"/>
              </w:rPr>
              <w:t>UDC is not applied to DAPS in NR.</w:t>
            </w:r>
          </w:p>
          <w:p w14:paraId="6CF23FE0" w14:textId="77777777" w:rsidR="00F8643E" w:rsidRPr="00D019AD" w:rsidRDefault="00F8643E" w:rsidP="00B2030B">
            <w:pPr>
              <w:pStyle w:val="Agreement"/>
              <w:tabs>
                <w:tab w:val="clear" w:pos="1619"/>
              </w:tabs>
              <w:ind w:left="428"/>
              <w:rPr>
                <w:b w:val="0"/>
                <w:bCs/>
                <w:sz w:val="18"/>
                <w:szCs w:val="22"/>
                <w:lang w:eastAsia="zh-CN"/>
              </w:rPr>
            </w:pPr>
            <w:r w:rsidRPr="00D019AD">
              <w:rPr>
                <w:rFonts w:hint="eastAsia"/>
                <w:b w:val="0"/>
                <w:bCs/>
                <w:sz w:val="18"/>
                <w:szCs w:val="22"/>
                <w:lang w:val="en-US" w:eastAsia="zh-CN"/>
              </w:rPr>
              <w:t>NR UDC is not applied to sidelink DRBs.</w:t>
            </w:r>
          </w:p>
          <w:p w14:paraId="24896E6F" w14:textId="77777777" w:rsidR="00F8643E" w:rsidRPr="00D019AD" w:rsidRDefault="00F8643E" w:rsidP="00B2030B">
            <w:pPr>
              <w:pStyle w:val="Agreement"/>
              <w:tabs>
                <w:tab w:val="clear" w:pos="1619"/>
              </w:tabs>
              <w:ind w:left="428"/>
              <w:rPr>
                <w:b w:val="0"/>
                <w:bCs/>
                <w:sz w:val="18"/>
                <w:szCs w:val="22"/>
                <w:lang w:eastAsia="zh-CN"/>
              </w:rPr>
            </w:pPr>
            <w:r w:rsidRPr="00D019AD">
              <w:rPr>
                <w:rFonts w:hint="eastAsia"/>
                <w:b w:val="0"/>
                <w:bCs/>
                <w:sz w:val="18"/>
                <w:szCs w:val="22"/>
                <w:lang w:eastAsia="zh-CN"/>
              </w:rPr>
              <w:t xml:space="preserve">With Figure 4.2.2-1, there is no need to further clarify UDC decompression being performed after PDCP re-ordering in the </w:t>
            </w:r>
            <w:r w:rsidRPr="00D019AD">
              <w:rPr>
                <w:b w:val="0"/>
                <w:bCs/>
                <w:sz w:val="18"/>
                <w:szCs w:val="22"/>
                <w:lang w:eastAsia="zh-CN"/>
              </w:rPr>
              <w:t>specification</w:t>
            </w:r>
            <w:r w:rsidRPr="00D019AD">
              <w:rPr>
                <w:rFonts w:hint="eastAsia"/>
                <w:b w:val="0"/>
                <w:bCs/>
                <w:sz w:val="18"/>
                <w:szCs w:val="22"/>
                <w:lang w:eastAsia="zh-CN"/>
              </w:rPr>
              <w:t>.</w:t>
            </w:r>
          </w:p>
          <w:p w14:paraId="475E6E1E" w14:textId="77777777" w:rsidR="00F8643E" w:rsidRPr="00D019AD" w:rsidRDefault="00F8643E" w:rsidP="00B2030B">
            <w:pPr>
              <w:pStyle w:val="Agreement"/>
              <w:tabs>
                <w:tab w:val="clear" w:pos="1619"/>
              </w:tabs>
              <w:ind w:left="428"/>
              <w:rPr>
                <w:b w:val="0"/>
                <w:bCs/>
                <w:sz w:val="18"/>
                <w:szCs w:val="22"/>
                <w:lang w:eastAsia="zh-CN"/>
              </w:rPr>
            </w:pPr>
            <w:r w:rsidRPr="00D019AD">
              <w:rPr>
                <w:b w:val="0"/>
                <w:bCs/>
                <w:sz w:val="18"/>
                <w:szCs w:val="22"/>
                <w:lang w:eastAsia="zh-CN"/>
              </w:rPr>
              <w:t xml:space="preserve">UE shall support </w:t>
            </w:r>
            <w:r w:rsidRPr="00D019AD">
              <w:rPr>
                <w:rFonts w:hint="eastAsia"/>
                <w:b w:val="0"/>
                <w:bCs/>
                <w:sz w:val="18"/>
                <w:szCs w:val="22"/>
                <w:lang w:eastAsia="zh-CN"/>
              </w:rPr>
              <w:t>number of UDC DRBs: 2.</w:t>
            </w:r>
            <w:r w:rsidRPr="00D019AD">
              <w:rPr>
                <w:b w:val="0"/>
                <w:bCs/>
                <w:sz w:val="18"/>
                <w:szCs w:val="22"/>
                <w:lang w:eastAsia="zh-CN"/>
              </w:rPr>
              <w:t xml:space="preserve"> </w:t>
            </w:r>
          </w:p>
          <w:p w14:paraId="4524F80A" w14:textId="77777777" w:rsidR="00D019AD" w:rsidRPr="00D019AD" w:rsidRDefault="00D019AD" w:rsidP="00B2030B">
            <w:pPr>
              <w:pStyle w:val="Agreement"/>
              <w:tabs>
                <w:tab w:val="clear" w:pos="1619"/>
              </w:tabs>
              <w:ind w:left="428"/>
              <w:rPr>
                <w:b w:val="0"/>
                <w:bCs/>
                <w:sz w:val="18"/>
                <w:szCs w:val="22"/>
              </w:rPr>
            </w:pPr>
            <w:r w:rsidRPr="00D019AD">
              <w:rPr>
                <w:b w:val="0"/>
                <w:bCs/>
                <w:sz w:val="18"/>
                <w:szCs w:val="22"/>
              </w:rPr>
              <w:t>FFS whether UE data rate limitation with UDC need to be supported with a UE capability.</w:t>
            </w:r>
          </w:p>
          <w:p w14:paraId="364C62B6" w14:textId="77777777" w:rsidR="00D019AD" w:rsidRPr="00D019AD" w:rsidRDefault="00D019AD" w:rsidP="00B2030B">
            <w:pPr>
              <w:pStyle w:val="Agreement"/>
              <w:tabs>
                <w:tab w:val="clear" w:pos="1619"/>
              </w:tabs>
              <w:ind w:left="428"/>
              <w:rPr>
                <w:b w:val="0"/>
                <w:bCs/>
                <w:sz w:val="18"/>
                <w:szCs w:val="22"/>
              </w:rPr>
            </w:pPr>
            <w:r w:rsidRPr="00D019AD">
              <w:rPr>
                <w:b w:val="0"/>
                <w:bCs/>
                <w:sz w:val="18"/>
                <w:szCs w:val="22"/>
              </w:rPr>
              <w:t>UDC continuity can be configured for the same cases as ROHC continuity</w:t>
            </w:r>
          </w:p>
          <w:p w14:paraId="2B73BA1C" w14:textId="77777777" w:rsidR="00D019AD" w:rsidRPr="00D019AD" w:rsidRDefault="00D019AD" w:rsidP="00B2030B">
            <w:pPr>
              <w:pStyle w:val="Agreement"/>
              <w:tabs>
                <w:tab w:val="clear" w:pos="1619"/>
              </w:tabs>
              <w:ind w:left="428"/>
              <w:rPr>
                <w:b w:val="0"/>
                <w:bCs/>
                <w:sz w:val="18"/>
                <w:szCs w:val="22"/>
              </w:rPr>
            </w:pPr>
            <w:r w:rsidRPr="00D019AD">
              <w:rPr>
                <w:b w:val="0"/>
                <w:bCs/>
                <w:sz w:val="18"/>
                <w:szCs w:val="22"/>
              </w:rPr>
              <w:t xml:space="preserve">Assume that P2 and P5 can be supported, CRs for review to next meeting anyway. If issues are found R2 can revert this assumption (at next meeting). </w:t>
            </w:r>
          </w:p>
          <w:p w14:paraId="11B77D6C" w14:textId="77777777" w:rsidR="00D019AD" w:rsidRPr="00D019AD" w:rsidRDefault="00D019AD" w:rsidP="00B2030B">
            <w:pPr>
              <w:pStyle w:val="Agreement"/>
              <w:numPr>
                <w:ilvl w:val="0"/>
                <w:numId w:val="0"/>
              </w:numPr>
              <w:ind w:left="788" w:hanging="360"/>
              <w:rPr>
                <w:b w:val="0"/>
                <w:bCs/>
                <w:sz w:val="18"/>
                <w:szCs w:val="22"/>
              </w:rPr>
            </w:pPr>
            <w:r w:rsidRPr="00D019AD">
              <w:rPr>
                <w:b w:val="0"/>
                <w:bCs/>
                <w:sz w:val="18"/>
                <w:szCs w:val="22"/>
              </w:rPr>
              <w:t>P2: UDC is supported for non-split bearer type in NR-DC. It is supported that MN sends to SN the maximum number of UDC DRBs that can be configured by SN. FFS if any other coordination is needed.</w:t>
            </w:r>
          </w:p>
          <w:p w14:paraId="47534305" w14:textId="77777777" w:rsidR="00D019AD" w:rsidRPr="00D019AD" w:rsidRDefault="00D019AD" w:rsidP="00B2030B">
            <w:pPr>
              <w:pStyle w:val="Agreement"/>
              <w:numPr>
                <w:ilvl w:val="0"/>
                <w:numId w:val="0"/>
              </w:numPr>
              <w:ind w:left="788" w:hanging="360"/>
              <w:rPr>
                <w:b w:val="0"/>
                <w:bCs/>
                <w:sz w:val="18"/>
                <w:szCs w:val="22"/>
              </w:rPr>
            </w:pPr>
            <w:r w:rsidRPr="00D019AD">
              <w:rPr>
                <w:b w:val="0"/>
                <w:bCs/>
                <w:sz w:val="18"/>
                <w:szCs w:val="22"/>
              </w:rPr>
              <w:t>P5: Support NR UDC for MR-DC and split bearer type, with the following restrictions</w:t>
            </w:r>
          </w:p>
          <w:p w14:paraId="603EE5CA" w14:textId="77777777" w:rsidR="00D019AD" w:rsidRPr="00D019AD" w:rsidRDefault="00D019AD" w:rsidP="00B2030B">
            <w:pPr>
              <w:pStyle w:val="Agreement"/>
              <w:numPr>
                <w:ilvl w:val="0"/>
                <w:numId w:val="0"/>
              </w:numPr>
              <w:ind w:left="1148" w:hanging="360"/>
              <w:rPr>
                <w:b w:val="0"/>
                <w:bCs/>
                <w:sz w:val="18"/>
                <w:szCs w:val="22"/>
              </w:rPr>
            </w:pPr>
            <w:r w:rsidRPr="00D019AD">
              <w:rPr>
                <w:b w:val="0"/>
                <w:bCs/>
                <w:sz w:val="18"/>
                <w:szCs w:val="22"/>
              </w:rPr>
              <w:t>- Only include NR-DC, NGEN-DC, and NE-DC (i.e., EN-DC is not supported)</w:t>
            </w:r>
          </w:p>
          <w:p w14:paraId="3E618EA2" w14:textId="3D2F9C48" w:rsidR="00D019AD" w:rsidRPr="00D019AD" w:rsidRDefault="00D019AD" w:rsidP="00B2030B">
            <w:pPr>
              <w:pStyle w:val="Agreement"/>
              <w:numPr>
                <w:ilvl w:val="0"/>
                <w:numId w:val="0"/>
              </w:numPr>
              <w:ind w:left="1148" w:hanging="360"/>
              <w:rPr>
                <w:b w:val="0"/>
                <w:bCs/>
                <w:sz w:val="18"/>
                <w:szCs w:val="22"/>
              </w:rPr>
            </w:pPr>
            <w:r w:rsidRPr="00D019AD">
              <w:rPr>
                <w:b w:val="0"/>
                <w:bCs/>
                <w:sz w:val="18"/>
                <w:szCs w:val="22"/>
              </w:rPr>
              <w:t>- No enhancements supported for potential data loss for split bearer case.</w:t>
            </w:r>
          </w:p>
          <w:p w14:paraId="3FA9C17B" w14:textId="77777777" w:rsidR="00D019AD" w:rsidRPr="00D019AD" w:rsidRDefault="00D019AD" w:rsidP="00B2030B">
            <w:pPr>
              <w:pStyle w:val="Agreement"/>
              <w:tabs>
                <w:tab w:val="clear" w:pos="1619"/>
              </w:tabs>
              <w:ind w:left="428"/>
              <w:rPr>
                <w:b w:val="0"/>
                <w:bCs/>
                <w:sz w:val="18"/>
                <w:szCs w:val="22"/>
              </w:rPr>
            </w:pPr>
            <w:r w:rsidRPr="00D019AD">
              <w:rPr>
                <w:b w:val="0"/>
                <w:bCs/>
                <w:sz w:val="18"/>
                <w:szCs w:val="22"/>
              </w:rPr>
              <w:t>Send an LS to RAN3 to inform of NR UDC potential impact to CU-CP/UP splitting scenario. R2 understands that decisions as well as the required specification work are up to RAN3.</w:t>
            </w:r>
          </w:p>
          <w:p w14:paraId="5DCAFCD3" w14:textId="2473ACA6" w:rsidR="00040220" w:rsidRPr="00F8643E" w:rsidRDefault="00D019AD" w:rsidP="00B2030B">
            <w:pPr>
              <w:pStyle w:val="Agreement"/>
              <w:tabs>
                <w:tab w:val="clear" w:pos="1619"/>
              </w:tabs>
              <w:ind w:left="428"/>
            </w:pPr>
            <w:r w:rsidRPr="00D019AD">
              <w:rPr>
                <w:b w:val="0"/>
                <w:bCs/>
                <w:sz w:val="18"/>
                <w:szCs w:val="22"/>
              </w:rPr>
              <w:t xml:space="preserve">Update CRs taking into acct all agreements, review in an offline discussion, tech. endorse if possible. </w:t>
            </w:r>
          </w:p>
        </w:tc>
      </w:tr>
    </w:tbl>
    <w:p w14:paraId="76849D3A" w14:textId="77777777" w:rsidR="00264CA8" w:rsidRDefault="00264CA8" w:rsidP="00B80032">
      <w:pPr>
        <w:spacing w:after="240"/>
        <w:ind w:right="-101"/>
        <w:jc w:val="both"/>
      </w:pPr>
    </w:p>
    <w:p w14:paraId="0AED2B47" w14:textId="19CA073E" w:rsidR="00D019AD" w:rsidRDefault="00EA0B86" w:rsidP="00B80032">
      <w:pPr>
        <w:spacing w:after="240"/>
        <w:ind w:right="-101"/>
        <w:jc w:val="both"/>
      </w:pPr>
      <w:r>
        <w:lastRenderedPageBreak/>
        <w:t xml:space="preserve">One remaining issue is whether an additional UE capability for </w:t>
      </w:r>
      <w:r w:rsidR="00972E2F">
        <w:t>UE data rate limitation with UDC is needed or not. In this paper, we would like to provide our view on this issue.</w:t>
      </w:r>
    </w:p>
    <w:p w14:paraId="2AA25FB1" w14:textId="77777777" w:rsidR="00AE3E14" w:rsidRPr="00341812" w:rsidRDefault="00AE3E14" w:rsidP="00AE3E14">
      <w:pPr>
        <w:pStyle w:val="Heading1"/>
        <w:rPr>
          <w:lang w:val="en-US"/>
        </w:rPr>
      </w:pPr>
      <w:r w:rsidRPr="00341812">
        <w:rPr>
          <w:lang w:val="en-US"/>
        </w:rPr>
        <w:t>Discussion</w:t>
      </w:r>
    </w:p>
    <w:p w14:paraId="7D12C03C" w14:textId="70A136F2" w:rsidR="005605BA" w:rsidRDefault="00A965FA" w:rsidP="008F1818">
      <w:pPr>
        <w:jc w:val="both"/>
      </w:pPr>
      <w:r>
        <w:t xml:space="preserve">The data compression </w:t>
      </w:r>
      <w:r w:rsidR="003E444F">
        <w:t xml:space="preserve">feature targets to improve the transmission efficiency </w:t>
      </w:r>
      <w:r w:rsidR="00053329">
        <w:t xml:space="preserve">and pursue less redundancy over the air </w:t>
      </w:r>
      <w:r w:rsidR="00B05DE8">
        <w:t xml:space="preserve">interface. </w:t>
      </w:r>
      <w:r w:rsidR="008069E9">
        <w:t xml:space="preserve">It can save uplink radio resource </w:t>
      </w:r>
      <w:r w:rsidR="006D0B5C">
        <w:t>and reduce the transmission latency.</w:t>
      </w:r>
      <w:r w:rsidR="00300707">
        <w:t xml:space="preserve"> </w:t>
      </w:r>
      <w:r w:rsidR="008B3AB5">
        <w:t>I</w:t>
      </w:r>
      <w:r w:rsidR="00345A35">
        <w:t>n LTE</w:t>
      </w:r>
      <w:r w:rsidR="0075594D">
        <w:t xml:space="preserve">, </w:t>
      </w:r>
      <w:r w:rsidR="00345A35">
        <w:t xml:space="preserve">there is no requirement </w:t>
      </w:r>
      <w:r w:rsidR="001A59F1">
        <w:t xml:space="preserve">for UE to achieve </w:t>
      </w:r>
      <w:r w:rsidR="003272DE">
        <w:t>certain uplink data rate by using UDC</w:t>
      </w:r>
      <w:r w:rsidR="0077178F">
        <w:t xml:space="preserve"> and </w:t>
      </w:r>
      <w:r w:rsidR="006577BB">
        <w:t xml:space="preserve">hence there is no such restriction on UDC uplink data rate in LTE UE capability. </w:t>
      </w:r>
      <w:r w:rsidR="00F4097F">
        <w:t xml:space="preserve">We think </w:t>
      </w:r>
      <w:r w:rsidR="00E816B8">
        <w:t>this</w:t>
      </w:r>
      <w:r w:rsidR="00F4097F">
        <w:t xml:space="preserve"> </w:t>
      </w:r>
      <w:r w:rsidR="001704A3">
        <w:t xml:space="preserve">is the </w:t>
      </w:r>
      <w:r w:rsidR="00F4097F">
        <w:t>same</w:t>
      </w:r>
      <w:r w:rsidR="001704A3">
        <w:t xml:space="preserve"> situation</w:t>
      </w:r>
      <w:r w:rsidR="00F4097F">
        <w:t xml:space="preserve"> </w:t>
      </w:r>
      <w:r w:rsidR="00264A32">
        <w:t>in</w:t>
      </w:r>
      <w:r w:rsidR="00F4097F">
        <w:t xml:space="preserve"> </w:t>
      </w:r>
      <w:r w:rsidR="00C44160">
        <w:t xml:space="preserve">NR when UDC is configured no matter </w:t>
      </w:r>
      <w:r w:rsidR="00537CBA">
        <w:t>the peak data</w:t>
      </w:r>
      <w:r w:rsidR="005A6938">
        <w:t xml:space="preserve"> rate</w:t>
      </w:r>
      <w:r w:rsidR="00264A32">
        <w:t xml:space="preserve"> is higher or not.</w:t>
      </w:r>
      <w:r w:rsidR="001704A3">
        <w:t xml:space="preserve"> </w:t>
      </w:r>
    </w:p>
    <w:p w14:paraId="26AFBD03" w14:textId="140BCEA4" w:rsidR="00990249" w:rsidRDefault="00AA654F" w:rsidP="008F1818">
      <w:pPr>
        <w:jc w:val="both"/>
        <w:rPr>
          <w:b/>
          <w:bCs/>
        </w:rPr>
      </w:pPr>
      <w:r w:rsidRPr="00AA654F">
        <w:rPr>
          <w:b/>
          <w:bCs/>
        </w:rPr>
        <w:t>Observatio</w:t>
      </w:r>
      <w:r w:rsidR="00FF6DC8">
        <w:rPr>
          <w:b/>
          <w:bCs/>
        </w:rPr>
        <w:t xml:space="preserve">n 1: In LTE, </w:t>
      </w:r>
      <w:r w:rsidR="00F4097F">
        <w:rPr>
          <w:b/>
          <w:bCs/>
        </w:rPr>
        <w:t xml:space="preserve">there is no requirement for UE to achieve certain uplink data rate with UDC and </w:t>
      </w:r>
      <w:r w:rsidR="003A762F">
        <w:rPr>
          <w:b/>
          <w:bCs/>
        </w:rPr>
        <w:t xml:space="preserve">no such restriction </w:t>
      </w:r>
      <w:r w:rsidR="00B83396">
        <w:rPr>
          <w:b/>
          <w:bCs/>
        </w:rPr>
        <w:t xml:space="preserve">on UDC </w:t>
      </w:r>
      <w:r w:rsidR="003272DE">
        <w:rPr>
          <w:b/>
          <w:bCs/>
        </w:rPr>
        <w:t>uplink</w:t>
      </w:r>
      <w:r w:rsidR="00B83396">
        <w:rPr>
          <w:b/>
          <w:bCs/>
        </w:rPr>
        <w:t xml:space="preserve"> data rate in UE capability</w:t>
      </w:r>
      <w:r w:rsidR="00E713EF">
        <w:rPr>
          <w:b/>
          <w:bCs/>
        </w:rPr>
        <w:t xml:space="preserve">. </w:t>
      </w:r>
      <w:r w:rsidR="00554E9E">
        <w:rPr>
          <w:b/>
          <w:bCs/>
        </w:rPr>
        <w:t xml:space="preserve"> </w:t>
      </w:r>
    </w:p>
    <w:p w14:paraId="3D9C902C" w14:textId="6A73E9A8" w:rsidR="002F333C" w:rsidRDefault="00845651" w:rsidP="008F1818">
      <w:pPr>
        <w:jc w:val="both"/>
        <w:rPr>
          <w:b/>
          <w:bCs/>
        </w:rPr>
      </w:pPr>
      <w:r>
        <w:t>The</w:t>
      </w:r>
      <w:r w:rsidR="00FA2C98">
        <w:t xml:space="preserve"> already </w:t>
      </w:r>
      <w:r w:rsidR="004F3DC8">
        <w:t>define</w:t>
      </w:r>
      <w:r>
        <w:t>d</w:t>
      </w:r>
      <w:r w:rsidR="004F3DC8">
        <w:t xml:space="preserve"> </w:t>
      </w:r>
      <w:r w:rsidR="00FA2C98">
        <w:t>maximum number of DRBs</w:t>
      </w:r>
      <w:r w:rsidR="00681E0C">
        <w:t xml:space="preserve"> for UDC in LTE </w:t>
      </w:r>
      <w:r>
        <w:t>has been</w:t>
      </w:r>
      <w:r w:rsidR="00681E0C">
        <w:t xml:space="preserve"> further agreed </w:t>
      </w:r>
      <w:r>
        <w:t xml:space="preserve">in </w:t>
      </w:r>
      <w:r w:rsidR="00681E0C">
        <w:t xml:space="preserve">NR. </w:t>
      </w:r>
      <w:r w:rsidR="007F6D54">
        <w:t xml:space="preserve">Even </w:t>
      </w:r>
      <w:r>
        <w:t xml:space="preserve">if </w:t>
      </w:r>
      <w:r w:rsidR="007F6D54">
        <w:t xml:space="preserve">the traffic </w:t>
      </w:r>
      <w:r w:rsidR="00C00EA0">
        <w:t xml:space="preserve">profiles supported </w:t>
      </w:r>
      <w:r w:rsidR="007F6D54">
        <w:t xml:space="preserve">in NR </w:t>
      </w:r>
      <w:r w:rsidR="00C00EA0">
        <w:t>are</w:t>
      </w:r>
      <w:r w:rsidR="007F6D54">
        <w:t xml:space="preserve"> more diverse than LTE, network can </w:t>
      </w:r>
      <w:r>
        <w:t xml:space="preserve">still </w:t>
      </w:r>
      <w:r w:rsidR="003E71CB">
        <w:t xml:space="preserve">decide which DRB is suitable to </w:t>
      </w:r>
      <w:r w:rsidR="007F6D54">
        <w:t>configure</w:t>
      </w:r>
      <w:r w:rsidR="00082FFA">
        <w:t xml:space="preserve"> UDC</w:t>
      </w:r>
      <w:r w:rsidR="003E71CB">
        <w:t xml:space="preserve">. For example, </w:t>
      </w:r>
      <w:r w:rsidR="0035512D">
        <w:t>network may not configure</w:t>
      </w:r>
      <w:r w:rsidR="005530C1">
        <w:t xml:space="preserve"> UDC </w:t>
      </w:r>
      <w:r w:rsidR="00262320">
        <w:t xml:space="preserve">on </w:t>
      </w:r>
      <w:r w:rsidR="005E1777">
        <w:t xml:space="preserve">those services which already have </w:t>
      </w:r>
      <w:r w:rsidR="00FA48D9">
        <w:t xml:space="preserve">good source data compression, i.e., video </w:t>
      </w:r>
      <w:r w:rsidR="004168DB">
        <w:t xml:space="preserve">traffic </w:t>
      </w:r>
      <w:r w:rsidR="00FA48D9">
        <w:t xml:space="preserve">or </w:t>
      </w:r>
      <w:r w:rsidR="00FB6D64">
        <w:t>is not suitable for compression</w:t>
      </w:r>
      <w:r w:rsidR="005530C1">
        <w:t xml:space="preserve">, i.e., HTTPS </w:t>
      </w:r>
      <w:r w:rsidR="00FB6D64">
        <w:t>link.</w:t>
      </w:r>
      <w:r w:rsidR="005E07E3">
        <w:t xml:space="preserve"> </w:t>
      </w:r>
      <w:r w:rsidR="005638B2">
        <w:t xml:space="preserve">If the data rate of </w:t>
      </w:r>
      <w:r w:rsidR="007966E8">
        <w:t>the certain</w:t>
      </w:r>
      <w:r w:rsidR="005638B2">
        <w:t xml:space="preserve"> service or application </w:t>
      </w:r>
      <w:r w:rsidR="007966E8">
        <w:t xml:space="preserve">is </w:t>
      </w:r>
      <w:r w:rsidR="00E83998">
        <w:t>relatively</w:t>
      </w:r>
      <w:r w:rsidR="007966E8">
        <w:t xml:space="preserve"> high, network can decide </w:t>
      </w:r>
      <w:r w:rsidR="000E57E9">
        <w:t xml:space="preserve">not to configure </w:t>
      </w:r>
      <w:r w:rsidR="00DF4FF4">
        <w:t xml:space="preserve">UDC for </w:t>
      </w:r>
      <w:r w:rsidR="004C2BB5">
        <w:t>these services.</w:t>
      </w:r>
    </w:p>
    <w:p w14:paraId="399E9491" w14:textId="3A2A4BA2" w:rsidR="002F333C" w:rsidRPr="00AA654F" w:rsidRDefault="002F333C" w:rsidP="008F1818">
      <w:pPr>
        <w:jc w:val="both"/>
        <w:rPr>
          <w:b/>
          <w:bCs/>
        </w:rPr>
      </w:pPr>
      <w:r>
        <w:rPr>
          <w:b/>
          <w:bCs/>
        </w:rPr>
        <w:t xml:space="preserve">Observation </w:t>
      </w:r>
      <w:r w:rsidR="00517FE0">
        <w:rPr>
          <w:b/>
          <w:bCs/>
        </w:rPr>
        <w:t>2</w:t>
      </w:r>
      <w:r>
        <w:rPr>
          <w:b/>
          <w:bCs/>
        </w:rPr>
        <w:t xml:space="preserve">: </w:t>
      </w:r>
      <w:r w:rsidR="00CE6A39">
        <w:rPr>
          <w:b/>
          <w:bCs/>
        </w:rPr>
        <w:t xml:space="preserve">The </w:t>
      </w:r>
      <w:r w:rsidR="000523C4">
        <w:rPr>
          <w:b/>
          <w:bCs/>
        </w:rPr>
        <w:t>current</w:t>
      </w:r>
      <w:r w:rsidR="00CE6A39">
        <w:rPr>
          <w:b/>
          <w:bCs/>
        </w:rPr>
        <w:t xml:space="preserve"> maximum number of UDC DRB capability </w:t>
      </w:r>
      <w:r w:rsidR="00E20717">
        <w:rPr>
          <w:b/>
          <w:bCs/>
        </w:rPr>
        <w:t xml:space="preserve">can help </w:t>
      </w:r>
      <w:r w:rsidR="00CE1F42">
        <w:rPr>
          <w:b/>
          <w:bCs/>
        </w:rPr>
        <w:t>network and UE to control the uplink data rate</w:t>
      </w:r>
      <w:r w:rsidR="00B66DA8">
        <w:rPr>
          <w:b/>
          <w:bCs/>
        </w:rPr>
        <w:t xml:space="preserve"> in various scenario</w:t>
      </w:r>
      <w:r w:rsidR="0042426F">
        <w:rPr>
          <w:b/>
          <w:bCs/>
        </w:rPr>
        <w:t>s</w:t>
      </w:r>
      <w:r w:rsidR="00B66DA8">
        <w:rPr>
          <w:b/>
          <w:bCs/>
        </w:rPr>
        <w:t>.</w:t>
      </w:r>
    </w:p>
    <w:p w14:paraId="081F70AA" w14:textId="46F77540" w:rsidR="00990249" w:rsidRDefault="007D46FD" w:rsidP="008F1818">
      <w:pPr>
        <w:jc w:val="both"/>
      </w:pPr>
      <w:r>
        <w:t xml:space="preserve">Current UDC functionality </w:t>
      </w:r>
      <w:r w:rsidR="00EC195B">
        <w:t xml:space="preserve">can already </w:t>
      </w:r>
      <w:r w:rsidR="00DD065B">
        <w:t>handle the</w:t>
      </w:r>
      <w:r w:rsidR="00E936B5">
        <w:t xml:space="preserve"> </w:t>
      </w:r>
      <w:r w:rsidR="00E06D51">
        <w:t>ON/OFF per PDCP SDU compress</w:t>
      </w:r>
      <w:r w:rsidR="002B5C44">
        <w:t>ion</w:t>
      </w:r>
      <w:r w:rsidR="00E06D51">
        <w:t xml:space="preserve">, </w:t>
      </w:r>
      <w:r w:rsidR="00816986">
        <w:t xml:space="preserve">and </w:t>
      </w:r>
      <w:r w:rsidR="00E06D51">
        <w:t>every packet</w:t>
      </w:r>
      <w:r w:rsidR="00EB327B">
        <w:t xml:space="preserve"> compression is not mandated by spec.</w:t>
      </w:r>
      <w:r w:rsidR="00042285">
        <w:t xml:space="preserve"> According to the current UDC spec, UE always has the </w:t>
      </w:r>
      <w:r w:rsidR="00F51B09">
        <w:t>option</w:t>
      </w:r>
      <w:r w:rsidR="007673CA">
        <w:t>s</w:t>
      </w:r>
      <w:r w:rsidR="00042285">
        <w:t xml:space="preserve"> to </w:t>
      </w:r>
      <w:r w:rsidR="00556E78">
        <w:t>un-compress the</w:t>
      </w:r>
      <w:r w:rsidR="00042285">
        <w:t xml:space="preserve"> PDCP SDU</w:t>
      </w:r>
      <w:r w:rsidR="00556E78">
        <w:t>s</w:t>
      </w:r>
      <w:r w:rsidR="00042285">
        <w:t xml:space="preserve"> </w:t>
      </w:r>
      <w:r w:rsidR="007D3468">
        <w:t xml:space="preserve">by using the </w:t>
      </w:r>
      <w:r w:rsidR="0052091A">
        <w:t>FU field</w:t>
      </w:r>
      <w:r w:rsidR="00F8711F">
        <w:t xml:space="preserve"> in the header</w:t>
      </w:r>
      <w:r w:rsidR="00906912">
        <w:t xml:space="preserve"> to achieve the performance requirement</w:t>
      </w:r>
      <w:r w:rsidR="00F5575B">
        <w:t xml:space="preserve"> </w:t>
      </w:r>
      <w:r w:rsidR="000B2BB4" w:rsidRPr="000B2BB4">
        <w:t>by inducing partially or fully uncompressed packets occasionally</w:t>
      </w:r>
      <w:r w:rsidR="00F51B09">
        <w:t xml:space="preserve">. </w:t>
      </w:r>
      <w:r w:rsidR="00491C55">
        <w:t xml:space="preserve">Thus, the </w:t>
      </w:r>
      <w:r w:rsidR="00016B8F">
        <w:t xml:space="preserve">actual </w:t>
      </w:r>
      <w:r w:rsidR="00491C55">
        <w:t>uplink data rate can be controlled by UE itself.</w:t>
      </w:r>
      <w:r w:rsidR="000539D8">
        <w:t xml:space="preserve"> </w:t>
      </w:r>
    </w:p>
    <w:p w14:paraId="5A54A94A" w14:textId="6F5F2A11" w:rsidR="00AC04AD" w:rsidRDefault="00AC04AD" w:rsidP="008F1818">
      <w:pPr>
        <w:jc w:val="both"/>
      </w:pPr>
      <w:r>
        <w:t xml:space="preserve">If </w:t>
      </w:r>
      <w:r w:rsidR="00904B2F">
        <w:t xml:space="preserve">the requirement from uplink data rate exceeds UDC processing capability, </w:t>
      </w:r>
      <w:r w:rsidR="00AF1968">
        <w:t xml:space="preserve">UE can simply not </w:t>
      </w:r>
      <w:r w:rsidR="00835715">
        <w:t>compress</w:t>
      </w:r>
      <w:r w:rsidR="00AF1968">
        <w:t xml:space="preserve"> the following packet</w:t>
      </w:r>
      <w:r w:rsidR="00835715">
        <w:t xml:space="preserve">s to </w:t>
      </w:r>
      <w:r w:rsidR="00595A95" w:rsidRPr="00595A95">
        <w:t>relieve</w:t>
      </w:r>
      <w:r w:rsidR="00595A95">
        <w:t xml:space="preserve"> the pressure on the </w:t>
      </w:r>
      <w:r w:rsidR="00A77C28">
        <w:t>UDC processing.</w:t>
      </w:r>
      <w:r w:rsidR="003A44C6">
        <w:t xml:space="preserve"> As long as the per packet compression is support</w:t>
      </w:r>
      <w:r w:rsidR="00B35EDB">
        <w:t>ed</w:t>
      </w:r>
      <w:r w:rsidR="00DC530C">
        <w:t xml:space="preserve">, </w:t>
      </w:r>
      <w:r w:rsidR="00A77C28">
        <w:t>the packet loss due to skipping UDC processing will not happen.</w:t>
      </w:r>
      <w:r w:rsidR="00DC530C">
        <w:t xml:space="preserve"> </w:t>
      </w:r>
      <w:r w:rsidR="00A14FA6">
        <w:t xml:space="preserve">The UDC receiver </w:t>
      </w:r>
      <w:r w:rsidR="0022413B">
        <w:t xml:space="preserve">can detect the compressed or un-compressed packet </w:t>
      </w:r>
      <w:r w:rsidR="005E3FA3">
        <w:t>based on</w:t>
      </w:r>
      <w:r w:rsidR="00D220E5">
        <w:t xml:space="preserve"> the UDC header which is well specified in the current </w:t>
      </w:r>
      <w:r w:rsidR="002525B3">
        <w:t>spec.</w:t>
      </w:r>
      <w:r w:rsidR="00DC530C">
        <w:t xml:space="preserve"> </w:t>
      </w:r>
    </w:p>
    <w:p w14:paraId="5731C019" w14:textId="77777777" w:rsidR="005E3FA3" w:rsidRDefault="005E3FA3" w:rsidP="005E3FA3">
      <w:pPr>
        <w:jc w:val="both"/>
      </w:pPr>
      <w:r>
        <w:t>Such UE capability signaling regarding the data rate limitation (if have) may expect the network to throttle the data rate. However, UE can already take care of the data rate limitation by UE based solution.</w:t>
      </w:r>
    </w:p>
    <w:p w14:paraId="4D4D1CE1" w14:textId="5471F8D7" w:rsidR="00830390" w:rsidRDefault="00830390" w:rsidP="00830390">
      <w:pPr>
        <w:jc w:val="both"/>
        <w:rPr>
          <w:b/>
          <w:bCs/>
        </w:rPr>
      </w:pPr>
      <w:r>
        <w:rPr>
          <w:b/>
          <w:bCs/>
        </w:rPr>
        <w:t xml:space="preserve">Observation </w:t>
      </w:r>
      <w:r w:rsidR="00517FE0">
        <w:rPr>
          <w:b/>
          <w:bCs/>
        </w:rPr>
        <w:t>3</w:t>
      </w:r>
      <w:r>
        <w:rPr>
          <w:b/>
          <w:bCs/>
        </w:rPr>
        <w:t>: The existing NR UDC functionality already support</w:t>
      </w:r>
      <w:r w:rsidR="00131F9A">
        <w:rPr>
          <w:b/>
          <w:bCs/>
        </w:rPr>
        <w:t>s</w:t>
      </w:r>
      <w:r>
        <w:rPr>
          <w:b/>
          <w:bCs/>
        </w:rPr>
        <w:t xml:space="preserve"> adapt</w:t>
      </w:r>
      <w:r w:rsidR="002B7010">
        <w:rPr>
          <w:b/>
          <w:bCs/>
        </w:rPr>
        <w:t>ing</w:t>
      </w:r>
      <w:r>
        <w:rPr>
          <w:b/>
          <w:bCs/>
        </w:rPr>
        <w:t xml:space="preserve"> the uplink data rate to meet the performance requirement</w:t>
      </w:r>
      <w:r w:rsidR="00513682">
        <w:rPr>
          <w:b/>
          <w:bCs/>
        </w:rPr>
        <w:t xml:space="preserve"> </w:t>
      </w:r>
      <w:r w:rsidR="00513682" w:rsidRPr="00513682">
        <w:rPr>
          <w:b/>
          <w:bCs/>
        </w:rPr>
        <w:t>by inducing partially or fully uncompressed packets occasionally</w:t>
      </w:r>
      <w:r>
        <w:rPr>
          <w:b/>
          <w:bCs/>
        </w:rPr>
        <w:t xml:space="preserve">. </w:t>
      </w:r>
      <w:r w:rsidR="00E07165">
        <w:rPr>
          <w:b/>
          <w:bCs/>
        </w:rPr>
        <w:t xml:space="preserve">The packet loss due to skipping </w:t>
      </w:r>
      <w:r w:rsidR="0046622C">
        <w:rPr>
          <w:b/>
          <w:bCs/>
        </w:rPr>
        <w:t>UDC processing will not happen.</w:t>
      </w:r>
    </w:p>
    <w:p w14:paraId="172BED71" w14:textId="57916773" w:rsidR="00830390" w:rsidRDefault="004877EE" w:rsidP="008F1818">
      <w:pPr>
        <w:jc w:val="both"/>
      </w:pPr>
      <w:r>
        <w:t xml:space="preserve">There are several factors </w:t>
      </w:r>
      <w:r w:rsidR="001F16C0">
        <w:t xml:space="preserve">that </w:t>
      </w:r>
      <w:r>
        <w:t xml:space="preserve">may affect </w:t>
      </w:r>
      <w:r w:rsidR="009E3A6E">
        <w:t xml:space="preserve">what </w:t>
      </w:r>
      <w:r w:rsidR="001225D0">
        <w:t xml:space="preserve">is the appropriate </w:t>
      </w:r>
      <w:r w:rsidR="009E3A6E">
        <w:t xml:space="preserve">data rate </w:t>
      </w:r>
      <w:r w:rsidR="00C967E5">
        <w:t>limitation</w:t>
      </w:r>
      <w:r w:rsidR="001225D0">
        <w:t xml:space="preserve">. </w:t>
      </w:r>
      <w:r w:rsidR="00D00E77">
        <w:t xml:space="preserve">The factors </w:t>
      </w:r>
      <w:r w:rsidR="00DC1A31">
        <w:t xml:space="preserve">related to </w:t>
      </w:r>
      <w:r w:rsidR="00D00E77">
        <w:t xml:space="preserve">the UE implementation </w:t>
      </w:r>
      <w:r w:rsidR="00EA5767">
        <w:t xml:space="preserve">includes </w:t>
      </w:r>
      <w:r w:rsidR="00D00E77">
        <w:t>hardware</w:t>
      </w:r>
      <w:r w:rsidR="00C81494">
        <w:t>/</w:t>
      </w:r>
      <w:r w:rsidR="00D00E77">
        <w:t xml:space="preserve">software processing </w:t>
      </w:r>
      <w:r w:rsidR="00EB574A">
        <w:t>capability</w:t>
      </w:r>
      <w:r w:rsidR="00C81494">
        <w:t>, power level and so on</w:t>
      </w:r>
      <w:r w:rsidR="00EB574A">
        <w:t xml:space="preserve">. It is even impacted by other applications running on the UE </w:t>
      </w:r>
      <w:r w:rsidR="00034C39">
        <w:t>at a given moment.</w:t>
      </w:r>
      <w:r w:rsidR="004453E6">
        <w:t xml:space="preserve"> </w:t>
      </w:r>
      <w:r w:rsidR="0044018A">
        <w:t>The impact on the UE processing limitation situation may be instantaneous</w:t>
      </w:r>
      <w:r w:rsidR="00A54BDE">
        <w:t xml:space="preserve"> and may not </w:t>
      </w:r>
      <w:r w:rsidR="00513088">
        <w:t>last a long time.</w:t>
      </w:r>
      <w:r w:rsidR="00A54BDE">
        <w:t xml:space="preserve"> </w:t>
      </w:r>
      <w:r w:rsidR="004453E6">
        <w:t xml:space="preserve">It </w:t>
      </w:r>
      <w:r w:rsidR="00B231B7">
        <w:t xml:space="preserve">may </w:t>
      </w:r>
      <w:r w:rsidR="00104BEF">
        <w:t xml:space="preserve">be not such easy as the </w:t>
      </w:r>
      <w:r w:rsidR="006A51AA">
        <w:t>other max data rate</w:t>
      </w:r>
      <w:r w:rsidR="00513088">
        <w:t xml:space="preserve"> </w:t>
      </w:r>
      <w:r w:rsidR="00D863EB">
        <w:t>capability</w:t>
      </w:r>
      <w:r w:rsidR="006A51AA">
        <w:t xml:space="preserve"> defined in the</w:t>
      </w:r>
      <w:r w:rsidR="00D863EB">
        <w:t xml:space="preserve"> </w:t>
      </w:r>
      <w:r w:rsidR="006A51AA">
        <w:t xml:space="preserve">spec which is </w:t>
      </w:r>
      <w:r w:rsidR="0030165B">
        <w:t xml:space="preserve">mostly based on the </w:t>
      </w:r>
      <w:r w:rsidR="008B077C">
        <w:t>for</w:t>
      </w:r>
      <w:r w:rsidR="00684EE0">
        <w:t>mu</w:t>
      </w:r>
      <w:r w:rsidR="008B077C">
        <w:t xml:space="preserve">lar </w:t>
      </w:r>
      <w:r w:rsidR="0030165B">
        <w:t>calculation</w:t>
      </w:r>
      <w:r w:rsidR="009509D5">
        <w:t xml:space="preserve">, and </w:t>
      </w:r>
      <w:r w:rsidR="00C426B1">
        <w:t xml:space="preserve">we </w:t>
      </w:r>
      <w:r w:rsidR="00D863EB">
        <w:t>may not have</w:t>
      </w:r>
      <w:r w:rsidR="00C426B1">
        <w:t xml:space="preserve"> enough time to </w:t>
      </w:r>
      <w:r w:rsidR="004417CA">
        <w:t xml:space="preserve">handle it in Rel-17. </w:t>
      </w:r>
      <w:r w:rsidR="00BE00E1">
        <w:t>I</w:t>
      </w:r>
      <w:r w:rsidR="00034C39">
        <w:t xml:space="preserve">t is unclear </w:t>
      </w:r>
      <w:r w:rsidR="004417CA">
        <w:t xml:space="preserve">for us </w:t>
      </w:r>
      <w:r w:rsidR="00034C39">
        <w:t xml:space="preserve">how to define an appropriate uplink data rate limitation and </w:t>
      </w:r>
      <w:r w:rsidR="00F13DE0">
        <w:t xml:space="preserve">report it as a semi-static UE </w:t>
      </w:r>
      <w:r w:rsidR="00F7742C">
        <w:t>capability.</w:t>
      </w:r>
    </w:p>
    <w:p w14:paraId="54922FD8" w14:textId="655A94E2" w:rsidR="00793B47" w:rsidRDefault="00793B47" w:rsidP="00793B47">
      <w:pPr>
        <w:jc w:val="both"/>
        <w:rPr>
          <w:b/>
          <w:bCs/>
        </w:rPr>
      </w:pPr>
      <w:r>
        <w:rPr>
          <w:b/>
          <w:bCs/>
        </w:rPr>
        <w:t xml:space="preserve">Observation 4: </w:t>
      </w:r>
      <w:r w:rsidR="00DF21C6">
        <w:rPr>
          <w:b/>
          <w:bCs/>
        </w:rPr>
        <w:t xml:space="preserve">It is unclear how to define a </w:t>
      </w:r>
      <w:r w:rsidR="009A64B1">
        <w:rPr>
          <w:b/>
          <w:bCs/>
        </w:rPr>
        <w:t>semi-</w:t>
      </w:r>
      <w:r w:rsidR="00DF21C6">
        <w:rPr>
          <w:b/>
          <w:bCs/>
        </w:rPr>
        <w:t>static</w:t>
      </w:r>
      <w:r w:rsidR="00FC133D">
        <w:rPr>
          <w:b/>
          <w:bCs/>
        </w:rPr>
        <w:t xml:space="preserve"> data rate </w:t>
      </w:r>
      <w:r w:rsidR="00220DAC">
        <w:rPr>
          <w:b/>
          <w:bCs/>
        </w:rPr>
        <w:t xml:space="preserve">limitation </w:t>
      </w:r>
      <w:r w:rsidR="00FC133D">
        <w:rPr>
          <w:b/>
          <w:bCs/>
        </w:rPr>
        <w:t>for UDC</w:t>
      </w:r>
      <w:r w:rsidR="00330B2C">
        <w:rPr>
          <w:b/>
          <w:bCs/>
        </w:rPr>
        <w:t xml:space="preserve"> processing</w:t>
      </w:r>
      <w:r w:rsidR="001736D2">
        <w:rPr>
          <w:b/>
          <w:bCs/>
        </w:rPr>
        <w:t xml:space="preserve">, </w:t>
      </w:r>
      <w:r w:rsidR="001736D2" w:rsidRPr="001736D2">
        <w:rPr>
          <w:b/>
          <w:bCs/>
        </w:rPr>
        <w:t>while the UE processing limitation situation is instantaneous.</w:t>
      </w:r>
    </w:p>
    <w:p w14:paraId="245DE369" w14:textId="1FCA98AA" w:rsidR="00517FE0" w:rsidRDefault="005D1716" w:rsidP="008F1818">
      <w:pPr>
        <w:jc w:val="both"/>
      </w:pPr>
      <w:r>
        <w:t>Taking above analysis into account, s</w:t>
      </w:r>
      <w:r w:rsidR="00F37770">
        <w:t xml:space="preserve">ince there is no issue found in the current </w:t>
      </w:r>
      <w:r w:rsidR="00EB327B">
        <w:t>spec/CR</w:t>
      </w:r>
      <w:r w:rsidR="00F37770">
        <w:t xml:space="preserve">, </w:t>
      </w:r>
      <w:r w:rsidR="006F40AA">
        <w:t xml:space="preserve">it is not necessary </w:t>
      </w:r>
      <w:r w:rsidR="00F37770">
        <w:t xml:space="preserve">to add </w:t>
      </w:r>
      <w:r w:rsidR="005565BF">
        <w:t>additional</w:t>
      </w:r>
      <w:r w:rsidR="00F37770">
        <w:t xml:space="preserve"> </w:t>
      </w:r>
      <w:r w:rsidR="00E936B5">
        <w:t>optional capability regarding the uplink data rate limitation for UDC.</w:t>
      </w:r>
    </w:p>
    <w:p w14:paraId="6472CBF2" w14:textId="5D61F253" w:rsidR="00C034F9" w:rsidRDefault="00C034F9" w:rsidP="00C034F9">
      <w:pPr>
        <w:jc w:val="both"/>
        <w:rPr>
          <w:b/>
          <w:bCs/>
        </w:rPr>
      </w:pPr>
      <w:r w:rsidRPr="00F45853">
        <w:rPr>
          <w:b/>
          <w:bCs/>
        </w:rPr>
        <w:t>Proposal</w:t>
      </w:r>
      <w:r>
        <w:rPr>
          <w:b/>
          <w:bCs/>
        </w:rPr>
        <w:t xml:space="preserve"> 1</w:t>
      </w:r>
      <w:r w:rsidRPr="00F45853">
        <w:rPr>
          <w:b/>
          <w:bCs/>
        </w:rPr>
        <w:t xml:space="preserve">: </w:t>
      </w:r>
      <w:r w:rsidR="008D418B">
        <w:rPr>
          <w:b/>
          <w:bCs/>
        </w:rPr>
        <w:t>Rel-17 NR UDC does not introduce t</w:t>
      </w:r>
      <w:r w:rsidR="00506896">
        <w:rPr>
          <w:b/>
          <w:bCs/>
        </w:rPr>
        <w:t>he additional UE capability for UE data rate limitation with UDC.</w:t>
      </w:r>
    </w:p>
    <w:p w14:paraId="20A83675" w14:textId="77777777" w:rsidR="00AE63CB" w:rsidRPr="007557FC" w:rsidRDefault="00AE63CB"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2DF81B1B" w14:textId="77777777" w:rsidR="00B2030B" w:rsidRDefault="00B2030B" w:rsidP="00B2030B">
      <w:pPr>
        <w:jc w:val="both"/>
        <w:rPr>
          <w:b/>
          <w:bCs/>
        </w:rPr>
      </w:pPr>
      <w:r w:rsidRPr="00AA654F">
        <w:rPr>
          <w:b/>
          <w:bCs/>
        </w:rPr>
        <w:t>Observatio</w:t>
      </w:r>
      <w:r>
        <w:rPr>
          <w:b/>
          <w:bCs/>
        </w:rPr>
        <w:t xml:space="preserve">n 1: In LTE, there is no requirement for UE to achieve certain uplink data rate with UDC and no such restriction on UDC uplink data rate in UE capability.  </w:t>
      </w:r>
    </w:p>
    <w:p w14:paraId="591D4BD5" w14:textId="77777777" w:rsidR="00B2030B" w:rsidRPr="00AA654F" w:rsidRDefault="00B2030B" w:rsidP="00B2030B">
      <w:pPr>
        <w:jc w:val="both"/>
        <w:rPr>
          <w:b/>
          <w:bCs/>
        </w:rPr>
      </w:pPr>
      <w:r>
        <w:rPr>
          <w:b/>
          <w:bCs/>
        </w:rPr>
        <w:t>Observation 2: The current maximum number of UDC DRB capability can help network and UE to control the uplink data rate in various scenarios.</w:t>
      </w:r>
    </w:p>
    <w:p w14:paraId="3393D1CA" w14:textId="7FF80C8C" w:rsidR="00F23F4F" w:rsidRDefault="00F23F4F" w:rsidP="00F23F4F">
      <w:pPr>
        <w:jc w:val="both"/>
        <w:rPr>
          <w:b/>
          <w:bCs/>
        </w:rPr>
      </w:pPr>
      <w:r>
        <w:rPr>
          <w:b/>
          <w:bCs/>
        </w:rPr>
        <w:t>Observation 3: The existing NR UDC functionality already support</w:t>
      </w:r>
      <w:r w:rsidR="00131F9A">
        <w:rPr>
          <w:b/>
          <w:bCs/>
        </w:rPr>
        <w:t>s</w:t>
      </w:r>
      <w:r>
        <w:rPr>
          <w:b/>
          <w:bCs/>
        </w:rPr>
        <w:t xml:space="preserve"> adapting the uplink data rate to meet the performance requirement</w:t>
      </w:r>
      <w:r w:rsidR="00513682">
        <w:rPr>
          <w:b/>
          <w:bCs/>
        </w:rPr>
        <w:t xml:space="preserve"> </w:t>
      </w:r>
      <w:r w:rsidR="00513682" w:rsidRPr="00513682">
        <w:rPr>
          <w:b/>
          <w:bCs/>
        </w:rPr>
        <w:t>by inducing partially or fully uncompressed packets occasionally</w:t>
      </w:r>
      <w:r>
        <w:rPr>
          <w:b/>
          <w:bCs/>
        </w:rPr>
        <w:t>. The packet loss due to skipping UDC processing will not happen.</w:t>
      </w:r>
    </w:p>
    <w:p w14:paraId="1C7DA4D5" w14:textId="77777777" w:rsidR="003C2CAD" w:rsidRDefault="003C2CAD" w:rsidP="003C2CAD">
      <w:pPr>
        <w:jc w:val="both"/>
        <w:rPr>
          <w:b/>
          <w:bCs/>
        </w:rPr>
      </w:pPr>
      <w:r>
        <w:rPr>
          <w:b/>
          <w:bCs/>
        </w:rPr>
        <w:t xml:space="preserve">Observation 4: It is unclear how to define a semi-static data rate limitation for UDC processing, </w:t>
      </w:r>
      <w:r w:rsidRPr="001736D2">
        <w:rPr>
          <w:b/>
          <w:bCs/>
        </w:rPr>
        <w:t>while the UE processing limitation situation is instantaneous.</w:t>
      </w:r>
    </w:p>
    <w:p w14:paraId="47A91105" w14:textId="77777777" w:rsidR="00B2030B" w:rsidRDefault="00B2030B" w:rsidP="00B2030B">
      <w:pPr>
        <w:jc w:val="both"/>
        <w:rPr>
          <w:b/>
          <w:bCs/>
        </w:rPr>
      </w:pPr>
      <w:r w:rsidRPr="00F45853">
        <w:rPr>
          <w:b/>
          <w:bCs/>
        </w:rPr>
        <w:t>Proposal</w:t>
      </w:r>
      <w:r>
        <w:rPr>
          <w:b/>
          <w:bCs/>
        </w:rPr>
        <w:t xml:space="preserve"> 1</w:t>
      </w:r>
      <w:r w:rsidRPr="00F45853">
        <w:rPr>
          <w:b/>
          <w:bCs/>
        </w:rPr>
        <w:t xml:space="preserve">: </w:t>
      </w:r>
      <w:r>
        <w:rPr>
          <w:b/>
          <w:bCs/>
        </w:rPr>
        <w:t>Rel-17 NR UDC does not introduce the additional UE capability for UE data rate limitation with UDC.</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3F03B6DA" w14:textId="1750FFAE" w:rsidR="003675CA" w:rsidRDefault="00107CC1" w:rsidP="00B92A1D">
      <w:pPr>
        <w:numPr>
          <w:ilvl w:val="0"/>
          <w:numId w:val="16"/>
        </w:numPr>
      </w:pPr>
      <w:bookmarkStart w:id="2" w:name="_Hlk37360549"/>
      <w:r>
        <w:t>RP-</w:t>
      </w:r>
      <w:r w:rsidR="00F97509">
        <w:t>211203</w:t>
      </w:r>
      <w:r w:rsidRPr="002A6738">
        <w:t xml:space="preserve">, </w:t>
      </w:r>
      <w:bookmarkEnd w:id="2"/>
      <w:r w:rsidR="00F36371" w:rsidRPr="00F36371">
        <w:t>Supporting NR Uplink Data Compression</w:t>
      </w:r>
      <w:r w:rsidR="005C005C">
        <w:t>, CATT, CMCC.</w:t>
      </w:r>
    </w:p>
    <w:p w14:paraId="196D79E0" w14:textId="77777777" w:rsidR="005D1716" w:rsidRDefault="005D1716" w:rsidP="005D1716"/>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9C5A" w14:textId="77777777" w:rsidR="00F0388F" w:rsidRDefault="00F0388F">
      <w:r>
        <w:separator/>
      </w:r>
    </w:p>
    <w:p w14:paraId="509FFF3D" w14:textId="77777777" w:rsidR="00F0388F" w:rsidRDefault="00F0388F"/>
  </w:endnote>
  <w:endnote w:type="continuationSeparator" w:id="0">
    <w:p w14:paraId="62727C40" w14:textId="77777777" w:rsidR="00F0388F" w:rsidRDefault="00F0388F">
      <w:r>
        <w:continuationSeparator/>
      </w:r>
    </w:p>
    <w:p w14:paraId="5D15875A" w14:textId="77777777" w:rsidR="00F0388F" w:rsidRDefault="00F03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FE1DB" w14:textId="77777777" w:rsidR="00F0388F" w:rsidRDefault="00F0388F">
      <w:r>
        <w:separator/>
      </w:r>
    </w:p>
    <w:p w14:paraId="2A58329A" w14:textId="77777777" w:rsidR="00F0388F" w:rsidRDefault="00F0388F"/>
  </w:footnote>
  <w:footnote w:type="continuationSeparator" w:id="0">
    <w:p w14:paraId="72EED576" w14:textId="77777777" w:rsidR="00F0388F" w:rsidRDefault="00F0388F">
      <w:r>
        <w:continuationSeparator/>
      </w:r>
    </w:p>
    <w:p w14:paraId="4F800401" w14:textId="77777777" w:rsidR="00F0388F" w:rsidRDefault="00F038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8A192F"/>
    <w:multiLevelType w:val="hybridMultilevel"/>
    <w:tmpl w:val="46FC7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3"/>
  </w:num>
  <w:num w:numId="4">
    <w:abstractNumId w:val="3"/>
  </w:num>
  <w:num w:numId="5">
    <w:abstractNumId w:val="6"/>
  </w:num>
  <w:num w:numId="6">
    <w:abstractNumId w:val="16"/>
  </w:num>
  <w:num w:numId="7">
    <w:abstractNumId w:val="12"/>
  </w:num>
  <w:num w:numId="8">
    <w:abstractNumId w:val="8"/>
  </w:num>
  <w:num w:numId="9">
    <w:abstractNumId w:val="4"/>
  </w:num>
  <w:num w:numId="10">
    <w:abstractNumId w:val="17"/>
  </w:num>
  <w:num w:numId="11">
    <w:abstractNumId w:val="11"/>
  </w:num>
  <w:num w:numId="12">
    <w:abstractNumId w:val="9"/>
  </w:num>
  <w:num w:numId="13">
    <w:abstractNumId w:val="15"/>
  </w:num>
  <w:num w:numId="14">
    <w:abstractNumId w:val="14"/>
  </w:num>
  <w:num w:numId="15">
    <w:abstractNumId w:val="1"/>
  </w:num>
  <w:num w:numId="16">
    <w:abstractNumId w:val="10"/>
  </w:num>
  <w:num w:numId="17">
    <w:abstractNumId w:val="20"/>
  </w:num>
  <w:num w:numId="18">
    <w:abstractNumId w:val="5"/>
  </w:num>
  <w:num w:numId="19">
    <w:abstractNumId w:val="0"/>
  </w:num>
  <w:num w:numId="20">
    <w:abstractNumId w:val="7"/>
  </w:num>
  <w:num w:numId="2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3C6E"/>
    <w:rsid w:val="00004C09"/>
    <w:rsid w:val="0000503A"/>
    <w:rsid w:val="0000522C"/>
    <w:rsid w:val="000064C3"/>
    <w:rsid w:val="000066F1"/>
    <w:rsid w:val="000069E9"/>
    <w:rsid w:val="000100DD"/>
    <w:rsid w:val="00011393"/>
    <w:rsid w:val="000126D2"/>
    <w:rsid w:val="00012946"/>
    <w:rsid w:val="00012C87"/>
    <w:rsid w:val="00013F15"/>
    <w:rsid w:val="000144A9"/>
    <w:rsid w:val="00014837"/>
    <w:rsid w:val="00014D05"/>
    <w:rsid w:val="00015AA5"/>
    <w:rsid w:val="00015DA8"/>
    <w:rsid w:val="00015F7D"/>
    <w:rsid w:val="000162A8"/>
    <w:rsid w:val="00016491"/>
    <w:rsid w:val="000168CE"/>
    <w:rsid w:val="00016B8F"/>
    <w:rsid w:val="0002100A"/>
    <w:rsid w:val="000221CB"/>
    <w:rsid w:val="00024228"/>
    <w:rsid w:val="000243DB"/>
    <w:rsid w:val="000247E7"/>
    <w:rsid w:val="00024A54"/>
    <w:rsid w:val="00024A64"/>
    <w:rsid w:val="00024BA4"/>
    <w:rsid w:val="00024E20"/>
    <w:rsid w:val="00025097"/>
    <w:rsid w:val="0002512D"/>
    <w:rsid w:val="000261A9"/>
    <w:rsid w:val="000262F3"/>
    <w:rsid w:val="0002667A"/>
    <w:rsid w:val="00027037"/>
    <w:rsid w:val="000300E1"/>
    <w:rsid w:val="000308E9"/>
    <w:rsid w:val="00030C37"/>
    <w:rsid w:val="00030EE4"/>
    <w:rsid w:val="0003112A"/>
    <w:rsid w:val="00031410"/>
    <w:rsid w:val="000318DD"/>
    <w:rsid w:val="00031E5E"/>
    <w:rsid w:val="00031E60"/>
    <w:rsid w:val="0003211B"/>
    <w:rsid w:val="00032B71"/>
    <w:rsid w:val="000332C1"/>
    <w:rsid w:val="00033F8E"/>
    <w:rsid w:val="000340F3"/>
    <w:rsid w:val="00034C39"/>
    <w:rsid w:val="00034DE0"/>
    <w:rsid w:val="0003525F"/>
    <w:rsid w:val="00036376"/>
    <w:rsid w:val="00036DCC"/>
    <w:rsid w:val="000372CB"/>
    <w:rsid w:val="00037DEE"/>
    <w:rsid w:val="00040220"/>
    <w:rsid w:val="00040DD7"/>
    <w:rsid w:val="00041730"/>
    <w:rsid w:val="000420DE"/>
    <w:rsid w:val="00042285"/>
    <w:rsid w:val="000423E0"/>
    <w:rsid w:val="00043FFD"/>
    <w:rsid w:val="00045866"/>
    <w:rsid w:val="00046B3F"/>
    <w:rsid w:val="00050074"/>
    <w:rsid w:val="00050710"/>
    <w:rsid w:val="00051B7E"/>
    <w:rsid w:val="000523C4"/>
    <w:rsid w:val="0005282C"/>
    <w:rsid w:val="00053329"/>
    <w:rsid w:val="000537B7"/>
    <w:rsid w:val="000539D8"/>
    <w:rsid w:val="00053BA5"/>
    <w:rsid w:val="00054070"/>
    <w:rsid w:val="00056A3F"/>
    <w:rsid w:val="00056C34"/>
    <w:rsid w:val="00056E2D"/>
    <w:rsid w:val="00056E4C"/>
    <w:rsid w:val="00056EB0"/>
    <w:rsid w:val="00057080"/>
    <w:rsid w:val="00057A8C"/>
    <w:rsid w:val="000603C4"/>
    <w:rsid w:val="000635AE"/>
    <w:rsid w:val="000635EC"/>
    <w:rsid w:val="00063734"/>
    <w:rsid w:val="000637D5"/>
    <w:rsid w:val="000643D6"/>
    <w:rsid w:val="000653AC"/>
    <w:rsid w:val="000653D4"/>
    <w:rsid w:val="000659FC"/>
    <w:rsid w:val="00067491"/>
    <w:rsid w:val="00067869"/>
    <w:rsid w:val="000678B9"/>
    <w:rsid w:val="00070021"/>
    <w:rsid w:val="000704AC"/>
    <w:rsid w:val="00070BF9"/>
    <w:rsid w:val="00071818"/>
    <w:rsid w:val="00072CC4"/>
    <w:rsid w:val="000736BD"/>
    <w:rsid w:val="000740BD"/>
    <w:rsid w:val="00075112"/>
    <w:rsid w:val="00075388"/>
    <w:rsid w:val="0007617D"/>
    <w:rsid w:val="00076AD2"/>
    <w:rsid w:val="00076DE5"/>
    <w:rsid w:val="0008004B"/>
    <w:rsid w:val="00080137"/>
    <w:rsid w:val="00080956"/>
    <w:rsid w:val="000809B0"/>
    <w:rsid w:val="0008140C"/>
    <w:rsid w:val="00082384"/>
    <w:rsid w:val="00082FFA"/>
    <w:rsid w:val="00083A87"/>
    <w:rsid w:val="00084DEF"/>
    <w:rsid w:val="00086940"/>
    <w:rsid w:val="00086AB3"/>
    <w:rsid w:val="00086C64"/>
    <w:rsid w:val="00087632"/>
    <w:rsid w:val="00087B46"/>
    <w:rsid w:val="00090130"/>
    <w:rsid w:val="00090D21"/>
    <w:rsid w:val="000917C6"/>
    <w:rsid w:val="00092C76"/>
    <w:rsid w:val="00092DD8"/>
    <w:rsid w:val="00093599"/>
    <w:rsid w:val="00094960"/>
    <w:rsid w:val="00094964"/>
    <w:rsid w:val="0009530D"/>
    <w:rsid w:val="000957BB"/>
    <w:rsid w:val="00096DA8"/>
    <w:rsid w:val="00097A3C"/>
    <w:rsid w:val="000A256F"/>
    <w:rsid w:val="000A2935"/>
    <w:rsid w:val="000A42BB"/>
    <w:rsid w:val="000A4674"/>
    <w:rsid w:val="000A4A8A"/>
    <w:rsid w:val="000A6235"/>
    <w:rsid w:val="000A7C46"/>
    <w:rsid w:val="000B0633"/>
    <w:rsid w:val="000B09D4"/>
    <w:rsid w:val="000B0C75"/>
    <w:rsid w:val="000B1957"/>
    <w:rsid w:val="000B1AB0"/>
    <w:rsid w:val="000B1ACF"/>
    <w:rsid w:val="000B2858"/>
    <w:rsid w:val="000B2BB4"/>
    <w:rsid w:val="000B2C38"/>
    <w:rsid w:val="000B2CCE"/>
    <w:rsid w:val="000B32B4"/>
    <w:rsid w:val="000B379B"/>
    <w:rsid w:val="000B406B"/>
    <w:rsid w:val="000B5995"/>
    <w:rsid w:val="000B5B95"/>
    <w:rsid w:val="000B6F91"/>
    <w:rsid w:val="000B712C"/>
    <w:rsid w:val="000B71E4"/>
    <w:rsid w:val="000C00C2"/>
    <w:rsid w:val="000C071F"/>
    <w:rsid w:val="000C19FB"/>
    <w:rsid w:val="000C315F"/>
    <w:rsid w:val="000C3695"/>
    <w:rsid w:val="000C46CA"/>
    <w:rsid w:val="000C50B2"/>
    <w:rsid w:val="000C5511"/>
    <w:rsid w:val="000C6060"/>
    <w:rsid w:val="000C6210"/>
    <w:rsid w:val="000C68AA"/>
    <w:rsid w:val="000C6D75"/>
    <w:rsid w:val="000C772D"/>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5D6B"/>
    <w:rsid w:val="000D5E12"/>
    <w:rsid w:val="000D6B55"/>
    <w:rsid w:val="000D6E07"/>
    <w:rsid w:val="000D7CC8"/>
    <w:rsid w:val="000D7D61"/>
    <w:rsid w:val="000D7E08"/>
    <w:rsid w:val="000E1011"/>
    <w:rsid w:val="000E28C4"/>
    <w:rsid w:val="000E2958"/>
    <w:rsid w:val="000E2FA0"/>
    <w:rsid w:val="000E35AA"/>
    <w:rsid w:val="000E37C3"/>
    <w:rsid w:val="000E397B"/>
    <w:rsid w:val="000E4F69"/>
    <w:rsid w:val="000E568D"/>
    <w:rsid w:val="000E57E9"/>
    <w:rsid w:val="000E5ECA"/>
    <w:rsid w:val="000E6DFE"/>
    <w:rsid w:val="000E7715"/>
    <w:rsid w:val="000E7C73"/>
    <w:rsid w:val="000E7D33"/>
    <w:rsid w:val="000F064E"/>
    <w:rsid w:val="000F24A4"/>
    <w:rsid w:val="000F3163"/>
    <w:rsid w:val="000F39D2"/>
    <w:rsid w:val="000F47D7"/>
    <w:rsid w:val="000F49A1"/>
    <w:rsid w:val="000F5F8E"/>
    <w:rsid w:val="000F6EE9"/>
    <w:rsid w:val="000F70A4"/>
    <w:rsid w:val="000F7149"/>
    <w:rsid w:val="000F7B76"/>
    <w:rsid w:val="0010049A"/>
    <w:rsid w:val="00100D2A"/>
    <w:rsid w:val="00101378"/>
    <w:rsid w:val="001015C2"/>
    <w:rsid w:val="00101FE6"/>
    <w:rsid w:val="00102C92"/>
    <w:rsid w:val="00103145"/>
    <w:rsid w:val="00103159"/>
    <w:rsid w:val="00103882"/>
    <w:rsid w:val="00103A12"/>
    <w:rsid w:val="0010457A"/>
    <w:rsid w:val="00104BEF"/>
    <w:rsid w:val="00104C7E"/>
    <w:rsid w:val="00105900"/>
    <w:rsid w:val="0010621B"/>
    <w:rsid w:val="00106D9E"/>
    <w:rsid w:val="001075BE"/>
    <w:rsid w:val="00107871"/>
    <w:rsid w:val="00107CC1"/>
    <w:rsid w:val="00111EEC"/>
    <w:rsid w:val="00112C5B"/>
    <w:rsid w:val="00112C9D"/>
    <w:rsid w:val="001134DB"/>
    <w:rsid w:val="00113CE9"/>
    <w:rsid w:val="0011426B"/>
    <w:rsid w:val="00115CF9"/>
    <w:rsid w:val="00117117"/>
    <w:rsid w:val="0011781C"/>
    <w:rsid w:val="00117BBF"/>
    <w:rsid w:val="0012042A"/>
    <w:rsid w:val="0012047F"/>
    <w:rsid w:val="00120570"/>
    <w:rsid w:val="0012062B"/>
    <w:rsid w:val="00121AF3"/>
    <w:rsid w:val="0012214C"/>
    <w:rsid w:val="001225D0"/>
    <w:rsid w:val="001232E0"/>
    <w:rsid w:val="00124ED7"/>
    <w:rsid w:val="001250BC"/>
    <w:rsid w:val="00126BD6"/>
    <w:rsid w:val="00126F66"/>
    <w:rsid w:val="00126FB9"/>
    <w:rsid w:val="0012724D"/>
    <w:rsid w:val="00127D50"/>
    <w:rsid w:val="00130E7D"/>
    <w:rsid w:val="00130F9D"/>
    <w:rsid w:val="00131F9A"/>
    <w:rsid w:val="00132447"/>
    <w:rsid w:val="00132C80"/>
    <w:rsid w:val="00133880"/>
    <w:rsid w:val="00133B30"/>
    <w:rsid w:val="00134655"/>
    <w:rsid w:val="001349BE"/>
    <w:rsid w:val="00135175"/>
    <w:rsid w:val="0013642A"/>
    <w:rsid w:val="0013715F"/>
    <w:rsid w:val="001377BF"/>
    <w:rsid w:val="00137A78"/>
    <w:rsid w:val="00140346"/>
    <w:rsid w:val="00142DD4"/>
    <w:rsid w:val="001435D6"/>
    <w:rsid w:val="001439BC"/>
    <w:rsid w:val="00143A97"/>
    <w:rsid w:val="00143BC5"/>
    <w:rsid w:val="00143BC8"/>
    <w:rsid w:val="00143F73"/>
    <w:rsid w:val="0014472B"/>
    <w:rsid w:val="00145643"/>
    <w:rsid w:val="0014578C"/>
    <w:rsid w:val="00145F09"/>
    <w:rsid w:val="00146679"/>
    <w:rsid w:val="001470E8"/>
    <w:rsid w:val="001477C1"/>
    <w:rsid w:val="00150061"/>
    <w:rsid w:val="001500EB"/>
    <w:rsid w:val="00150BCE"/>
    <w:rsid w:val="00150E76"/>
    <w:rsid w:val="00151212"/>
    <w:rsid w:val="001527E9"/>
    <w:rsid w:val="001546DD"/>
    <w:rsid w:val="0015526B"/>
    <w:rsid w:val="00156430"/>
    <w:rsid w:val="00156591"/>
    <w:rsid w:val="001567F0"/>
    <w:rsid w:val="001570F6"/>
    <w:rsid w:val="00160D2E"/>
    <w:rsid w:val="0016240C"/>
    <w:rsid w:val="00162432"/>
    <w:rsid w:val="00162EB2"/>
    <w:rsid w:val="0016468F"/>
    <w:rsid w:val="00165C3F"/>
    <w:rsid w:val="00166B01"/>
    <w:rsid w:val="00166F0C"/>
    <w:rsid w:val="00167524"/>
    <w:rsid w:val="001704A3"/>
    <w:rsid w:val="00170A65"/>
    <w:rsid w:val="00171382"/>
    <w:rsid w:val="00172509"/>
    <w:rsid w:val="00172B3E"/>
    <w:rsid w:val="00172DA6"/>
    <w:rsid w:val="001736D2"/>
    <w:rsid w:val="00173E7B"/>
    <w:rsid w:val="0017405B"/>
    <w:rsid w:val="00174A05"/>
    <w:rsid w:val="0017631E"/>
    <w:rsid w:val="00176A45"/>
    <w:rsid w:val="0017745D"/>
    <w:rsid w:val="00177945"/>
    <w:rsid w:val="0018043B"/>
    <w:rsid w:val="0018120D"/>
    <w:rsid w:val="001817C9"/>
    <w:rsid w:val="00183D6D"/>
    <w:rsid w:val="001855F0"/>
    <w:rsid w:val="001860E6"/>
    <w:rsid w:val="00186C20"/>
    <w:rsid w:val="0018755D"/>
    <w:rsid w:val="0018761A"/>
    <w:rsid w:val="00187B63"/>
    <w:rsid w:val="00187C49"/>
    <w:rsid w:val="00187D01"/>
    <w:rsid w:val="00187F9D"/>
    <w:rsid w:val="00190854"/>
    <w:rsid w:val="001919AD"/>
    <w:rsid w:val="00191DF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418"/>
    <w:rsid w:val="001A19FC"/>
    <w:rsid w:val="001A1B46"/>
    <w:rsid w:val="001A1B47"/>
    <w:rsid w:val="001A27B4"/>
    <w:rsid w:val="001A27C1"/>
    <w:rsid w:val="001A28B1"/>
    <w:rsid w:val="001A3290"/>
    <w:rsid w:val="001A37C9"/>
    <w:rsid w:val="001A3AA0"/>
    <w:rsid w:val="001A3F94"/>
    <w:rsid w:val="001A4EC8"/>
    <w:rsid w:val="001A59F1"/>
    <w:rsid w:val="001A69D4"/>
    <w:rsid w:val="001A7919"/>
    <w:rsid w:val="001B00B3"/>
    <w:rsid w:val="001B118B"/>
    <w:rsid w:val="001B1213"/>
    <w:rsid w:val="001B1687"/>
    <w:rsid w:val="001B27AF"/>
    <w:rsid w:val="001B3DFD"/>
    <w:rsid w:val="001B4189"/>
    <w:rsid w:val="001B49A7"/>
    <w:rsid w:val="001B55B3"/>
    <w:rsid w:val="001B6F27"/>
    <w:rsid w:val="001B7581"/>
    <w:rsid w:val="001B7FC8"/>
    <w:rsid w:val="001C0343"/>
    <w:rsid w:val="001C1215"/>
    <w:rsid w:val="001C1FBB"/>
    <w:rsid w:val="001C2206"/>
    <w:rsid w:val="001C27B2"/>
    <w:rsid w:val="001C28D1"/>
    <w:rsid w:val="001C3037"/>
    <w:rsid w:val="001C35E4"/>
    <w:rsid w:val="001C37C6"/>
    <w:rsid w:val="001C4590"/>
    <w:rsid w:val="001C4853"/>
    <w:rsid w:val="001C4CC1"/>
    <w:rsid w:val="001C4D90"/>
    <w:rsid w:val="001C4F91"/>
    <w:rsid w:val="001C51AE"/>
    <w:rsid w:val="001C5668"/>
    <w:rsid w:val="001C5A9F"/>
    <w:rsid w:val="001C6A7F"/>
    <w:rsid w:val="001C6AEB"/>
    <w:rsid w:val="001C71E2"/>
    <w:rsid w:val="001D0335"/>
    <w:rsid w:val="001D0DFD"/>
    <w:rsid w:val="001D0F46"/>
    <w:rsid w:val="001D1375"/>
    <w:rsid w:val="001D1E21"/>
    <w:rsid w:val="001D2D0C"/>
    <w:rsid w:val="001D341E"/>
    <w:rsid w:val="001D393A"/>
    <w:rsid w:val="001D4E38"/>
    <w:rsid w:val="001D51A9"/>
    <w:rsid w:val="001D53F0"/>
    <w:rsid w:val="001D56D0"/>
    <w:rsid w:val="001D5D79"/>
    <w:rsid w:val="001D65F6"/>
    <w:rsid w:val="001D7685"/>
    <w:rsid w:val="001D77D5"/>
    <w:rsid w:val="001D7B60"/>
    <w:rsid w:val="001E0713"/>
    <w:rsid w:val="001E17B4"/>
    <w:rsid w:val="001E1A61"/>
    <w:rsid w:val="001E202B"/>
    <w:rsid w:val="001E2B81"/>
    <w:rsid w:val="001E34B9"/>
    <w:rsid w:val="001E4D7F"/>
    <w:rsid w:val="001E4E8F"/>
    <w:rsid w:val="001E59F8"/>
    <w:rsid w:val="001E70B6"/>
    <w:rsid w:val="001E7385"/>
    <w:rsid w:val="001E73BD"/>
    <w:rsid w:val="001F037B"/>
    <w:rsid w:val="001F069B"/>
    <w:rsid w:val="001F0B93"/>
    <w:rsid w:val="001F0FB5"/>
    <w:rsid w:val="001F16C0"/>
    <w:rsid w:val="001F18C2"/>
    <w:rsid w:val="001F450F"/>
    <w:rsid w:val="001F4857"/>
    <w:rsid w:val="001F5416"/>
    <w:rsid w:val="001F546F"/>
    <w:rsid w:val="001F56ED"/>
    <w:rsid w:val="001F7135"/>
    <w:rsid w:val="001F74BF"/>
    <w:rsid w:val="002001F9"/>
    <w:rsid w:val="00200722"/>
    <w:rsid w:val="00200FBE"/>
    <w:rsid w:val="002015C1"/>
    <w:rsid w:val="00202949"/>
    <w:rsid w:val="00202966"/>
    <w:rsid w:val="0020486A"/>
    <w:rsid w:val="00204D0A"/>
    <w:rsid w:val="002061C2"/>
    <w:rsid w:val="002064CF"/>
    <w:rsid w:val="00206DEB"/>
    <w:rsid w:val="00207175"/>
    <w:rsid w:val="00207BBD"/>
    <w:rsid w:val="00207CF8"/>
    <w:rsid w:val="00207E3C"/>
    <w:rsid w:val="00207F0F"/>
    <w:rsid w:val="002103FD"/>
    <w:rsid w:val="00210FBD"/>
    <w:rsid w:val="0021106D"/>
    <w:rsid w:val="002112BE"/>
    <w:rsid w:val="00212574"/>
    <w:rsid w:val="00212857"/>
    <w:rsid w:val="002137B8"/>
    <w:rsid w:val="00215936"/>
    <w:rsid w:val="00216DB8"/>
    <w:rsid w:val="00220202"/>
    <w:rsid w:val="00220DAC"/>
    <w:rsid w:val="00220DAD"/>
    <w:rsid w:val="00220F04"/>
    <w:rsid w:val="0022346F"/>
    <w:rsid w:val="002239A9"/>
    <w:rsid w:val="00223C63"/>
    <w:rsid w:val="0022413B"/>
    <w:rsid w:val="002257E4"/>
    <w:rsid w:val="00225DC3"/>
    <w:rsid w:val="002271FF"/>
    <w:rsid w:val="002273B0"/>
    <w:rsid w:val="002274FD"/>
    <w:rsid w:val="00230810"/>
    <w:rsid w:val="00230C6D"/>
    <w:rsid w:val="00231826"/>
    <w:rsid w:val="002332E4"/>
    <w:rsid w:val="00233CB1"/>
    <w:rsid w:val="00234BB1"/>
    <w:rsid w:val="0023537E"/>
    <w:rsid w:val="00235FB6"/>
    <w:rsid w:val="00236493"/>
    <w:rsid w:val="002367EC"/>
    <w:rsid w:val="002368B1"/>
    <w:rsid w:val="002369ED"/>
    <w:rsid w:val="00236BF6"/>
    <w:rsid w:val="00236BF8"/>
    <w:rsid w:val="002370D8"/>
    <w:rsid w:val="002403F6"/>
    <w:rsid w:val="00242577"/>
    <w:rsid w:val="00242792"/>
    <w:rsid w:val="00242D18"/>
    <w:rsid w:val="00243630"/>
    <w:rsid w:val="0024500D"/>
    <w:rsid w:val="0024517F"/>
    <w:rsid w:val="002451BD"/>
    <w:rsid w:val="00245CE7"/>
    <w:rsid w:val="002504C7"/>
    <w:rsid w:val="00250955"/>
    <w:rsid w:val="00250B57"/>
    <w:rsid w:val="00250E23"/>
    <w:rsid w:val="00250F2D"/>
    <w:rsid w:val="00252497"/>
    <w:rsid w:val="002524A8"/>
    <w:rsid w:val="00252518"/>
    <w:rsid w:val="002525B3"/>
    <w:rsid w:val="00252CDB"/>
    <w:rsid w:val="00253822"/>
    <w:rsid w:val="00253ACC"/>
    <w:rsid w:val="00254621"/>
    <w:rsid w:val="0025469A"/>
    <w:rsid w:val="00254A94"/>
    <w:rsid w:val="00255109"/>
    <w:rsid w:val="00255357"/>
    <w:rsid w:val="00255D51"/>
    <w:rsid w:val="00255FFE"/>
    <w:rsid w:val="0025682A"/>
    <w:rsid w:val="0025717C"/>
    <w:rsid w:val="00260401"/>
    <w:rsid w:val="00261661"/>
    <w:rsid w:val="00262320"/>
    <w:rsid w:val="00262B04"/>
    <w:rsid w:val="00262F4C"/>
    <w:rsid w:val="002631F9"/>
    <w:rsid w:val="00264A32"/>
    <w:rsid w:val="00264CA8"/>
    <w:rsid w:val="00265216"/>
    <w:rsid w:val="00265816"/>
    <w:rsid w:val="00265F68"/>
    <w:rsid w:val="002661D7"/>
    <w:rsid w:val="0026638F"/>
    <w:rsid w:val="002666C9"/>
    <w:rsid w:val="002668E6"/>
    <w:rsid w:val="002675DC"/>
    <w:rsid w:val="00267AD3"/>
    <w:rsid w:val="00267FAF"/>
    <w:rsid w:val="00270645"/>
    <w:rsid w:val="002713A1"/>
    <w:rsid w:val="00271BDA"/>
    <w:rsid w:val="002720DA"/>
    <w:rsid w:val="002725A6"/>
    <w:rsid w:val="00273378"/>
    <w:rsid w:val="002739FE"/>
    <w:rsid w:val="00273BAE"/>
    <w:rsid w:val="00274BB4"/>
    <w:rsid w:val="00275433"/>
    <w:rsid w:val="00276514"/>
    <w:rsid w:val="002769B8"/>
    <w:rsid w:val="0027766F"/>
    <w:rsid w:val="00280379"/>
    <w:rsid w:val="00280832"/>
    <w:rsid w:val="00281000"/>
    <w:rsid w:val="00281E92"/>
    <w:rsid w:val="00282CC8"/>
    <w:rsid w:val="002839B2"/>
    <w:rsid w:val="00284735"/>
    <w:rsid w:val="00286074"/>
    <w:rsid w:val="002875BA"/>
    <w:rsid w:val="00290E33"/>
    <w:rsid w:val="00291183"/>
    <w:rsid w:val="00293784"/>
    <w:rsid w:val="002947BC"/>
    <w:rsid w:val="002960A6"/>
    <w:rsid w:val="00296455"/>
    <w:rsid w:val="00296CEA"/>
    <w:rsid w:val="00297377"/>
    <w:rsid w:val="00297EBB"/>
    <w:rsid w:val="00297F84"/>
    <w:rsid w:val="002A0967"/>
    <w:rsid w:val="002A18A0"/>
    <w:rsid w:val="002A1E24"/>
    <w:rsid w:val="002A2694"/>
    <w:rsid w:val="002A29E0"/>
    <w:rsid w:val="002A4C0B"/>
    <w:rsid w:val="002A51E2"/>
    <w:rsid w:val="002A5549"/>
    <w:rsid w:val="002A5F48"/>
    <w:rsid w:val="002A710A"/>
    <w:rsid w:val="002A76ED"/>
    <w:rsid w:val="002A7BDE"/>
    <w:rsid w:val="002A7FA0"/>
    <w:rsid w:val="002B02FC"/>
    <w:rsid w:val="002B0FC3"/>
    <w:rsid w:val="002B112D"/>
    <w:rsid w:val="002B1147"/>
    <w:rsid w:val="002B128C"/>
    <w:rsid w:val="002B22C2"/>
    <w:rsid w:val="002B34B5"/>
    <w:rsid w:val="002B359B"/>
    <w:rsid w:val="002B44E3"/>
    <w:rsid w:val="002B4BC3"/>
    <w:rsid w:val="002B528E"/>
    <w:rsid w:val="002B5859"/>
    <w:rsid w:val="002B5C44"/>
    <w:rsid w:val="002B643C"/>
    <w:rsid w:val="002B6B42"/>
    <w:rsid w:val="002B6E49"/>
    <w:rsid w:val="002B7010"/>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3DC"/>
    <w:rsid w:val="002D376D"/>
    <w:rsid w:val="002D3D3A"/>
    <w:rsid w:val="002D4766"/>
    <w:rsid w:val="002D51B5"/>
    <w:rsid w:val="002D5791"/>
    <w:rsid w:val="002D6F60"/>
    <w:rsid w:val="002E028A"/>
    <w:rsid w:val="002E02CB"/>
    <w:rsid w:val="002E4774"/>
    <w:rsid w:val="002E4F1F"/>
    <w:rsid w:val="002E514C"/>
    <w:rsid w:val="002E5AA5"/>
    <w:rsid w:val="002E67C8"/>
    <w:rsid w:val="002E7CD3"/>
    <w:rsid w:val="002F00D5"/>
    <w:rsid w:val="002F08B7"/>
    <w:rsid w:val="002F1B15"/>
    <w:rsid w:val="002F333C"/>
    <w:rsid w:val="002F4823"/>
    <w:rsid w:val="002F5291"/>
    <w:rsid w:val="002F55FC"/>
    <w:rsid w:val="002F6B7A"/>
    <w:rsid w:val="002F6BD6"/>
    <w:rsid w:val="002F7416"/>
    <w:rsid w:val="00300107"/>
    <w:rsid w:val="003006C7"/>
    <w:rsid w:val="00300707"/>
    <w:rsid w:val="00301213"/>
    <w:rsid w:val="0030131A"/>
    <w:rsid w:val="003013C0"/>
    <w:rsid w:val="0030165B"/>
    <w:rsid w:val="00301AC2"/>
    <w:rsid w:val="00301E73"/>
    <w:rsid w:val="0030249D"/>
    <w:rsid w:val="003024CB"/>
    <w:rsid w:val="00302556"/>
    <w:rsid w:val="00302682"/>
    <w:rsid w:val="0030312B"/>
    <w:rsid w:val="00303CAC"/>
    <w:rsid w:val="00305386"/>
    <w:rsid w:val="0030633B"/>
    <w:rsid w:val="0030664C"/>
    <w:rsid w:val="003074F8"/>
    <w:rsid w:val="003077D1"/>
    <w:rsid w:val="003107DD"/>
    <w:rsid w:val="00310B58"/>
    <w:rsid w:val="00311A75"/>
    <w:rsid w:val="00311BF8"/>
    <w:rsid w:val="00311FF0"/>
    <w:rsid w:val="00312788"/>
    <w:rsid w:val="003128DB"/>
    <w:rsid w:val="00312928"/>
    <w:rsid w:val="00312F4D"/>
    <w:rsid w:val="0031337B"/>
    <w:rsid w:val="0031429D"/>
    <w:rsid w:val="0031491A"/>
    <w:rsid w:val="00314AD8"/>
    <w:rsid w:val="00314BB8"/>
    <w:rsid w:val="00314F91"/>
    <w:rsid w:val="00314FEF"/>
    <w:rsid w:val="00315971"/>
    <w:rsid w:val="00316F16"/>
    <w:rsid w:val="00317D51"/>
    <w:rsid w:val="00321693"/>
    <w:rsid w:val="00322315"/>
    <w:rsid w:val="00323446"/>
    <w:rsid w:val="003239D3"/>
    <w:rsid w:val="00323E36"/>
    <w:rsid w:val="00325182"/>
    <w:rsid w:val="003257E3"/>
    <w:rsid w:val="00325920"/>
    <w:rsid w:val="00326B11"/>
    <w:rsid w:val="00326F4D"/>
    <w:rsid w:val="003272DE"/>
    <w:rsid w:val="00330341"/>
    <w:rsid w:val="00330B2C"/>
    <w:rsid w:val="003312ED"/>
    <w:rsid w:val="00331416"/>
    <w:rsid w:val="00331662"/>
    <w:rsid w:val="00331B6D"/>
    <w:rsid w:val="00332DAA"/>
    <w:rsid w:val="00332FC8"/>
    <w:rsid w:val="0033314E"/>
    <w:rsid w:val="003337C3"/>
    <w:rsid w:val="00334E26"/>
    <w:rsid w:val="003352A7"/>
    <w:rsid w:val="00335619"/>
    <w:rsid w:val="003368C1"/>
    <w:rsid w:val="003410D1"/>
    <w:rsid w:val="00341812"/>
    <w:rsid w:val="00341F55"/>
    <w:rsid w:val="00342AAD"/>
    <w:rsid w:val="00342F84"/>
    <w:rsid w:val="00343045"/>
    <w:rsid w:val="00343CA3"/>
    <w:rsid w:val="00344300"/>
    <w:rsid w:val="003451E5"/>
    <w:rsid w:val="00345A35"/>
    <w:rsid w:val="00345E3B"/>
    <w:rsid w:val="00346576"/>
    <w:rsid w:val="00347911"/>
    <w:rsid w:val="00347ECD"/>
    <w:rsid w:val="00351445"/>
    <w:rsid w:val="0035163F"/>
    <w:rsid w:val="00351BFA"/>
    <w:rsid w:val="00351E31"/>
    <w:rsid w:val="0035353B"/>
    <w:rsid w:val="00353C45"/>
    <w:rsid w:val="003546F6"/>
    <w:rsid w:val="00354ADE"/>
    <w:rsid w:val="0035512D"/>
    <w:rsid w:val="003552EC"/>
    <w:rsid w:val="00355365"/>
    <w:rsid w:val="003553A3"/>
    <w:rsid w:val="0035554B"/>
    <w:rsid w:val="00355890"/>
    <w:rsid w:val="00355A7E"/>
    <w:rsid w:val="00356349"/>
    <w:rsid w:val="00356D5E"/>
    <w:rsid w:val="003571B2"/>
    <w:rsid w:val="00357A4B"/>
    <w:rsid w:val="00357E5B"/>
    <w:rsid w:val="00360C14"/>
    <w:rsid w:val="0036115C"/>
    <w:rsid w:val="003615F6"/>
    <w:rsid w:val="003621A4"/>
    <w:rsid w:val="003622F9"/>
    <w:rsid w:val="00362629"/>
    <w:rsid w:val="00362937"/>
    <w:rsid w:val="00362D43"/>
    <w:rsid w:val="00362DC6"/>
    <w:rsid w:val="00363469"/>
    <w:rsid w:val="00364151"/>
    <w:rsid w:val="0036513C"/>
    <w:rsid w:val="003653C0"/>
    <w:rsid w:val="00365766"/>
    <w:rsid w:val="003675CA"/>
    <w:rsid w:val="0036762D"/>
    <w:rsid w:val="00367B31"/>
    <w:rsid w:val="00370D02"/>
    <w:rsid w:val="00371977"/>
    <w:rsid w:val="00371FD7"/>
    <w:rsid w:val="0037220B"/>
    <w:rsid w:val="00372AEC"/>
    <w:rsid w:val="00372BEE"/>
    <w:rsid w:val="00373086"/>
    <w:rsid w:val="003743D5"/>
    <w:rsid w:val="00374BE5"/>
    <w:rsid w:val="00375CEE"/>
    <w:rsid w:val="0037609B"/>
    <w:rsid w:val="00376839"/>
    <w:rsid w:val="00376D55"/>
    <w:rsid w:val="00377092"/>
    <w:rsid w:val="00377216"/>
    <w:rsid w:val="00377ED9"/>
    <w:rsid w:val="00377FE2"/>
    <w:rsid w:val="003802A4"/>
    <w:rsid w:val="003802C3"/>
    <w:rsid w:val="0038044F"/>
    <w:rsid w:val="00380B2A"/>
    <w:rsid w:val="0038101D"/>
    <w:rsid w:val="00381073"/>
    <w:rsid w:val="00381E0E"/>
    <w:rsid w:val="00382159"/>
    <w:rsid w:val="00382C21"/>
    <w:rsid w:val="00382FE0"/>
    <w:rsid w:val="00383589"/>
    <w:rsid w:val="00383F56"/>
    <w:rsid w:val="00385D49"/>
    <w:rsid w:val="00386F49"/>
    <w:rsid w:val="003872A7"/>
    <w:rsid w:val="00391119"/>
    <w:rsid w:val="003921BC"/>
    <w:rsid w:val="00392DA6"/>
    <w:rsid w:val="00393472"/>
    <w:rsid w:val="00393538"/>
    <w:rsid w:val="003935B2"/>
    <w:rsid w:val="003938B5"/>
    <w:rsid w:val="00393C1A"/>
    <w:rsid w:val="00393E73"/>
    <w:rsid w:val="003946B0"/>
    <w:rsid w:val="00394820"/>
    <w:rsid w:val="00394B32"/>
    <w:rsid w:val="00394F85"/>
    <w:rsid w:val="0039509F"/>
    <w:rsid w:val="00395D5D"/>
    <w:rsid w:val="0039692F"/>
    <w:rsid w:val="00397257"/>
    <w:rsid w:val="003A1322"/>
    <w:rsid w:val="003A2F64"/>
    <w:rsid w:val="003A396C"/>
    <w:rsid w:val="003A3A95"/>
    <w:rsid w:val="003A44C6"/>
    <w:rsid w:val="003A47CC"/>
    <w:rsid w:val="003A4DD6"/>
    <w:rsid w:val="003A51BE"/>
    <w:rsid w:val="003A5599"/>
    <w:rsid w:val="003A6279"/>
    <w:rsid w:val="003A6E0C"/>
    <w:rsid w:val="003A6FED"/>
    <w:rsid w:val="003A75D3"/>
    <w:rsid w:val="003A762F"/>
    <w:rsid w:val="003A7BB0"/>
    <w:rsid w:val="003B1150"/>
    <w:rsid w:val="003B2757"/>
    <w:rsid w:val="003B2C12"/>
    <w:rsid w:val="003B2E6E"/>
    <w:rsid w:val="003B2F0C"/>
    <w:rsid w:val="003B431E"/>
    <w:rsid w:val="003B4ECB"/>
    <w:rsid w:val="003B52C7"/>
    <w:rsid w:val="003B554F"/>
    <w:rsid w:val="003B5A4A"/>
    <w:rsid w:val="003B6B1F"/>
    <w:rsid w:val="003B77C6"/>
    <w:rsid w:val="003B7A52"/>
    <w:rsid w:val="003B7A73"/>
    <w:rsid w:val="003B7C1E"/>
    <w:rsid w:val="003C06D3"/>
    <w:rsid w:val="003C0DBC"/>
    <w:rsid w:val="003C122A"/>
    <w:rsid w:val="003C249A"/>
    <w:rsid w:val="003C2CAD"/>
    <w:rsid w:val="003C4E23"/>
    <w:rsid w:val="003C619B"/>
    <w:rsid w:val="003C6244"/>
    <w:rsid w:val="003C6CB0"/>
    <w:rsid w:val="003C6D3E"/>
    <w:rsid w:val="003C7A21"/>
    <w:rsid w:val="003C7A4A"/>
    <w:rsid w:val="003D03B0"/>
    <w:rsid w:val="003D4206"/>
    <w:rsid w:val="003D46B6"/>
    <w:rsid w:val="003D4B50"/>
    <w:rsid w:val="003D4B5B"/>
    <w:rsid w:val="003D4D48"/>
    <w:rsid w:val="003E2BF5"/>
    <w:rsid w:val="003E31A4"/>
    <w:rsid w:val="003E3AA8"/>
    <w:rsid w:val="003E3E47"/>
    <w:rsid w:val="003E444F"/>
    <w:rsid w:val="003E4F96"/>
    <w:rsid w:val="003E531F"/>
    <w:rsid w:val="003E53E3"/>
    <w:rsid w:val="003E5983"/>
    <w:rsid w:val="003E71CB"/>
    <w:rsid w:val="003E7A13"/>
    <w:rsid w:val="003E7DBD"/>
    <w:rsid w:val="003F0167"/>
    <w:rsid w:val="003F0765"/>
    <w:rsid w:val="003F08B2"/>
    <w:rsid w:val="003F2332"/>
    <w:rsid w:val="003F30F0"/>
    <w:rsid w:val="003F4015"/>
    <w:rsid w:val="003F4FBF"/>
    <w:rsid w:val="003F59C9"/>
    <w:rsid w:val="003F6DA4"/>
    <w:rsid w:val="003F6DFC"/>
    <w:rsid w:val="003F75D4"/>
    <w:rsid w:val="003F763F"/>
    <w:rsid w:val="003F785F"/>
    <w:rsid w:val="003F7F60"/>
    <w:rsid w:val="00400157"/>
    <w:rsid w:val="00401ED0"/>
    <w:rsid w:val="00402356"/>
    <w:rsid w:val="00402A7E"/>
    <w:rsid w:val="00403446"/>
    <w:rsid w:val="004036A9"/>
    <w:rsid w:val="004038F4"/>
    <w:rsid w:val="00403A6A"/>
    <w:rsid w:val="00403FA1"/>
    <w:rsid w:val="004052C5"/>
    <w:rsid w:val="00405420"/>
    <w:rsid w:val="00405843"/>
    <w:rsid w:val="00406775"/>
    <w:rsid w:val="00406853"/>
    <w:rsid w:val="0040706D"/>
    <w:rsid w:val="00407527"/>
    <w:rsid w:val="00407663"/>
    <w:rsid w:val="00411013"/>
    <w:rsid w:val="0041149F"/>
    <w:rsid w:val="0041355A"/>
    <w:rsid w:val="00415A07"/>
    <w:rsid w:val="0041603E"/>
    <w:rsid w:val="004160DA"/>
    <w:rsid w:val="004168DB"/>
    <w:rsid w:val="00416A15"/>
    <w:rsid w:val="004174E1"/>
    <w:rsid w:val="004176EC"/>
    <w:rsid w:val="00420ABE"/>
    <w:rsid w:val="00423C0C"/>
    <w:rsid w:val="00423C12"/>
    <w:rsid w:val="0042426F"/>
    <w:rsid w:val="00425B93"/>
    <w:rsid w:val="00426A19"/>
    <w:rsid w:val="00426A37"/>
    <w:rsid w:val="00426B8B"/>
    <w:rsid w:val="00426FED"/>
    <w:rsid w:val="004273EB"/>
    <w:rsid w:val="004301B7"/>
    <w:rsid w:val="004310C7"/>
    <w:rsid w:val="00431246"/>
    <w:rsid w:val="004338AA"/>
    <w:rsid w:val="00433B46"/>
    <w:rsid w:val="00433E8A"/>
    <w:rsid w:val="00434110"/>
    <w:rsid w:val="004342AD"/>
    <w:rsid w:val="00434B4E"/>
    <w:rsid w:val="00435C0B"/>
    <w:rsid w:val="00435E99"/>
    <w:rsid w:val="00435F29"/>
    <w:rsid w:val="00436842"/>
    <w:rsid w:val="00437439"/>
    <w:rsid w:val="004376D3"/>
    <w:rsid w:val="00437875"/>
    <w:rsid w:val="0044018A"/>
    <w:rsid w:val="00440D27"/>
    <w:rsid w:val="00440E8D"/>
    <w:rsid w:val="004414FA"/>
    <w:rsid w:val="004417CA"/>
    <w:rsid w:val="00442C45"/>
    <w:rsid w:val="00442F4B"/>
    <w:rsid w:val="00442F80"/>
    <w:rsid w:val="0044382C"/>
    <w:rsid w:val="004453E6"/>
    <w:rsid w:val="004456A6"/>
    <w:rsid w:val="00445819"/>
    <w:rsid w:val="00445AE2"/>
    <w:rsid w:val="00447D98"/>
    <w:rsid w:val="0045193C"/>
    <w:rsid w:val="00452813"/>
    <w:rsid w:val="0045401F"/>
    <w:rsid w:val="00454719"/>
    <w:rsid w:val="00454E79"/>
    <w:rsid w:val="00455B21"/>
    <w:rsid w:val="00455BEE"/>
    <w:rsid w:val="00456006"/>
    <w:rsid w:val="00456588"/>
    <w:rsid w:val="00456919"/>
    <w:rsid w:val="00457875"/>
    <w:rsid w:val="00457EB4"/>
    <w:rsid w:val="0046022D"/>
    <w:rsid w:val="00460263"/>
    <w:rsid w:val="004607EA"/>
    <w:rsid w:val="00461D1A"/>
    <w:rsid w:val="00461DAF"/>
    <w:rsid w:val="00461E4D"/>
    <w:rsid w:val="0046267A"/>
    <w:rsid w:val="0046622C"/>
    <w:rsid w:val="00467739"/>
    <w:rsid w:val="00470348"/>
    <w:rsid w:val="0047171B"/>
    <w:rsid w:val="00471CE9"/>
    <w:rsid w:val="004727F7"/>
    <w:rsid w:val="004729B5"/>
    <w:rsid w:val="00472D01"/>
    <w:rsid w:val="00472D91"/>
    <w:rsid w:val="00472E2D"/>
    <w:rsid w:val="00473E60"/>
    <w:rsid w:val="004744BA"/>
    <w:rsid w:val="00474760"/>
    <w:rsid w:val="004747E3"/>
    <w:rsid w:val="00474B2F"/>
    <w:rsid w:val="00475165"/>
    <w:rsid w:val="004753A4"/>
    <w:rsid w:val="00476146"/>
    <w:rsid w:val="004761A9"/>
    <w:rsid w:val="00476282"/>
    <w:rsid w:val="00476765"/>
    <w:rsid w:val="004777E9"/>
    <w:rsid w:val="0048005F"/>
    <w:rsid w:val="00483B91"/>
    <w:rsid w:val="004845D3"/>
    <w:rsid w:val="0048515C"/>
    <w:rsid w:val="004853D3"/>
    <w:rsid w:val="004858EE"/>
    <w:rsid w:val="00485DE9"/>
    <w:rsid w:val="004861B6"/>
    <w:rsid w:val="0048621D"/>
    <w:rsid w:val="00487431"/>
    <w:rsid w:val="004877EE"/>
    <w:rsid w:val="004913AF"/>
    <w:rsid w:val="00491C21"/>
    <w:rsid w:val="00491C55"/>
    <w:rsid w:val="00492944"/>
    <w:rsid w:val="0049463C"/>
    <w:rsid w:val="004948BD"/>
    <w:rsid w:val="00496682"/>
    <w:rsid w:val="00496A38"/>
    <w:rsid w:val="00496A6A"/>
    <w:rsid w:val="004A08E5"/>
    <w:rsid w:val="004A0A3B"/>
    <w:rsid w:val="004A0AFF"/>
    <w:rsid w:val="004A10E3"/>
    <w:rsid w:val="004A1711"/>
    <w:rsid w:val="004A1DFE"/>
    <w:rsid w:val="004A2A25"/>
    <w:rsid w:val="004A390E"/>
    <w:rsid w:val="004A39B9"/>
    <w:rsid w:val="004A3E14"/>
    <w:rsid w:val="004A58C1"/>
    <w:rsid w:val="004A592C"/>
    <w:rsid w:val="004A5AA1"/>
    <w:rsid w:val="004A5E15"/>
    <w:rsid w:val="004A61BC"/>
    <w:rsid w:val="004A65EA"/>
    <w:rsid w:val="004A6A9A"/>
    <w:rsid w:val="004A75B8"/>
    <w:rsid w:val="004A75C0"/>
    <w:rsid w:val="004A7919"/>
    <w:rsid w:val="004B088B"/>
    <w:rsid w:val="004B0DAB"/>
    <w:rsid w:val="004B20DB"/>
    <w:rsid w:val="004B339A"/>
    <w:rsid w:val="004B3D91"/>
    <w:rsid w:val="004B420F"/>
    <w:rsid w:val="004B4589"/>
    <w:rsid w:val="004B531B"/>
    <w:rsid w:val="004B552F"/>
    <w:rsid w:val="004B5CCC"/>
    <w:rsid w:val="004B70F5"/>
    <w:rsid w:val="004B7893"/>
    <w:rsid w:val="004C14B6"/>
    <w:rsid w:val="004C1FE5"/>
    <w:rsid w:val="004C2BB5"/>
    <w:rsid w:val="004C2D20"/>
    <w:rsid w:val="004C2E8A"/>
    <w:rsid w:val="004C3D74"/>
    <w:rsid w:val="004C444B"/>
    <w:rsid w:val="004C5244"/>
    <w:rsid w:val="004C53F3"/>
    <w:rsid w:val="004C5DF6"/>
    <w:rsid w:val="004C6AAF"/>
    <w:rsid w:val="004D00A2"/>
    <w:rsid w:val="004D09E9"/>
    <w:rsid w:val="004D163F"/>
    <w:rsid w:val="004D1D98"/>
    <w:rsid w:val="004D2E21"/>
    <w:rsid w:val="004D3A80"/>
    <w:rsid w:val="004D3BDD"/>
    <w:rsid w:val="004D4F33"/>
    <w:rsid w:val="004D5202"/>
    <w:rsid w:val="004D62E2"/>
    <w:rsid w:val="004D6C36"/>
    <w:rsid w:val="004D6EA4"/>
    <w:rsid w:val="004D6F4A"/>
    <w:rsid w:val="004D7C7D"/>
    <w:rsid w:val="004E1901"/>
    <w:rsid w:val="004E1A1D"/>
    <w:rsid w:val="004E2F23"/>
    <w:rsid w:val="004E3285"/>
    <w:rsid w:val="004E3591"/>
    <w:rsid w:val="004E3BF0"/>
    <w:rsid w:val="004E40E2"/>
    <w:rsid w:val="004E41AA"/>
    <w:rsid w:val="004E44C5"/>
    <w:rsid w:val="004E4B70"/>
    <w:rsid w:val="004E52A5"/>
    <w:rsid w:val="004E55B8"/>
    <w:rsid w:val="004E5F65"/>
    <w:rsid w:val="004E6461"/>
    <w:rsid w:val="004E6B25"/>
    <w:rsid w:val="004E6FE5"/>
    <w:rsid w:val="004E7033"/>
    <w:rsid w:val="004E7037"/>
    <w:rsid w:val="004E752C"/>
    <w:rsid w:val="004E7D49"/>
    <w:rsid w:val="004F0044"/>
    <w:rsid w:val="004F01D5"/>
    <w:rsid w:val="004F10A0"/>
    <w:rsid w:val="004F114B"/>
    <w:rsid w:val="004F163B"/>
    <w:rsid w:val="004F1A98"/>
    <w:rsid w:val="004F1DBF"/>
    <w:rsid w:val="004F2720"/>
    <w:rsid w:val="004F2765"/>
    <w:rsid w:val="004F2A6E"/>
    <w:rsid w:val="004F2C1A"/>
    <w:rsid w:val="004F3DC8"/>
    <w:rsid w:val="004F4EE4"/>
    <w:rsid w:val="004F5FF0"/>
    <w:rsid w:val="004F70C3"/>
    <w:rsid w:val="004F7241"/>
    <w:rsid w:val="00500A21"/>
    <w:rsid w:val="00500E0B"/>
    <w:rsid w:val="00501123"/>
    <w:rsid w:val="00501B69"/>
    <w:rsid w:val="00501D61"/>
    <w:rsid w:val="00503BB5"/>
    <w:rsid w:val="00504681"/>
    <w:rsid w:val="00504F0F"/>
    <w:rsid w:val="005052ED"/>
    <w:rsid w:val="00505A5C"/>
    <w:rsid w:val="005064EC"/>
    <w:rsid w:val="0050667C"/>
    <w:rsid w:val="00506896"/>
    <w:rsid w:val="00506FC5"/>
    <w:rsid w:val="00507632"/>
    <w:rsid w:val="00507794"/>
    <w:rsid w:val="005078F1"/>
    <w:rsid w:val="0051092A"/>
    <w:rsid w:val="0051128C"/>
    <w:rsid w:val="005117F9"/>
    <w:rsid w:val="00511B1B"/>
    <w:rsid w:val="0051209F"/>
    <w:rsid w:val="00513088"/>
    <w:rsid w:val="0051319C"/>
    <w:rsid w:val="00513492"/>
    <w:rsid w:val="00513682"/>
    <w:rsid w:val="00514D53"/>
    <w:rsid w:val="00514E9C"/>
    <w:rsid w:val="00515CB1"/>
    <w:rsid w:val="0051620D"/>
    <w:rsid w:val="00516314"/>
    <w:rsid w:val="0051676D"/>
    <w:rsid w:val="005169AC"/>
    <w:rsid w:val="00517332"/>
    <w:rsid w:val="00517FE0"/>
    <w:rsid w:val="0052091A"/>
    <w:rsid w:val="0052199B"/>
    <w:rsid w:val="00521CE7"/>
    <w:rsid w:val="005226CF"/>
    <w:rsid w:val="005232B5"/>
    <w:rsid w:val="00523739"/>
    <w:rsid w:val="00524076"/>
    <w:rsid w:val="0052468A"/>
    <w:rsid w:val="0052499B"/>
    <w:rsid w:val="005250CB"/>
    <w:rsid w:val="00525100"/>
    <w:rsid w:val="00525DAA"/>
    <w:rsid w:val="005260CD"/>
    <w:rsid w:val="0052697B"/>
    <w:rsid w:val="00526CC7"/>
    <w:rsid w:val="00527410"/>
    <w:rsid w:val="00527D85"/>
    <w:rsid w:val="00527EF7"/>
    <w:rsid w:val="00530D25"/>
    <w:rsid w:val="00530F33"/>
    <w:rsid w:val="00530FDA"/>
    <w:rsid w:val="005317A1"/>
    <w:rsid w:val="005324C2"/>
    <w:rsid w:val="00532980"/>
    <w:rsid w:val="00533B4B"/>
    <w:rsid w:val="0053456B"/>
    <w:rsid w:val="005345E1"/>
    <w:rsid w:val="0053490D"/>
    <w:rsid w:val="0053579C"/>
    <w:rsid w:val="00535910"/>
    <w:rsid w:val="00535D50"/>
    <w:rsid w:val="00536740"/>
    <w:rsid w:val="005372C5"/>
    <w:rsid w:val="005372D4"/>
    <w:rsid w:val="00537AAF"/>
    <w:rsid w:val="00537CBA"/>
    <w:rsid w:val="0054058E"/>
    <w:rsid w:val="00540AA0"/>
    <w:rsid w:val="00541479"/>
    <w:rsid w:val="00543BFF"/>
    <w:rsid w:val="00543DB1"/>
    <w:rsid w:val="00543F18"/>
    <w:rsid w:val="0054493E"/>
    <w:rsid w:val="00544A6F"/>
    <w:rsid w:val="00545449"/>
    <w:rsid w:val="00545638"/>
    <w:rsid w:val="0054575B"/>
    <w:rsid w:val="00545D9A"/>
    <w:rsid w:val="005500CB"/>
    <w:rsid w:val="00551539"/>
    <w:rsid w:val="00552831"/>
    <w:rsid w:val="005530C1"/>
    <w:rsid w:val="0055347F"/>
    <w:rsid w:val="00553FF2"/>
    <w:rsid w:val="00554D54"/>
    <w:rsid w:val="00554E9E"/>
    <w:rsid w:val="005565BF"/>
    <w:rsid w:val="0055695D"/>
    <w:rsid w:val="00556E78"/>
    <w:rsid w:val="0055704F"/>
    <w:rsid w:val="00557A35"/>
    <w:rsid w:val="005605BA"/>
    <w:rsid w:val="00560A31"/>
    <w:rsid w:val="00560CC1"/>
    <w:rsid w:val="005611E1"/>
    <w:rsid w:val="00561328"/>
    <w:rsid w:val="005616B4"/>
    <w:rsid w:val="00561886"/>
    <w:rsid w:val="00561AF3"/>
    <w:rsid w:val="00561B59"/>
    <w:rsid w:val="00561EA0"/>
    <w:rsid w:val="0056230B"/>
    <w:rsid w:val="005628CE"/>
    <w:rsid w:val="00562B25"/>
    <w:rsid w:val="0056346A"/>
    <w:rsid w:val="00563737"/>
    <w:rsid w:val="005638B2"/>
    <w:rsid w:val="00563B7A"/>
    <w:rsid w:val="00564FCC"/>
    <w:rsid w:val="00566C35"/>
    <w:rsid w:val="0057168F"/>
    <w:rsid w:val="005718E2"/>
    <w:rsid w:val="0057193D"/>
    <w:rsid w:val="00571CFE"/>
    <w:rsid w:val="00572741"/>
    <w:rsid w:val="00572A89"/>
    <w:rsid w:val="00573D74"/>
    <w:rsid w:val="00573DBE"/>
    <w:rsid w:val="0057498F"/>
    <w:rsid w:val="00574E30"/>
    <w:rsid w:val="00575E00"/>
    <w:rsid w:val="00576439"/>
    <w:rsid w:val="00576567"/>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3C2"/>
    <w:rsid w:val="005900EC"/>
    <w:rsid w:val="00590EDE"/>
    <w:rsid w:val="00591CBD"/>
    <w:rsid w:val="005922FA"/>
    <w:rsid w:val="005927D5"/>
    <w:rsid w:val="00593697"/>
    <w:rsid w:val="00593EBD"/>
    <w:rsid w:val="005940DE"/>
    <w:rsid w:val="00594706"/>
    <w:rsid w:val="0059481E"/>
    <w:rsid w:val="00595A95"/>
    <w:rsid w:val="0059614A"/>
    <w:rsid w:val="00596574"/>
    <w:rsid w:val="00596A72"/>
    <w:rsid w:val="00596D2C"/>
    <w:rsid w:val="005970AE"/>
    <w:rsid w:val="005979B3"/>
    <w:rsid w:val="00597D59"/>
    <w:rsid w:val="005A01C9"/>
    <w:rsid w:val="005A07F2"/>
    <w:rsid w:val="005A10FA"/>
    <w:rsid w:val="005A1654"/>
    <w:rsid w:val="005A17B9"/>
    <w:rsid w:val="005A18F0"/>
    <w:rsid w:val="005A1EA7"/>
    <w:rsid w:val="005A49AD"/>
    <w:rsid w:val="005A515B"/>
    <w:rsid w:val="005A5552"/>
    <w:rsid w:val="005A5909"/>
    <w:rsid w:val="005A5AEB"/>
    <w:rsid w:val="005A5D2C"/>
    <w:rsid w:val="005A6938"/>
    <w:rsid w:val="005A6BD0"/>
    <w:rsid w:val="005A745D"/>
    <w:rsid w:val="005A74AF"/>
    <w:rsid w:val="005B2812"/>
    <w:rsid w:val="005B2D9B"/>
    <w:rsid w:val="005B33F4"/>
    <w:rsid w:val="005B5733"/>
    <w:rsid w:val="005B576A"/>
    <w:rsid w:val="005B5B85"/>
    <w:rsid w:val="005B5BE3"/>
    <w:rsid w:val="005B61D8"/>
    <w:rsid w:val="005B67CD"/>
    <w:rsid w:val="005C005C"/>
    <w:rsid w:val="005C0621"/>
    <w:rsid w:val="005C1688"/>
    <w:rsid w:val="005C1E45"/>
    <w:rsid w:val="005C2297"/>
    <w:rsid w:val="005C22A0"/>
    <w:rsid w:val="005C2D30"/>
    <w:rsid w:val="005C31C9"/>
    <w:rsid w:val="005C337F"/>
    <w:rsid w:val="005C3FD4"/>
    <w:rsid w:val="005C4BA8"/>
    <w:rsid w:val="005C5618"/>
    <w:rsid w:val="005C5982"/>
    <w:rsid w:val="005C6198"/>
    <w:rsid w:val="005C6831"/>
    <w:rsid w:val="005C6C23"/>
    <w:rsid w:val="005C7ADE"/>
    <w:rsid w:val="005C7F0B"/>
    <w:rsid w:val="005D0211"/>
    <w:rsid w:val="005D0664"/>
    <w:rsid w:val="005D1014"/>
    <w:rsid w:val="005D13E4"/>
    <w:rsid w:val="005D1716"/>
    <w:rsid w:val="005D1ACB"/>
    <w:rsid w:val="005D1B97"/>
    <w:rsid w:val="005D2A31"/>
    <w:rsid w:val="005D36DD"/>
    <w:rsid w:val="005D4237"/>
    <w:rsid w:val="005D459A"/>
    <w:rsid w:val="005D4B69"/>
    <w:rsid w:val="005D57A4"/>
    <w:rsid w:val="005D5859"/>
    <w:rsid w:val="005D6AF9"/>
    <w:rsid w:val="005D7093"/>
    <w:rsid w:val="005D72B2"/>
    <w:rsid w:val="005E03BA"/>
    <w:rsid w:val="005E07E3"/>
    <w:rsid w:val="005E0C9E"/>
    <w:rsid w:val="005E1385"/>
    <w:rsid w:val="005E16C7"/>
    <w:rsid w:val="005E1777"/>
    <w:rsid w:val="005E1B11"/>
    <w:rsid w:val="005E3525"/>
    <w:rsid w:val="005E3CE7"/>
    <w:rsid w:val="005E3FA3"/>
    <w:rsid w:val="005E509B"/>
    <w:rsid w:val="005E5639"/>
    <w:rsid w:val="005E758F"/>
    <w:rsid w:val="005E797E"/>
    <w:rsid w:val="005E79FE"/>
    <w:rsid w:val="005E7B9E"/>
    <w:rsid w:val="005E7E6A"/>
    <w:rsid w:val="005F074E"/>
    <w:rsid w:val="005F0C44"/>
    <w:rsid w:val="005F110A"/>
    <w:rsid w:val="005F1234"/>
    <w:rsid w:val="005F3178"/>
    <w:rsid w:val="005F3E20"/>
    <w:rsid w:val="005F41A3"/>
    <w:rsid w:val="005F536F"/>
    <w:rsid w:val="005F69A1"/>
    <w:rsid w:val="00601540"/>
    <w:rsid w:val="006019C1"/>
    <w:rsid w:val="00602062"/>
    <w:rsid w:val="00602857"/>
    <w:rsid w:val="00602B45"/>
    <w:rsid w:val="00602BA5"/>
    <w:rsid w:val="00603024"/>
    <w:rsid w:val="0060472C"/>
    <w:rsid w:val="00604BE3"/>
    <w:rsid w:val="0060542D"/>
    <w:rsid w:val="00605D63"/>
    <w:rsid w:val="00607E66"/>
    <w:rsid w:val="006103D7"/>
    <w:rsid w:val="00611A37"/>
    <w:rsid w:val="00611ABB"/>
    <w:rsid w:val="006148F0"/>
    <w:rsid w:val="00614DEC"/>
    <w:rsid w:val="006159C7"/>
    <w:rsid w:val="006159F5"/>
    <w:rsid w:val="00615E42"/>
    <w:rsid w:val="00615E62"/>
    <w:rsid w:val="0061613A"/>
    <w:rsid w:val="0061736A"/>
    <w:rsid w:val="00617BD8"/>
    <w:rsid w:val="00617C32"/>
    <w:rsid w:val="00617E3D"/>
    <w:rsid w:val="00621412"/>
    <w:rsid w:val="00621A73"/>
    <w:rsid w:val="00621BB2"/>
    <w:rsid w:val="0062214B"/>
    <w:rsid w:val="0062264A"/>
    <w:rsid w:val="00622C09"/>
    <w:rsid w:val="0062375A"/>
    <w:rsid w:val="0062399B"/>
    <w:rsid w:val="00623A4E"/>
    <w:rsid w:val="006256D3"/>
    <w:rsid w:val="00626DCC"/>
    <w:rsid w:val="00627A07"/>
    <w:rsid w:val="00630398"/>
    <w:rsid w:val="006303D8"/>
    <w:rsid w:val="00630CE1"/>
    <w:rsid w:val="00631432"/>
    <w:rsid w:val="0063219A"/>
    <w:rsid w:val="00632977"/>
    <w:rsid w:val="00633DFE"/>
    <w:rsid w:val="006348EA"/>
    <w:rsid w:val="00634B26"/>
    <w:rsid w:val="006372BC"/>
    <w:rsid w:val="00637994"/>
    <w:rsid w:val="0064049E"/>
    <w:rsid w:val="00641109"/>
    <w:rsid w:val="00641859"/>
    <w:rsid w:val="00641ABE"/>
    <w:rsid w:val="0064320F"/>
    <w:rsid w:val="00643296"/>
    <w:rsid w:val="00643D76"/>
    <w:rsid w:val="00644EF7"/>
    <w:rsid w:val="006450F4"/>
    <w:rsid w:val="006453EC"/>
    <w:rsid w:val="0064551A"/>
    <w:rsid w:val="006461BA"/>
    <w:rsid w:val="00646259"/>
    <w:rsid w:val="006462A0"/>
    <w:rsid w:val="00646D38"/>
    <w:rsid w:val="00647B85"/>
    <w:rsid w:val="00647D06"/>
    <w:rsid w:val="00650302"/>
    <w:rsid w:val="00650975"/>
    <w:rsid w:val="00650DED"/>
    <w:rsid w:val="00651436"/>
    <w:rsid w:val="00651ACC"/>
    <w:rsid w:val="0065308D"/>
    <w:rsid w:val="006539C2"/>
    <w:rsid w:val="00653FF4"/>
    <w:rsid w:val="006541AB"/>
    <w:rsid w:val="00654D6A"/>
    <w:rsid w:val="00655058"/>
    <w:rsid w:val="006558F9"/>
    <w:rsid w:val="00655C7A"/>
    <w:rsid w:val="0065628E"/>
    <w:rsid w:val="00656306"/>
    <w:rsid w:val="006577BB"/>
    <w:rsid w:val="00657802"/>
    <w:rsid w:val="00657BE2"/>
    <w:rsid w:val="00657E82"/>
    <w:rsid w:val="00660618"/>
    <w:rsid w:val="00660769"/>
    <w:rsid w:val="00660928"/>
    <w:rsid w:val="00661A22"/>
    <w:rsid w:val="00662D12"/>
    <w:rsid w:val="00662FD4"/>
    <w:rsid w:val="0066329D"/>
    <w:rsid w:val="006636F4"/>
    <w:rsid w:val="006639B5"/>
    <w:rsid w:val="006645DB"/>
    <w:rsid w:val="00664FA0"/>
    <w:rsid w:val="00667B4D"/>
    <w:rsid w:val="00670100"/>
    <w:rsid w:val="006709BE"/>
    <w:rsid w:val="0067152D"/>
    <w:rsid w:val="00671743"/>
    <w:rsid w:val="006722E6"/>
    <w:rsid w:val="00673856"/>
    <w:rsid w:val="00673AE4"/>
    <w:rsid w:val="006742D8"/>
    <w:rsid w:val="00674A86"/>
    <w:rsid w:val="00674D58"/>
    <w:rsid w:val="006750C8"/>
    <w:rsid w:val="006751FD"/>
    <w:rsid w:val="0067552F"/>
    <w:rsid w:val="00675A34"/>
    <w:rsid w:val="00676013"/>
    <w:rsid w:val="00676FBF"/>
    <w:rsid w:val="006773A0"/>
    <w:rsid w:val="006776AC"/>
    <w:rsid w:val="00677890"/>
    <w:rsid w:val="006779B2"/>
    <w:rsid w:val="00677EDC"/>
    <w:rsid w:val="006800AC"/>
    <w:rsid w:val="00680DE8"/>
    <w:rsid w:val="00681173"/>
    <w:rsid w:val="00681BE8"/>
    <w:rsid w:val="00681E0C"/>
    <w:rsid w:val="006822A7"/>
    <w:rsid w:val="00682DDF"/>
    <w:rsid w:val="0068440D"/>
    <w:rsid w:val="00684EE0"/>
    <w:rsid w:val="006850E2"/>
    <w:rsid w:val="00685448"/>
    <w:rsid w:val="006857F5"/>
    <w:rsid w:val="00685D76"/>
    <w:rsid w:val="006862D9"/>
    <w:rsid w:val="00686452"/>
    <w:rsid w:val="00686ACD"/>
    <w:rsid w:val="006876A5"/>
    <w:rsid w:val="00687FF9"/>
    <w:rsid w:val="006903E5"/>
    <w:rsid w:val="00690FF4"/>
    <w:rsid w:val="0069101B"/>
    <w:rsid w:val="00691719"/>
    <w:rsid w:val="00692F01"/>
    <w:rsid w:val="00692F45"/>
    <w:rsid w:val="00693132"/>
    <w:rsid w:val="006946B6"/>
    <w:rsid w:val="00695480"/>
    <w:rsid w:val="00695928"/>
    <w:rsid w:val="006959A2"/>
    <w:rsid w:val="00697219"/>
    <w:rsid w:val="006972CB"/>
    <w:rsid w:val="00697BE0"/>
    <w:rsid w:val="00697D3A"/>
    <w:rsid w:val="006A06AC"/>
    <w:rsid w:val="006A0B01"/>
    <w:rsid w:val="006A1332"/>
    <w:rsid w:val="006A1EE4"/>
    <w:rsid w:val="006A328D"/>
    <w:rsid w:val="006A4C41"/>
    <w:rsid w:val="006A51AA"/>
    <w:rsid w:val="006A5CEB"/>
    <w:rsid w:val="006A5E0C"/>
    <w:rsid w:val="006A64C8"/>
    <w:rsid w:val="006A65FB"/>
    <w:rsid w:val="006A66C1"/>
    <w:rsid w:val="006A68B9"/>
    <w:rsid w:val="006A6C3E"/>
    <w:rsid w:val="006A730B"/>
    <w:rsid w:val="006A7CCC"/>
    <w:rsid w:val="006B005C"/>
    <w:rsid w:val="006B0E03"/>
    <w:rsid w:val="006B10A4"/>
    <w:rsid w:val="006B2039"/>
    <w:rsid w:val="006B2DF0"/>
    <w:rsid w:val="006B36DA"/>
    <w:rsid w:val="006B3830"/>
    <w:rsid w:val="006B38EA"/>
    <w:rsid w:val="006B42A1"/>
    <w:rsid w:val="006B438B"/>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5B4"/>
    <w:rsid w:val="006C4615"/>
    <w:rsid w:val="006C50C0"/>
    <w:rsid w:val="006C50C8"/>
    <w:rsid w:val="006C5849"/>
    <w:rsid w:val="006C6E07"/>
    <w:rsid w:val="006C705B"/>
    <w:rsid w:val="006C7381"/>
    <w:rsid w:val="006C7792"/>
    <w:rsid w:val="006D0B5C"/>
    <w:rsid w:val="006D0E79"/>
    <w:rsid w:val="006D239A"/>
    <w:rsid w:val="006D2ADC"/>
    <w:rsid w:val="006D2DD8"/>
    <w:rsid w:val="006D3016"/>
    <w:rsid w:val="006D346B"/>
    <w:rsid w:val="006D40DB"/>
    <w:rsid w:val="006D43AC"/>
    <w:rsid w:val="006D4CEF"/>
    <w:rsid w:val="006D4FD1"/>
    <w:rsid w:val="006D6065"/>
    <w:rsid w:val="006D615B"/>
    <w:rsid w:val="006D63B6"/>
    <w:rsid w:val="006D6510"/>
    <w:rsid w:val="006D66C6"/>
    <w:rsid w:val="006D6F22"/>
    <w:rsid w:val="006E0128"/>
    <w:rsid w:val="006E0B33"/>
    <w:rsid w:val="006E0DD5"/>
    <w:rsid w:val="006E1F00"/>
    <w:rsid w:val="006E202D"/>
    <w:rsid w:val="006E36A0"/>
    <w:rsid w:val="006E4C20"/>
    <w:rsid w:val="006E4CDB"/>
    <w:rsid w:val="006E5060"/>
    <w:rsid w:val="006E5080"/>
    <w:rsid w:val="006E512F"/>
    <w:rsid w:val="006E51A4"/>
    <w:rsid w:val="006E53C2"/>
    <w:rsid w:val="006E5655"/>
    <w:rsid w:val="006E57EE"/>
    <w:rsid w:val="006E67D0"/>
    <w:rsid w:val="006E6DE4"/>
    <w:rsid w:val="006E6FCB"/>
    <w:rsid w:val="006E7987"/>
    <w:rsid w:val="006F01B8"/>
    <w:rsid w:val="006F0530"/>
    <w:rsid w:val="006F06E5"/>
    <w:rsid w:val="006F0F7A"/>
    <w:rsid w:val="006F107E"/>
    <w:rsid w:val="006F1133"/>
    <w:rsid w:val="006F1318"/>
    <w:rsid w:val="006F1352"/>
    <w:rsid w:val="006F18DA"/>
    <w:rsid w:val="006F2010"/>
    <w:rsid w:val="006F3372"/>
    <w:rsid w:val="006F40AA"/>
    <w:rsid w:val="006F4D1D"/>
    <w:rsid w:val="006F58A3"/>
    <w:rsid w:val="006F6F1A"/>
    <w:rsid w:val="006F7253"/>
    <w:rsid w:val="006F7518"/>
    <w:rsid w:val="006F77A4"/>
    <w:rsid w:val="007001B4"/>
    <w:rsid w:val="00700CD2"/>
    <w:rsid w:val="00701303"/>
    <w:rsid w:val="007020F8"/>
    <w:rsid w:val="007029C6"/>
    <w:rsid w:val="00702DE1"/>
    <w:rsid w:val="007038EE"/>
    <w:rsid w:val="00706633"/>
    <w:rsid w:val="0070685C"/>
    <w:rsid w:val="007068B4"/>
    <w:rsid w:val="00706905"/>
    <w:rsid w:val="00707611"/>
    <w:rsid w:val="0070774B"/>
    <w:rsid w:val="0070775D"/>
    <w:rsid w:val="00707E01"/>
    <w:rsid w:val="00710245"/>
    <w:rsid w:val="00710C30"/>
    <w:rsid w:val="0071178B"/>
    <w:rsid w:val="007117EF"/>
    <w:rsid w:val="00711AB1"/>
    <w:rsid w:val="00711CE7"/>
    <w:rsid w:val="00712C41"/>
    <w:rsid w:val="0071306E"/>
    <w:rsid w:val="007131E4"/>
    <w:rsid w:val="007132EE"/>
    <w:rsid w:val="00714687"/>
    <w:rsid w:val="00714E40"/>
    <w:rsid w:val="00715182"/>
    <w:rsid w:val="00715E34"/>
    <w:rsid w:val="00716067"/>
    <w:rsid w:val="007163D4"/>
    <w:rsid w:val="00716633"/>
    <w:rsid w:val="00721198"/>
    <w:rsid w:val="00721199"/>
    <w:rsid w:val="00721D90"/>
    <w:rsid w:val="00721F8E"/>
    <w:rsid w:val="0072239F"/>
    <w:rsid w:val="0072377A"/>
    <w:rsid w:val="00724A66"/>
    <w:rsid w:val="00725C14"/>
    <w:rsid w:val="00726180"/>
    <w:rsid w:val="00726603"/>
    <w:rsid w:val="007277C3"/>
    <w:rsid w:val="00730B0F"/>
    <w:rsid w:val="00732EF0"/>
    <w:rsid w:val="00733627"/>
    <w:rsid w:val="007336A5"/>
    <w:rsid w:val="007341B1"/>
    <w:rsid w:val="00734E92"/>
    <w:rsid w:val="0073582A"/>
    <w:rsid w:val="00736C78"/>
    <w:rsid w:val="00740092"/>
    <w:rsid w:val="00740496"/>
    <w:rsid w:val="00740F6A"/>
    <w:rsid w:val="007427ED"/>
    <w:rsid w:val="0074329D"/>
    <w:rsid w:val="00743366"/>
    <w:rsid w:val="007433E8"/>
    <w:rsid w:val="00743536"/>
    <w:rsid w:val="00745B0F"/>
    <w:rsid w:val="00746B9D"/>
    <w:rsid w:val="00746BB9"/>
    <w:rsid w:val="00747112"/>
    <w:rsid w:val="0075018E"/>
    <w:rsid w:val="00750C71"/>
    <w:rsid w:val="007516B5"/>
    <w:rsid w:val="00752833"/>
    <w:rsid w:val="00753FD7"/>
    <w:rsid w:val="007552FF"/>
    <w:rsid w:val="00755373"/>
    <w:rsid w:val="00755641"/>
    <w:rsid w:val="007557FC"/>
    <w:rsid w:val="0075594D"/>
    <w:rsid w:val="00755BAD"/>
    <w:rsid w:val="007562BE"/>
    <w:rsid w:val="007563DE"/>
    <w:rsid w:val="0075695B"/>
    <w:rsid w:val="007575E6"/>
    <w:rsid w:val="00757CF3"/>
    <w:rsid w:val="0076034D"/>
    <w:rsid w:val="00761129"/>
    <w:rsid w:val="00761175"/>
    <w:rsid w:val="00761C3F"/>
    <w:rsid w:val="00761DD2"/>
    <w:rsid w:val="007623E0"/>
    <w:rsid w:val="00762A6C"/>
    <w:rsid w:val="00762E57"/>
    <w:rsid w:val="007633FC"/>
    <w:rsid w:val="00764BA2"/>
    <w:rsid w:val="00764DDC"/>
    <w:rsid w:val="00765255"/>
    <w:rsid w:val="00765AB0"/>
    <w:rsid w:val="00766747"/>
    <w:rsid w:val="007673CA"/>
    <w:rsid w:val="00771439"/>
    <w:rsid w:val="0077178F"/>
    <w:rsid w:val="007741D6"/>
    <w:rsid w:val="00774984"/>
    <w:rsid w:val="0077600F"/>
    <w:rsid w:val="00776EE7"/>
    <w:rsid w:val="0077714C"/>
    <w:rsid w:val="007774CA"/>
    <w:rsid w:val="00777E06"/>
    <w:rsid w:val="00777F63"/>
    <w:rsid w:val="00780A6B"/>
    <w:rsid w:val="00781C32"/>
    <w:rsid w:val="007820E3"/>
    <w:rsid w:val="0078334F"/>
    <w:rsid w:val="0078383B"/>
    <w:rsid w:val="007840CF"/>
    <w:rsid w:val="007845CD"/>
    <w:rsid w:val="007848F0"/>
    <w:rsid w:val="00785355"/>
    <w:rsid w:val="00785496"/>
    <w:rsid w:val="0078557B"/>
    <w:rsid w:val="00787584"/>
    <w:rsid w:val="00790B4D"/>
    <w:rsid w:val="00790C4B"/>
    <w:rsid w:val="0079239B"/>
    <w:rsid w:val="00792F27"/>
    <w:rsid w:val="00793918"/>
    <w:rsid w:val="00793B47"/>
    <w:rsid w:val="00793E8D"/>
    <w:rsid w:val="00793F7A"/>
    <w:rsid w:val="0079445F"/>
    <w:rsid w:val="00794A98"/>
    <w:rsid w:val="00794B1B"/>
    <w:rsid w:val="00796055"/>
    <w:rsid w:val="0079631C"/>
    <w:rsid w:val="007966E8"/>
    <w:rsid w:val="00796DE2"/>
    <w:rsid w:val="00797077"/>
    <w:rsid w:val="007A01E8"/>
    <w:rsid w:val="007A0954"/>
    <w:rsid w:val="007A2B54"/>
    <w:rsid w:val="007A2F13"/>
    <w:rsid w:val="007A335C"/>
    <w:rsid w:val="007A3560"/>
    <w:rsid w:val="007A3617"/>
    <w:rsid w:val="007A36DE"/>
    <w:rsid w:val="007A376A"/>
    <w:rsid w:val="007A3FDA"/>
    <w:rsid w:val="007A4A83"/>
    <w:rsid w:val="007A4C36"/>
    <w:rsid w:val="007A5875"/>
    <w:rsid w:val="007A5AFB"/>
    <w:rsid w:val="007A69E4"/>
    <w:rsid w:val="007A6FC7"/>
    <w:rsid w:val="007A76BC"/>
    <w:rsid w:val="007B3E4D"/>
    <w:rsid w:val="007B3FB5"/>
    <w:rsid w:val="007B5200"/>
    <w:rsid w:val="007B5E20"/>
    <w:rsid w:val="007B7133"/>
    <w:rsid w:val="007B7194"/>
    <w:rsid w:val="007B7B7C"/>
    <w:rsid w:val="007B7E13"/>
    <w:rsid w:val="007C022E"/>
    <w:rsid w:val="007C0381"/>
    <w:rsid w:val="007C0DDF"/>
    <w:rsid w:val="007C1B65"/>
    <w:rsid w:val="007C2007"/>
    <w:rsid w:val="007C3559"/>
    <w:rsid w:val="007C3ACC"/>
    <w:rsid w:val="007C3BA5"/>
    <w:rsid w:val="007C5AD0"/>
    <w:rsid w:val="007C5E19"/>
    <w:rsid w:val="007C667D"/>
    <w:rsid w:val="007C6F5B"/>
    <w:rsid w:val="007D0699"/>
    <w:rsid w:val="007D0B66"/>
    <w:rsid w:val="007D0BC0"/>
    <w:rsid w:val="007D1704"/>
    <w:rsid w:val="007D2451"/>
    <w:rsid w:val="007D29FE"/>
    <w:rsid w:val="007D3468"/>
    <w:rsid w:val="007D356D"/>
    <w:rsid w:val="007D40EE"/>
    <w:rsid w:val="007D46FD"/>
    <w:rsid w:val="007D476E"/>
    <w:rsid w:val="007D49A2"/>
    <w:rsid w:val="007D4F28"/>
    <w:rsid w:val="007D56E8"/>
    <w:rsid w:val="007D58B0"/>
    <w:rsid w:val="007D5991"/>
    <w:rsid w:val="007D71F7"/>
    <w:rsid w:val="007D7ADB"/>
    <w:rsid w:val="007E26CF"/>
    <w:rsid w:val="007E41F0"/>
    <w:rsid w:val="007E45DF"/>
    <w:rsid w:val="007E50B9"/>
    <w:rsid w:val="007E589C"/>
    <w:rsid w:val="007E5BEE"/>
    <w:rsid w:val="007E6928"/>
    <w:rsid w:val="007E6C65"/>
    <w:rsid w:val="007E6DE2"/>
    <w:rsid w:val="007E72D2"/>
    <w:rsid w:val="007E799E"/>
    <w:rsid w:val="007F0742"/>
    <w:rsid w:val="007F1998"/>
    <w:rsid w:val="007F1E3B"/>
    <w:rsid w:val="007F2CF7"/>
    <w:rsid w:val="007F4820"/>
    <w:rsid w:val="007F4BA2"/>
    <w:rsid w:val="007F4DD3"/>
    <w:rsid w:val="007F5FBC"/>
    <w:rsid w:val="007F630D"/>
    <w:rsid w:val="007F6A7A"/>
    <w:rsid w:val="007F6D54"/>
    <w:rsid w:val="007F7AF2"/>
    <w:rsid w:val="0080011E"/>
    <w:rsid w:val="00800910"/>
    <w:rsid w:val="00800BFF"/>
    <w:rsid w:val="00800F98"/>
    <w:rsid w:val="00801322"/>
    <w:rsid w:val="008018EB"/>
    <w:rsid w:val="0080208A"/>
    <w:rsid w:val="008028E6"/>
    <w:rsid w:val="00802D04"/>
    <w:rsid w:val="008031D6"/>
    <w:rsid w:val="0080412A"/>
    <w:rsid w:val="008052A2"/>
    <w:rsid w:val="008054DD"/>
    <w:rsid w:val="008066F5"/>
    <w:rsid w:val="008069E9"/>
    <w:rsid w:val="00807473"/>
    <w:rsid w:val="00807ADF"/>
    <w:rsid w:val="00807C2C"/>
    <w:rsid w:val="00810167"/>
    <w:rsid w:val="008106DB"/>
    <w:rsid w:val="00810946"/>
    <w:rsid w:val="00811931"/>
    <w:rsid w:val="00811BE2"/>
    <w:rsid w:val="00813399"/>
    <w:rsid w:val="0081363E"/>
    <w:rsid w:val="00813707"/>
    <w:rsid w:val="00813B5E"/>
    <w:rsid w:val="00813B71"/>
    <w:rsid w:val="00813E04"/>
    <w:rsid w:val="008141F2"/>
    <w:rsid w:val="00814F06"/>
    <w:rsid w:val="00815C3B"/>
    <w:rsid w:val="0081649B"/>
    <w:rsid w:val="008165C5"/>
    <w:rsid w:val="00816986"/>
    <w:rsid w:val="008175F0"/>
    <w:rsid w:val="00817BFB"/>
    <w:rsid w:val="00820EC1"/>
    <w:rsid w:val="00821720"/>
    <w:rsid w:val="00821808"/>
    <w:rsid w:val="00821ED9"/>
    <w:rsid w:val="00822914"/>
    <w:rsid w:val="00823496"/>
    <w:rsid w:val="0082431D"/>
    <w:rsid w:val="008247EA"/>
    <w:rsid w:val="00825C00"/>
    <w:rsid w:val="00830390"/>
    <w:rsid w:val="00830916"/>
    <w:rsid w:val="0083152B"/>
    <w:rsid w:val="0083152C"/>
    <w:rsid w:val="00831D98"/>
    <w:rsid w:val="00832045"/>
    <w:rsid w:val="00832074"/>
    <w:rsid w:val="008320C3"/>
    <w:rsid w:val="008322D2"/>
    <w:rsid w:val="00832CAF"/>
    <w:rsid w:val="00834396"/>
    <w:rsid w:val="00835048"/>
    <w:rsid w:val="00835715"/>
    <w:rsid w:val="00835AC6"/>
    <w:rsid w:val="00835B53"/>
    <w:rsid w:val="00835BC1"/>
    <w:rsid w:val="00835EFD"/>
    <w:rsid w:val="0083698A"/>
    <w:rsid w:val="0083763C"/>
    <w:rsid w:val="00842DBC"/>
    <w:rsid w:val="0084362C"/>
    <w:rsid w:val="0084403F"/>
    <w:rsid w:val="00844223"/>
    <w:rsid w:val="00844A3E"/>
    <w:rsid w:val="00845192"/>
    <w:rsid w:val="00845237"/>
    <w:rsid w:val="00845651"/>
    <w:rsid w:val="00845872"/>
    <w:rsid w:val="008478D6"/>
    <w:rsid w:val="008501DB"/>
    <w:rsid w:val="00850817"/>
    <w:rsid w:val="00851A00"/>
    <w:rsid w:val="00851E3D"/>
    <w:rsid w:val="00852706"/>
    <w:rsid w:val="00852ABD"/>
    <w:rsid w:val="00853958"/>
    <w:rsid w:val="0085413E"/>
    <w:rsid w:val="00854205"/>
    <w:rsid w:val="00854B8E"/>
    <w:rsid w:val="008551A2"/>
    <w:rsid w:val="008552FB"/>
    <w:rsid w:val="00855905"/>
    <w:rsid w:val="00857963"/>
    <w:rsid w:val="00857A60"/>
    <w:rsid w:val="00860CA3"/>
    <w:rsid w:val="00861C65"/>
    <w:rsid w:val="0086229A"/>
    <w:rsid w:val="0086262A"/>
    <w:rsid w:val="00862C85"/>
    <w:rsid w:val="00863714"/>
    <w:rsid w:val="00865730"/>
    <w:rsid w:val="00865B6A"/>
    <w:rsid w:val="008661B4"/>
    <w:rsid w:val="00866534"/>
    <w:rsid w:val="00866BA2"/>
    <w:rsid w:val="008672A5"/>
    <w:rsid w:val="00867569"/>
    <w:rsid w:val="008679C6"/>
    <w:rsid w:val="00871194"/>
    <w:rsid w:val="00872A32"/>
    <w:rsid w:val="00872AFC"/>
    <w:rsid w:val="00872C8E"/>
    <w:rsid w:val="00874369"/>
    <w:rsid w:val="008749D7"/>
    <w:rsid w:val="00874BD1"/>
    <w:rsid w:val="00875024"/>
    <w:rsid w:val="008750BE"/>
    <w:rsid w:val="0087578E"/>
    <w:rsid w:val="00875B66"/>
    <w:rsid w:val="008768E8"/>
    <w:rsid w:val="008773CD"/>
    <w:rsid w:val="00877B79"/>
    <w:rsid w:val="00877CC3"/>
    <w:rsid w:val="008810C7"/>
    <w:rsid w:val="00881C81"/>
    <w:rsid w:val="00882280"/>
    <w:rsid w:val="00882512"/>
    <w:rsid w:val="00884607"/>
    <w:rsid w:val="00885147"/>
    <w:rsid w:val="008853E2"/>
    <w:rsid w:val="00885B78"/>
    <w:rsid w:val="00886312"/>
    <w:rsid w:val="008868A4"/>
    <w:rsid w:val="00890907"/>
    <w:rsid w:val="00891AD8"/>
    <w:rsid w:val="00891B18"/>
    <w:rsid w:val="00893A1B"/>
    <w:rsid w:val="00893AF1"/>
    <w:rsid w:val="008941DC"/>
    <w:rsid w:val="00895C62"/>
    <w:rsid w:val="00896807"/>
    <w:rsid w:val="008975D1"/>
    <w:rsid w:val="00897604"/>
    <w:rsid w:val="00897FFB"/>
    <w:rsid w:val="008A001F"/>
    <w:rsid w:val="008A0066"/>
    <w:rsid w:val="008A11AB"/>
    <w:rsid w:val="008A1832"/>
    <w:rsid w:val="008A27BC"/>
    <w:rsid w:val="008A2906"/>
    <w:rsid w:val="008A4404"/>
    <w:rsid w:val="008A489A"/>
    <w:rsid w:val="008A593D"/>
    <w:rsid w:val="008A5B3D"/>
    <w:rsid w:val="008A5C52"/>
    <w:rsid w:val="008B042A"/>
    <w:rsid w:val="008B077C"/>
    <w:rsid w:val="008B25C7"/>
    <w:rsid w:val="008B28AB"/>
    <w:rsid w:val="008B32EE"/>
    <w:rsid w:val="008B3963"/>
    <w:rsid w:val="008B3AB5"/>
    <w:rsid w:val="008B4966"/>
    <w:rsid w:val="008B49ED"/>
    <w:rsid w:val="008B55CB"/>
    <w:rsid w:val="008B588C"/>
    <w:rsid w:val="008B5CD9"/>
    <w:rsid w:val="008B5D97"/>
    <w:rsid w:val="008B66BE"/>
    <w:rsid w:val="008C147D"/>
    <w:rsid w:val="008C1D9A"/>
    <w:rsid w:val="008C3C62"/>
    <w:rsid w:val="008C3CC7"/>
    <w:rsid w:val="008C3F65"/>
    <w:rsid w:val="008C4188"/>
    <w:rsid w:val="008C4C1D"/>
    <w:rsid w:val="008C5493"/>
    <w:rsid w:val="008C5B2B"/>
    <w:rsid w:val="008C5DC9"/>
    <w:rsid w:val="008C70DF"/>
    <w:rsid w:val="008C7774"/>
    <w:rsid w:val="008C7ED6"/>
    <w:rsid w:val="008D163B"/>
    <w:rsid w:val="008D2205"/>
    <w:rsid w:val="008D327A"/>
    <w:rsid w:val="008D3408"/>
    <w:rsid w:val="008D3AAC"/>
    <w:rsid w:val="008D3B7C"/>
    <w:rsid w:val="008D3BB1"/>
    <w:rsid w:val="008D418B"/>
    <w:rsid w:val="008E05D8"/>
    <w:rsid w:val="008E1381"/>
    <w:rsid w:val="008E1428"/>
    <w:rsid w:val="008E1C03"/>
    <w:rsid w:val="008E3795"/>
    <w:rsid w:val="008E3DF9"/>
    <w:rsid w:val="008E3F4C"/>
    <w:rsid w:val="008E55F5"/>
    <w:rsid w:val="008E5B8C"/>
    <w:rsid w:val="008E6B05"/>
    <w:rsid w:val="008E709D"/>
    <w:rsid w:val="008F0203"/>
    <w:rsid w:val="008F068F"/>
    <w:rsid w:val="008F155B"/>
    <w:rsid w:val="008F1818"/>
    <w:rsid w:val="008F3227"/>
    <w:rsid w:val="008F3CE7"/>
    <w:rsid w:val="008F5B54"/>
    <w:rsid w:val="008F6135"/>
    <w:rsid w:val="008F6168"/>
    <w:rsid w:val="008F6430"/>
    <w:rsid w:val="008F688E"/>
    <w:rsid w:val="008F7169"/>
    <w:rsid w:val="008F726A"/>
    <w:rsid w:val="008F78DE"/>
    <w:rsid w:val="009001D0"/>
    <w:rsid w:val="00902814"/>
    <w:rsid w:val="00902FCA"/>
    <w:rsid w:val="00903214"/>
    <w:rsid w:val="009033B0"/>
    <w:rsid w:val="009038BF"/>
    <w:rsid w:val="00904B2F"/>
    <w:rsid w:val="00904BCB"/>
    <w:rsid w:val="009057C8"/>
    <w:rsid w:val="00906912"/>
    <w:rsid w:val="00907C80"/>
    <w:rsid w:val="00907CCA"/>
    <w:rsid w:val="009100C2"/>
    <w:rsid w:val="0091020F"/>
    <w:rsid w:val="009119ED"/>
    <w:rsid w:val="00911EE4"/>
    <w:rsid w:val="00912837"/>
    <w:rsid w:val="009135B4"/>
    <w:rsid w:val="009137B6"/>
    <w:rsid w:val="009150F2"/>
    <w:rsid w:val="00915359"/>
    <w:rsid w:val="0091554B"/>
    <w:rsid w:val="00915E13"/>
    <w:rsid w:val="00916EB8"/>
    <w:rsid w:val="0091700D"/>
    <w:rsid w:val="0092248B"/>
    <w:rsid w:val="0092308B"/>
    <w:rsid w:val="00923193"/>
    <w:rsid w:val="00924023"/>
    <w:rsid w:val="00924084"/>
    <w:rsid w:val="00924AB0"/>
    <w:rsid w:val="00924BAA"/>
    <w:rsid w:val="00924D0C"/>
    <w:rsid w:val="00925BBB"/>
    <w:rsid w:val="00925C35"/>
    <w:rsid w:val="00926B9B"/>
    <w:rsid w:val="00927DD3"/>
    <w:rsid w:val="00930C02"/>
    <w:rsid w:val="00931451"/>
    <w:rsid w:val="00931838"/>
    <w:rsid w:val="00931C2D"/>
    <w:rsid w:val="00931C9A"/>
    <w:rsid w:val="00932205"/>
    <w:rsid w:val="00932840"/>
    <w:rsid w:val="00932988"/>
    <w:rsid w:val="009332A3"/>
    <w:rsid w:val="0093430A"/>
    <w:rsid w:val="00934522"/>
    <w:rsid w:val="00934746"/>
    <w:rsid w:val="00934A78"/>
    <w:rsid w:val="00936C37"/>
    <w:rsid w:val="0093733F"/>
    <w:rsid w:val="00937A41"/>
    <w:rsid w:val="00937A74"/>
    <w:rsid w:val="00937F50"/>
    <w:rsid w:val="009409D3"/>
    <w:rsid w:val="00941314"/>
    <w:rsid w:val="009428AC"/>
    <w:rsid w:val="00942C39"/>
    <w:rsid w:val="00942D9D"/>
    <w:rsid w:val="009440A6"/>
    <w:rsid w:val="00944686"/>
    <w:rsid w:val="00945AF3"/>
    <w:rsid w:val="00945B09"/>
    <w:rsid w:val="00945D08"/>
    <w:rsid w:val="0094601F"/>
    <w:rsid w:val="00946B47"/>
    <w:rsid w:val="00946F26"/>
    <w:rsid w:val="00947333"/>
    <w:rsid w:val="009509D5"/>
    <w:rsid w:val="00950AE9"/>
    <w:rsid w:val="00950FB1"/>
    <w:rsid w:val="00951F13"/>
    <w:rsid w:val="009527AB"/>
    <w:rsid w:val="00952D5C"/>
    <w:rsid w:val="00953044"/>
    <w:rsid w:val="0095337E"/>
    <w:rsid w:val="009534FD"/>
    <w:rsid w:val="00954D2A"/>
    <w:rsid w:val="00954D99"/>
    <w:rsid w:val="00954FF2"/>
    <w:rsid w:val="0095504D"/>
    <w:rsid w:val="0095598A"/>
    <w:rsid w:val="00955F5E"/>
    <w:rsid w:val="00956344"/>
    <w:rsid w:val="00956F3C"/>
    <w:rsid w:val="0095765D"/>
    <w:rsid w:val="00957B35"/>
    <w:rsid w:val="00961677"/>
    <w:rsid w:val="009623EA"/>
    <w:rsid w:val="00962A17"/>
    <w:rsid w:val="009645FD"/>
    <w:rsid w:val="009648A5"/>
    <w:rsid w:val="00966319"/>
    <w:rsid w:val="00966D43"/>
    <w:rsid w:val="00967065"/>
    <w:rsid w:val="00970054"/>
    <w:rsid w:val="00970724"/>
    <w:rsid w:val="0097087D"/>
    <w:rsid w:val="00970899"/>
    <w:rsid w:val="00970E16"/>
    <w:rsid w:val="009713F0"/>
    <w:rsid w:val="00971F6E"/>
    <w:rsid w:val="0097272C"/>
    <w:rsid w:val="00972AB1"/>
    <w:rsid w:val="00972CF2"/>
    <w:rsid w:val="00972E2F"/>
    <w:rsid w:val="009736E6"/>
    <w:rsid w:val="00973A29"/>
    <w:rsid w:val="00973C7C"/>
    <w:rsid w:val="00974639"/>
    <w:rsid w:val="009753F4"/>
    <w:rsid w:val="00975F9E"/>
    <w:rsid w:val="0097617D"/>
    <w:rsid w:val="0097673F"/>
    <w:rsid w:val="00976BFC"/>
    <w:rsid w:val="00976C7D"/>
    <w:rsid w:val="00976FF2"/>
    <w:rsid w:val="009776F0"/>
    <w:rsid w:val="00977AAA"/>
    <w:rsid w:val="00980756"/>
    <w:rsid w:val="00982CC0"/>
    <w:rsid w:val="009835AE"/>
    <w:rsid w:val="009839DA"/>
    <w:rsid w:val="00984495"/>
    <w:rsid w:val="009869A7"/>
    <w:rsid w:val="00986CF5"/>
    <w:rsid w:val="009901E6"/>
    <w:rsid w:val="00990249"/>
    <w:rsid w:val="009908EC"/>
    <w:rsid w:val="00990D1C"/>
    <w:rsid w:val="0099153B"/>
    <w:rsid w:val="0099187B"/>
    <w:rsid w:val="00991E3D"/>
    <w:rsid w:val="0099202E"/>
    <w:rsid w:val="0099262D"/>
    <w:rsid w:val="00992A45"/>
    <w:rsid w:val="00993B76"/>
    <w:rsid w:val="009947B7"/>
    <w:rsid w:val="00994825"/>
    <w:rsid w:val="00994D15"/>
    <w:rsid w:val="00995254"/>
    <w:rsid w:val="009960F8"/>
    <w:rsid w:val="00996A61"/>
    <w:rsid w:val="009976E5"/>
    <w:rsid w:val="009A0DA2"/>
    <w:rsid w:val="009A0E7A"/>
    <w:rsid w:val="009A2519"/>
    <w:rsid w:val="009A2782"/>
    <w:rsid w:val="009A2BD8"/>
    <w:rsid w:val="009A341A"/>
    <w:rsid w:val="009A3A36"/>
    <w:rsid w:val="009A3D93"/>
    <w:rsid w:val="009A449E"/>
    <w:rsid w:val="009A5BB1"/>
    <w:rsid w:val="009A620B"/>
    <w:rsid w:val="009A6465"/>
    <w:rsid w:val="009A64B1"/>
    <w:rsid w:val="009A7303"/>
    <w:rsid w:val="009A78A4"/>
    <w:rsid w:val="009A7C0C"/>
    <w:rsid w:val="009A7F2A"/>
    <w:rsid w:val="009B1057"/>
    <w:rsid w:val="009B200C"/>
    <w:rsid w:val="009B27E4"/>
    <w:rsid w:val="009B2FA1"/>
    <w:rsid w:val="009B36D4"/>
    <w:rsid w:val="009B38A7"/>
    <w:rsid w:val="009B3FD4"/>
    <w:rsid w:val="009B3FFD"/>
    <w:rsid w:val="009B4973"/>
    <w:rsid w:val="009B52A8"/>
    <w:rsid w:val="009B773B"/>
    <w:rsid w:val="009B77D7"/>
    <w:rsid w:val="009C0BD1"/>
    <w:rsid w:val="009C12ED"/>
    <w:rsid w:val="009C16E1"/>
    <w:rsid w:val="009C27C9"/>
    <w:rsid w:val="009C4079"/>
    <w:rsid w:val="009C4156"/>
    <w:rsid w:val="009C5566"/>
    <w:rsid w:val="009C5B2F"/>
    <w:rsid w:val="009C60BB"/>
    <w:rsid w:val="009C776B"/>
    <w:rsid w:val="009D1183"/>
    <w:rsid w:val="009D21B0"/>
    <w:rsid w:val="009D2205"/>
    <w:rsid w:val="009D2400"/>
    <w:rsid w:val="009D2D30"/>
    <w:rsid w:val="009D2E5C"/>
    <w:rsid w:val="009D318C"/>
    <w:rsid w:val="009D32C3"/>
    <w:rsid w:val="009D3BE7"/>
    <w:rsid w:val="009D3D4F"/>
    <w:rsid w:val="009D5AED"/>
    <w:rsid w:val="009D6AAF"/>
    <w:rsid w:val="009D70CC"/>
    <w:rsid w:val="009D7729"/>
    <w:rsid w:val="009E0031"/>
    <w:rsid w:val="009E0FA3"/>
    <w:rsid w:val="009E29EC"/>
    <w:rsid w:val="009E2B50"/>
    <w:rsid w:val="009E2CE6"/>
    <w:rsid w:val="009E3607"/>
    <w:rsid w:val="009E3A6E"/>
    <w:rsid w:val="009E5834"/>
    <w:rsid w:val="009E598D"/>
    <w:rsid w:val="009E59F3"/>
    <w:rsid w:val="009E5E59"/>
    <w:rsid w:val="009E65D1"/>
    <w:rsid w:val="009E6CBF"/>
    <w:rsid w:val="009E76A0"/>
    <w:rsid w:val="009E76E0"/>
    <w:rsid w:val="009E78F2"/>
    <w:rsid w:val="009E7D7D"/>
    <w:rsid w:val="009F0523"/>
    <w:rsid w:val="009F16AE"/>
    <w:rsid w:val="009F1AB3"/>
    <w:rsid w:val="009F38B5"/>
    <w:rsid w:val="009F4419"/>
    <w:rsid w:val="009F5AED"/>
    <w:rsid w:val="009F5FB5"/>
    <w:rsid w:val="009F77E7"/>
    <w:rsid w:val="009F7B1D"/>
    <w:rsid w:val="00A00EAE"/>
    <w:rsid w:val="00A013F7"/>
    <w:rsid w:val="00A01711"/>
    <w:rsid w:val="00A02C93"/>
    <w:rsid w:val="00A0324E"/>
    <w:rsid w:val="00A03C4D"/>
    <w:rsid w:val="00A03FCB"/>
    <w:rsid w:val="00A058A9"/>
    <w:rsid w:val="00A07662"/>
    <w:rsid w:val="00A100B0"/>
    <w:rsid w:val="00A10570"/>
    <w:rsid w:val="00A1097E"/>
    <w:rsid w:val="00A10ADE"/>
    <w:rsid w:val="00A10B85"/>
    <w:rsid w:val="00A10E8A"/>
    <w:rsid w:val="00A12BD0"/>
    <w:rsid w:val="00A1410A"/>
    <w:rsid w:val="00A1446E"/>
    <w:rsid w:val="00A14FA6"/>
    <w:rsid w:val="00A154CA"/>
    <w:rsid w:val="00A15B6A"/>
    <w:rsid w:val="00A15C27"/>
    <w:rsid w:val="00A16ADF"/>
    <w:rsid w:val="00A16BA7"/>
    <w:rsid w:val="00A16CB1"/>
    <w:rsid w:val="00A1720E"/>
    <w:rsid w:val="00A179D9"/>
    <w:rsid w:val="00A2105A"/>
    <w:rsid w:val="00A220BC"/>
    <w:rsid w:val="00A22652"/>
    <w:rsid w:val="00A228D5"/>
    <w:rsid w:val="00A23C09"/>
    <w:rsid w:val="00A24150"/>
    <w:rsid w:val="00A2415A"/>
    <w:rsid w:val="00A249BF"/>
    <w:rsid w:val="00A25252"/>
    <w:rsid w:val="00A25B33"/>
    <w:rsid w:val="00A25DD2"/>
    <w:rsid w:val="00A26613"/>
    <w:rsid w:val="00A26A84"/>
    <w:rsid w:val="00A272FA"/>
    <w:rsid w:val="00A3007F"/>
    <w:rsid w:val="00A30C4B"/>
    <w:rsid w:val="00A3248A"/>
    <w:rsid w:val="00A32636"/>
    <w:rsid w:val="00A33383"/>
    <w:rsid w:val="00A33D1D"/>
    <w:rsid w:val="00A33FB6"/>
    <w:rsid w:val="00A34493"/>
    <w:rsid w:val="00A347EA"/>
    <w:rsid w:val="00A351B7"/>
    <w:rsid w:val="00A35282"/>
    <w:rsid w:val="00A35F55"/>
    <w:rsid w:val="00A36530"/>
    <w:rsid w:val="00A374AE"/>
    <w:rsid w:val="00A378E6"/>
    <w:rsid w:val="00A37A50"/>
    <w:rsid w:val="00A37E57"/>
    <w:rsid w:val="00A400FB"/>
    <w:rsid w:val="00A403AF"/>
    <w:rsid w:val="00A41455"/>
    <w:rsid w:val="00A41580"/>
    <w:rsid w:val="00A42DB7"/>
    <w:rsid w:val="00A433C8"/>
    <w:rsid w:val="00A43DE5"/>
    <w:rsid w:val="00A44797"/>
    <w:rsid w:val="00A46453"/>
    <w:rsid w:val="00A466D9"/>
    <w:rsid w:val="00A46878"/>
    <w:rsid w:val="00A4757A"/>
    <w:rsid w:val="00A50C5F"/>
    <w:rsid w:val="00A522F3"/>
    <w:rsid w:val="00A5293E"/>
    <w:rsid w:val="00A5299D"/>
    <w:rsid w:val="00A5390B"/>
    <w:rsid w:val="00A544FD"/>
    <w:rsid w:val="00A548A5"/>
    <w:rsid w:val="00A54BDE"/>
    <w:rsid w:val="00A54F1F"/>
    <w:rsid w:val="00A551FA"/>
    <w:rsid w:val="00A555CB"/>
    <w:rsid w:val="00A56311"/>
    <w:rsid w:val="00A568BD"/>
    <w:rsid w:val="00A5736A"/>
    <w:rsid w:val="00A57DD8"/>
    <w:rsid w:val="00A61C33"/>
    <w:rsid w:val="00A6236A"/>
    <w:rsid w:val="00A62906"/>
    <w:rsid w:val="00A62CCB"/>
    <w:rsid w:val="00A63F6E"/>
    <w:rsid w:val="00A64E40"/>
    <w:rsid w:val="00A65E03"/>
    <w:rsid w:val="00A65F29"/>
    <w:rsid w:val="00A66780"/>
    <w:rsid w:val="00A67263"/>
    <w:rsid w:val="00A67DCA"/>
    <w:rsid w:val="00A701CA"/>
    <w:rsid w:val="00A7124A"/>
    <w:rsid w:val="00A73A73"/>
    <w:rsid w:val="00A74811"/>
    <w:rsid w:val="00A749A3"/>
    <w:rsid w:val="00A75D81"/>
    <w:rsid w:val="00A7603A"/>
    <w:rsid w:val="00A76E0A"/>
    <w:rsid w:val="00A77504"/>
    <w:rsid w:val="00A77648"/>
    <w:rsid w:val="00A77A6A"/>
    <w:rsid w:val="00A77C28"/>
    <w:rsid w:val="00A77DCB"/>
    <w:rsid w:val="00A800D5"/>
    <w:rsid w:val="00A803A2"/>
    <w:rsid w:val="00A8055D"/>
    <w:rsid w:val="00A807CD"/>
    <w:rsid w:val="00A81169"/>
    <w:rsid w:val="00A815DF"/>
    <w:rsid w:val="00A82353"/>
    <w:rsid w:val="00A82813"/>
    <w:rsid w:val="00A835D9"/>
    <w:rsid w:val="00A83936"/>
    <w:rsid w:val="00A839A4"/>
    <w:rsid w:val="00A83B9B"/>
    <w:rsid w:val="00A83FC8"/>
    <w:rsid w:val="00A84C41"/>
    <w:rsid w:val="00A84DA4"/>
    <w:rsid w:val="00A85F3F"/>
    <w:rsid w:val="00A863C7"/>
    <w:rsid w:val="00A876E6"/>
    <w:rsid w:val="00A87E09"/>
    <w:rsid w:val="00A87EFA"/>
    <w:rsid w:val="00A90E61"/>
    <w:rsid w:val="00A91075"/>
    <w:rsid w:val="00A922BB"/>
    <w:rsid w:val="00A931E2"/>
    <w:rsid w:val="00A93C34"/>
    <w:rsid w:val="00A94E82"/>
    <w:rsid w:val="00A95373"/>
    <w:rsid w:val="00A95C5B"/>
    <w:rsid w:val="00A96493"/>
    <w:rsid w:val="00A965FA"/>
    <w:rsid w:val="00A9695F"/>
    <w:rsid w:val="00A973FA"/>
    <w:rsid w:val="00A9741F"/>
    <w:rsid w:val="00AA0A3F"/>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54F"/>
    <w:rsid w:val="00AA6741"/>
    <w:rsid w:val="00AA6B4E"/>
    <w:rsid w:val="00AA79AE"/>
    <w:rsid w:val="00AA7B55"/>
    <w:rsid w:val="00AA7DD9"/>
    <w:rsid w:val="00AA7FDF"/>
    <w:rsid w:val="00AB062A"/>
    <w:rsid w:val="00AB13FB"/>
    <w:rsid w:val="00AB18ED"/>
    <w:rsid w:val="00AB22D4"/>
    <w:rsid w:val="00AB4A6C"/>
    <w:rsid w:val="00AB58F1"/>
    <w:rsid w:val="00AB59E1"/>
    <w:rsid w:val="00AB5B28"/>
    <w:rsid w:val="00AB648D"/>
    <w:rsid w:val="00AB6957"/>
    <w:rsid w:val="00AB6EBB"/>
    <w:rsid w:val="00AC04AD"/>
    <w:rsid w:val="00AC1FF5"/>
    <w:rsid w:val="00AC2190"/>
    <w:rsid w:val="00AC2433"/>
    <w:rsid w:val="00AC27ED"/>
    <w:rsid w:val="00AC35D0"/>
    <w:rsid w:val="00AC436D"/>
    <w:rsid w:val="00AC4751"/>
    <w:rsid w:val="00AC4E4D"/>
    <w:rsid w:val="00AC52AC"/>
    <w:rsid w:val="00AC53AE"/>
    <w:rsid w:val="00AC561E"/>
    <w:rsid w:val="00AC5AA7"/>
    <w:rsid w:val="00AC5EBB"/>
    <w:rsid w:val="00AC5FD1"/>
    <w:rsid w:val="00AC6202"/>
    <w:rsid w:val="00AC6560"/>
    <w:rsid w:val="00AC6898"/>
    <w:rsid w:val="00AC6B71"/>
    <w:rsid w:val="00AC7329"/>
    <w:rsid w:val="00AD22D9"/>
    <w:rsid w:val="00AD24B1"/>
    <w:rsid w:val="00AD35F6"/>
    <w:rsid w:val="00AD4424"/>
    <w:rsid w:val="00AD4DA9"/>
    <w:rsid w:val="00AD5E63"/>
    <w:rsid w:val="00AD6175"/>
    <w:rsid w:val="00AD6317"/>
    <w:rsid w:val="00AD63FE"/>
    <w:rsid w:val="00AD6F48"/>
    <w:rsid w:val="00AD7535"/>
    <w:rsid w:val="00AD7A61"/>
    <w:rsid w:val="00AE0558"/>
    <w:rsid w:val="00AE0A86"/>
    <w:rsid w:val="00AE1745"/>
    <w:rsid w:val="00AE1A51"/>
    <w:rsid w:val="00AE3CBB"/>
    <w:rsid w:val="00AE3E14"/>
    <w:rsid w:val="00AE51F6"/>
    <w:rsid w:val="00AE63CB"/>
    <w:rsid w:val="00AF0822"/>
    <w:rsid w:val="00AF13D8"/>
    <w:rsid w:val="00AF1968"/>
    <w:rsid w:val="00AF1A64"/>
    <w:rsid w:val="00AF4A6A"/>
    <w:rsid w:val="00AF4E14"/>
    <w:rsid w:val="00AF6632"/>
    <w:rsid w:val="00AF76BD"/>
    <w:rsid w:val="00AF7939"/>
    <w:rsid w:val="00B00588"/>
    <w:rsid w:val="00B01A24"/>
    <w:rsid w:val="00B02131"/>
    <w:rsid w:val="00B03B44"/>
    <w:rsid w:val="00B046CE"/>
    <w:rsid w:val="00B05907"/>
    <w:rsid w:val="00B0598B"/>
    <w:rsid w:val="00B05DE8"/>
    <w:rsid w:val="00B05EDB"/>
    <w:rsid w:val="00B05EF8"/>
    <w:rsid w:val="00B1028B"/>
    <w:rsid w:val="00B105EC"/>
    <w:rsid w:val="00B10A9F"/>
    <w:rsid w:val="00B12358"/>
    <w:rsid w:val="00B12A8C"/>
    <w:rsid w:val="00B14CA5"/>
    <w:rsid w:val="00B1544C"/>
    <w:rsid w:val="00B16414"/>
    <w:rsid w:val="00B16F8A"/>
    <w:rsid w:val="00B171C5"/>
    <w:rsid w:val="00B172A3"/>
    <w:rsid w:val="00B2030B"/>
    <w:rsid w:val="00B207D8"/>
    <w:rsid w:val="00B20C7E"/>
    <w:rsid w:val="00B218DC"/>
    <w:rsid w:val="00B21B83"/>
    <w:rsid w:val="00B22154"/>
    <w:rsid w:val="00B231B7"/>
    <w:rsid w:val="00B250A5"/>
    <w:rsid w:val="00B263C9"/>
    <w:rsid w:val="00B27940"/>
    <w:rsid w:val="00B301D9"/>
    <w:rsid w:val="00B31151"/>
    <w:rsid w:val="00B349BD"/>
    <w:rsid w:val="00B34B0B"/>
    <w:rsid w:val="00B352C9"/>
    <w:rsid w:val="00B35C5F"/>
    <w:rsid w:val="00B35EDB"/>
    <w:rsid w:val="00B368B6"/>
    <w:rsid w:val="00B3782A"/>
    <w:rsid w:val="00B37DA7"/>
    <w:rsid w:val="00B37DA9"/>
    <w:rsid w:val="00B37EA8"/>
    <w:rsid w:val="00B4017A"/>
    <w:rsid w:val="00B4131D"/>
    <w:rsid w:val="00B4182A"/>
    <w:rsid w:val="00B41AA7"/>
    <w:rsid w:val="00B41D94"/>
    <w:rsid w:val="00B41DA9"/>
    <w:rsid w:val="00B41E8A"/>
    <w:rsid w:val="00B42D66"/>
    <w:rsid w:val="00B438F4"/>
    <w:rsid w:val="00B4587A"/>
    <w:rsid w:val="00B45E68"/>
    <w:rsid w:val="00B46ECB"/>
    <w:rsid w:val="00B505A1"/>
    <w:rsid w:val="00B51325"/>
    <w:rsid w:val="00B5136F"/>
    <w:rsid w:val="00B52252"/>
    <w:rsid w:val="00B52860"/>
    <w:rsid w:val="00B52DA3"/>
    <w:rsid w:val="00B541EF"/>
    <w:rsid w:val="00B5478C"/>
    <w:rsid w:val="00B54BC1"/>
    <w:rsid w:val="00B55108"/>
    <w:rsid w:val="00B55EAB"/>
    <w:rsid w:val="00B6071E"/>
    <w:rsid w:val="00B607D7"/>
    <w:rsid w:val="00B60A29"/>
    <w:rsid w:val="00B611D4"/>
    <w:rsid w:val="00B619DA"/>
    <w:rsid w:val="00B62251"/>
    <w:rsid w:val="00B623D4"/>
    <w:rsid w:val="00B62DA7"/>
    <w:rsid w:val="00B62E3E"/>
    <w:rsid w:val="00B63B76"/>
    <w:rsid w:val="00B6426D"/>
    <w:rsid w:val="00B6487A"/>
    <w:rsid w:val="00B65A02"/>
    <w:rsid w:val="00B6667F"/>
    <w:rsid w:val="00B66A22"/>
    <w:rsid w:val="00B66DA8"/>
    <w:rsid w:val="00B6726A"/>
    <w:rsid w:val="00B67BF3"/>
    <w:rsid w:val="00B70EDE"/>
    <w:rsid w:val="00B7172C"/>
    <w:rsid w:val="00B719B8"/>
    <w:rsid w:val="00B737D9"/>
    <w:rsid w:val="00B73CC1"/>
    <w:rsid w:val="00B7488F"/>
    <w:rsid w:val="00B7520B"/>
    <w:rsid w:val="00B75DE1"/>
    <w:rsid w:val="00B7645F"/>
    <w:rsid w:val="00B76F31"/>
    <w:rsid w:val="00B80032"/>
    <w:rsid w:val="00B80CBD"/>
    <w:rsid w:val="00B810E1"/>
    <w:rsid w:val="00B82986"/>
    <w:rsid w:val="00B82A40"/>
    <w:rsid w:val="00B83396"/>
    <w:rsid w:val="00B83F71"/>
    <w:rsid w:val="00B8476B"/>
    <w:rsid w:val="00B84934"/>
    <w:rsid w:val="00B84B70"/>
    <w:rsid w:val="00B850E9"/>
    <w:rsid w:val="00B856E8"/>
    <w:rsid w:val="00B858B7"/>
    <w:rsid w:val="00B8633C"/>
    <w:rsid w:val="00B9032E"/>
    <w:rsid w:val="00B908E2"/>
    <w:rsid w:val="00B91043"/>
    <w:rsid w:val="00B91971"/>
    <w:rsid w:val="00B9199E"/>
    <w:rsid w:val="00B92827"/>
    <w:rsid w:val="00B93C1B"/>
    <w:rsid w:val="00B93C25"/>
    <w:rsid w:val="00B93FC7"/>
    <w:rsid w:val="00B94860"/>
    <w:rsid w:val="00B9495F"/>
    <w:rsid w:val="00B95512"/>
    <w:rsid w:val="00B96216"/>
    <w:rsid w:val="00B96F86"/>
    <w:rsid w:val="00B97AD4"/>
    <w:rsid w:val="00BA01CF"/>
    <w:rsid w:val="00BA056E"/>
    <w:rsid w:val="00BA0651"/>
    <w:rsid w:val="00BA11DA"/>
    <w:rsid w:val="00BA185A"/>
    <w:rsid w:val="00BA19C4"/>
    <w:rsid w:val="00BA1AB7"/>
    <w:rsid w:val="00BA1D83"/>
    <w:rsid w:val="00BA2AC9"/>
    <w:rsid w:val="00BA2B85"/>
    <w:rsid w:val="00BA310B"/>
    <w:rsid w:val="00BA397D"/>
    <w:rsid w:val="00BA3BE0"/>
    <w:rsid w:val="00BA47C6"/>
    <w:rsid w:val="00BA5167"/>
    <w:rsid w:val="00BA5358"/>
    <w:rsid w:val="00BA631F"/>
    <w:rsid w:val="00BA6422"/>
    <w:rsid w:val="00BA6A0B"/>
    <w:rsid w:val="00BA6CA2"/>
    <w:rsid w:val="00BA6E6A"/>
    <w:rsid w:val="00BA75B9"/>
    <w:rsid w:val="00BA781F"/>
    <w:rsid w:val="00BB0A38"/>
    <w:rsid w:val="00BB1D38"/>
    <w:rsid w:val="00BB2812"/>
    <w:rsid w:val="00BB3503"/>
    <w:rsid w:val="00BB381F"/>
    <w:rsid w:val="00BB3926"/>
    <w:rsid w:val="00BB3FC2"/>
    <w:rsid w:val="00BB4237"/>
    <w:rsid w:val="00BB5192"/>
    <w:rsid w:val="00BB6E20"/>
    <w:rsid w:val="00BB724A"/>
    <w:rsid w:val="00BB75D3"/>
    <w:rsid w:val="00BB7D6A"/>
    <w:rsid w:val="00BC042F"/>
    <w:rsid w:val="00BC117F"/>
    <w:rsid w:val="00BC26DF"/>
    <w:rsid w:val="00BC2778"/>
    <w:rsid w:val="00BC30DD"/>
    <w:rsid w:val="00BC3505"/>
    <w:rsid w:val="00BC3C7E"/>
    <w:rsid w:val="00BC3FC2"/>
    <w:rsid w:val="00BC41BD"/>
    <w:rsid w:val="00BC4EF2"/>
    <w:rsid w:val="00BC590B"/>
    <w:rsid w:val="00BC608B"/>
    <w:rsid w:val="00BC7153"/>
    <w:rsid w:val="00BC776C"/>
    <w:rsid w:val="00BC7C20"/>
    <w:rsid w:val="00BD0220"/>
    <w:rsid w:val="00BD07D5"/>
    <w:rsid w:val="00BD0937"/>
    <w:rsid w:val="00BD43AE"/>
    <w:rsid w:val="00BD48F4"/>
    <w:rsid w:val="00BD5D41"/>
    <w:rsid w:val="00BD66B0"/>
    <w:rsid w:val="00BD774B"/>
    <w:rsid w:val="00BE00E1"/>
    <w:rsid w:val="00BE0406"/>
    <w:rsid w:val="00BE095E"/>
    <w:rsid w:val="00BE11B9"/>
    <w:rsid w:val="00BE1469"/>
    <w:rsid w:val="00BE2236"/>
    <w:rsid w:val="00BE2ADA"/>
    <w:rsid w:val="00BE32FB"/>
    <w:rsid w:val="00BE37EE"/>
    <w:rsid w:val="00BE5367"/>
    <w:rsid w:val="00BE7CF1"/>
    <w:rsid w:val="00BF1031"/>
    <w:rsid w:val="00BF2BFD"/>
    <w:rsid w:val="00BF3244"/>
    <w:rsid w:val="00BF3796"/>
    <w:rsid w:val="00BF428F"/>
    <w:rsid w:val="00BF4446"/>
    <w:rsid w:val="00BF4674"/>
    <w:rsid w:val="00BF5E4A"/>
    <w:rsid w:val="00BF618F"/>
    <w:rsid w:val="00BF6544"/>
    <w:rsid w:val="00BF6669"/>
    <w:rsid w:val="00BF6871"/>
    <w:rsid w:val="00BF78A3"/>
    <w:rsid w:val="00C00D1E"/>
    <w:rsid w:val="00C00EA0"/>
    <w:rsid w:val="00C0113B"/>
    <w:rsid w:val="00C02103"/>
    <w:rsid w:val="00C028B3"/>
    <w:rsid w:val="00C02EE3"/>
    <w:rsid w:val="00C034F9"/>
    <w:rsid w:val="00C03F02"/>
    <w:rsid w:val="00C04100"/>
    <w:rsid w:val="00C04142"/>
    <w:rsid w:val="00C041BB"/>
    <w:rsid w:val="00C04272"/>
    <w:rsid w:val="00C04596"/>
    <w:rsid w:val="00C04CD2"/>
    <w:rsid w:val="00C04F7C"/>
    <w:rsid w:val="00C05795"/>
    <w:rsid w:val="00C060E4"/>
    <w:rsid w:val="00C0701A"/>
    <w:rsid w:val="00C079FA"/>
    <w:rsid w:val="00C07F4D"/>
    <w:rsid w:val="00C102EF"/>
    <w:rsid w:val="00C1052E"/>
    <w:rsid w:val="00C10641"/>
    <w:rsid w:val="00C1156C"/>
    <w:rsid w:val="00C118FA"/>
    <w:rsid w:val="00C11C0F"/>
    <w:rsid w:val="00C128C3"/>
    <w:rsid w:val="00C129E3"/>
    <w:rsid w:val="00C12BDD"/>
    <w:rsid w:val="00C13AD4"/>
    <w:rsid w:val="00C15367"/>
    <w:rsid w:val="00C16487"/>
    <w:rsid w:val="00C1672E"/>
    <w:rsid w:val="00C17DB6"/>
    <w:rsid w:val="00C20C06"/>
    <w:rsid w:val="00C21D39"/>
    <w:rsid w:val="00C22274"/>
    <w:rsid w:val="00C22B09"/>
    <w:rsid w:val="00C23A36"/>
    <w:rsid w:val="00C25898"/>
    <w:rsid w:val="00C261E1"/>
    <w:rsid w:val="00C26920"/>
    <w:rsid w:val="00C27AD4"/>
    <w:rsid w:val="00C27D6C"/>
    <w:rsid w:val="00C30633"/>
    <w:rsid w:val="00C3207C"/>
    <w:rsid w:val="00C32798"/>
    <w:rsid w:val="00C32A6B"/>
    <w:rsid w:val="00C32BBA"/>
    <w:rsid w:val="00C330A0"/>
    <w:rsid w:val="00C33511"/>
    <w:rsid w:val="00C33589"/>
    <w:rsid w:val="00C33D88"/>
    <w:rsid w:val="00C33FE4"/>
    <w:rsid w:val="00C34558"/>
    <w:rsid w:val="00C34D88"/>
    <w:rsid w:val="00C35423"/>
    <w:rsid w:val="00C35DF2"/>
    <w:rsid w:val="00C362BA"/>
    <w:rsid w:val="00C36691"/>
    <w:rsid w:val="00C37553"/>
    <w:rsid w:val="00C40301"/>
    <w:rsid w:val="00C410CD"/>
    <w:rsid w:val="00C41905"/>
    <w:rsid w:val="00C41B8D"/>
    <w:rsid w:val="00C426B1"/>
    <w:rsid w:val="00C43C77"/>
    <w:rsid w:val="00C44160"/>
    <w:rsid w:val="00C445A1"/>
    <w:rsid w:val="00C465EE"/>
    <w:rsid w:val="00C470E0"/>
    <w:rsid w:val="00C474DB"/>
    <w:rsid w:val="00C47581"/>
    <w:rsid w:val="00C478E6"/>
    <w:rsid w:val="00C47CB0"/>
    <w:rsid w:val="00C502C1"/>
    <w:rsid w:val="00C50796"/>
    <w:rsid w:val="00C51975"/>
    <w:rsid w:val="00C519E7"/>
    <w:rsid w:val="00C51D40"/>
    <w:rsid w:val="00C52D21"/>
    <w:rsid w:val="00C52F48"/>
    <w:rsid w:val="00C532F8"/>
    <w:rsid w:val="00C54025"/>
    <w:rsid w:val="00C55733"/>
    <w:rsid w:val="00C55AFC"/>
    <w:rsid w:val="00C56E07"/>
    <w:rsid w:val="00C575B1"/>
    <w:rsid w:val="00C60B08"/>
    <w:rsid w:val="00C60EA2"/>
    <w:rsid w:val="00C60F17"/>
    <w:rsid w:val="00C610E6"/>
    <w:rsid w:val="00C614F3"/>
    <w:rsid w:val="00C62CE6"/>
    <w:rsid w:val="00C6310E"/>
    <w:rsid w:val="00C633FA"/>
    <w:rsid w:val="00C63772"/>
    <w:rsid w:val="00C642AC"/>
    <w:rsid w:val="00C659D0"/>
    <w:rsid w:val="00C65D00"/>
    <w:rsid w:val="00C65DC4"/>
    <w:rsid w:val="00C667A3"/>
    <w:rsid w:val="00C667F4"/>
    <w:rsid w:val="00C66B67"/>
    <w:rsid w:val="00C67723"/>
    <w:rsid w:val="00C6792D"/>
    <w:rsid w:val="00C70367"/>
    <w:rsid w:val="00C708BF"/>
    <w:rsid w:val="00C7156D"/>
    <w:rsid w:val="00C718BA"/>
    <w:rsid w:val="00C71DE8"/>
    <w:rsid w:val="00C734BC"/>
    <w:rsid w:val="00C74765"/>
    <w:rsid w:val="00C74B0F"/>
    <w:rsid w:val="00C75112"/>
    <w:rsid w:val="00C7549E"/>
    <w:rsid w:val="00C759D6"/>
    <w:rsid w:val="00C76B96"/>
    <w:rsid w:val="00C76CF3"/>
    <w:rsid w:val="00C76F7C"/>
    <w:rsid w:val="00C771DD"/>
    <w:rsid w:val="00C77BE0"/>
    <w:rsid w:val="00C77D52"/>
    <w:rsid w:val="00C81388"/>
    <w:rsid w:val="00C81494"/>
    <w:rsid w:val="00C81519"/>
    <w:rsid w:val="00C820AF"/>
    <w:rsid w:val="00C82BB3"/>
    <w:rsid w:val="00C83161"/>
    <w:rsid w:val="00C84BBF"/>
    <w:rsid w:val="00C85214"/>
    <w:rsid w:val="00C852F7"/>
    <w:rsid w:val="00C861D2"/>
    <w:rsid w:val="00C86985"/>
    <w:rsid w:val="00C870D1"/>
    <w:rsid w:val="00C90175"/>
    <w:rsid w:val="00C90EE0"/>
    <w:rsid w:val="00C92A21"/>
    <w:rsid w:val="00C935BF"/>
    <w:rsid w:val="00C944F5"/>
    <w:rsid w:val="00C948DA"/>
    <w:rsid w:val="00C956EA"/>
    <w:rsid w:val="00C95AD2"/>
    <w:rsid w:val="00C95B6E"/>
    <w:rsid w:val="00C9607A"/>
    <w:rsid w:val="00C96448"/>
    <w:rsid w:val="00C967E5"/>
    <w:rsid w:val="00C97560"/>
    <w:rsid w:val="00CA0398"/>
    <w:rsid w:val="00CA0FB0"/>
    <w:rsid w:val="00CA1D3F"/>
    <w:rsid w:val="00CA1ECD"/>
    <w:rsid w:val="00CA2301"/>
    <w:rsid w:val="00CA2530"/>
    <w:rsid w:val="00CA2E69"/>
    <w:rsid w:val="00CA4264"/>
    <w:rsid w:val="00CA4AB8"/>
    <w:rsid w:val="00CA4AF5"/>
    <w:rsid w:val="00CA5010"/>
    <w:rsid w:val="00CA5805"/>
    <w:rsid w:val="00CA5A65"/>
    <w:rsid w:val="00CA5FA4"/>
    <w:rsid w:val="00CA62FD"/>
    <w:rsid w:val="00CA6503"/>
    <w:rsid w:val="00CA710E"/>
    <w:rsid w:val="00CB228A"/>
    <w:rsid w:val="00CB32A4"/>
    <w:rsid w:val="00CB495C"/>
    <w:rsid w:val="00CB55DD"/>
    <w:rsid w:val="00CB63EC"/>
    <w:rsid w:val="00CB659D"/>
    <w:rsid w:val="00CB7392"/>
    <w:rsid w:val="00CB7540"/>
    <w:rsid w:val="00CC09DF"/>
    <w:rsid w:val="00CC11C2"/>
    <w:rsid w:val="00CC23E5"/>
    <w:rsid w:val="00CC3AE2"/>
    <w:rsid w:val="00CC4538"/>
    <w:rsid w:val="00CC48E5"/>
    <w:rsid w:val="00CC5E95"/>
    <w:rsid w:val="00CC6035"/>
    <w:rsid w:val="00CC60BF"/>
    <w:rsid w:val="00CC7273"/>
    <w:rsid w:val="00CC7FA7"/>
    <w:rsid w:val="00CD05AF"/>
    <w:rsid w:val="00CD11F2"/>
    <w:rsid w:val="00CD178B"/>
    <w:rsid w:val="00CD1FF7"/>
    <w:rsid w:val="00CD21A3"/>
    <w:rsid w:val="00CD3CD8"/>
    <w:rsid w:val="00CD4272"/>
    <w:rsid w:val="00CD44D3"/>
    <w:rsid w:val="00CD48DD"/>
    <w:rsid w:val="00CD4AA9"/>
    <w:rsid w:val="00CD6906"/>
    <w:rsid w:val="00CD6B19"/>
    <w:rsid w:val="00CE0966"/>
    <w:rsid w:val="00CE10E2"/>
    <w:rsid w:val="00CE12B8"/>
    <w:rsid w:val="00CE1329"/>
    <w:rsid w:val="00CE185A"/>
    <w:rsid w:val="00CE1B29"/>
    <w:rsid w:val="00CE1E76"/>
    <w:rsid w:val="00CE1F42"/>
    <w:rsid w:val="00CE2D04"/>
    <w:rsid w:val="00CE3322"/>
    <w:rsid w:val="00CE36D1"/>
    <w:rsid w:val="00CE3D40"/>
    <w:rsid w:val="00CE3E4C"/>
    <w:rsid w:val="00CE4C12"/>
    <w:rsid w:val="00CE5142"/>
    <w:rsid w:val="00CE5381"/>
    <w:rsid w:val="00CE5FAB"/>
    <w:rsid w:val="00CE6327"/>
    <w:rsid w:val="00CE6A39"/>
    <w:rsid w:val="00CE709E"/>
    <w:rsid w:val="00CE71CB"/>
    <w:rsid w:val="00CE7948"/>
    <w:rsid w:val="00CE7F9C"/>
    <w:rsid w:val="00CF0CA1"/>
    <w:rsid w:val="00CF103F"/>
    <w:rsid w:val="00CF35E0"/>
    <w:rsid w:val="00CF501A"/>
    <w:rsid w:val="00CF62DC"/>
    <w:rsid w:val="00CF776F"/>
    <w:rsid w:val="00CF78BE"/>
    <w:rsid w:val="00CF7B47"/>
    <w:rsid w:val="00D00BD3"/>
    <w:rsid w:val="00D00E77"/>
    <w:rsid w:val="00D00ECE"/>
    <w:rsid w:val="00D019AD"/>
    <w:rsid w:val="00D01BFE"/>
    <w:rsid w:val="00D027A5"/>
    <w:rsid w:val="00D0322A"/>
    <w:rsid w:val="00D03A55"/>
    <w:rsid w:val="00D03E1F"/>
    <w:rsid w:val="00D04956"/>
    <w:rsid w:val="00D04A98"/>
    <w:rsid w:val="00D0510E"/>
    <w:rsid w:val="00D05A2D"/>
    <w:rsid w:val="00D05DE4"/>
    <w:rsid w:val="00D060C9"/>
    <w:rsid w:val="00D06294"/>
    <w:rsid w:val="00D069EA"/>
    <w:rsid w:val="00D06D58"/>
    <w:rsid w:val="00D06F9C"/>
    <w:rsid w:val="00D0703F"/>
    <w:rsid w:val="00D07280"/>
    <w:rsid w:val="00D07C77"/>
    <w:rsid w:val="00D1119F"/>
    <w:rsid w:val="00D112C9"/>
    <w:rsid w:val="00D11638"/>
    <w:rsid w:val="00D139D7"/>
    <w:rsid w:val="00D14347"/>
    <w:rsid w:val="00D14460"/>
    <w:rsid w:val="00D15E9F"/>
    <w:rsid w:val="00D16205"/>
    <w:rsid w:val="00D1732D"/>
    <w:rsid w:val="00D17540"/>
    <w:rsid w:val="00D176D1"/>
    <w:rsid w:val="00D201C3"/>
    <w:rsid w:val="00D20AA3"/>
    <w:rsid w:val="00D217A1"/>
    <w:rsid w:val="00D21CE6"/>
    <w:rsid w:val="00D220E5"/>
    <w:rsid w:val="00D22F5E"/>
    <w:rsid w:val="00D246C2"/>
    <w:rsid w:val="00D248AD"/>
    <w:rsid w:val="00D254A6"/>
    <w:rsid w:val="00D25CF5"/>
    <w:rsid w:val="00D26163"/>
    <w:rsid w:val="00D26555"/>
    <w:rsid w:val="00D26D35"/>
    <w:rsid w:val="00D27351"/>
    <w:rsid w:val="00D30368"/>
    <w:rsid w:val="00D3090A"/>
    <w:rsid w:val="00D30A32"/>
    <w:rsid w:val="00D31FA3"/>
    <w:rsid w:val="00D32A27"/>
    <w:rsid w:val="00D33317"/>
    <w:rsid w:val="00D33A22"/>
    <w:rsid w:val="00D342EB"/>
    <w:rsid w:val="00D34A44"/>
    <w:rsid w:val="00D35106"/>
    <w:rsid w:val="00D3582E"/>
    <w:rsid w:val="00D36243"/>
    <w:rsid w:val="00D364B9"/>
    <w:rsid w:val="00D3650D"/>
    <w:rsid w:val="00D36747"/>
    <w:rsid w:val="00D36B4E"/>
    <w:rsid w:val="00D37033"/>
    <w:rsid w:val="00D416EF"/>
    <w:rsid w:val="00D42941"/>
    <w:rsid w:val="00D43877"/>
    <w:rsid w:val="00D441FB"/>
    <w:rsid w:val="00D44550"/>
    <w:rsid w:val="00D46CE3"/>
    <w:rsid w:val="00D502AB"/>
    <w:rsid w:val="00D50B7A"/>
    <w:rsid w:val="00D50CF6"/>
    <w:rsid w:val="00D514DB"/>
    <w:rsid w:val="00D51638"/>
    <w:rsid w:val="00D516BB"/>
    <w:rsid w:val="00D517F6"/>
    <w:rsid w:val="00D51ABA"/>
    <w:rsid w:val="00D526B6"/>
    <w:rsid w:val="00D52DEC"/>
    <w:rsid w:val="00D538F4"/>
    <w:rsid w:val="00D542B6"/>
    <w:rsid w:val="00D551FF"/>
    <w:rsid w:val="00D5554D"/>
    <w:rsid w:val="00D556A1"/>
    <w:rsid w:val="00D557CC"/>
    <w:rsid w:val="00D56392"/>
    <w:rsid w:val="00D578AE"/>
    <w:rsid w:val="00D57EFC"/>
    <w:rsid w:val="00D608EE"/>
    <w:rsid w:val="00D60A93"/>
    <w:rsid w:val="00D60EE6"/>
    <w:rsid w:val="00D62085"/>
    <w:rsid w:val="00D622A1"/>
    <w:rsid w:val="00D63D9D"/>
    <w:rsid w:val="00D6422A"/>
    <w:rsid w:val="00D642B6"/>
    <w:rsid w:val="00D64C0A"/>
    <w:rsid w:val="00D661FA"/>
    <w:rsid w:val="00D67005"/>
    <w:rsid w:val="00D670B9"/>
    <w:rsid w:val="00D676E9"/>
    <w:rsid w:val="00D67B28"/>
    <w:rsid w:val="00D70353"/>
    <w:rsid w:val="00D70D49"/>
    <w:rsid w:val="00D70FC9"/>
    <w:rsid w:val="00D713D3"/>
    <w:rsid w:val="00D72FCA"/>
    <w:rsid w:val="00D7305C"/>
    <w:rsid w:val="00D73322"/>
    <w:rsid w:val="00D736BE"/>
    <w:rsid w:val="00D74268"/>
    <w:rsid w:val="00D74CBC"/>
    <w:rsid w:val="00D75830"/>
    <w:rsid w:val="00D75AAF"/>
    <w:rsid w:val="00D75D60"/>
    <w:rsid w:val="00D75DFC"/>
    <w:rsid w:val="00D76F1D"/>
    <w:rsid w:val="00D774D7"/>
    <w:rsid w:val="00D77A6B"/>
    <w:rsid w:val="00D77CC5"/>
    <w:rsid w:val="00D805C3"/>
    <w:rsid w:val="00D80B10"/>
    <w:rsid w:val="00D80CC2"/>
    <w:rsid w:val="00D818E0"/>
    <w:rsid w:val="00D819CE"/>
    <w:rsid w:val="00D81C92"/>
    <w:rsid w:val="00D82D7F"/>
    <w:rsid w:val="00D82ECA"/>
    <w:rsid w:val="00D84C3E"/>
    <w:rsid w:val="00D84E8E"/>
    <w:rsid w:val="00D8591A"/>
    <w:rsid w:val="00D8596F"/>
    <w:rsid w:val="00D863EB"/>
    <w:rsid w:val="00D871E0"/>
    <w:rsid w:val="00D87984"/>
    <w:rsid w:val="00D879EF"/>
    <w:rsid w:val="00D90375"/>
    <w:rsid w:val="00D907C8"/>
    <w:rsid w:val="00D93371"/>
    <w:rsid w:val="00D9367F"/>
    <w:rsid w:val="00D93D23"/>
    <w:rsid w:val="00D94F94"/>
    <w:rsid w:val="00D95196"/>
    <w:rsid w:val="00D95353"/>
    <w:rsid w:val="00D9545E"/>
    <w:rsid w:val="00D95F26"/>
    <w:rsid w:val="00D96424"/>
    <w:rsid w:val="00D964F1"/>
    <w:rsid w:val="00D96515"/>
    <w:rsid w:val="00D9720E"/>
    <w:rsid w:val="00D9753F"/>
    <w:rsid w:val="00D97DEB"/>
    <w:rsid w:val="00DA0745"/>
    <w:rsid w:val="00DA0889"/>
    <w:rsid w:val="00DA284E"/>
    <w:rsid w:val="00DA2FBE"/>
    <w:rsid w:val="00DA3438"/>
    <w:rsid w:val="00DA3AA9"/>
    <w:rsid w:val="00DA3F1F"/>
    <w:rsid w:val="00DA48D9"/>
    <w:rsid w:val="00DA533A"/>
    <w:rsid w:val="00DA5888"/>
    <w:rsid w:val="00DA58B8"/>
    <w:rsid w:val="00DA5C72"/>
    <w:rsid w:val="00DA61A6"/>
    <w:rsid w:val="00DA68F9"/>
    <w:rsid w:val="00DA7BDE"/>
    <w:rsid w:val="00DB0154"/>
    <w:rsid w:val="00DB01BD"/>
    <w:rsid w:val="00DB0645"/>
    <w:rsid w:val="00DB14A4"/>
    <w:rsid w:val="00DB37F0"/>
    <w:rsid w:val="00DB4B48"/>
    <w:rsid w:val="00DB64B1"/>
    <w:rsid w:val="00DB750E"/>
    <w:rsid w:val="00DC1335"/>
    <w:rsid w:val="00DC1A31"/>
    <w:rsid w:val="00DC212C"/>
    <w:rsid w:val="00DC225B"/>
    <w:rsid w:val="00DC2905"/>
    <w:rsid w:val="00DC343F"/>
    <w:rsid w:val="00DC517F"/>
    <w:rsid w:val="00DC530C"/>
    <w:rsid w:val="00DC68F4"/>
    <w:rsid w:val="00DC7827"/>
    <w:rsid w:val="00DD05EF"/>
    <w:rsid w:val="00DD065B"/>
    <w:rsid w:val="00DD1F63"/>
    <w:rsid w:val="00DD23A8"/>
    <w:rsid w:val="00DD23AC"/>
    <w:rsid w:val="00DD25EA"/>
    <w:rsid w:val="00DD2904"/>
    <w:rsid w:val="00DD4F99"/>
    <w:rsid w:val="00DD60D4"/>
    <w:rsid w:val="00DD7D82"/>
    <w:rsid w:val="00DD7F99"/>
    <w:rsid w:val="00DE05A2"/>
    <w:rsid w:val="00DE0601"/>
    <w:rsid w:val="00DE13D0"/>
    <w:rsid w:val="00DE22A8"/>
    <w:rsid w:val="00DE2450"/>
    <w:rsid w:val="00DE3A3C"/>
    <w:rsid w:val="00DE3DF3"/>
    <w:rsid w:val="00DE47DB"/>
    <w:rsid w:val="00DE51D7"/>
    <w:rsid w:val="00DE597F"/>
    <w:rsid w:val="00DE64F7"/>
    <w:rsid w:val="00DE6A85"/>
    <w:rsid w:val="00DE6E6D"/>
    <w:rsid w:val="00DE6F06"/>
    <w:rsid w:val="00DE75DA"/>
    <w:rsid w:val="00DE7AAC"/>
    <w:rsid w:val="00DF04BE"/>
    <w:rsid w:val="00DF085C"/>
    <w:rsid w:val="00DF0F25"/>
    <w:rsid w:val="00DF14D7"/>
    <w:rsid w:val="00DF1586"/>
    <w:rsid w:val="00DF2113"/>
    <w:rsid w:val="00DF21C6"/>
    <w:rsid w:val="00DF27A8"/>
    <w:rsid w:val="00DF2A0D"/>
    <w:rsid w:val="00DF30FF"/>
    <w:rsid w:val="00DF34EC"/>
    <w:rsid w:val="00DF36DC"/>
    <w:rsid w:val="00DF448E"/>
    <w:rsid w:val="00DF4AE2"/>
    <w:rsid w:val="00DF4B75"/>
    <w:rsid w:val="00DF4C0B"/>
    <w:rsid w:val="00DF4FAC"/>
    <w:rsid w:val="00DF4FF4"/>
    <w:rsid w:val="00DF505F"/>
    <w:rsid w:val="00DF5130"/>
    <w:rsid w:val="00DF6722"/>
    <w:rsid w:val="00DF684E"/>
    <w:rsid w:val="00DF6C2E"/>
    <w:rsid w:val="00DF6D07"/>
    <w:rsid w:val="00E00D8B"/>
    <w:rsid w:val="00E01011"/>
    <w:rsid w:val="00E01166"/>
    <w:rsid w:val="00E01A06"/>
    <w:rsid w:val="00E01F89"/>
    <w:rsid w:val="00E0214D"/>
    <w:rsid w:val="00E025C2"/>
    <w:rsid w:val="00E02A01"/>
    <w:rsid w:val="00E02C69"/>
    <w:rsid w:val="00E032FC"/>
    <w:rsid w:val="00E036C0"/>
    <w:rsid w:val="00E037C3"/>
    <w:rsid w:val="00E03D5F"/>
    <w:rsid w:val="00E041CA"/>
    <w:rsid w:val="00E04DA1"/>
    <w:rsid w:val="00E0504A"/>
    <w:rsid w:val="00E06D51"/>
    <w:rsid w:val="00E06FE9"/>
    <w:rsid w:val="00E07165"/>
    <w:rsid w:val="00E07917"/>
    <w:rsid w:val="00E07A4A"/>
    <w:rsid w:val="00E07FD1"/>
    <w:rsid w:val="00E10239"/>
    <w:rsid w:val="00E116C4"/>
    <w:rsid w:val="00E11715"/>
    <w:rsid w:val="00E11F84"/>
    <w:rsid w:val="00E12FD7"/>
    <w:rsid w:val="00E1335D"/>
    <w:rsid w:val="00E13732"/>
    <w:rsid w:val="00E137FF"/>
    <w:rsid w:val="00E13A4A"/>
    <w:rsid w:val="00E14BDF"/>
    <w:rsid w:val="00E16083"/>
    <w:rsid w:val="00E2016A"/>
    <w:rsid w:val="00E2055C"/>
    <w:rsid w:val="00E20717"/>
    <w:rsid w:val="00E2276A"/>
    <w:rsid w:val="00E2369B"/>
    <w:rsid w:val="00E24273"/>
    <w:rsid w:val="00E2436D"/>
    <w:rsid w:val="00E246CA"/>
    <w:rsid w:val="00E2497C"/>
    <w:rsid w:val="00E24FCB"/>
    <w:rsid w:val="00E27068"/>
    <w:rsid w:val="00E27CB2"/>
    <w:rsid w:val="00E30524"/>
    <w:rsid w:val="00E30B2C"/>
    <w:rsid w:val="00E315E4"/>
    <w:rsid w:val="00E3275F"/>
    <w:rsid w:val="00E32C56"/>
    <w:rsid w:val="00E33635"/>
    <w:rsid w:val="00E34052"/>
    <w:rsid w:val="00E34D2E"/>
    <w:rsid w:val="00E34E20"/>
    <w:rsid w:val="00E351A1"/>
    <w:rsid w:val="00E35DA6"/>
    <w:rsid w:val="00E35ED2"/>
    <w:rsid w:val="00E3701F"/>
    <w:rsid w:val="00E372FC"/>
    <w:rsid w:val="00E40045"/>
    <w:rsid w:val="00E40763"/>
    <w:rsid w:val="00E41044"/>
    <w:rsid w:val="00E415A3"/>
    <w:rsid w:val="00E41F88"/>
    <w:rsid w:val="00E428B1"/>
    <w:rsid w:val="00E43F1E"/>
    <w:rsid w:val="00E455F0"/>
    <w:rsid w:val="00E45BEB"/>
    <w:rsid w:val="00E472E8"/>
    <w:rsid w:val="00E503A2"/>
    <w:rsid w:val="00E517C5"/>
    <w:rsid w:val="00E51BCC"/>
    <w:rsid w:val="00E51E99"/>
    <w:rsid w:val="00E525F1"/>
    <w:rsid w:val="00E5421B"/>
    <w:rsid w:val="00E544BC"/>
    <w:rsid w:val="00E561A4"/>
    <w:rsid w:val="00E56F02"/>
    <w:rsid w:val="00E57E48"/>
    <w:rsid w:val="00E60314"/>
    <w:rsid w:val="00E6074A"/>
    <w:rsid w:val="00E60DDD"/>
    <w:rsid w:val="00E6174A"/>
    <w:rsid w:val="00E61E18"/>
    <w:rsid w:val="00E62A6A"/>
    <w:rsid w:val="00E62F24"/>
    <w:rsid w:val="00E63418"/>
    <w:rsid w:val="00E6342C"/>
    <w:rsid w:val="00E63B74"/>
    <w:rsid w:val="00E64B47"/>
    <w:rsid w:val="00E650A7"/>
    <w:rsid w:val="00E6520E"/>
    <w:rsid w:val="00E65785"/>
    <w:rsid w:val="00E65C40"/>
    <w:rsid w:val="00E6688B"/>
    <w:rsid w:val="00E66D09"/>
    <w:rsid w:val="00E67B09"/>
    <w:rsid w:val="00E67F01"/>
    <w:rsid w:val="00E701F0"/>
    <w:rsid w:val="00E705E5"/>
    <w:rsid w:val="00E70730"/>
    <w:rsid w:val="00E713EF"/>
    <w:rsid w:val="00E719DA"/>
    <w:rsid w:val="00E719F1"/>
    <w:rsid w:val="00E71CB1"/>
    <w:rsid w:val="00E71E84"/>
    <w:rsid w:val="00E72680"/>
    <w:rsid w:val="00E72924"/>
    <w:rsid w:val="00E72DEA"/>
    <w:rsid w:val="00E743E4"/>
    <w:rsid w:val="00E75A4E"/>
    <w:rsid w:val="00E75D7F"/>
    <w:rsid w:val="00E75F68"/>
    <w:rsid w:val="00E7602E"/>
    <w:rsid w:val="00E76408"/>
    <w:rsid w:val="00E76429"/>
    <w:rsid w:val="00E77334"/>
    <w:rsid w:val="00E809AD"/>
    <w:rsid w:val="00E813EA"/>
    <w:rsid w:val="00E816B8"/>
    <w:rsid w:val="00E8250E"/>
    <w:rsid w:val="00E8344B"/>
    <w:rsid w:val="00E835FD"/>
    <w:rsid w:val="00E83998"/>
    <w:rsid w:val="00E85539"/>
    <w:rsid w:val="00E85B57"/>
    <w:rsid w:val="00E870DF"/>
    <w:rsid w:val="00E902A3"/>
    <w:rsid w:val="00E90709"/>
    <w:rsid w:val="00E9233F"/>
    <w:rsid w:val="00E92D5C"/>
    <w:rsid w:val="00E92FDF"/>
    <w:rsid w:val="00E93098"/>
    <w:rsid w:val="00E9331F"/>
    <w:rsid w:val="00E936B5"/>
    <w:rsid w:val="00E93761"/>
    <w:rsid w:val="00E946B0"/>
    <w:rsid w:val="00E968CC"/>
    <w:rsid w:val="00E971EE"/>
    <w:rsid w:val="00EA091C"/>
    <w:rsid w:val="00EA0B86"/>
    <w:rsid w:val="00EA0E2D"/>
    <w:rsid w:val="00EA1455"/>
    <w:rsid w:val="00EA1821"/>
    <w:rsid w:val="00EA1F0D"/>
    <w:rsid w:val="00EA385F"/>
    <w:rsid w:val="00EA445D"/>
    <w:rsid w:val="00EA52BD"/>
    <w:rsid w:val="00EA5767"/>
    <w:rsid w:val="00EA5930"/>
    <w:rsid w:val="00EA6980"/>
    <w:rsid w:val="00EB069C"/>
    <w:rsid w:val="00EB0D8E"/>
    <w:rsid w:val="00EB115E"/>
    <w:rsid w:val="00EB19DE"/>
    <w:rsid w:val="00EB24AA"/>
    <w:rsid w:val="00EB29C7"/>
    <w:rsid w:val="00EB327B"/>
    <w:rsid w:val="00EB33FF"/>
    <w:rsid w:val="00EB574A"/>
    <w:rsid w:val="00EB58F6"/>
    <w:rsid w:val="00EB5E76"/>
    <w:rsid w:val="00EC00DF"/>
    <w:rsid w:val="00EC05B9"/>
    <w:rsid w:val="00EC06A5"/>
    <w:rsid w:val="00EC0C29"/>
    <w:rsid w:val="00EC13FD"/>
    <w:rsid w:val="00EC195B"/>
    <w:rsid w:val="00EC1A37"/>
    <w:rsid w:val="00EC2400"/>
    <w:rsid w:val="00EC24F2"/>
    <w:rsid w:val="00EC2564"/>
    <w:rsid w:val="00EC2725"/>
    <w:rsid w:val="00EC30FA"/>
    <w:rsid w:val="00EC3265"/>
    <w:rsid w:val="00EC3699"/>
    <w:rsid w:val="00EC3986"/>
    <w:rsid w:val="00EC3ED3"/>
    <w:rsid w:val="00EC4561"/>
    <w:rsid w:val="00EC61A3"/>
    <w:rsid w:val="00EC6FFF"/>
    <w:rsid w:val="00EC7201"/>
    <w:rsid w:val="00EC7B20"/>
    <w:rsid w:val="00ED08BF"/>
    <w:rsid w:val="00ED144B"/>
    <w:rsid w:val="00ED16E1"/>
    <w:rsid w:val="00ED357E"/>
    <w:rsid w:val="00ED37F1"/>
    <w:rsid w:val="00ED3AE4"/>
    <w:rsid w:val="00ED4488"/>
    <w:rsid w:val="00ED521D"/>
    <w:rsid w:val="00ED5553"/>
    <w:rsid w:val="00ED63BA"/>
    <w:rsid w:val="00EE00CE"/>
    <w:rsid w:val="00EE211F"/>
    <w:rsid w:val="00EE2C35"/>
    <w:rsid w:val="00EE31DA"/>
    <w:rsid w:val="00EE523F"/>
    <w:rsid w:val="00EE5FFE"/>
    <w:rsid w:val="00EE6066"/>
    <w:rsid w:val="00EE65B7"/>
    <w:rsid w:val="00EE6B23"/>
    <w:rsid w:val="00EE7672"/>
    <w:rsid w:val="00EE78E9"/>
    <w:rsid w:val="00EF0086"/>
    <w:rsid w:val="00EF166C"/>
    <w:rsid w:val="00EF266C"/>
    <w:rsid w:val="00EF2F6A"/>
    <w:rsid w:val="00EF3020"/>
    <w:rsid w:val="00EF35FC"/>
    <w:rsid w:val="00EF3634"/>
    <w:rsid w:val="00EF38ED"/>
    <w:rsid w:val="00EF3D56"/>
    <w:rsid w:val="00EF4ADC"/>
    <w:rsid w:val="00EF53B5"/>
    <w:rsid w:val="00EF5F09"/>
    <w:rsid w:val="00EF60BA"/>
    <w:rsid w:val="00EF673E"/>
    <w:rsid w:val="00EF7789"/>
    <w:rsid w:val="00EF7A14"/>
    <w:rsid w:val="00F00193"/>
    <w:rsid w:val="00F00533"/>
    <w:rsid w:val="00F006DC"/>
    <w:rsid w:val="00F00AAA"/>
    <w:rsid w:val="00F0104D"/>
    <w:rsid w:val="00F011F3"/>
    <w:rsid w:val="00F016E8"/>
    <w:rsid w:val="00F0191D"/>
    <w:rsid w:val="00F02577"/>
    <w:rsid w:val="00F02691"/>
    <w:rsid w:val="00F02E96"/>
    <w:rsid w:val="00F0339C"/>
    <w:rsid w:val="00F0388F"/>
    <w:rsid w:val="00F05079"/>
    <w:rsid w:val="00F05DB7"/>
    <w:rsid w:val="00F060FF"/>
    <w:rsid w:val="00F063F3"/>
    <w:rsid w:val="00F06C81"/>
    <w:rsid w:val="00F07A54"/>
    <w:rsid w:val="00F10579"/>
    <w:rsid w:val="00F10D56"/>
    <w:rsid w:val="00F11C24"/>
    <w:rsid w:val="00F12221"/>
    <w:rsid w:val="00F12830"/>
    <w:rsid w:val="00F12BF1"/>
    <w:rsid w:val="00F130A6"/>
    <w:rsid w:val="00F13820"/>
    <w:rsid w:val="00F13BB3"/>
    <w:rsid w:val="00F13DE0"/>
    <w:rsid w:val="00F140AC"/>
    <w:rsid w:val="00F142A4"/>
    <w:rsid w:val="00F14367"/>
    <w:rsid w:val="00F154BB"/>
    <w:rsid w:val="00F15A4C"/>
    <w:rsid w:val="00F17966"/>
    <w:rsid w:val="00F2046D"/>
    <w:rsid w:val="00F20905"/>
    <w:rsid w:val="00F2151B"/>
    <w:rsid w:val="00F216F6"/>
    <w:rsid w:val="00F21823"/>
    <w:rsid w:val="00F22538"/>
    <w:rsid w:val="00F229AA"/>
    <w:rsid w:val="00F22A64"/>
    <w:rsid w:val="00F23166"/>
    <w:rsid w:val="00F23F4F"/>
    <w:rsid w:val="00F2473E"/>
    <w:rsid w:val="00F24CE1"/>
    <w:rsid w:val="00F251E3"/>
    <w:rsid w:val="00F25313"/>
    <w:rsid w:val="00F2543A"/>
    <w:rsid w:val="00F261E5"/>
    <w:rsid w:val="00F2643F"/>
    <w:rsid w:val="00F26A39"/>
    <w:rsid w:val="00F27562"/>
    <w:rsid w:val="00F27D00"/>
    <w:rsid w:val="00F304B0"/>
    <w:rsid w:val="00F31ACE"/>
    <w:rsid w:val="00F326DC"/>
    <w:rsid w:val="00F32E41"/>
    <w:rsid w:val="00F34A6D"/>
    <w:rsid w:val="00F34C96"/>
    <w:rsid w:val="00F34DC6"/>
    <w:rsid w:val="00F34F7D"/>
    <w:rsid w:val="00F355A1"/>
    <w:rsid w:val="00F35A7A"/>
    <w:rsid w:val="00F35B55"/>
    <w:rsid w:val="00F36206"/>
    <w:rsid w:val="00F36371"/>
    <w:rsid w:val="00F363B0"/>
    <w:rsid w:val="00F3647E"/>
    <w:rsid w:val="00F36785"/>
    <w:rsid w:val="00F367AF"/>
    <w:rsid w:val="00F374D8"/>
    <w:rsid w:val="00F37770"/>
    <w:rsid w:val="00F4097F"/>
    <w:rsid w:val="00F40BF6"/>
    <w:rsid w:val="00F40C65"/>
    <w:rsid w:val="00F41F55"/>
    <w:rsid w:val="00F42165"/>
    <w:rsid w:val="00F43DD1"/>
    <w:rsid w:val="00F44C85"/>
    <w:rsid w:val="00F45853"/>
    <w:rsid w:val="00F46206"/>
    <w:rsid w:val="00F466FC"/>
    <w:rsid w:val="00F46821"/>
    <w:rsid w:val="00F46D88"/>
    <w:rsid w:val="00F50673"/>
    <w:rsid w:val="00F5090A"/>
    <w:rsid w:val="00F5101B"/>
    <w:rsid w:val="00F516D7"/>
    <w:rsid w:val="00F51B09"/>
    <w:rsid w:val="00F52E0B"/>
    <w:rsid w:val="00F53143"/>
    <w:rsid w:val="00F533D6"/>
    <w:rsid w:val="00F53C97"/>
    <w:rsid w:val="00F54CE9"/>
    <w:rsid w:val="00F550EA"/>
    <w:rsid w:val="00F551CF"/>
    <w:rsid w:val="00F555A2"/>
    <w:rsid w:val="00F5575B"/>
    <w:rsid w:val="00F55A73"/>
    <w:rsid w:val="00F56314"/>
    <w:rsid w:val="00F56B15"/>
    <w:rsid w:val="00F56FF7"/>
    <w:rsid w:val="00F57D96"/>
    <w:rsid w:val="00F61369"/>
    <w:rsid w:val="00F61835"/>
    <w:rsid w:val="00F62C9C"/>
    <w:rsid w:val="00F650DE"/>
    <w:rsid w:val="00F6523E"/>
    <w:rsid w:val="00F65DF3"/>
    <w:rsid w:val="00F667B0"/>
    <w:rsid w:val="00F67B4F"/>
    <w:rsid w:val="00F67EFA"/>
    <w:rsid w:val="00F7031E"/>
    <w:rsid w:val="00F7072B"/>
    <w:rsid w:val="00F709EB"/>
    <w:rsid w:val="00F727F0"/>
    <w:rsid w:val="00F72C15"/>
    <w:rsid w:val="00F72F7B"/>
    <w:rsid w:val="00F736C2"/>
    <w:rsid w:val="00F739A1"/>
    <w:rsid w:val="00F739A4"/>
    <w:rsid w:val="00F741AA"/>
    <w:rsid w:val="00F744CE"/>
    <w:rsid w:val="00F74673"/>
    <w:rsid w:val="00F75267"/>
    <w:rsid w:val="00F7539A"/>
    <w:rsid w:val="00F762D1"/>
    <w:rsid w:val="00F76732"/>
    <w:rsid w:val="00F7742C"/>
    <w:rsid w:val="00F775F9"/>
    <w:rsid w:val="00F81B21"/>
    <w:rsid w:val="00F836A6"/>
    <w:rsid w:val="00F83E2B"/>
    <w:rsid w:val="00F850F9"/>
    <w:rsid w:val="00F85A36"/>
    <w:rsid w:val="00F85F35"/>
    <w:rsid w:val="00F8643E"/>
    <w:rsid w:val="00F86506"/>
    <w:rsid w:val="00F870E4"/>
    <w:rsid w:val="00F8711F"/>
    <w:rsid w:val="00F871C1"/>
    <w:rsid w:val="00F87779"/>
    <w:rsid w:val="00F878C2"/>
    <w:rsid w:val="00F87FCC"/>
    <w:rsid w:val="00F90F2B"/>
    <w:rsid w:val="00F90FE5"/>
    <w:rsid w:val="00F914A6"/>
    <w:rsid w:val="00F9160E"/>
    <w:rsid w:val="00F91A12"/>
    <w:rsid w:val="00F91FF2"/>
    <w:rsid w:val="00F925CC"/>
    <w:rsid w:val="00F92EF4"/>
    <w:rsid w:val="00F93998"/>
    <w:rsid w:val="00F93DB3"/>
    <w:rsid w:val="00F94086"/>
    <w:rsid w:val="00F947D5"/>
    <w:rsid w:val="00F94BD5"/>
    <w:rsid w:val="00F956AD"/>
    <w:rsid w:val="00F95EA3"/>
    <w:rsid w:val="00F9641E"/>
    <w:rsid w:val="00F96C0A"/>
    <w:rsid w:val="00F96FF3"/>
    <w:rsid w:val="00F9736B"/>
    <w:rsid w:val="00F97509"/>
    <w:rsid w:val="00F975AE"/>
    <w:rsid w:val="00F9766A"/>
    <w:rsid w:val="00F97FB4"/>
    <w:rsid w:val="00FA076F"/>
    <w:rsid w:val="00FA0D09"/>
    <w:rsid w:val="00FA1E88"/>
    <w:rsid w:val="00FA200F"/>
    <w:rsid w:val="00FA2C98"/>
    <w:rsid w:val="00FA3D13"/>
    <w:rsid w:val="00FA42E7"/>
    <w:rsid w:val="00FA48D9"/>
    <w:rsid w:val="00FA49E5"/>
    <w:rsid w:val="00FA63E7"/>
    <w:rsid w:val="00FA712A"/>
    <w:rsid w:val="00FB093C"/>
    <w:rsid w:val="00FB2A1E"/>
    <w:rsid w:val="00FB4B43"/>
    <w:rsid w:val="00FB574E"/>
    <w:rsid w:val="00FB5810"/>
    <w:rsid w:val="00FB64B1"/>
    <w:rsid w:val="00FB6D64"/>
    <w:rsid w:val="00FB7573"/>
    <w:rsid w:val="00FB78AA"/>
    <w:rsid w:val="00FC133D"/>
    <w:rsid w:val="00FC319A"/>
    <w:rsid w:val="00FC327D"/>
    <w:rsid w:val="00FC34FF"/>
    <w:rsid w:val="00FC3602"/>
    <w:rsid w:val="00FC4086"/>
    <w:rsid w:val="00FC40A4"/>
    <w:rsid w:val="00FC4CB3"/>
    <w:rsid w:val="00FC4E6F"/>
    <w:rsid w:val="00FC4FE5"/>
    <w:rsid w:val="00FC6E3D"/>
    <w:rsid w:val="00FC7BF9"/>
    <w:rsid w:val="00FD01A8"/>
    <w:rsid w:val="00FD06D1"/>
    <w:rsid w:val="00FD0790"/>
    <w:rsid w:val="00FD2CB9"/>
    <w:rsid w:val="00FD2E59"/>
    <w:rsid w:val="00FD2ECD"/>
    <w:rsid w:val="00FD384B"/>
    <w:rsid w:val="00FD3AD2"/>
    <w:rsid w:val="00FD4087"/>
    <w:rsid w:val="00FD4743"/>
    <w:rsid w:val="00FD5F7E"/>
    <w:rsid w:val="00FD610B"/>
    <w:rsid w:val="00FD679D"/>
    <w:rsid w:val="00FE0BE6"/>
    <w:rsid w:val="00FE1AAF"/>
    <w:rsid w:val="00FE1FEA"/>
    <w:rsid w:val="00FE2206"/>
    <w:rsid w:val="00FE308B"/>
    <w:rsid w:val="00FE3575"/>
    <w:rsid w:val="00FE3CF5"/>
    <w:rsid w:val="00FE5603"/>
    <w:rsid w:val="00FE6681"/>
    <w:rsid w:val="00FE731F"/>
    <w:rsid w:val="00FE77CB"/>
    <w:rsid w:val="00FE7A3D"/>
    <w:rsid w:val="00FF1F52"/>
    <w:rsid w:val="00FF25CF"/>
    <w:rsid w:val="00FF354C"/>
    <w:rsid w:val="00FF47A6"/>
    <w:rsid w:val="00FF5299"/>
    <w:rsid w:val="00FF6163"/>
    <w:rsid w:val="00FF6AE3"/>
    <w:rsid w:val="00FF6D8F"/>
    <w:rsid w:val="00FF6DC8"/>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1735674">
      <w:bodyDiv w:val="1"/>
      <w:marLeft w:val="0"/>
      <w:marRight w:val="0"/>
      <w:marTop w:val="0"/>
      <w:marBottom w:val="0"/>
      <w:divBdr>
        <w:top w:val="none" w:sz="0" w:space="0" w:color="auto"/>
        <w:left w:val="none" w:sz="0" w:space="0" w:color="auto"/>
        <w:bottom w:val="none" w:sz="0" w:space="0" w:color="auto"/>
        <w:right w:val="none" w:sz="0" w:space="0" w:color="auto"/>
      </w:divBdr>
      <w:divsChild>
        <w:div w:id="1370569722">
          <w:marLeft w:val="0"/>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5</cp:revision>
  <cp:lastPrinted>2019-02-06T01:41:00Z</cp:lastPrinted>
  <dcterms:created xsi:type="dcterms:W3CDTF">2022-02-14T06:03:00Z</dcterms:created>
  <dcterms:modified xsi:type="dcterms:W3CDTF">2022-02-14T15:40:00Z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-256874225</vt:i4>
  </property>
  <property fmtid="{D5CDD505-2E9C-101B-9397-08002B2CF9AE}" pid="4" name="_EmailSubject">
    <vt:lpwstr>Rel-17 NR UDC discussion</vt:lpwstr>
  </property>
  <property fmtid="{D5CDD505-2E9C-101B-9397-08002B2CF9AE}" pid="5" name="_AuthorEmail">
    <vt:lpwstr>skanamar@qti.qualcomm.com</vt:lpwstr>
  </property>
  <property fmtid="{D5CDD505-2E9C-101B-9397-08002B2CF9AE}" pid="6" name="_AuthorEmailDisplayName">
    <vt:lpwstr>Sitaramanjaneyulu Kanamarlapudi</vt:lpwstr>
  </property>
  <property fmtid="{D5CDD505-2E9C-101B-9397-08002B2CF9AE}" pid="7" name="_PreviousAdHocReviewCycleID">
    <vt:i4>-1601270512</vt:i4>
  </property>
  <property fmtid="{D5CDD505-2E9C-101B-9397-08002B2CF9AE}" pid="8" name="_ReviewingToolsShownOnce">
    <vt:lpwstr/>
  </property>
</Properties>
</file>