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213122" w14:textId="79A5F497" w:rsidR="000465AA" w:rsidRDefault="000465AA" w:rsidP="000465A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R2-220211</w:t>
      </w:r>
      <w:r>
        <w:rPr>
          <w:b/>
          <w:noProof/>
          <w:sz w:val="24"/>
          <w:szCs w:val="24"/>
        </w:rPr>
        <w:t>5</w:t>
      </w:r>
    </w:p>
    <w:p w14:paraId="5C66C209" w14:textId="77777777" w:rsidR="000465AA" w:rsidRDefault="000465AA" w:rsidP="000465A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6D2EC78E" w14:textId="77777777" w:rsidR="000465AA" w:rsidRDefault="000465AA" w:rsidP="000465A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6AA8F31" w14:textId="77777777" w:rsidR="000465AA" w:rsidRDefault="000465AA" w:rsidP="000465A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7FC8D60" w14:textId="56095A2D" w:rsidR="00BF023F" w:rsidRPr="000F6233" w:rsidRDefault="00550131" w:rsidP="000465AA">
      <w:pPr>
        <w:tabs>
          <w:tab w:val="right" w:pos="9639"/>
        </w:tabs>
        <w:ind w:left="1440" w:right="2" w:hanging="1440"/>
        <w:rPr>
          <w:rFonts w:ascii="Arial" w:hAnsi="Arial" w:cs="Arial"/>
          <w:b/>
          <w:bCs/>
          <w:sz w:val="28"/>
          <w:szCs w:val="24"/>
          <w:lang w:eastAsia="ko-KR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7bis</w:t>
      </w:r>
      <w:r w:rsidRPr="009610D7">
        <w:rPr>
          <w:rFonts w:ascii="Arial" w:hAnsi="Arial" w:cs="Arial"/>
          <w:b/>
          <w:bCs/>
          <w:sz w:val="28"/>
        </w:rPr>
        <w:t>-e</w:t>
      </w:r>
      <w:r w:rsidR="000465AA">
        <w:rPr>
          <w:rFonts w:ascii="Arial" w:hAnsi="Arial" w:cs="Arial"/>
          <w:b/>
          <w:bCs/>
          <w:sz w:val="28"/>
        </w:rPr>
        <w:tab/>
      </w:r>
      <w:r w:rsidR="00CA0FA4" w:rsidRPr="00CA0FA4">
        <w:rPr>
          <w:rFonts w:ascii="Arial" w:eastAsia="Batang" w:hAnsi="Arial" w:cs="Arial"/>
          <w:b/>
          <w:bCs/>
          <w:sz w:val="28"/>
          <w:szCs w:val="24"/>
        </w:rPr>
        <w:t>R1-2</w:t>
      </w:r>
      <w:r>
        <w:rPr>
          <w:rFonts w:ascii="Arial" w:eastAsia="Batang" w:hAnsi="Arial" w:cs="Arial"/>
          <w:b/>
          <w:bCs/>
          <w:sz w:val="28"/>
          <w:szCs w:val="24"/>
        </w:rPr>
        <w:t>2</w:t>
      </w:r>
      <w:r w:rsidR="00CA0FA4" w:rsidRPr="00CA0FA4">
        <w:rPr>
          <w:rFonts w:ascii="Arial" w:eastAsia="Batang" w:hAnsi="Arial" w:cs="Arial"/>
          <w:b/>
          <w:bCs/>
          <w:sz w:val="28"/>
          <w:szCs w:val="24"/>
        </w:rPr>
        <w:t>0</w:t>
      </w:r>
      <w:r w:rsidR="00B114E0">
        <w:rPr>
          <w:rFonts w:ascii="Arial" w:eastAsia="Batang" w:hAnsi="Arial" w:cs="Arial"/>
          <w:b/>
          <w:bCs/>
          <w:sz w:val="28"/>
          <w:szCs w:val="24"/>
        </w:rPr>
        <w:t>0800</w:t>
      </w:r>
    </w:p>
    <w:p w14:paraId="62E61D94" w14:textId="77777777" w:rsidR="00550131" w:rsidRPr="009513AC" w:rsidRDefault="00550131" w:rsidP="0055013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17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6AB35B7C" w14:textId="77777777" w:rsidR="00BF023F" w:rsidRDefault="00BF023F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3531C46" w14:textId="1AC62B74" w:rsidR="00463675" w:rsidRPr="00CA0FA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r w:rsidR="00CA0FA4" w:rsidRPr="00CA0FA4">
        <w:rPr>
          <w:rFonts w:ascii="Arial" w:hAnsi="Arial" w:cs="Arial"/>
          <w:bCs/>
        </w:rPr>
        <w:t>LS on Paging Enhancement</w:t>
      </w:r>
    </w:p>
    <w:p w14:paraId="313764BC" w14:textId="42A2FB2F" w:rsidR="0070366D" w:rsidRDefault="0070366D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</w:p>
    <w:p w14:paraId="66707D59" w14:textId="4D8CC0E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</w:t>
      </w:r>
      <w:r w:rsidR="006E2159">
        <w:rPr>
          <w:rFonts w:ascii="Arial" w:hAnsi="Arial" w:cs="Arial"/>
          <w:bCs/>
        </w:rPr>
        <w:t>7</w:t>
      </w:r>
    </w:p>
    <w:p w14:paraId="0485A9F5" w14:textId="17DB0C1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6E2159" w:rsidRPr="003763D4">
        <w:rPr>
          <w:rFonts w:ascii="Arial" w:hAnsi="Arial" w:cs="Arial"/>
          <w:bCs/>
          <w:lang w:eastAsia="ja-JP"/>
        </w:rPr>
        <w:t>NR_UE_pow_sav_enh</w:t>
      </w:r>
      <w:proofErr w:type="spellEnd"/>
      <w:r w:rsidR="006E2159" w:rsidRPr="003763D4">
        <w:rPr>
          <w:rFonts w:ascii="Arial" w:hAnsi="Arial" w:cs="Arial"/>
          <w:bCs/>
          <w:lang w:eastAsia="ja-JP"/>
        </w:rPr>
        <w:t>-Core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50F33927" w:rsidR="00463675" w:rsidRPr="00043DEA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D80A99">
        <w:rPr>
          <w:rFonts w:ascii="Arial" w:hAnsi="Arial" w:cs="Arial"/>
          <w:bCs/>
        </w:rPr>
        <w:t>RAN1</w:t>
      </w:r>
    </w:p>
    <w:p w14:paraId="7E7DC6E0" w14:textId="1C0275F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C3818">
        <w:rPr>
          <w:rFonts w:ascii="Arial" w:hAnsi="Arial" w:cs="Arial"/>
          <w:bCs/>
        </w:rPr>
        <w:t>RAN2</w:t>
      </w:r>
    </w:p>
    <w:p w14:paraId="3A438247" w14:textId="52481207" w:rsidR="00AC556D" w:rsidRPr="00BF023F" w:rsidRDefault="00AC556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</w:t>
      </w:r>
      <w:r w:rsidR="000A45B4" w:rsidRPr="00BF023F">
        <w:rPr>
          <w:rFonts w:ascii="Arial" w:hAnsi="Arial" w:cs="Arial"/>
          <w:b/>
          <w:lang w:val="fr-FR"/>
        </w:rPr>
        <w:t>c</w:t>
      </w:r>
      <w:r w:rsidRPr="00BF023F">
        <w:rPr>
          <w:rFonts w:ascii="Arial" w:hAnsi="Arial" w:cs="Arial"/>
          <w:b/>
          <w:lang w:val="fr-FR"/>
        </w:rPr>
        <w:t>:</w:t>
      </w:r>
    </w:p>
    <w:p w14:paraId="4AE99DDB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9C002" w14:textId="0B459C6F" w:rsidR="00463675" w:rsidRPr="00BF023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Contact Person:</w:t>
      </w:r>
      <w:r w:rsidRPr="00BF023F">
        <w:rPr>
          <w:rFonts w:ascii="Arial" w:hAnsi="Arial" w:cs="Arial"/>
          <w:bCs/>
          <w:lang w:val="fr-FR"/>
        </w:rPr>
        <w:tab/>
      </w:r>
    </w:p>
    <w:p w14:paraId="1F82034B" w14:textId="46C27C7A" w:rsidR="005A56E0" w:rsidRPr="00B85CC0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lang w:val="fr-FR" w:eastAsia="ko-KR"/>
        </w:rPr>
      </w:pPr>
      <w:r w:rsidRPr="00BF023F">
        <w:rPr>
          <w:rFonts w:cs="Arial"/>
          <w:lang w:val="fr-FR"/>
        </w:rPr>
        <w:t>Name:</w:t>
      </w:r>
      <w:r w:rsidRPr="00BF023F">
        <w:rPr>
          <w:rFonts w:cs="Arial"/>
          <w:b w:val="0"/>
          <w:bCs/>
          <w:lang w:val="fr-FR"/>
        </w:rPr>
        <w:tab/>
      </w:r>
      <w:proofErr w:type="spellStart"/>
      <w:r w:rsidR="00E719E5">
        <w:rPr>
          <w:rFonts w:cs="Arial"/>
          <w:b w:val="0"/>
          <w:lang w:val="fr-FR"/>
        </w:rPr>
        <w:t>Weide</w:t>
      </w:r>
      <w:proofErr w:type="spellEnd"/>
      <w:r w:rsidR="00E719E5">
        <w:rPr>
          <w:rFonts w:cs="Arial"/>
          <w:b w:val="0"/>
          <w:lang w:val="fr-FR"/>
        </w:rPr>
        <w:t xml:space="preserve"> Wu</w:t>
      </w:r>
    </w:p>
    <w:p w14:paraId="682E9C16" w14:textId="129A7FB5" w:rsidR="00463675" w:rsidRPr="00BF023F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 xml:space="preserve">E-mail </w:t>
      </w:r>
      <w:proofErr w:type="spellStart"/>
      <w:r w:rsidRPr="00BF023F">
        <w:rPr>
          <w:rFonts w:cs="Arial"/>
          <w:lang w:val="fr-FR"/>
        </w:rPr>
        <w:t>Address</w:t>
      </w:r>
      <w:proofErr w:type="spellEnd"/>
      <w:r w:rsidRPr="00BF023F">
        <w:rPr>
          <w:rFonts w:cs="Arial"/>
          <w:lang w:val="fr-FR"/>
        </w:rPr>
        <w:t>:</w:t>
      </w:r>
      <w:r w:rsidRPr="00BF023F">
        <w:rPr>
          <w:rFonts w:cs="Arial"/>
          <w:b w:val="0"/>
          <w:bCs/>
          <w:lang w:val="fr-FR"/>
        </w:rPr>
        <w:tab/>
      </w:r>
      <w:r w:rsidR="00E719E5">
        <w:rPr>
          <w:rFonts w:cs="Arial"/>
          <w:b w:val="0"/>
          <w:bCs/>
          <w:lang w:val="fr-FR"/>
        </w:rPr>
        <w:t>Weide.wu@mediatek.com</w:t>
      </w:r>
    </w:p>
    <w:p w14:paraId="5F26E0E4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8E700E" w14:textId="777D0339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445D46C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>None</w:t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C57423" w14:textId="7CF743BC" w:rsidR="00550131" w:rsidRDefault="00550131" w:rsidP="00550131">
      <w:r>
        <w:t xml:space="preserve">During RAN1 #107-bis-e meeting, </w:t>
      </w:r>
      <w:r w:rsidR="00E719E5">
        <w:t xml:space="preserve">RAN1 </w:t>
      </w:r>
      <w:r>
        <w:t>has discussed and agreed the following agreements related to new RNTI for PEI DCI (DCI format 2_7) and PEI occasion (PEI-O) design:</w:t>
      </w:r>
    </w:p>
    <w:p w14:paraId="4A2B350D" w14:textId="1A5223D0" w:rsidR="00E719E5" w:rsidRDefault="00E719E5" w:rsidP="008B201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50131" w14:paraId="4BBD7B07" w14:textId="77777777" w:rsidTr="00550131">
        <w:tc>
          <w:tcPr>
            <w:tcW w:w="9855" w:type="dxa"/>
          </w:tcPr>
          <w:p w14:paraId="08E51829" w14:textId="77777777" w:rsidR="00550131" w:rsidRPr="009763D9" w:rsidRDefault="00550131" w:rsidP="00550131">
            <w:pPr>
              <w:rPr>
                <w:sz w:val="22"/>
                <w:szCs w:val="22"/>
                <w:highlight w:val="green"/>
              </w:rPr>
            </w:pPr>
            <w:r w:rsidRPr="00C95D89">
              <w:rPr>
                <w:rFonts w:ascii="DengXian" w:eastAsia="DengXian" w:hAnsi="DengXian" w:hint="eastAsia"/>
                <w:b/>
                <w:bCs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57DC83DB" w14:textId="34EE7A6F" w:rsidR="00550131" w:rsidRDefault="00550131" w:rsidP="00550131">
            <w:pPr>
              <w:rPr>
                <w:b/>
                <w:bCs/>
                <w:sz w:val="22"/>
                <w:szCs w:val="22"/>
              </w:rPr>
            </w:pPr>
            <w:r w:rsidRPr="0025515D">
              <w:rPr>
                <w:b/>
                <w:bCs/>
                <w:sz w:val="22"/>
                <w:szCs w:val="22"/>
              </w:rPr>
              <w:t>A new PEI-RNTI is supported for DCI format 2_7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  <w:p w14:paraId="372619ED" w14:textId="77777777" w:rsidR="00550131" w:rsidRDefault="00550131" w:rsidP="00550131">
            <w:pPr>
              <w:ind w:left="360"/>
            </w:pPr>
          </w:p>
        </w:tc>
      </w:tr>
      <w:tr w:rsidR="00550131" w14:paraId="2233A781" w14:textId="77777777" w:rsidTr="00550131">
        <w:tc>
          <w:tcPr>
            <w:tcW w:w="9855" w:type="dxa"/>
          </w:tcPr>
          <w:p w14:paraId="75F16DDF" w14:textId="77777777" w:rsidR="00550131" w:rsidRPr="00673DC6" w:rsidRDefault="00550131" w:rsidP="00550131">
            <w:pPr>
              <w:rPr>
                <w:sz w:val="22"/>
                <w:szCs w:val="22"/>
                <w:highlight w:val="green"/>
                <w:lang w:val="en-US"/>
              </w:rPr>
            </w:pPr>
            <w:bookmarkStart w:id="3" w:name="_Hlk93657669"/>
            <w:r w:rsidRPr="00673DC6"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  <w:t>Agreement</w:t>
            </w:r>
          </w:p>
          <w:p w14:paraId="4A10F8C0" w14:textId="77777777" w:rsidR="00550131" w:rsidRDefault="00550131" w:rsidP="00550131">
            <w:pP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For the value PEI-RNTI, decide one of the following:</w:t>
            </w:r>
          </w:p>
          <w:p w14:paraId="0823B798" w14:textId="77777777" w:rsidR="00550131" w:rsidRDefault="00550131" w:rsidP="00550131">
            <w:pPr>
              <w:pStyle w:val="ListParagraph"/>
              <w:numPr>
                <w:ilvl w:val="0"/>
                <w:numId w:val="22"/>
              </w:numPr>
              <w:contextualSpacing w:val="0"/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 w:rsidRPr="00C23D25"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Alt-1</w:t>
            </w:r>
            <w:r w:rsidRPr="00D56111"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: PEI-RNTI is of fixed value, and value design is up to RAN2.</w:t>
            </w:r>
          </w:p>
          <w:bookmarkEnd w:id="3"/>
          <w:p w14:paraId="3F25A4E4" w14:textId="77777777" w:rsidR="00550131" w:rsidRDefault="00550131" w:rsidP="008B2015"/>
        </w:tc>
      </w:tr>
      <w:tr w:rsidR="00550131" w14:paraId="5118907C" w14:textId="77777777" w:rsidTr="00550131">
        <w:tc>
          <w:tcPr>
            <w:tcW w:w="9855" w:type="dxa"/>
          </w:tcPr>
          <w:p w14:paraId="40E1CFCC" w14:textId="77777777" w:rsidR="00550131" w:rsidRPr="00677523" w:rsidRDefault="00550131" w:rsidP="00550131">
            <w:pPr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</w:pPr>
            <w:r w:rsidRPr="00677523"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  <w:t>Agreement</w:t>
            </w:r>
          </w:p>
          <w:p w14:paraId="31EDA5FE" w14:textId="77777777" w:rsidR="00550131" w:rsidRPr="00677523" w:rsidRDefault="00550131" w:rsidP="00550131">
            <w:pPr>
              <w:numPr>
                <w:ilvl w:val="0"/>
                <w:numId w:val="23"/>
              </w:numPr>
              <w:rPr>
                <w:lang w:val="en-US" w:eastAsia="x-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The PDCCH monitoring occasions defined by</w:t>
            </w:r>
            <w:r>
              <w:rPr>
                <w:rStyle w:val="apple-converted-space"/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proofErr w:type="spellStart"/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peiSearchSpace</w:t>
            </w:r>
            <w:proofErr w:type="spellEnd"/>
            <w:r>
              <w:rPr>
                <w:rStyle w:val="apple-converted-space"/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colliding with UL symbols are omitted from the determination of the PEI monitoring occasions. The PDCCH monitoring occasions for PEI which do not overlap with UL symbols (determined according to</w:t>
            </w:r>
            <w:r>
              <w:rPr>
                <w:rStyle w:val="apple-converted-space"/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 </w:t>
            </w:r>
            <w:proofErr w:type="spellStart"/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tdd</w:t>
            </w:r>
            <w:proofErr w:type="spellEnd"/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-UL-DL-</w:t>
            </w:r>
            <w:proofErr w:type="spellStart"/>
            <w:r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ConfigurationCommon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) are sequentially numbered from zero starting from the first PDCCH monitoring occasion for PEI in the PEI-O.</w:t>
            </w:r>
          </w:p>
          <w:p w14:paraId="32ADD030" w14:textId="77777777" w:rsidR="00550131" w:rsidRPr="00550131" w:rsidRDefault="00550131" w:rsidP="008B2015">
            <w:pPr>
              <w:rPr>
                <w:lang w:val="en-US"/>
              </w:rPr>
            </w:pPr>
          </w:p>
        </w:tc>
      </w:tr>
      <w:tr w:rsidR="00550131" w14:paraId="5F1CD415" w14:textId="77777777" w:rsidTr="00550131">
        <w:tc>
          <w:tcPr>
            <w:tcW w:w="9855" w:type="dxa"/>
          </w:tcPr>
          <w:p w14:paraId="51BFDB79" w14:textId="77777777" w:rsidR="00550131" w:rsidRPr="00786A5F" w:rsidRDefault="00550131" w:rsidP="00550131">
            <w:pPr>
              <w:rPr>
                <w:rFonts w:ascii="Calibri" w:hAnsi="Calibri"/>
                <w:sz w:val="22"/>
                <w:szCs w:val="22"/>
                <w:highlight w:val="green"/>
                <w:lang w:val="en-US" w:eastAsia="zh-CN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48539C8E" w14:textId="77777777" w:rsidR="00550131" w:rsidRDefault="00550131" w:rsidP="00550131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For whether and how to accommodate PEI-O location determination for the case 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POnumPerPEI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is smaller than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Ns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, decide one of the following alternatives</w:t>
            </w:r>
          </w:p>
          <w:p w14:paraId="4AA9C721" w14:textId="77777777" w:rsidR="00550131" w:rsidRPr="00177E9E" w:rsidRDefault="00550131" w:rsidP="00550131">
            <w:pPr>
              <w:numPr>
                <w:ilvl w:val="0"/>
                <w:numId w:val="21"/>
              </w:numPr>
              <w:rPr>
                <w:rFonts w:ascii="Calibri" w:hAnsi="Calibri"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Alt-2: It is supported, and </w: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UE applies the single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value in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PEI-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F_offset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for the frame-level offset and </w: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 xml:space="preserve">the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(floor</m:t>
              </m:r>
              <m:d>
                <m:dPr>
                  <m:ctrlPr>
                    <w:rPr>
                      <w:rFonts w:ascii="Cambria Math" w:eastAsia="SimSun" w:hAnsi="Cambria Math" w:cs="Calibri"/>
                      <w:b/>
                      <w:bCs/>
                      <w:i/>
                      <w:iCs/>
                      <w:sz w:val="22"/>
                      <w:szCs w:val="22"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Calibri"/>
                          <w:b/>
                          <w:bCs/>
                          <w:i/>
                          <w:iCs/>
                          <w:sz w:val="22"/>
                          <w:szCs w:val="22"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sub>
                  </m:sSub>
                  <m:r>
                    <m:rPr>
                      <m:lit/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/</m:t>
                  </m:r>
                  <m:r>
                    <m:rPr>
                      <m:nor/>
                    </m:r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</w:rPr>
                    <m:t>POnumPerPEI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 xml:space="preserve">+1) </m:t>
              </m:r>
            </m:oMath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-th value out of </w:t>
            </w:r>
            <m:oMath>
              <m:d>
                <m:dPr>
                  <m:ctrlPr>
                    <w:rPr>
                      <w:rFonts w:ascii="Cambria Math" w:eastAsia="SimSun" w:hAnsi="Cambria Math" w:cs="Calibri"/>
                      <w:b/>
                      <w:bCs/>
                      <w:i/>
                      <w:iCs/>
                      <w:sz w:val="22"/>
                      <w:szCs w:val="22"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Calibri"/>
                          <w:b/>
                          <w:bCs/>
                          <w:i/>
                          <w:iCs/>
                          <w:sz w:val="22"/>
                          <w:szCs w:val="22"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sub>
                  </m:sSub>
                  <m:r>
                    <m:rPr>
                      <m:lit/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/</m:t>
                  </m:r>
                  <m:r>
                    <m:rPr>
                      <m:nor/>
                    </m:r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</w:rPr>
                    <m:t>POnumPerPEI</m:t>
                  </m:r>
                </m:e>
              </m:d>
            </m:oMath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 xml:space="preserve">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configured values in 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firstPDCCH</w:t>
            </w:r>
            <w:proofErr w:type="spellEnd"/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-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MonitoringOccasionOfPEI</w:t>
            </w:r>
            <w:proofErr w:type="spellEnd"/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-O</w:t>
            </w:r>
            <w:r>
              <w:rPr>
                <w:i/>
                <w:iCs/>
              </w:rPr>
              <w:t xml:space="preserve">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for the symbol-level offset</w:t>
            </w:r>
          </w:p>
          <w:p w14:paraId="6E492B21" w14:textId="77777777" w:rsidR="00550131" w:rsidRDefault="00550131" w:rsidP="00550131">
            <w:pPr>
              <w:ind w:left="360"/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</w:pPr>
            <w:r w:rsidRPr="00A40D54">
              <w:rPr>
                <w:rFonts w:ascii="Calibri" w:eastAsia="DengXian" w:hAnsi="Calibri"/>
                <w:b/>
                <w:bCs/>
                <w:sz w:val="22"/>
                <w:szCs w:val="22"/>
                <w:lang w:eastAsia="zh-CN"/>
              </w:rPr>
              <w:t xml:space="preserve">Note: The number of PO mapping to one PEI should be multiple </w:t>
            </w:r>
            <w:r w:rsidRPr="00A40D54">
              <w:rPr>
                <w:rFonts w:ascii="Calibri" w:eastAsia="DengXian" w:hAnsi="Calibri" w:hint="eastAsia"/>
                <w:b/>
                <w:bCs/>
                <w:sz w:val="22"/>
                <w:szCs w:val="22"/>
                <w:lang w:eastAsia="zh-CN"/>
              </w:rPr>
              <w:t>o</w:t>
            </w:r>
            <w:r w:rsidRPr="00A40D54">
              <w:rPr>
                <w:rFonts w:ascii="Calibri" w:eastAsia="DengXian" w:hAnsi="Calibri"/>
                <w:b/>
                <w:bCs/>
                <w:sz w:val="22"/>
                <w:szCs w:val="22"/>
                <w:lang w:eastAsia="zh-CN"/>
              </w:rPr>
              <w:t xml:space="preserve">f </w:t>
            </w:r>
            <w:r w:rsidRPr="00A40D54">
              <w:rPr>
                <w:rFonts w:ascii="Calibri" w:eastAsia="DengXian" w:hAnsi="Calibri"/>
                <w:b/>
                <w:bCs/>
                <w:i/>
                <w:iCs/>
                <w:sz w:val="22"/>
                <w:szCs w:val="22"/>
                <w:lang w:eastAsia="zh-CN"/>
              </w:rPr>
              <w:t xml:space="preserve">Ns when </w:t>
            </w:r>
            <w:proofErr w:type="spellStart"/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POnumPerPEI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is larger than </w:t>
            </w:r>
            <w:r>
              <w:rPr>
                <w:rFonts w:ascii="Calibri" w:hAnsi="Calibri"/>
                <w:b/>
                <w:bCs/>
                <w:i/>
                <w:iCs/>
                <w:sz w:val="22"/>
                <w:szCs w:val="22"/>
              </w:rPr>
              <w:t>Ns</w:t>
            </w:r>
          </w:p>
          <w:p w14:paraId="75EB4E04" w14:textId="77777777" w:rsidR="00550131" w:rsidRPr="00677523" w:rsidRDefault="00550131" w:rsidP="00550131">
            <w:pPr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</w:pPr>
          </w:p>
        </w:tc>
      </w:tr>
      <w:tr w:rsidR="00130AC5" w14:paraId="588D96ED" w14:textId="77777777" w:rsidTr="00550131">
        <w:tc>
          <w:tcPr>
            <w:tcW w:w="9855" w:type="dxa"/>
          </w:tcPr>
          <w:p w14:paraId="68B0536D" w14:textId="77777777" w:rsidR="001C0E34" w:rsidRPr="00060D2B" w:rsidRDefault="001C0E34" w:rsidP="001C0E34">
            <w:pPr>
              <w:rPr>
                <w:rFonts w:ascii="Calibri" w:hAnsi="Calibri"/>
                <w:sz w:val="22"/>
                <w:szCs w:val="22"/>
                <w:highlight w:val="green"/>
                <w:lang w:val="en-US" w:eastAsia="zh-TW"/>
              </w:rPr>
            </w:pPr>
            <w:r w:rsidRPr="00060D2B">
              <w:rPr>
                <w:rFonts w:ascii="Calibri" w:hAnsi="Calibri"/>
                <w:b/>
                <w:bCs/>
                <w:sz w:val="22"/>
                <w:szCs w:val="22"/>
                <w:highlight w:val="green"/>
                <w:lang w:eastAsia="zh-TW"/>
              </w:rPr>
              <w:t>Agreement</w:t>
            </w:r>
          </w:p>
          <w:p w14:paraId="4F7D58AF" w14:textId="77777777" w:rsidR="001C0E34" w:rsidRDefault="001C0E34" w:rsidP="001C0E34">
            <w:pPr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>If one PEI-O is associated with POs of 2 PFs,</w:t>
            </w:r>
          </w:p>
          <w:p w14:paraId="16C0147B" w14:textId="77777777" w:rsidR="001C0E34" w:rsidRDefault="001C0E34" w:rsidP="001C0E34">
            <w:pPr>
              <w:numPr>
                <w:ilvl w:val="0"/>
                <w:numId w:val="26"/>
              </w:numP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lastRenderedPageBreak/>
              <w:t>The two PFs are consecutive PFs configured in SIB</w:t>
            </w:r>
          </w:p>
          <w:p w14:paraId="61DE8388" w14:textId="77777777" w:rsidR="001C0E34" w:rsidRDefault="001C0E34" w:rsidP="001C0E34">
            <w:pPr>
              <w:numPr>
                <w:ilvl w:val="1"/>
                <w:numId w:val="26"/>
              </w:numPr>
              <w:tabs>
                <w:tab w:val="clear" w:pos="1740"/>
              </w:tabs>
              <w:ind w:leftChars="213" w:left="426"/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 xml:space="preserve">FFS: two PFs are consecutive PFs </w:t>
            </w:r>
            <w:r w:rsidRPr="004C3BA5">
              <w:rPr>
                <w:rFonts w:ascii="Calibri" w:hAnsi="Calibri"/>
                <w:b/>
                <w:bCs/>
                <w:color w:val="FF0000"/>
                <w:sz w:val="22"/>
                <w:szCs w:val="22"/>
                <w:lang w:eastAsia="zh-TW"/>
              </w:rPr>
              <w:t>within the same paging cycle</w:t>
            </w:r>
          </w:p>
          <w:p w14:paraId="32C55D00" w14:textId="3C59FAC1" w:rsidR="00130AC5" w:rsidRPr="001C0E34" w:rsidRDefault="001C0E34" w:rsidP="00550131">
            <w:pPr>
              <w:numPr>
                <w:ilvl w:val="0"/>
                <w:numId w:val="26"/>
              </w:numP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zh-TW"/>
              </w:rPr>
              <w:t xml:space="preserve">Note: As an example, SFN of the first PF of the PF(s) associated with the PEI-O can be obtained by: (SFN of UE’s PF) -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 w:cs="Calibri"/>
                      <w:b/>
                      <w:bCs/>
                      <w:sz w:val="22"/>
                      <w:szCs w:val="22"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="Calibri"/>
                          <w:b/>
                          <w:bCs/>
                          <w:sz w:val="22"/>
                          <w:szCs w:val="22"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TW"/>
                        </w:rPr>
                        <m:t>i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TW"/>
                        </w:rPr>
                        <m:t>PO</m:t>
                      </m:r>
                    </m:sub>
                  </m:sSub>
                  <m:r>
                    <m:rPr>
                      <m:lit/>
                      <m:sty m:val="b"/>
                    </m:rPr>
                    <w:rPr>
                      <w:rFonts w:ascii="Cambria Math" w:hAnsi="Cambria Math"/>
                      <w:sz w:val="22"/>
                      <w:szCs w:val="22"/>
                      <w:lang w:eastAsia="zh-TW"/>
                    </w:rPr>
                    <m:t>/</m:t>
                  </m:r>
                  <m:sSub>
                    <m:sSubPr>
                      <m:ctrlPr>
                        <w:rPr>
                          <w:rFonts w:ascii="Cambria Math" w:eastAsia="SimSun" w:hAnsi="Cambria Math" w:cs="Calibri"/>
                          <w:b/>
                          <w:bCs/>
                          <w:sz w:val="22"/>
                          <w:szCs w:val="22"/>
                          <w:lang w:eastAsia="zh-T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TW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zh-TW"/>
                        </w:rPr>
                        <m:t>s</m:t>
                      </m:r>
                    </m:sub>
                  </m:sSub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TW"/>
                </w:rPr>
                <m:t>⋅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TW"/>
                </w:rPr>
                <m:t>T</m:t>
              </m:r>
              <m:r>
                <m:rPr>
                  <m:sty m:val="b"/>
                </m:rPr>
                <w:rPr>
                  <w:rFonts w:ascii="Cambria Math" w:hAnsi="Cambria Math"/>
                  <w:sz w:val="22"/>
                  <w:szCs w:val="22"/>
                  <w:lang w:eastAsia="zh-TW"/>
                </w:rPr>
                <m:t>/</m:t>
              </m:r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zh-TW"/>
                </w:rPr>
                <m:t>N</m:t>
              </m:r>
            </m:oMath>
          </w:p>
        </w:tc>
      </w:tr>
      <w:tr w:rsidR="00B114E0" w14:paraId="0758E637" w14:textId="77777777" w:rsidTr="00550131">
        <w:tc>
          <w:tcPr>
            <w:tcW w:w="9855" w:type="dxa"/>
          </w:tcPr>
          <w:p w14:paraId="50EEA7AE" w14:textId="77777777" w:rsidR="005239AB" w:rsidRPr="00360309" w:rsidRDefault="005239AB" w:rsidP="005239AB">
            <w:pPr>
              <w:shd w:val="clear" w:color="auto" w:fill="FFFFFF"/>
              <w:rPr>
                <w:rFonts w:ascii="Calibri" w:hAnsi="Calibri"/>
                <w:b/>
                <w:bCs/>
                <w:sz w:val="22"/>
                <w:szCs w:val="22"/>
                <w:highlight w:val="darkYellow"/>
                <w:lang w:eastAsia="zh-TW"/>
              </w:rPr>
            </w:pPr>
            <w:r w:rsidRPr="00360309">
              <w:rPr>
                <w:rFonts w:ascii="Calibri" w:hAnsi="Calibri" w:hint="eastAsia"/>
                <w:b/>
                <w:bCs/>
                <w:sz w:val="22"/>
                <w:szCs w:val="22"/>
                <w:highlight w:val="darkYellow"/>
                <w:lang w:eastAsia="zh-TW"/>
              </w:rPr>
              <w:lastRenderedPageBreak/>
              <w:t>Working assumption</w:t>
            </w:r>
          </w:p>
          <w:p w14:paraId="4B07DA92" w14:textId="0F830F31" w:rsidR="00B114E0" w:rsidRPr="005239AB" w:rsidRDefault="005239AB" w:rsidP="005239AB">
            <w:pPr>
              <w:numPr>
                <w:ilvl w:val="0"/>
                <w:numId w:val="27"/>
              </w:numPr>
              <w:shd w:val="clear" w:color="auto" w:fill="FFFFFF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360309">
              <w:rPr>
                <w:rFonts w:ascii="Book Antiqua" w:eastAsia="Microsoft YaHei UI" w:hAnsi="Book Antiqua" w:cs="SimSun"/>
                <w:i/>
                <w:iCs/>
                <w:color w:val="000000"/>
                <w:sz w:val="22"/>
                <w:szCs w:val="22"/>
                <w:lang w:val="en-US" w:eastAsia="zh-CN"/>
              </w:rPr>
              <w:t>SearchSpaceId</w:t>
            </w:r>
            <w:proofErr w:type="spellEnd"/>
            <w:r w:rsidRPr="00360309">
              <w:rPr>
                <w:rFonts w:ascii="Book Antiqua" w:eastAsia="Microsoft YaHei UI" w:hAnsi="Book Antiqua" w:cs="SimSun"/>
                <w:i/>
                <w:iCs/>
                <w:color w:val="000000"/>
                <w:sz w:val="22"/>
                <w:szCs w:val="22"/>
                <w:lang w:val="en-US" w:eastAsia="zh-CN"/>
              </w:rPr>
              <w:t xml:space="preserve"> = 0</w:t>
            </w:r>
            <w:r w:rsidRPr="00360309">
              <w:rPr>
                <w:rFonts w:ascii="Book Antiqua" w:eastAsia="Microsoft YaHei UI" w:hAnsi="Book Antiqua" w:cs="SimSun"/>
                <w:color w:val="000000"/>
                <w:sz w:val="22"/>
                <w:szCs w:val="22"/>
                <w:lang w:val="en-US" w:eastAsia="zh-CN"/>
              </w:rPr>
              <w:t xml:space="preserve"> can be configured </w:t>
            </w:r>
            <w:proofErr w:type="spellStart"/>
            <w:r w:rsidRPr="00360309">
              <w:rPr>
                <w:rFonts w:ascii="Book Antiqua" w:eastAsia="Microsoft YaHei UI" w:hAnsi="Book Antiqua" w:cs="SimSun"/>
                <w:color w:val="000000"/>
                <w:sz w:val="22"/>
                <w:szCs w:val="22"/>
                <w:lang w:val="en-US" w:eastAsia="zh-CN"/>
              </w:rPr>
              <w:t>for</w:t>
            </w:r>
            <w:r w:rsidRPr="00360309">
              <w:rPr>
                <w:rFonts w:ascii="Book Antiqua" w:eastAsia="Microsoft YaHei UI" w:hAnsi="Book Antiqua" w:cs="SimSun"/>
                <w:i/>
                <w:iCs/>
                <w:color w:val="000000"/>
                <w:sz w:val="22"/>
                <w:szCs w:val="22"/>
                <w:lang w:val="en-US" w:eastAsia="zh-CN"/>
              </w:rPr>
              <w:t>peiSearchSpace</w:t>
            </w:r>
            <w:proofErr w:type="spellEnd"/>
            <w:r w:rsidRPr="00360309">
              <w:rPr>
                <w:rFonts w:ascii="Book Antiqua" w:eastAsia="Microsoft YaHei UI" w:hAnsi="Book Antiqua" w:cs="SimSun"/>
                <w:color w:val="000000"/>
                <w:sz w:val="22"/>
                <w:szCs w:val="22"/>
                <w:lang w:val="en-US" w:eastAsia="zh-CN"/>
              </w:rPr>
              <w:t> for the case of CORESET multiplexing pattern </w:t>
            </w:r>
            <w:r w:rsidRPr="00360309">
              <w:rPr>
                <w:rFonts w:ascii="Book Antiqua" w:eastAsia="Microsoft YaHei UI" w:hAnsi="Book Antiqua" w:cs="SimSun"/>
                <w:b/>
                <w:bCs/>
                <w:color w:val="000000"/>
                <w:sz w:val="22"/>
                <w:szCs w:val="22"/>
                <w:lang w:val="en-US" w:eastAsia="zh-CN"/>
              </w:rPr>
              <w:t>2 or</w:t>
            </w:r>
            <w:r w:rsidRPr="00360309">
              <w:rPr>
                <w:rFonts w:ascii="Book Antiqua" w:eastAsia="Microsoft YaHei UI" w:hAnsi="Book Antiqua" w:cs="SimSun"/>
                <w:color w:val="000000"/>
                <w:sz w:val="22"/>
                <w:szCs w:val="22"/>
                <w:lang w:val="en-US" w:eastAsia="zh-CN"/>
              </w:rPr>
              <w:t> 3</w:t>
            </w:r>
          </w:p>
        </w:tc>
      </w:tr>
    </w:tbl>
    <w:p w14:paraId="213E8C0C" w14:textId="77777777" w:rsidR="002913DB" w:rsidRDefault="002913DB">
      <w:pPr>
        <w:rPr>
          <w:rFonts w:ascii="Arial" w:hAnsi="Arial" w:cs="Arial"/>
          <w:lang w:eastAsia="ko-KR"/>
        </w:rPr>
      </w:pPr>
    </w:p>
    <w:p w14:paraId="17A20F0A" w14:textId="77777777" w:rsidR="00B114E0" w:rsidRDefault="00B114E0">
      <w:pPr>
        <w:spacing w:after="120"/>
        <w:rPr>
          <w:rFonts w:ascii="Arial" w:hAnsi="Arial" w:cs="Arial"/>
          <w:b/>
        </w:rPr>
      </w:pPr>
    </w:p>
    <w:p w14:paraId="104E4D54" w14:textId="50A9A815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4DD3D2D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70366D">
        <w:rPr>
          <w:rFonts w:ascii="Arial" w:hAnsi="Arial" w:cs="Arial" w:hint="eastAsia"/>
          <w:b/>
          <w:lang w:eastAsia="ko-KR"/>
        </w:rPr>
        <w:t>2</w:t>
      </w:r>
      <w:r w:rsidR="005822AA">
        <w:rPr>
          <w:rFonts w:ascii="Arial" w:hAnsi="Arial" w:cs="Arial"/>
          <w:b/>
        </w:rPr>
        <w:t>:</w:t>
      </w:r>
    </w:p>
    <w:p w14:paraId="541F6C58" w14:textId="139FC61F" w:rsidR="00463675" w:rsidRPr="006E2159" w:rsidRDefault="00CC7BE5" w:rsidP="006E2159">
      <w:r w:rsidRPr="00093013">
        <w:t xml:space="preserve">RAN1 </w:t>
      </w:r>
      <w:r w:rsidR="006E2159" w:rsidRPr="00093013">
        <w:t>respectfully</w:t>
      </w:r>
      <w:r w:rsidRPr="00093013">
        <w:t xml:space="preserve"> asks RAN2 to take the above </w:t>
      </w:r>
      <w:r w:rsidR="006E2159" w:rsidRPr="00093013">
        <w:t>information</w:t>
      </w:r>
      <w:r w:rsidRPr="00093013">
        <w:t xml:space="preserve"> into account</w:t>
      </w:r>
      <w:r w:rsidR="00677F59" w:rsidRPr="00093013">
        <w:t xml:space="preserve"> for RAN2’s future work</w:t>
      </w:r>
      <w:r w:rsidR="00E719E5" w:rsidRPr="00093013">
        <w:t>.</w:t>
      </w:r>
    </w:p>
    <w:p w14:paraId="23241840" w14:textId="72AD9D11" w:rsidR="00CC7BE5" w:rsidRDefault="00CC7BE5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96F8220" w14:textId="77777777" w:rsidR="00130AC5" w:rsidRDefault="00130AC5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548C491B" w14:textId="341D27DA" w:rsidR="00043DEA" w:rsidRPr="005822AA" w:rsidRDefault="00C66700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F6233">
        <w:rPr>
          <w:rFonts w:ascii="Arial" w:hAnsi="Arial" w:cs="Arial" w:hint="eastAsia"/>
          <w:b/>
          <w:lang w:eastAsia="ko-KR"/>
        </w:rPr>
        <w:t>1</w:t>
      </w:r>
      <w:r w:rsidR="00463675">
        <w:rPr>
          <w:rFonts w:ascii="Arial" w:hAnsi="Arial" w:cs="Arial"/>
          <w:b/>
        </w:rPr>
        <w:t xml:space="preserve"> Meetings:</w:t>
      </w:r>
    </w:p>
    <w:p w14:paraId="3CE7A454" w14:textId="2E5C0613" w:rsidR="006E2159" w:rsidRPr="006E2159" w:rsidRDefault="006E2159" w:rsidP="006E2159">
      <w:pPr>
        <w:pStyle w:val="Header"/>
        <w:spacing w:after="120"/>
        <w:jc w:val="both"/>
        <w:rPr>
          <w:lang w:val="en-US" w:eastAsia="zh-CN"/>
        </w:rPr>
      </w:pPr>
    </w:p>
    <w:p w14:paraId="1D981118" w14:textId="45B9FCC3" w:rsidR="006E2159" w:rsidRPr="006E2159" w:rsidRDefault="006E2159" w:rsidP="000465AA">
      <w:pPr>
        <w:pStyle w:val="Header"/>
        <w:tabs>
          <w:tab w:val="clear" w:pos="4153"/>
          <w:tab w:val="clear" w:pos="8306"/>
          <w:tab w:val="left" w:pos="3261"/>
          <w:tab w:val="left" w:pos="5670"/>
        </w:tabs>
        <w:spacing w:after="120"/>
        <w:jc w:val="both"/>
        <w:rPr>
          <w:lang w:val="en-US"/>
        </w:rPr>
      </w:pPr>
      <w:r w:rsidRPr="006E2159">
        <w:rPr>
          <w:lang w:val="en-US"/>
        </w:rPr>
        <w:t>TSG RAN WG1 Meeting #10</w:t>
      </w:r>
      <w:r w:rsidR="00550131">
        <w:rPr>
          <w:lang w:val="en-US"/>
        </w:rPr>
        <w:t>8</w:t>
      </w:r>
      <w:r w:rsidRPr="006E2159">
        <w:rPr>
          <w:lang w:val="en-US"/>
        </w:rPr>
        <w:t>-e</w:t>
      </w:r>
      <w:r w:rsidR="00EE651E">
        <w:rPr>
          <w:lang w:val="en-US"/>
        </w:rPr>
        <w:tab/>
      </w:r>
      <w:r w:rsidR="00550131">
        <w:rPr>
          <w:lang w:val="en-US" w:eastAsia="zh-CN"/>
        </w:rPr>
        <w:t>21</w:t>
      </w:r>
      <w:r w:rsidRPr="006E2159">
        <w:rPr>
          <w:lang w:val="en-US"/>
        </w:rPr>
        <w:t xml:space="preserve"> </w:t>
      </w:r>
      <w:r w:rsidR="00550131">
        <w:rPr>
          <w:lang w:val="en-US"/>
        </w:rPr>
        <w:t>Feb</w:t>
      </w:r>
      <w:r w:rsidR="00EE651E">
        <w:rPr>
          <w:lang w:val="en-US"/>
        </w:rPr>
        <w:t>.</w:t>
      </w:r>
      <w:r w:rsidRPr="006E2159">
        <w:rPr>
          <w:lang w:val="en-US"/>
        </w:rPr>
        <w:t xml:space="preserve"> - </w:t>
      </w:r>
      <w:r w:rsidR="00550131">
        <w:rPr>
          <w:lang w:val="en-US" w:eastAsia="zh-CN"/>
        </w:rPr>
        <w:t>03</w:t>
      </w:r>
      <w:r w:rsidRPr="006E2159">
        <w:rPr>
          <w:lang w:val="en-US"/>
        </w:rPr>
        <w:t xml:space="preserve"> </w:t>
      </w:r>
      <w:r w:rsidR="00550131">
        <w:rPr>
          <w:lang w:val="en-US" w:eastAsia="zh-CN"/>
        </w:rPr>
        <w:t>Mar.</w:t>
      </w:r>
      <w:r w:rsidRPr="006E2159">
        <w:rPr>
          <w:lang w:val="en-US" w:eastAsia="zh-CN"/>
        </w:rPr>
        <w:t>,</w:t>
      </w:r>
      <w:r w:rsidRPr="006E2159">
        <w:rPr>
          <w:lang w:val="en-US"/>
        </w:rPr>
        <w:t xml:space="preserve"> 20</w:t>
      </w:r>
      <w:r w:rsidRPr="006E2159">
        <w:rPr>
          <w:lang w:val="en-US" w:eastAsia="zh-CN"/>
        </w:rPr>
        <w:t>2</w:t>
      </w:r>
      <w:r w:rsidR="00550131">
        <w:rPr>
          <w:lang w:val="en-US" w:eastAsia="zh-CN"/>
        </w:rPr>
        <w:t>2</w:t>
      </w:r>
      <w:r w:rsidR="000465AA">
        <w:rPr>
          <w:lang w:val="en-US"/>
        </w:rPr>
        <w:tab/>
      </w:r>
      <w:r w:rsidRPr="006E2159">
        <w:rPr>
          <w:lang w:val="en-US" w:eastAsia="zh-CN"/>
        </w:rPr>
        <w:t>e-</w:t>
      </w:r>
      <w:r w:rsidR="00933D9D">
        <w:rPr>
          <w:lang w:val="en-US" w:eastAsia="zh-CN"/>
        </w:rPr>
        <w:t>M</w:t>
      </w:r>
      <w:r w:rsidRPr="006E2159">
        <w:rPr>
          <w:lang w:val="en-US" w:eastAsia="zh-CN"/>
        </w:rPr>
        <w:t>eeting</w:t>
      </w:r>
    </w:p>
    <w:p w14:paraId="20819317" w14:textId="47570B9A" w:rsidR="00CC7BE5" w:rsidRPr="006E2159" w:rsidRDefault="00CF61A5" w:rsidP="000465AA">
      <w:pPr>
        <w:tabs>
          <w:tab w:val="left" w:pos="3261"/>
          <w:tab w:val="left" w:pos="5103"/>
          <w:tab w:val="left" w:pos="5670"/>
        </w:tabs>
        <w:spacing w:after="120"/>
        <w:ind w:left="2268" w:hanging="2268"/>
        <w:rPr>
          <w:rFonts w:ascii="Arial" w:hAnsi="Arial" w:cs="Arial"/>
          <w:bCs/>
          <w:lang w:val="en-US" w:eastAsia="ko-KR"/>
        </w:rPr>
      </w:pPr>
      <w:r w:rsidRPr="006E2159">
        <w:rPr>
          <w:lang w:val="en-US"/>
        </w:rPr>
        <w:t>TSG RAN WG1 Meeting #10</w:t>
      </w:r>
      <w:r w:rsidR="00550131">
        <w:rPr>
          <w:lang w:val="en-US"/>
        </w:rPr>
        <w:t>9</w:t>
      </w:r>
      <w:r w:rsidRPr="006E2159">
        <w:rPr>
          <w:lang w:val="en-US"/>
        </w:rPr>
        <w:t>-e</w:t>
      </w:r>
      <w:r w:rsidR="000465AA">
        <w:rPr>
          <w:lang w:val="en-US"/>
        </w:rPr>
        <w:tab/>
      </w:r>
      <w:r w:rsidR="00550131">
        <w:rPr>
          <w:lang w:val="en-US" w:eastAsia="zh-CN"/>
        </w:rPr>
        <w:t>16</w:t>
      </w:r>
      <w:r w:rsidRPr="006E2159">
        <w:rPr>
          <w:lang w:val="en-US" w:eastAsia="zh-CN"/>
        </w:rPr>
        <w:t xml:space="preserve"> </w:t>
      </w:r>
      <w:r w:rsidR="00550131">
        <w:rPr>
          <w:lang w:val="en-US" w:eastAsia="zh-CN"/>
        </w:rPr>
        <w:t>May</w:t>
      </w:r>
      <w:r w:rsidRPr="006E2159">
        <w:rPr>
          <w:lang w:val="en-US"/>
        </w:rPr>
        <w:t xml:space="preserve"> - </w:t>
      </w:r>
      <w:r w:rsidR="00550131">
        <w:rPr>
          <w:lang w:val="en-US" w:eastAsia="zh-CN"/>
        </w:rPr>
        <w:t>27</w:t>
      </w:r>
      <w:r w:rsidRPr="006E2159">
        <w:rPr>
          <w:lang w:val="en-US"/>
        </w:rPr>
        <w:t xml:space="preserve"> </w:t>
      </w:r>
      <w:r w:rsidR="00550131">
        <w:rPr>
          <w:lang w:val="en-US" w:eastAsia="zh-CN"/>
        </w:rPr>
        <w:t>May</w:t>
      </w:r>
      <w:r w:rsidRPr="006E2159">
        <w:rPr>
          <w:lang w:val="en-US" w:eastAsia="zh-CN"/>
        </w:rPr>
        <w:t>,</w:t>
      </w:r>
      <w:r w:rsidRPr="006E2159">
        <w:rPr>
          <w:lang w:val="en-US"/>
        </w:rPr>
        <w:t xml:space="preserve"> 20</w:t>
      </w:r>
      <w:r w:rsidRPr="006E2159">
        <w:rPr>
          <w:lang w:val="en-US" w:eastAsia="zh-CN"/>
        </w:rPr>
        <w:t>2</w:t>
      </w:r>
      <w:r w:rsidR="00550131">
        <w:rPr>
          <w:lang w:val="en-US" w:eastAsia="zh-CN"/>
        </w:rPr>
        <w:t>2</w:t>
      </w:r>
      <w:r w:rsidR="000465AA">
        <w:rPr>
          <w:lang w:val="en-US"/>
        </w:rPr>
        <w:tab/>
      </w:r>
      <w:r>
        <w:rPr>
          <w:lang w:val="en-US"/>
        </w:rPr>
        <w:t>e-M</w:t>
      </w:r>
      <w:r w:rsidRPr="006E2159">
        <w:rPr>
          <w:lang w:val="en-US"/>
        </w:rPr>
        <w:t>eeting</w:t>
      </w:r>
    </w:p>
    <w:sectPr w:rsidR="00CC7BE5" w:rsidRPr="006E215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0EEA0" w14:textId="77777777" w:rsidR="00B111D8" w:rsidRDefault="00B111D8">
      <w:r>
        <w:separator/>
      </w:r>
    </w:p>
  </w:endnote>
  <w:endnote w:type="continuationSeparator" w:id="0">
    <w:p w14:paraId="63D84AD3" w14:textId="77777777" w:rsidR="00B111D8" w:rsidRDefault="00B1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74B37" w14:textId="77777777" w:rsidR="00B111D8" w:rsidRDefault="00B111D8">
      <w:r>
        <w:separator/>
      </w:r>
    </w:p>
  </w:footnote>
  <w:footnote w:type="continuationSeparator" w:id="0">
    <w:p w14:paraId="6F40BBBF" w14:textId="77777777" w:rsidR="00B111D8" w:rsidRDefault="00B11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00B45"/>
    <w:multiLevelType w:val="multilevel"/>
    <w:tmpl w:val="F7C4A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3403D1"/>
    <w:multiLevelType w:val="multilevel"/>
    <w:tmpl w:val="2882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FF5E30"/>
    <w:multiLevelType w:val="multilevel"/>
    <w:tmpl w:val="2264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4F175B6"/>
    <w:multiLevelType w:val="multilevel"/>
    <w:tmpl w:val="183E7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D2834"/>
    <w:multiLevelType w:val="hybridMultilevel"/>
    <w:tmpl w:val="3FD891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8C6C60"/>
    <w:multiLevelType w:val="hybridMultilevel"/>
    <w:tmpl w:val="8D28B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F41ABA"/>
    <w:multiLevelType w:val="hybridMultilevel"/>
    <w:tmpl w:val="05108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F167D"/>
    <w:multiLevelType w:val="hybridMultilevel"/>
    <w:tmpl w:val="6526CA90"/>
    <w:lvl w:ilvl="0" w:tplc="FA6A531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D5106"/>
    <w:multiLevelType w:val="multilevel"/>
    <w:tmpl w:val="1F3CB6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1325EFF"/>
    <w:multiLevelType w:val="multilevel"/>
    <w:tmpl w:val="68C6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9E81825"/>
    <w:multiLevelType w:val="multilevel"/>
    <w:tmpl w:val="EF2AE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C454586"/>
    <w:multiLevelType w:val="multilevel"/>
    <w:tmpl w:val="B37E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18"/>
  </w:num>
  <w:num w:numId="3">
    <w:abstractNumId w:val="14"/>
  </w:num>
  <w:num w:numId="4">
    <w:abstractNumId w:val="5"/>
  </w:num>
  <w:num w:numId="5">
    <w:abstractNumId w:val="17"/>
  </w:num>
  <w:num w:numId="6">
    <w:abstractNumId w:val="20"/>
  </w:num>
  <w:num w:numId="7">
    <w:abstractNumId w:val="16"/>
  </w:num>
  <w:num w:numId="8">
    <w:abstractNumId w:val="4"/>
  </w:num>
  <w:num w:numId="9">
    <w:abstractNumId w:val="15"/>
  </w:num>
  <w:num w:numId="10">
    <w:abstractNumId w:val="7"/>
  </w:num>
  <w:num w:numId="11">
    <w:abstractNumId w:val="23"/>
  </w:num>
  <w:num w:numId="12">
    <w:abstractNumId w:val="2"/>
  </w:num>
  <w:num w:numId="13">
    <w:abstractNumId w:val="24"/>
  </w:num>
  <w:num w:numId="14">
    <w:abstractNumId w:val="22"/>
  </w:num>
  <w:num w:numId="15">
    <w:abstractNumId w:val="25"/>
  </w:num>
  <w:num w:numId="16">
    <w:abstractNumId w:val="1"/>
  </w:num>
  <w:num w:numId="17">
    <w:abstractNumId w:val="6"/>
  </w:num>
  <w:num w:numId="18">
    <w:abstractNumId w:val="6"/>
  </w:num>
  <w:num w:numId="19">
    <w:abstractNumId w:val="11"/>
  </w:num>
  <w:num w:numId="20">
    <w:abstractNumId w:val="9"/>
  </w:num>
  <w:num w:numId="21">
    <w:abstractNumId w:val="0"/>
  </w:num>
  <w:num w:numId="22">
    <w:abstractNumId w:val="10"/>
  </w:num>
  <w:num w:numId="23">
    <w:abstractNumId w:val="8"/>
  </w:num>
  <w:num w:numId="24">
    <w:abstractNumId w:val="12"/>
  </w:num>
  <w:num w:numId="25">
    <w:abstractNumId w:val="12"/>
  </w:num>
  <w:num w:numId="26">
    <w:abstractNumId w:val="13"/>
  </w:num>
  <w:num w:numId="27">
    <w:abstractNumId w:val="3"/>
  </w:num>
  <w:num w:numId="2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PersonalInformation/>
  <w:removeDateAndTim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33"/>
    <w:rsid w:val="0001304E"/>
    <w:rsid w:val="00022041"/>
    <w:rsid w:val="00034EDB"/>
    <w:rsid w:val="0003618A"/>
    <w:rsid w:val="000424A2"/>
    <w:rsid w:val="00043DEA"/>
    <w:rsid w:val="000465AA"/>
    <w:rsid w:val="000610B8"/>
    <w:rsid w:val="000722D9"/>
    <w:rsid w:val="00081925"/>
    <w:rsid w:val="00093013"/>
    <w:rsid w:val="00095EA0"/>
    <w:rsid w:val="000A45B4"/>
    <w:rsid w:val="000A731A"/>
    <w:rsid w:val="000C07DC"/>
    <w:rsid w:val="000E1E59"/>
    <w:rsid w:val="000E7C7D"/>
    <w:rsid w:val="000F6233"/>
    <w:rsid w:val="00130AC5"/>
    <w:rsid w:val="00130FA0"/>
    <w:rsid w:val="001355DC"/>
    <w:rsid w:val="0013715F"/>
    <w:rsid w:val="001375EB"/>
    <w:rsid w:val="00137867"/>
    <w:rsid w:val="00145796"/>
    <w:rsid w:val="00146CEA"/>
    <w:rsid w:val="00150615"/>
    <w:rsid w:val="00155337"/>
    <w:rsid w:val="0016710B"/>
    <w:rsid w:val="00172280"/>
    <w:rsid w:val="00172E98"/>
    <w:rsid w:val="0019672C"/>
    <w:rsid w:val="001974EC"/>
    <w:rsid w:val="001A6A49"/>
    <w:rsid w:val="001A76D2"/>
    <w:rsid w:val="001B51B0"/>
    <w:rsid w:val="001B728C"/>
    <w:rsid w:val="001C044F"/>
    <w:rsid w:val="001C0E34"/>
    <w:rsid w:val="001D5FE8"/>
    <w:rsid w:val="001F0D99"/>
    <w:rsid w:val="001F78C1"/>
    <w:rsid w:val="00201D4F"/>
    <w:rsid w:val="0021067F"/>
    <w:rsid w:val="00222659"/>
    <w:rsid w:val="00225F31"/>
    <w:rsid w:val="002609F2"/>
    <w:rsid w:val="00271048"/>
    <w:rsid w:val="00276057"/>
    <w:rsid w:val="00286F03"/>
    <w:rsid w:val="002874AE"/>
    <w:rsid w:val="002913DB"/>
    <w:rsid w:val="00291D7D"/>
    <w:rsid w:val="002A04DC"/>
    <w:rsid w:val="002C3818"/>
    <w:rsid w:val="002D1333"/>
    <w:rsid w:val="002F1884"/>
    <w:rsid w:val="002F69BB"/>
    <w:rsid w:val="003121B0"/>
    <w:rsid w:val="0031284C"/>
    <w:rsid w:val="00313031"/>
    <w:rsid w:val="00324065"/>
    <w:rsid w:val="00324F4B"/>
    <w:rsid w:val="00327762"/>
    <w:rsid w:val="003379C2"/>
    <w:rsid w:val="00380476"/>
    <w:rsid w:val="003A49EF"/>
    <w:rsid w:val="003D6886"/>
    <w:rsid w:val="003E15E6"/>
    <w:rsid w:val="0040434C"/>
    <w:rsid w:val="00427A14"/>
    <w:rsid w:val="004348A7"/>
    <w:rsid w:val="00445032"/>
    <w:rsid w:val="00445CF3"/>
    <w:rsid w:val="00456E91"/>
    <w:rsid w:val="00463675"/>
    <w:rsid w:val="004647AE"/>
    <w:rsid w:val="00466C9E"/>
    <w:rsid w:val="0049039C"/>
    <w:rsid w:val="004D58BF"/>
    <w:rsid w:val="004D7E66"/>
    <w:rsid w:val="004E2BFC"/>
    <w:rsid w:val="004E45C6"/>
    <w:rsid w:val="004E7949"/>
    <w:rsid w:val="004F40A3"/>
    <w:rsid w:val="005079D2"/>
    <w:rsid w:val="00515B62"/>
    <w:rsid w:val="005170D4"/>
    <w:rsid w:val="005239AB"/>
    <w:rsid w:val="00544033"/>
    <w:rsid w:val="00544D5D"/>
    <w:rsid w:val="00550131"/>
    <w:rsid w:val="00570364"/>
    <w:rsid w:val="00572AFD"/>
    <w:rsid w:val="00575F51"/>
    <w:rsid w:val="005778F4"/>
    <w:rsid w:val="005822AA"/>
    <w:rsid w:val="00594129"/>
    <w:rsid w:val="005969C1"/>
    <w:rsid w:val="005A3BED"/>
    <w:rsid w:val="005A56E0"/>
    <w:rsid w:val="005B4E67"/>
    <w:rsid w:val="005D52E7"/>
    <w:rsid w:val="005D62FD"/>
    <w:rsid w:val="005E0F69"/>
    <w:rsid w:val="005F2B97"/>
    <w:rsid w:val="005F6434"/>
    <w:rsid w:val="005F6E16"/>
    <w:rsid w:val="00605AA3"/>
    <w:rsid w:val="0061419C"/>
    <w:rsid w:val="0062013E"/>
    <w:rsid w:val="006208BB"/>
    <w:rsid w:val="0064002A"/>
    <w:rsid w:val="00652003"/>
    <w:rsid w:val="006633C8"/>
    <w:rsid w:val="00667A8C"/>
    <w:rsid w:val="00676851"/>
    <w:rsid w:val="00677F59"/>
    <w:rsid w:val="00680437"/>
    <w:rsid w:val="006841F6"/>
    <w:rsid w:val="00695C24"/>
    <w:rsid w:val="006A0095"/>
    <w:rsid w:val="006C7883"/>
    <w:rsid w:val="006D028E"/>
    <w:rsid w:val="006D034A"/>
    <w:rsid w:val="006E2159"/>
    <w:rsid w:val="006F5001"/>
    <w:rsid w:val="0070366D"/>
    <w:rsid w:val="00703EFF"/>
    <w:rsid w:val="00711148"/>
    <w:rsid w:val="0071612A"/>
    <w:rsid w:val="00723BFC"/>
    <w:rsid w:val="0073208D"/>
    <w:rsid w:val="0074205C"/>
    <w:rsid w:val="007719F3"/>
    <w:rsid w:val="00772E5A"/>
    <w:rsid w:val="00775065"/>
    <w:rsid w:val="00783C32"/>
    <w:rsid w:val="00783E00"/>
    <w:rsid w:val="00791B2D"/>
    <w:rsid w:val="00793AD8"/>
    <w:rsid w:val="007C100A"/>
    <w:rsid w:val="007C4172"/>
    <w:rsid w:val="007C48AC"/>
    <w:rsid w:val="007E03EE"/>
    <w:rsid w:val="007E310F"/>
    <w:rsid w:val="007E3E13"/>
    <w:rsid w:val="007E662E"/>
    <w:rsid w:val="007E6F91"/>
    <w:rsid w:val="00803A85"/>
    <w:rsid w:val="00804F12"/>
    <w:rsid w:val="00817FBF"/>
    <w:rsid w:val="00820B1E"/>
    <w:rsid w:val="00823CB9"/>
    <w:rsid w:val="00825CE3"/>
    <w:rsid w:val="00845B68"/>
    <w:rsid w:val="00851CB3"/>
    <w:rsid w:val="008748E2"/>
    <w:rsid w:val="00882A9D"/>
    <w:rsid w:val="00891FBE"/>
    <w:rsid w:val="00893B88"/>
    <w:rsid w:val="008944D4"/>
    <w:rsid w:val="008A7A7E"/>
    <w:rsid w:val="008B2015"/>
    <w:rsid w:val="008D1113"/>
    <w:rsid w:val="009066C6"/>
    <w:rsid w:val="009225E7"/>
    <w:rsid w:val="00923E7C"/>
    <w:rsid w:val="00927E1F"/>
    <w:rsid w:val="00930D67"/>
    <w:rsid w:val="00933D9D"/>
    <w:rsid w:val="00963359"/>
    <w:rsid w:val="009C114F"/>
    <w:rsid w:val="009C3F25"/>
    <w:rsid w:val="00A03ABF"/>
    <w:rsid w:val="00A3723B"/>
    <w:rsid w:val="00A44C6C"/>
    <w:rsid w:val="00A54E2B"/>
    <w:rsid w:val="00A63ECA"/>
    <w:rsid w:val="00A91296"/>
    <w:rsid w:val="00A91CF5"/>
    <w:rsid w:val="00A91D59"/>
    <w:rsid w:val="00AA36FD"/>
    <w:rsid w:val="00AC556D"/>
    <w:rsid w:val="00AD3E2A"/>
    <w:rsid w:val="00AE5B09"/>
    <w:rsid w:val="00B052A2"/>
    <w:rsid w:val="00B111D8"/>
    <w:rsid w:val="00B114E0"/>
    <w:rsid w:val="00B32B50"/>
    <w:rsid w:val="00B417DB"/>
    <w:rsid w:val="00B43CD8"/>
    <w:rsid w:val="00B74AA0"/>
    <w:rsid w:val="00B84FA7"/>
    <w:rsid w:val="00B85CC0"/>
    <w:rsid w:val="00B9441E"/>
    <w:rsid w:val="00BA3058"/>
    <w:rsid w:val="00BA577B"/>
    <w:rsid w:val="00BB0279"/>
    <w:rsid w:val="00BC3AF9"/>
    <w:rsid w:val="00BC637F"/>
    <w:rsid w:val="00BD3FB7"/>
    <w:rsid w:val="00BD626F"/>
    <w:rsid w:val="00BD687F"/>
    <w:rsid w:val="00BE4406"/>
    <w:rsid w:val="00BF023F"/>
    <w:rsid w:val="00C027B1"/>
    <w:rsid w:val="00C366D5"/>
    <w:rsid w:val="00C607C9"/>
    <w:rsid w:val="00C66700"/>
    <w:rsid w:val="00C75984"/>
    <w:rsid w:val="00C94CF0"/>
    <w:rsid w:val="00CA0FA4"/>
    <w:rsid w:val="00CA10A0"/>
    <w:rsid w:val="00CC7BE5"/>
    <w:rsid w:val="00CF45FD"/>
    <w:rsid w:val="00CF5F33"/>
    <w:rsid w:val="00CF61A5"/>
    <w:rsid w:val="00D0778D"/>
    <w:rsid w:val="00D11BDF"/>
    <w:rsid w:val="00D22B0E"/>
    <w:rsid w:val="00D23DB9"/>
    <w:rsid w:val="00D25539"/>
    <w:rsid w:val="00D35516"/>
    <w:rsid w:val="00D70ABE"/>
    <w:rsid w:val="00D77C84"/>
    <w:rsid w:val="00D80A99"/>
    <w:rsid w:val="00D86237"/>
    <w:rsid w:val="00DA2CCE"/>
    <w:rsid w:val="00DB1397"/>
    <w:rsid w:val="00DD4044"/>
    <w:rsid w:val="00DD6A83"/>
    <w:rsid w:val="00DE5FC1"/>
    <w:rsid w:val="00DF1179"/>
    <w:rsid w:val="00E035FE"/>
    <w:rsid w:val="00E2281B"/>
    <w:rsid w:val="00E337AD"/>
    <w:rsid w:val="00E33C68"/>
    <w:rsid w:val="00E35DB2"/>
    <w:rsid w:val="00E520B0"/>
    <w:rsid w:val="00E54276"/>
    <w:rsid w:val="00E67E93"/>
    <w:rsid w:val="00E7156E"/>
    <w:rsid w:val="00E719E5"/>
    <w:rsid w:val="00E722B5"/>
    <w:rsid w:val="00E73C24"/>
    <w:rsid w:val="00E91A67"/>
    <w:rsid w:val="00EA0B07"/>
    <w:rsid w:val="00EB190B"/>
    <w:rsid w:val="00EB77F2"/>
    <w:rsid w:val="00EC039C"/>
    <w:rsid w:val="00EC2732"/>
    <w:rsid w:val="00EC6941"/>
    <w:rsid w:val="00ED16D9"/>
    <w:rsid w:val="00EE588E"/>
    <w:rsid w:val="00EE651E"/>
    <w:rsid w:val="00EE6D5C"/>
    <w:rsid w:val="00EF0C7D"/>
    <w:rsid w:val="00F20E2F"/>
    <w:rsid w:val="00F23AF4"/>
    <w:rsid w:val="00F25E06"/>
    <w:rsid w:val="00F26AF2"/>
    <w:rsid w:val="00F31D6D"/>
    <w:rsid w:val="00F33B7D"/>
    <w:rsid w:val="00F36A82"/>
    <w:rsid w:val="00F36DFB"/>
    <w:rsid w:val="00F71267"/>
    <w:rsid w:val="00FA0E9A"/>
    <w:rsid w:val="00FA3635"/>
    <w:rsid w:val="00FB16F9"/>
    <w:rsid w:val="00FB65AB"/>
    <w:rsid w:val="00FC7FC6"/>
    <w:rsid w:val="00FE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46D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A56E0"/>
    <w:rPr>
      <w:lang w:val="en-GB"/>
    </w:rPr>
  </w:style>
  <w:style w:type="paragraph" w:styleId="ListParagraph">
    <w:name w:val="List Paragraph"/>
    <w:aliases w:val="- Bullets,Lista1,?? ??,?????,????,中等深浅网格 1 - 着色 21,列出段落1,¥¡¡¡¡ì¬º¥¹¥È¶ÎÂä,ÁÐ³ö¶ÎÂä,¥ê¥¹¥È¶ÎÂä,列表段落1,—ño’i—Ž,1st level - Bullet List Paragraph,Lettre d'introduction,Paragrafo elenco,Normal bullet 2,Bullet list,목록단락,列表段落11,リスト段落,列 出 段 落 1"/>
    <w:basedOn w:val="Normal"/>
    <w:link w:val="ListParagraphChar"/>
    <w:uiPriority w:val="34"/>
    <w:qFormat/>
    <w:rsid w:val="002913DB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qFormat/>
    <w:rsid w:val="006E2159"/>
  </w:style>
  <w:style w:type="table" w:styleId="TableGrid">
    <w:name w:val="Table Grid"/>
    <w:basedOn w:val="TableNormal"/>
    <w:uiPriority w:val="59"/>
    <w:rsid w:val="005501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中等深浅网格 1 - 着色 21 Char,列出段落1 Char,¥¡¡¡¡ì¬º¥¹¥È¶ÎÂä Char,ÁÐ³ö¶ÎÂä Char,¥ê¥¹¥È¶ÎÂä Char,列表段落1 Char,—ño’i—Ž Char,1st level - Bullet List Paragraph Char,Paragrafo elenco Char"/>
    <w:link w:val="ListParagraph"/>
    <w:uiPriority w:val="34"/>
    <w:qFormat/>
    <w:rsid w:val="00550131"/>
    <w:rPr>
      <w:rFonts w:eastAsia="Times New Roman"/>
      <w:lang w:val="en-GB"/>
    </w:rPr>
  </w:style>
  <w:style w:type="paragraph" w:customStyle="1" w:styleId="CRCoverPage">
    <w:name w:val="CR Cover Page"/>
    <w:link w:val="CRCoverPageZchn"/>
    <w:qFormat/>
    <w:rsid w:val="000465AA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0465AA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2022-02-05T10:44:00Z</dcterms:created>
  <dcterms:modified xsi:type="dcterms:W3CDTF">2022-02-05T10:44:00Z</dcterms:modified>
</cp:coreProperties>
</file>