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A52" w:rsidRPr="004B5B93" w:rsidRDefault="00E55230" w:rsidP="00342A52">
      <w:pPr>
        <w:spacing w:after="120" w:line="276" w:lineRule="auto"/>
        <w:rPr>
          <w:rFonts w:ascii="Arial" w:eastAsia="Batang" w:hAnsi="Arial" w:cs="Arial"/>
          <w:b/>
          <w:noProof/>
          <w:sz w:val="24"/>
        </w:rPr>
      </w:pPr>
      <w:r>
        <w:rPr>
          <w:rFonts w:ascii="Arial" w:eastAsia="Batang" w:hAnsi="Arial" w:cs="Arial"/>
          <w:b/>
          <w:noProof/>
          <w:sz w:val="24"/>
        </w:rPr>
        <w:t>3GPP TSG-RAN WG2 Meeting #116</w:t>
      </w:r>
      <w:r w:rsidR="00342A52">
        <w:rPr>
          <w:rFonts w:ascii="Arial" w:eastAsia="Batang" w:hAnsi="Arial" w:cs="Arial" w:hint="eastAsia"/>
          <w:b/>
          <w:noProof/>
          <w:sz w:val="24"/>
          <w:lang w:eastAsia="ko-KR"/>
        </w:rPr>
        <w:t>bis</w:t>
      </w:r>
      <w:r w:rsidR="00342A52">
        <w:rPr>
          <w:rFonts w:ascii="Arial" w:eastAsia="Batang" w:hAnsi="Arial" w:cs="Arial"/>
          <w:b/>
          <w:noProof/>
          <w:sz w:val="24"/>
        </w:rPr>
        <w:t>-</w:t>
      </w:r>
      <w:r w:rsidR="00342A52">
        <w:rPr>
          <w:rFonts w:ascii="Arial" w:eastAsia="Batang" w:hAnsi="Arial" w:cs="Arial" w:hint="eastAsia"/>
          <w:b/>
          <w:noProof/>
          <w:sz w:val="24"/>
          <w:lang w:eastAsia="ko-KR"/>
        </w:rPr>
        <w:t>e</w:t>
      </w:r>
      <w:r w:rsidR="00F16EBE">
        <w:rPr>
          <w:rFonts w:ascii="Arial" w:eastAsia="Batang" w:hAnsi="Arial" w:cs="Arial"/>
          <w:b/>
          <w:noProof/>
          <w:sz w:val="24"/>
          <w:lang w:eastAsia="ko-KR"/>
        </w:rPr>
        <w:t>,</w:t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D22D2">
        <w:rPr>
          <w:rFonts w:ascii="Arial" w:eastAsia="Batang" w:hAnsi="Arial" w:cs="Arial"/>
          <w:b/>
          <w:noProof/>
          <w:sz w:val="24"/>
        </w:rPr>
        <w:t>R2-2</w:t>
      </w:r>
      <w:r w:rsidR="009D3556">
        <w:rPr>
          <w:rFonts w:ascii="Arial" w:eastAsia="Batang" w:hAnsi="Arial" w:cs="Arial"/>
          <w:b/>
          <w:noProof/>
          <w:sz w:val="24"/>
        </w:rPr>
        <w:t>201524</w:t>
      </w:r>
    </w:p>
    <w:p w:rsidR="00342A52" w:rsidRDefault="00342A52" w:rsidP="00342A52">
      <w:pPr>
        <w:spacing w:after="120"/>
        <w:outlineLvl w:val="0"/>
        <w:rPr>
          <w:rFonts w:ascii="Arial" w:hAnsi="Arial"/>
          <w:b/>
          <w:sz w:val="24"/>
        </w:rPr>
      </w:pPr>
      <w:r w:rsidRPr="00B92869">
        <w:rPr>
          <w:rFonts w:ascii="Arial" w:hAnsi="Arial"/>
          <w:b/>
          <w:sz w:val="24"/>
          <w:szCs w:val="24"/>
        </w:rPr>
        <w:t xml:space="preserve">Online, </w:t>
      </w:r>
      <w:r w:rsidR="00E55230">
        <w:rPr>
          <w:rFonts w:ascii="Arial" w:hAnsi="Arial"/>
          <w:b/>
          <w:sz w:val="24"/>
          <w:szCs w:val="24"/>
        </w:rPr>
        <w:t>January 17</w:t>
      </w:r>
      <w:r w:rsidR="0083277F">
        <w:rPr>
          <w:rFonts w:ascii="Arial" w:hAnsi="Arial"/>
          <w:b/>
          <w:sz w:val="24"/>
          <w:szCs w:val="24"/>
        </w:rPr>
        <w:t xml:space="preserve"> – </w:t>
      </w:r>
      <w:r w:rsidR="00E55230">
        <w:rPr>
          <w:rFonts w:ascii="Arial" w:hAnsi="Arial"/>
          <w:b/>
          <w:sz w:val="24"/>
          <w:szCs w:val="24"/>
        </w:rPr>
        <w:t>January 25, 2022</w:t>
      </w:r>
    </w:p>
    <w:p w:rsidR="00342A52" w:rsidRPr="002017BF" w:rsidRDefault="00342A52" w:rsidP="00342A52">
      <w:pPr>
        <w:spacing w:after="12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Agenda Item:</w:t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>
        <w:rPr>
          <w:rFonts w:ascii="Arial" w:eastAsia="Batang" w:hAnsi="Arial" w:cs="Arial"/>
          <w:b/>
          <w:noProof/>
          <w:sz w:val="24"/>
          <w:lang w:val="en-US"/>
        </w:rPr>
        <w:t>8.16.</w:t>
      </w:r>
      <w:r w:rsidR="00E55230">
        <w:rPr>
          <w:rFonts w:ascii="Arial" w:eastAsia="Batang" w:hAnsi="Arial" w:cs="Arial"/>
          <w:b/>
          <w:noProof/>
          <w:sz w:val="24"/>
          <w:lang w:val="en-US"/>
        </w:rPr>
        <w:t>3</w:t>
      </w:r>
    </w:p>
    <w:p w:rsidR="00342A52" w:rsidRPr="002017BF" w:rsidRDefault="00342A52" w:rsidP="00342A52">
      <w:pPr>
        <w:spacing w:after="120" w:line="276" w:lineRule="auto"/>
        <w:ind w:left="1988" w:hanging="1988"/>
        <w:rPr>
          <w:rFonts w:ascii="Arial" w:eastAsia="Batang" w:hAnsi="Arial" w:cs="Arial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Souce:</w:t>
      </w:r>
      <w:r w:rsidR="004E1532">
        <w:rPr>
          <w:rFonts w:ascii="Arial" w:eastAsia="Batang" w:hAnsi="Arial" w:cs="Arial"/>
          <w:b/>
          <w:noProof/>
          <w:sz w:val="24"/>
          <w:lang w:val="en-US"/>
        </w:rPr>
        <w:tab/>
      </w:r>
      <w:r w:rsidR="00F542EC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 w:eastAsia="ko-KR"/>
        </w:rPr>
        <w:t>Samsung</w:t>
      </w:r>
    </w:p>
    <w:p w:rsidR="00342A52" w:rsidRPr="002017BF" w:rsidRDefault="00342A52" w:rsidP="0060345D">
      <w:pPr>
        <w:spacing w:after="120" w:line="276" w:lineRule="auto"/>
        <w:ind w:left="1988" w:hanging="1988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Title:</w:t>
      </w:r>
      <w:r w:rsidR="004E1532">
        <w:rPr>
          <w:rFonts w:ascii="Arial" w:eastAsia="Batang" w:hAnsi="Arial" w:cs="Arial"/>
          <w:b/>
          <w:noProof/>
          <w:sz w:val="24"/>
          <w:lang w:val="en-US" w:eastAsia="ko-KR"/>
        </w:rPr>
        <w:tab/>
      </w:r>
      <w:r w:rsidR="00C87FB3">
        <w:rPr>
          <w:rFonts w:ascii="Arial" w:eastAsia="Batang" w:hAnsi="Arial" w:cs="Arial"/>
          <w:b/>
          <w:noProof/>
          <w:sz w:val="24"/>
          <w:lang w:val="en-US" w:eastAsia="ko-KR"/>
        </w:rPr>
        <w:tab/>
      </w:r>
      <w:r w:rsidR="0025010E">
        <w:rPr>
          <w:rFonts w:ascii="Arial" w:eastAsia="Batang" w:hAnsi="Arial" w:cs="Arial"/>
          <w:b/>
          <w:noProof/>
          <w:sz w:val="24"/>
          <w:lang w:val="en-US" w:eastAsia="ko-KR"/>
        </w:rPr>
        <w:t xml:space="preserve">Discussion on </w:t>
      </w:r>
      <w:r w:rsidR="00E55230">
        <w:rPr>
          <w:rFonts w:ascii="Arial" w:eastAsia="Batang" w:hAnsi="Arial" w:cs="Arial"/>
          <w:b/>
          <w:noProof/>
          <w:sz w:val="24"/>
          <w:lang w:val="en-US" w:eastAsia="ko-KR"/>
        </w:rPr>
        <w:t xml:space="preserve">UE Capabilities </w:t>
      </w:r>
      <w:r w:rsidR="007B02A1">
        <w:rPr>
          <w:rFonts w:ascii="Arial" w:eastAsia="Batang" w:hAnsi="Arial" w:cs="Arial"/>
          <w:b/>
          <w:noProof/>
          <w:sz w:val="24"/>
          <w:lang w:val="en-US" w:eastAsia="ko-KR"/>
        </w:rPr>
        <w:t xml:space="preserve">relating to </w:t>
      </w:r>
      <w:r w:rsidR="0060345D">
        <w:rPr>
          <w:rFonts w:ascii="Arial" w:eastAsia="Batang" w:hAnsi="Arial" w:cs="Arial"/>
          <w:b/>
          <w:noProof/>
          <w:sz w:val="24"/>
          <w:lang w:val="en-US" w:eastAsia="ko-KR"/>
        </w:rPr>
        <w:t xml:space="preserve">Rel17 </w:t>
      </w:r>
      <w:r w:rsidR="007B02A1">
        <w:rPr>
          <w:rFonts w:ascii="Arial" w:eastAsia="Batang" w:hAnsi="Arial" w:cs="Arial"/>
          <w:b/>
          <w:noProof/>
          <w:sz w:val="24"/>
          <w:lang w:val="en-US" w:eastAsia="ko-KR"/>
        </w:rPr>
        <w:t>eNPN features</w:t>
      </w:r>
    </w:p>
    <w:p w:rsidR="00342A52" w:rsidRPr="002017BF" w:rsidRDefault="00342A52" w:rsidP="00342A52">
      <w:pPr>
        <w:spacing w:after="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Document for:</w:t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 w:eastAsia="ko-KR"/>
        </w:rPr>
        <w:t>Discussion</w:t>
      </w:r>
    </w:p>
    <w:p w:rsidR="00342A52" w:rsidRPr="002017BF" w:rsidRDefault="00342A52" w:rsidP="00342A52">
      <w:pPr>
        <w:pStyle w:val="Heading1"/>
        <w:rPr>
          <w:lang w:val="en-US" w:eastAsia="ko-KR"/>
        </w:rPr>
      </w:pPr>
      <w:r w:rsidRPr="002017BF">
        <w:rPr>
          <w:lang w:val="en-US" w:eastAsia="ko-KR"/>
        </w:rPr>
        <w:t>1. Introduction</w:t>
      </w:r>
    </w:p>
    <w:p w:rsidR="00342A52" w:rsidRDefault="00342A52" w:rsidP="00342A52">
      <w:pPr>
        <w:spacing w:after="0" w:line="276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7B02A1">
        <w:rPr>
          <w:lang w:val="en-US" w:eastAsia="ko-KR"/>
        </w:rPr>
        <w:t>Release 17, RAN2 discussed the support of following features as part of eNPN Work Item</w:t>
      </w:r>
      <w:r>
        <w:rPr>
          <w:rFonts w:hint="eastAsia"/>
          <w:lang w:val="en-US" w:eastAsia="ko-KR"/>
        </w:rPr>
        <w:t>:</w:t>
      </w:r>
    </w:p>
    <w:p w:rsidR="007B02A1" w:rsidRDefault="007B02A1" w:rsidP="007B02A1">
      <w:pPr>
        <w:pStyle w:val="ListParagraph"/>
        <w:numPr>
          <w:ilvl w:val="0"/>
          <w:numId w:val="4"/>
        </w:numPr>
        <w:spacing w:after="0" w:line="276" w:lineRule="auto"/>
        <w:rPr>
          <w:lang w:val="en-US" w:eastAsia="ko-KR"/>
        </w:rPr>
      </w:pPr>
      <w:r>
        <w:rPr>
          <w:lang w:val="en-US" w:eastAsia="ko-KR"/>
        </w:rPr>
        <w:t>Supporting access of external credential holders through SNPNs</w:t>
      </w:r>
    </w:p>
    <w:p w:rsidR="007B02A1" w:rsidRDefault="007B02A1" w:rsidP="007B02A1">
      <w:pPr>
        <w:pStyle w:val="ListParagraph"/>
        <w:numPr>
          <w:ilvl w:val="0"/>
          <w:numId w:val="4"/>
        </w:numPr>
        <w:spacing w:after="0" w:line="276" w:lineRule="auto"/>
        <w:rPr>
          <w:lang w:val="en-US" w:eastAsia="ko-KR"/>
        </w:rPr>
      </w:pPr>
      <w:r>
        <w:rPr>
          <w:lang w:val="en-US" w:eastAsia="ko-KR"/>
        </w:rPr>
        <w:t>Onboarding and provisioning in SNPNs</w:t>
      </w:r>
    </w:p>
    <w:p w:rsidR="00342A52" w:rsidRPr="00B367C2" w:rsidRDefault="007B02A1" w:rsidP="00342A52">
      <w:pPr>
        <w:pStyle w:val="ListParagraph"/>
        <w:numPr>
          <w:ilvl w:val="0"/>
          <w:numId w:val="4"/>
        </w:numPr>
        <w:spacing w:after="0" w:line="276" w:lineRule="auto"/>
        <w:rPr>
          <w:lang w:val="en-US" w:eastAsia="ko-KR"/>
        </w:rPr>
      </w:pPr>
      <w:r>
        <w:rPr>
          <w:lang w:val="en-US" w:eastAsia="ko-KR"/>
        </w:rPr>
        <w:t>Emergency call</w:t>
      </w:r>
      <w:r w:rsidR="00B367C2">
        <w:rPr>
          <w:lang w:val="en-US" w:eastAsia="ko-KR"/>
        </w:rPr>
        <w:t xml:space="preserve">/services </w:t>
      </w:r>
      <w:r>
        <w:rPr>
          <w:lang w:val="en-US" w:eastAsia="ko-KR"/>
        </w:rPr>
        <w:t xml:space="preserve"> support in SNPNs</w:t>
      </w:r>
    </w:p>
    <w:p w:rsidR="00342A52" w:rsidRDefault="00342A52" w:rsidP="00342A52">
      <w:pPr>
        <w:spacing w:after="0" w:line="276" w:lineRule="auto"/>
        <w:rPr>
          <w:lang w:val="en-US" w:eastAsia="ko-KR"/>
        </w:rPr>
      </w:pPr>
      <w:r>
        <w:rPr>
          <w:lang w:val="en-US" w:eastAsia="ko-KR"/>
        </w:rPr>
        <w:t xml:space="preserve">This contribution </w:t>
      </w:r>
      <w:r w:rsidR="00B367C2">
        <w:rPr>
          <w:lang w:val="en-US" w:eastAsia="ko-KR"/>
        </w:rPr>
        <w:t>discusses whether any</w:t>
      </w:r>
      <w:r w:rsidR="008D2E4E">
        <w:rPr>
          <w:lang w:val="en-US" w:eastAsia="ko-KR"/>
        </w:rPr>
        <w:t xml:space="preserve"> new UE capability parameter needs to be introduced to aid in realizing the eNPN features</w:t>
      </w:r>
      <w:r>
        <w:rPr>
          <w:lang w:val="en-US" w:eastAsia="ko-KR"/>
        </w:rPr>
        <w:t>.</w:t>
      </w:r>
    </w:p>
    <w:p w:rsidR="001E2B34" w:rsidRDefault="00342A52" w:rsidP="001E2B34">
      <w:pPr>
        <w:pStyle w:val="Heading1"/>
        <w:rPr>
          <w:lang w:val="en-US" w:eastAsia="ko-KR"/>
        </w:rPr>
      </w:pPr>
      <w:r w:rsidRPr="002017BF">
        <w:rPr>
          <w:lang w:val="en-US" w:eastAsia="ko-KR"/>
        </w:rPr>
        <w:t>2.</w:t>
      </w:r>
      <w:r>
        <w:rPr>
          <w:rFonts w:hint="eastAsia"/>
          <w:lang w:val="en-US" w:eastAsia="ko-KR"/>
        </w:rPr>
        <w:t xml:space="preserve"> </w:t>
      </w:r>
      <w:r w:rsidRPr="002017BF">
        <w:rPr>
          <w:lang w:val="en-US" w:eastAsia="ko-KR"/>
        </w:rPr>
        <w:t>Discussion</w:t>
      </w:r>
    </w:p>
    <w:p w:rsidR="0069498D" w:rsidRDefault="00447CF9" w:rsidP="001919B7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485B10">
        <w:rPr>
          <w:lang w:val="en-US" w:eastAsia="ko-KR"/>
        </w:rPr>
        <w:t>UE knows about the SNPN</w:t>
      </w:r>
      <w:r w:rsidR="002E0901">
        <w:rPr>
          <w:lang w:val="en-US" w:eastAsia="ko-KR"/>
        </w:rPr>
        <w:t>s</w:t>
      </w:r>
      <w:r w:rsidR="00485B10">
        <w:rPr>
          <w:lang w:val="en-US" w:eastAsia="ko-KR"/>
        </w:rPr>
        <w:t xml:space="preserve"> providing </w:t>
      </w:r>
      <w:r w:rsidR="009F5E2F">
        <w:rPr>
          <w:lang w:val="en-US" w:eastAsia="ko-KR"/>
        </w:rPr>
        <w:t xml:space="preserve">services from </w:t>
      </w:r>
      <w:r>
        <w:rPr>
          <w:lang w:val="en-US" w:eastAsia="ko-KR"/>
        </w:rPr>
        <w:t xml:space="preserve">external CH </w:t>
      </w:r>
      <w:r w:rsidR="00C20417">
        <w:rPr>
          <w:lang w:val="en-US" w:eastAsia="ko-KR"/>
        </w:rPr>
        <w:t>based on the broadcast messages (</w:t>
      </w:r>
      <w:r w:rsidR="009622FC">
        <w:rPr>
          <w:lang w:val="en-US" w:eastAsia="ko-KR"/>
        </w:rPr>
        <w:t xml:space="preserve">indicator in </w:t>
      </w:r>
      <w:r w:rsidR="00C20417">
        <w:rPr>
          <w:lang w:val="en-US" w:eastAsia="ko-KR"/>
        </w:rPr>
        <w:t>SIB1 and SIB broadcasting supported GIDs)</w:t>
      </w:r>
      <w:r w:rsidR="00F54235">
        <w:rPr>
          <w:lang w:val="en-US" w:eastAsia="ko-KR"/>
        </w:rPr>
        <w:t xml:space="preserve">. The UE </w:t>
      </w:r>
      <w:r w:rsidR="002E0901">
        <w:rPr>
          <w:lang w:val="en-US" w:eastAsia="ko-KR"/>
        </w:rPr>
        <w:t xml:space="preserve">can perform cell selection based on this </w:t>
      </w:r>
      <w:r w:rsidR="00F54235">
        <w:rPr>
          <w:lang w:val="en-US" w:eastAsia="ko-KR"/>
        </w:rPr>
        <w:t xml:space="preserve">available </w:t>
      </w:r>
      <w:r w:rsidR="002E0901">
        <w:rPr>
          <w:lang w:val="en-US" w:eastAsia="ko-KR"/>
        </w:rPr>
        <w:t xml:space="preserve">broadcast information and </w:t>
      </w:r>
      <w:r w:rsidR="00F54235">
        <w:rPr>
          <w:lang w:val="en-US" w:eastAsia="ko-KR"/>
        </w:rPr>
        <w:t xml:space="preserve">configured </w:t>
      </w:r>
      <w:r w:rsidR="002E0901">
        <w:rPr>
          <w:lang w:val="en-US" w:eastAsia="ko-KR"/>
        </w:rPr>
        <w:t xml:space="preserve">subscription </w:t>
      </w:r>
      <w:r w:rsidR="006F0857">
        <w:rPr>
          <w:lang w:val="en-US" w:eastAsia="ko-KR"/>
        </w:rPr>
        <w:t>data, which</w:t>
      </w:r>
      <w:r w:rsidR="002E0901">
        <w:rPr>
          <w:lang w:val="en-US" w:eastAsia="ko-KR"/>
        </w:rPr>
        <w:t xml:space="preserve"> provides </w:t>
      </w:r>
      <w:r w:rsidR="00F54235">
        <w:rPr>
          <w:lang w:val="en-US" w:eastAsia="ko-KR"/>
        </w:rPr>
        <w:t>priority information to perform network selection</w:t>
      </w:r>
      <w:r w:rsidR="002E0901">
        <w:rPr>
          <w:lang w:val="en-US" w:eastAsia="ko-KR"/>
        </w:rPr>
        <w:t>.</w:t>
      </w:r>
    </w:p>
    <w:p w:rsidR="00447CF9" w:rsidRDefault="006F0857" w:rsidP="001919B7">
      <w:pPr>
        <w:rPr>
          <w:lang w:val="en-US" w:eastAsia="ko-KR"/>
        </w:rPr>
      </w:pPr>
      <w:r>
        <w:rPr>
          <w:lang w:val="en-US" w:eastAsia="ko-KR"/>
        </w:rPr>
        <w:t xml:space="preserve">Since no other additional information is needed at network side regarding the UE’s capability </w:t>
      </w:r>
      <w:r w:rsidR="00DE542D">
        <w:rPr>
          <w:lang w:val="en-US" w:eastAsia="ko-KR"/>
        </w:rPr>
        <w:t xml:space="preserve">indicating </w:t>
      </w:r>
      <w:r>
        <w:rPr>
          <w:lang w:val="en-US" w:eastAsia="ko-KR"/>
        </w:rPr>
        <w:t xml:space="preserve">support </w:t>
      </w:r>
      <w:r w:rsidR="00DE542D">
        <w:rPr>
          <w:lang w:val="en-US" w:eastAsia="ko-KR"/>
        </w:rPr>
        <w:t xml:space="preserve">to </w:t>
      </w:r>
      <w:r w:rsidR="002E3132">
        <w:rPr>
          <w:lang w:val="en-US" w:eastAsia="ko-KR"/>
        </w:rPr>
        <w:t>implement this feature, there is no need to introduce any new UE capability bit to indicate support of external CH access via SNPNs.</w:t>
      </w:r>
    </w:p>
    <w:p w:rsidR="002E3132" w:rsidRDefault="002E3132" w:rsidP="002E3132">
      <w:pPr>
        <w:rPr>
          <w:b/>
          <w:lang w:val="en-US" w:eastAsia="ko-KR"/>
        </w:rPr>
      </w:pPr>
      <w:r w:rsidRPr="002E3132">
        <w:rPr>
          <w:b/>
          <w:lang w:val="en-US" w:eastAsia="ko-KR"/>
        </w:rPr>
        <w:t>Proposal 1: No new UE capability bit is introduce to indicate UE’s support for external CH access via SNPN</w:t>
      </w:r>
    </w:p>
    <w:p w:rsidR="002E3132" w:rsidRDefault="00C30EC7" w:rsidP="002E3132">
      <w:pPr>
        <w:rPr>
          <w:lang w:val="en-US" w:eastAsia="ko-KR"/>
        </w:rPr>
      </w:pPr>
      <w:r w:rsidRPr="00C30EC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support of onboarding and provisioning in SNPN is another objective of Release 17 eNPN WI. The process of onboarding and provisioning </w:t>
      </w:r>
      <w:r w:rsidR="00052250">
        <w:rPr>
          <w:lang w:val="en-US" w:eastAsia="ko-KR"/>
        </w:rPr>
        <w:t>is a one-</w:t>
      </w:r>
      <w:r w:rsidR="00330E99">
        <w:rPr>
          <w:lang w:val="en-US" w:eastAsia="ko-KR"/>
        </w:rPr>
        <w:t>time process. S</w:t>
      </w:r>
      <w:r>
        <w:rPr>
          <w:lang w:val="en-US" w:eastAsia="ko-KR"/>
        </w:rPr>
        <w:t xml:space="preserve">imilar to </w:t>
      </w:r>
      <w:r w:rsidR="00250411">
        <w:rPr>
          <w:lang w:val="en-US" w:eastAsia="ko-KR"/>
        </w:rPr>
        <w:t xml:space="preserve">external CH access feature, all the information needed for UE to initiate this procedure is broadcasted as part of System Information messages. </w:t>
      </w:r>
      <w:r w:rsidR="00052250">
        <w:rPr>
          <w:lang w:val="en-US" w:eastAsia="ko-KR"/>
        </w:rPr>
        <w:t>Thus</w:t>
      </w:r>
      <w:r w:rsidR="00330E99">
        <w:rPr>
          <w:lang w:val="en-US" w:eastAsia="ko-KR"/>
        </w:rPr>
        <w:t>,</w:t>
      </w:r>
      <w:r w:rsidR="00052250">
        <w:rPr>
          <w:lang w:val="en-US" w:eastAsia="ko-KR"/>
        </w:rPr>
        <w:t xml:space="preserve"> no new capability bit needs</w:t>
      </w:r>
      <w:r w:rsidR="00250411">
        <w:rPr>
          <w:lang w:val="en-US" w:eastAsia="ko-KR"/>
        </w:rPr>
        <w:t xml:space="preserve"> </w:t>
      </w:r>
      <w:r w:rsidR="00052250">
        <w:rPr>
          <w:lang w:val="en-US" w:eastAsia="ko-KR"/>
        </w:rPr>
        <w:t xml:space="preserve">to be introduced to indicate UE’s support of </w:t>
      </w:r>
      <w:r w:rsidR="00330E99">
        <w:rPr>
          <w:lang w:val="en-US" w:eastAsia="ko-KR"/>
        </w:rPr>
        <w:t xml:space="preserve">onboarding and provisioning over SNPN. </w:t>
      </w:r>
    </w:p>
    <w:p w:rsidR="00907816" w:rsidRDefault="00330E99" w:rsidP="002E3132">
      <w:pPr>
        <w:rPr>
          <w:b/>
          <w:lang w:val="en-US" w:eastAsia="ko-KR"/>
        </w:rPr>
      </w:pPr>
      <w:r w:rsidRPr="00330E99">
        <w:rPr>
          <w:b/>
          <w:lang w:val="en-US" w:eastAsia="ko-KR"/>
        </w:rPr>
        <w:t>P</w:t>
      </w:r>
      <w:r>
        <w:rPr>
          <w:b/>
          <w:lang w:val="en-US" w:eastAsia="ko-KR"/>
        </w:rPr>
        <w:t>ropo</w:t>
      </w:r>
      <w:r w:rsidRPr="00330E99">
        <w:rPr>
          <w:b/>
          <w:lang w:val="en-US" w:eastAsia="ko-KR"/>
        </w:rPr>
        <w:t>s</w:t>
      </w:r>
      <w:r>
        <w:rPr>
          <w:b/>
          <w:lang w:val="en-US" w:eastAsia="ko-KR"/>
        </w:rPr>
        <w:t>a</w:t>
      </w:r>
      <w:r w:rsidRPr="00330E99">
        <w:rPr>
          <w:b/>
          <w:lang w:val="en-US" w:eastAsia="ko-KR"/>
        </w:rPr>
        <w:t>l 2:</w:t>
      </w:r>
      <w:r>
        <w:rPr>
          <w:b/>
          <w:lang w:val="en-US" w:eastAsia="ko-KR"/>
        </w:rPr>
        <w:t xml:space="preserve"> </w:t>
      </w:r>
      <w:r w:rsidRPr="002E3132">
        <w:rPr>
          <w:b/>
          <w:lang w:val="en-US" w:eastAsia="ko-KR"/>
        </w:rPr>
        <w:t xml:space="preserve">No new UE capability bit is introduce to indicate UE’s support </w:t>
      </w:r>
      <w:r w:rsidR="00907816">
        <w:rPr>
          <w:b/>
          <w:lang w:val="en-US" w:eastAsia="ko-KR"/>
        </w:rPr>
        <w:t xml:space="preserve">of </w:t>
      </w:r>
      <w:r w:rsidR="00907816" w:rsidRPr="00907816">
        <w:rPr>
          <w:b/>
          <w:lang w:val="en-US" w:eastAsia="ko-KR"/>
        </w:rPr>
        <w:t>onboarding and provisioning over SNPN</w:t>
      </w:r>
      <w:r w:rsidR="00907816">
        <w:rPr>
          <w:b/>
          <w:lang w:val="en-US" w:eastAsia="ko-KR"/>
        </w:rPr>
        <w:t>.</w:t>
      </w:r>
    </w:p>
    <w:p w:rsidR="00342A52" w:rsidRPr="002017BF" w:rsidRDefault="00342A52" w:rsidP="00342A52">
      <w:pPr>
        <w:pStyle w:val="Heading1"/>
        <w:rPr>
          <w:lang w:val="en-US" w:eastAsia="ko-KR"/>
        </w:rPr>
      </w:pPr>
      <w:bookmarkStart w:id="0" w:name="_GoBack"/>
      <w:bookmarkEnd w:id="0"/>
      <w:r w:rsidRPr="002017BF">
        <w:rPr>
          <w:lang w:val="en-US" w:eastAsia="ko-KR"/>
        </w:rPr>
        <w:t>3. Conclusion</w:t>
      </w:r>
    </w:p>
    <w:p w:rsidR="0069498D" w:rsidRDefault="0069498D" w:rsidP="0069498D">
      <w:pPr>
        <w:rPr>
          <w:b/>
          <w:lang w:val="en-US" w:eastAsia="ko-KR"/>
        </w:rPr>
      </w:pPr>
      <w:r w:rsidRPr="002E3132">
        <w:rPr>
          <w:b/>
          <w:lang w:val="en-US" w:eastAsia="ko-KR"/>
        </w:rPr>
        <w:t>Proposal 1: No new UE capability bit is introduce to indicate UE’s support for external CH access via SNPN</w:t>
      </w:r>
    </w:p>
    <w:p w:rsidR="00BE3990" w:rsidRPr="00996D40" w:rsidRDefault="0069498D" w:rsidP="007A0A32">
      <w:pPr>
        <w:rPr>
          <w:b/>
          <w:lang w:val="en-US" w:eastAsia="ko-KR"/>
        </w:rPr>
      </w:pPr>
      <w:r w:rsidRPr="00330E99">
        <w:rPr>
          <w:b/>
          <w:lang w:val="en-US" w:eastAsia="ko-KR"/>
        </w:rPr>
        <w:t>P</w:t>
      </w:r>
      <w:r>
        <w:rPr>
          <w:b/>
          <w:lang w:val="en-US" w:eastAsia="ko-KR"/>
        </w:rPr>
        <w:t>ropo</w:t>
      </w:r>
      <w:r w:rsidRPr="00330E99">
        <w:rPr>
          <w:b/>
          <w:lang w:val="en-US" w:eastAsia="ko-KR"/>
        </w:rPr>
        <w:t>s</w:t>
      </w:r>
      <w:r>
        <w:rPr>
          <w:b/>
          <w:lang w:val="en-US" w:eastAsia="ko-KR"/>
        </w:rPr>
        <w:t>a</w:t>
      </w:r>
      <w:r w:rsidRPr="00330E99">
        <w:rPr>
          <w:b/>
          <w:lang w:val="en-US" w:eastAsia="ko-KR"/>
        </w:rPr>
        <w:t>l 2:</w:t>
      </w:r>
      <w:r>
        <w:rPr>
          <w:b/>
          <w:lang w:val="en-US" w:eastAsia="ko-KR"/>
        </w:rPr>
        <w:t xml:space="preserve"> </w:t>
      </w:r>
      <w:r w:rsidRPr="002E3132">
        <w:rPr>
          <w:b/>
          <w:lang w:val="en-US" w:eastAsia="ko-KR"/>
        </w:rPr>
        <w:t xml:space="preserve">No new UE capability bit is introduce to indicate UE’s support </w:t>
      </w:r>
      <w:r>
        <w:rPr>
          <w:b/>
          <w:lang w:val="en-US" w:eastAsia="ko-KR"/>
        </w:rPr>
        <w:t xml:space="preserve">of </w:t>
      </w:r>
      <w:r w:rsidRPr="00907816">
        <w:rPr>
          <w:b/>
          <w:lang w:val="en-US" w:eastAsia="ko-KR"/>
        </w:rPr>
        <w:t>onboarding and provisioning over SNPN</w:t>
      </w:r>
      <w:r>
        <w:rPr>
          <w:b/>
          <w:lang w:val="en-US" w:eastAsia="ko-KR"/>
        </w:rPr>
        <w:t>.</w:t>
      </w:r>
    </w:p>
    <w:sectPr w:rsidR="00BE3990" w:rsidRPr="00996D40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7F5" w:rsidRDefault="002737F5">
      <w:pPr>
        <w:spacing w:after="0"/>
      </w:pPr>
      <w:r>
        <w:separator/>
      </w:r>
    </w:p>
  </w:endnote>
  <w:endnote w:type="continuationSeparator" w:id="0">
    <w:p w:rsidR="002737F5" w:rsidRDefault="002737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Guli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D3C" w:rsidRDefault="00CD0EF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20710" w:rsidRPr="00620710">
      <w:rPr>
        <w:lang w:val="ko-KR"/>
      </w:rPr>
      <w:t>1</w:t>
    </w:r>
    <w:r>
      <w:fldChar w:fldCharType="end"/>
    </w:r>
  </w:p>
  <w:p w:rsidR="00F24D3C" w:rsidRDefault="00F24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7F5" w:rsidRDefault="002737F5">
      <w:pPr>
        <w:spacing w:after="0"/>
      </w:pPr>
      <w:r>
        <w:separator/>
      </w:r>
    </w:p>
  </w:footnote>
  <w:footnote w:type="continuationSeparator" w:id="0">
    <w:p w:rsidR="002737F5" w:rsidRDefault="002737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D3C" w:rsidRDefault="00CD0EF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81144"/>
    <w:multiLevelType w:val="hybridMultilevel"/>
    <w:tmpl w:val="B96E6916"/>
    <w:lvl w:ilvl="0" w:tplc="40090001">
      <w:start w:val="1"/>
      <w:numFmt w:val="bullet"/>
      <w:lvlText w:val=""/>
      <w:lvlJc w:val="left"/>
      <w:pPr>
        <w:ind w:left="221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</w:abstractNum>
  <w:abstractNum w:abstractNumId="1" w15:restartNumberingAfterBreak="0">
    <w:nsid w:val="16893E21"/>
    <w:multiLevelType w:val="hybridMultilevel"/>
    <w:tmpl w:val="81D8C12E"/>
    <w:lvl w:ilvl="0" w:tplc="5F942D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E5EF2"/>
    <w:multiLevelType w:val="hybridMultilevel"/>
    <w:tmpl w:val="68B2F8F6"/>
    <w:lvl w:ilvl="0" w:tplc="25F20D2E">
      <w:start w:val="5"/>
      <w:numFmt w:val="bullet"/>
      <w:lvlText w:val="-"/>
      <w:lvlJc w:val="left"/>
      <w:pPr>
        <w:ind w:left="800" w:hanging="400"/>
      </w:pPr>
      <w:rPr>
        <w:rFonts w:ascii="BatangChe" w:eastAsia="BatangChe" w:hAnsi="BatangChe" w:cs="GulimChe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D2B5ED1"/>
    <w:multiLevelType w:val="hybridMultilevel"/>
    <w:tmpl w:val="8EA8407A"/>
    <w:lvl w:ilvl="0" w:tplc="497804F6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A20CCA"/>
    <w:multiLevelType w:val="hybridMultilevel"/>
    <w:tmpl w:val="B68CCFC8"/>
    <w:lvl w:ilvl="0" w:tplc="25F20D2E">
      <w:start w:val="5"/>
      <w:numFmt w:val="bullet"/>
      <w:lvlText w:val="-"/>
      <w:lvlJc w:val="left"/>
      <w:pPr>
        <w:ind w:left="800" w:hanging="400"/>
      </w:pPr>
      <w:rPr>
        <w:rFonts w:ascii="BatangChe" w:eastAsia="BatangChe" w:hAnsi="BatangChe" w:cs="GulimChe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A52"/>
    <w:rsid w:val="00052250"/>
    <w:rsid w:val="00056614"/>
    <w:rsid w:val="0007195E"/>
    <w:rsid w:val="00084D7B"/>
    <w:rsid w:val="000956E2"/>
    <w:rsid w:val="000C4EC2"/>
    <w:rsid w:val="000D46C4"/>
    <w:rsid w:val="001919B7"/>
    <w:rsid w:val="001E2B34"/>
    <w:rsid w:val="00211304"/>
    <w:rsid w:val="002309D1"/>
    <w:rsid w:val="00247E03"/>
    <w:rsid w:val="0025010E"/>
    <w:rsid w:val="00250411"/>
    <w:rsid w:val="00250E00"/>
    <w:rsid w:val="00252E59"/>
    <w:rsid w:val="002609BF"/>
    <w:rsid w:val="002737F5"/>
    <w:rsid w:val="00281374"/>
    <w:rsid w:val="002D3D46"/>
    <w:rsid w:val="002E0901"/>
    <w:rsid w:val="002E3132"/>
    <w:rsid w:val="0030720A"/>
    <w:rsid w:val="00330E99"/>
    <w:rsid w:val="00331963"/>
    <w:rsid w:val="00342A52"/>
    <w:rsid w:val="00364A7B"/>
    <w:rsid w:val="0037204A"/>
    <w:rsid w:val="0038487B"/>
    <w:rsid w:val="00391D92"/>
    <w:rsid w:val="00395DD9"/>
    <w:rsid w:val="003B72CA"/>
    <w:rsid w:val="003D22D2"/>
    <w:rsid w:val="00447CF9"/>
    <w:rsid w:val="00457186"/>
    <w:rsid w:val="004664D0"/>
    <w:rsid w:val="00485B10"/>
    <w:rsid w:val="004B58F4"/>
    <w:rsid w:val="004E1532"/>
    <w:rsid w:val="004E3C67"/>
    <w:rsid w:val="004E7D1F"/>
    <w:rsid w:val="00517C96"/>
    <w:rsid w:val="0060345D"/>
    <w:rsid w:val="0060423E"/>
    <w:rsid w:val="00620710"/>
    <w:rsid w:val="00684D4D"/>
    <w:rsid w:val="006902F5"/>
    <w:rsid w:val="0069498D"/>
    <w:rsid w:val="006A2146"/>
    <w:rsid w:val="006A33A0"/>
    <w:rsid w:val="006A58D0"/>
    <w:rsid w:val="006C4F67"/>
    <w:rsid w:val="006E3A3A"/>
    <w:rsid w:val="006F0857"/>
    <w:rsid w:val="007659C0"/>
    <w:rsid w:val="007A0A32"/>
    <w:rsid w:val="007B02A1"/>
    <w:rsid w:val="007E40B2"/>
    <w:rsid w:val="0083277F"/>
    <w:rsid w:val="00833D89"/>
    <w:rsid w:val="00835BB8"/>
    <w:rsid w:val="00853283"/>
    <w:rsid w:val="00861C00"/>
    <w:rsid w:val="00874F3E"/>
    <w:rsid w:val="008A6199"/>
    <w:rsid w:val="008D2E4E"/>
    <w:rsid w:val="008E452F"/>
    <w:rsid w:val="008E6F87"/>
    <w:rsid w:val="00907816"/>
    <w:rsid w:val="009622FC"/>
    <w:rsid w:val="00974888"/>
    <w:rsid w:val="00996D40"/>
    <w:rsid w:val="009D3556"/>
    <w:rsid w:val="009F5E2F"/>
    <w:rsid w:val="00A2477A"/>
    <w:rsid w:val="00A81D6B"/>
    <w:rsid w:val="00AA7923"/>
    <w:rsid w:val="00AB2D60"/>
    <w:rsid w:val="00AE4F6A"/>
    <w:rsid w:val="00B367C2"/>
    <w:rsid w:val="00B6481F"/>
    <w:rsid w:val="00B81C10"/>
    <w:rsid w:val="00BA0EB4"/>
    <w:rsid w:val="00BE3990"/>
    <w:rsid w:val="00C20417"/>
    <w:rsid w:val="00C30EC7"/>
    <w:rsid w:val="00C359CA"/>
    <w:rsid w:val="00C87FB3"/>
    <w:rsid w:val="00CA01D9"/>
    <w:rsid w:val="00CA2028"/>
    <w:rsid w:val="00CD0EF3"/>
    <w:rsid w:val="00D07B8E"/>
    <w:rsid w:val="00D32078"/>
    <w:rsid w:val="00D826C4"/>
    <w:rsid w:val="00DB5446"/>
    <w:rsid w:val="00DC2DA9"/>
    <w:rsid w:val="00DC3013"/>
    <w:rsid w:val="00DE4FF8"/>
    <w:rsid w:val="00DE542D"/>
    <w:rsid w:val="00E158FB"/>
    <w:rsid w:val="00E37466"/>
    <w:rsid w:val="00E41352"/>
    <w:rsid w:val="00E55230"/>
    <w:rsid w:val="00E57649"/>
    <w:rsid w:val="00EE2D90"/>
    <w:rsid w:val="00EE34FE"/>
    <w:rsid w:val="00F00941"/>
    <w:rsid w:val="00F03081"/>
    <w:rsid w:val="00F16EBE"/>
    <w:rsid w:val="00F24D3C"/>
    <w:rsid w:val="00F40303"/>
    <w:rsid w:val="00F4278E"/>
    <w:rsid w:val="00F54235"/>
    <w:rsid w:val="00F542EC"/>
    <w:rsid w:val="00F80384"/>
    <w:rsid w:val="00F9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FFC29"/>
  <w15:chartTrackingRefBased/>
  <w15:docId w15:val="{9932A6F3-0E1C-4C75-9010-3BE93CE14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98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42A5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42A52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2A52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42A52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342A52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42A52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342A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42A5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Agreement">
    <w:name w:val="Agreement"/>
    <w:basedOn w:val="Normal"/>
    <w:uiPriority w:val="99"/>
    <w:rsid w:val="003B72CA"/>
    <w:pPr>
      <w:spacing w:before="60" w:after="0"/>
      <w:ind w:left="1619" w:hanging="360"/>
    </w:pPr>
    <w:rPr>
      <w:rFonts w:ascii="Arial" w:eastAsiaTheme="minorHAnsi" w:hAnsi="Arial" w:cs="Arial"/>
      <w:b/>
      <w:bCs/>
      <w:lang w:val="en-IN" w:eastAsia="en-GB"/>
    </w:rPr>
  </w:style>
  <w:style w:type="paragraph" w:styleId="ListParagraph">
    <w:name w:val="List Paragraph"/>
    <w:basedOn w:val="Normal"/>
    <w:uiPriority w:val="34"/>
    <w:qFormat/>
    <w:rsid w:val="007B0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5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Sriganesh Rajendran/Standards /SRI-Bangalore/Engineer/Samsung Electronics</dc:creator>
  <cp:keywords/>
  <dc:description/>
  <cp:lastModifiedBy>Sriganesh Rajendran/Standards /SRI-Bangalore/Engineer/Samsung Electronics</cp:lastModifiedBy>
  <cp:revision>9</cp:revision>
  <dcterms:created xsi:type="dcterms:W3CDTF">2022-01-10T04:59:00Z</dcterms:created>
  <dcterms:modified xsi:type="dcterms:W3CDTF">2022-01-11T09:10:00Z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