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2AB14" w14:textId="75B9227B" w:rsidR="000D5EC9" w:rsidRPr="008B1A91" w:rsidRDefault="00910153" w:rsidP="4C84026E">
      <w:pPr>
        <w:pStyle w:val="CRCoverPage"/>
        <w:tabs>
          <w:tab w:val="right" w:pos="9639"/>
          <w:tab w:val="right" w:pos="13323"/>
        </w:tabs>
        <w:spacing w:after="0"/>
        <w:rPr>
          <w:rFonts w:cs="Arial"/>
          <w:b/>
          <w:bCs/>
          <w:sz w:val="24"/>
          <w:szCs w:val="24"/>
        </w:rPr>
      </w:pPr>
      <w:bookmarkStart w:id="0" w:name="_Toc193024528"/>
      <w:r w:rsidRPr="008B1A91">
        <w:rPr>
          <w:rFonts w:cs="Arial"/>
          <w:b/>
          <w:bCs/>
          <w:sz w:val="24"/>
          <w:szCs w:val="24"/>
        </w:rPr>
        <w:t xml:space="preserve">3GPP </w:t>
      </w:r>
      <w:r w:rsidR="003C5549" w:rsidRPr="008B1A91">
        <w:rPr>
          <w:rFonts w:cs="Arial"/>
          <w:b/>
          <w:bCs/>
          <w:sz w:val="24"/>
          <w:szCs w:val="24"/>
        </w:rPr>
        <w:t>TSG-RAN WG</w:t>
      </w:r>
      <w:r w:rsidR="000D1CA3" w:rsidRPr="008B1A91">
        <w:rPr>
          <w:rFonts w:cs="Arial"/>
          <w:b/>
          <w:bCs/>
          <w:sz w:val="24"/>
          <w:szCs w:val="24"/>
        </w:rPr>
        <w:t>2</w:t>
      </w:r>
      <w:r w:rsidR="003C5549" w:rsidRPr="008B1A91">
        <w:rPr>
          <w:rFonts w:cs="Arial"/>
          <w:b/>
          <w:bCs/>
          <w:sz w:val="24"/>
          <w:szCs w:val="24"/>
        </w:rPr>
        <w:t xml:space="preserve"> </w:t>
      </w:r>
      <w:r w:rsidR="004A7E8D" w:rsidRPr="008B1A91">
        <w:rPr>
          <w:rFonts w:cs="Arial"/>
          <w:b/>
          <w:bCs/>
          <w:sz w:val="24"/>
          <w:szCs w:val="24"/>
        </w:rPr>
        <w:t>Meeting #</w:t>
      </w:r>
      <w:r w:rsidR="00134F5D" w:rsidRPr="008B1A91">
        <w:rPr>
          <w:rFonts w:cs="Arial"/>
          <w:b/>
          <w:bCs/>
          <w:sz w:val="24"/>
          <w:szCs w:val="24"/>
        </w:rPr>
        <w:t>11</w:t>
      </w:r>
      <w:r w:rsidR="0065733B" w:rsidRPr="008B1A91">
        <w:rPr>
          <w:rFonts w:cs="Arial"/>
          <w:b/>
          <w:bCs/>
          <w:sz w:val="24"/>
          <w:szCs w:val="24"/>
        </w:rPr>
        <w:t>6</w:t>
      </w:r>
      <w:r w:rsidR="00EB4CDD">
        <w:rPr>
          <w:rFonts w:cs="Arial"/>
          <w:b/>
          <w:bCs/>
          <w:sz w:val="24"/>
          <w:szCs w:val="24"/>
        </w:rPr>
        <w:t>b</w:t>
      </w:r>
      <w:r w:rsidRPr="008B1A91">
        <w:rPr>
          <w:rFonts w:cs="Arial"/>
          <w:b/>
          <w:bCs/>
          <w:sz w:val="24"/>
          <w:szCs w:val="24"/>
        </w:rPr>
        <w:t>-e</w:t>
      </w:r>
      <w:r w:rsidR="000D5EC9" w:rsidRPr="008B1A91">
        <w:rPr>
          <w:rFonts w:cs="Arial"/>
          <w:b/>
          <w:sz w:val="24"/>
          <w:szCs w:val="24"/>
        </w:rPr>
        <w:tab/>
      </w:r>
      <w:r w:rsidR="005B4587">
        <w:rPr>
          <w:rFonts w:cs="Arial"/>
          <w:b/>
          <w:bCs/>
          <w:sz w:val="24"/>
          <w:szCs w:val="24"/>
        </w:rPr>
        <w:t>R2-2201097</w:t>
      </w:r>
    </w:p>
    <w:p w14:paraId="14D9F5A3" w14:textId="0CAC6404" w:rsidR="00910153" w:rsidRPr="008B1A91" w:rsidRDefault="00134F5D" w:rsidP="4C84026E">
      <w:pPr>
        <w:pStyle w:val="CRCoverPage"/>
        <w:tabs>
          <w:tab w:val="right" w:pos="9639"/>
          <w:tab w:val="right" w:pos="13323"/>
        </w:tabs>
        <w:spacing w:after="0"/>
        <w:rPr>
          <w:rFonts w:cs="Arial"/>
          <w:b/>
          <w:bCs/>
          <w:sz w:val="24"/>
          <w:szCs w:val="24"/>
        </w:rPr>
      </w:pPr>
      <w:r w:rsidRPr="008B1A91">
        <w:rPr>
          <w:rFonts w:cs="Arial"/>
          <w:b/>
          <w:bCs/>
          <w:sz w:val="24"/>
          <w:szCs w:val="24"/>
        </w:rPr>
        <w:t xml:space="preserve">Online, </w:t>
      </w:r>
      <w:r w:rsidR="00EB4CDD" w:rsidRPr="00EB4CDD">
        <w:rPr>
          <w:rFonts w:cs="Arial"/>
          <w:b/>
          <w:bCs/>
          <w:sz w:val="24"/>
          <w:szCs w:val="24"/>
        </w:rPr>
        <w:t>17 - 25 January 2022</w:t>
      </w:r>
    </w:p>
    <w:p w14:paraId="08B119C0" w14:textId="77777777" w:rsidR="0037119B" w:rsidRPr="008B1A91" w:rsidRDefault="0037119B" w:rsidP="0037119B">
      <w:pPr>
        <w:pStyle w:val="Footer"/>
        <w:jc w:val="both"/>
        <w:rPr>
          <w:rFonts w:eastAsia="宋体"/>
          <w:b w:val="0"/>
          <w:i w:val="0"/>
          <w:noProof w:val="0"/>
          <w:sz w:val="24"/>
          <w:lang w:eastAsia="zh-CN"/>
        </w:rPr>
      </w:pPr>
    </w:p>
    <w:p w14:paraId="5D34AF79" w14:textId="3C8A26FF" w:rsidR="00543B36" w:rsidRPr="008B1A91" w:rsidRDefault="00543B36" w:rsidP="4C84026E">
      <w:pPr>
        <w:tabs>
          <w:tab w:val="left" w:pos="1985"/>
        </w:tabs>
        <w:rPr>
          <w:rFonts w:ascii="Arial" w:hAnsi="Arial"/>
          <w:sz w:val="24"/>
          <w:szCs w:val="24"/>
          <w:lang w:eastAsia="zh-CN"/>
        </w:rPr>
      </w:pPr>
      <w:r w:rsidRPr="008B1A91">
        <w:rPr>
          <w:rFonts w:ascii="Arial" w:hAnsi="Arial"/>
          <w:b/>
          <w:bCs/>
          <w:sz w:val="24"/>
          <w:szCs w:val="24"/>
        </w:rPr>
        <w:t>Agenda item:</w:t>
      </w:r>
      <w:r w:rsidRPr="008B1A91">
        <w:rPr>
          <w:rFonts w:ascii="Arial" w:hAnsi="Arial"/>
          <w:sz w:val="24"/>
        </w:rPr>
        <w:tab/>
      </w:r>
      <w:r w:rsidRPr="008B1A91">
        <w:rPr>
          <w:rFonts w:ascii="Arial" w:hAnsi="Arial"/>
          <w:sz w:val="24"/>
          <w:szCs w:val="24"/>
          <w:lang w:eastAsia="zh-CN"/>
        </w:rPr>
        <w:t>8.</w:t>
      </w:r>
      <w:r w:rsidR="00EB22CB">
        <w:rPr>
          <w:rFonts w:ascii="Arial" w:hAnsi="Arial"/>
          <w:sz w:val="24"/>
          <w:szCs w:val="24"/>
          <w:lang w:eastAsia="zh-CN"/>
        </w:rPr>
        <w:t>2.2.</w:t>
      </w:r>
      <w:r w:rsidR="00EB4CDD">
        <w:rPr>
          <w:rFonts w:ascii="Arial" w:hAnsi="Arial"/>
          <w:sz w:val="24"/>
          <w:szCs w:val="24"/>
          <w:lang w:eastAsia="zh-CN"/>
        </w:rPr>
        <w:t>1</w:t>
      </w:r>
    </w:p>
    <w:p w14:paraId="1DFE1224" w14:textId="227F09DB" w:rsidR="00543B36" w:rsidRPr="008B1A91" w:rsidRDefault="00543B36" w:rsidP="4C84026E">
      <w:pPr>
        <w:tabs>
          <w:tab w:val="left" w:pos="1985"/>
        </w:tabs>
        <w:rPr>
          <w:rFonts w:ascii="Arial" w:hAnsi="Arial"/>
          <w:b/>
          <w:bCs/>
          <w:sz w:val="24"/>
          <w:szCs w:val="24"/>
        </w:rPr>
      </w:pPr>
      <w:r w:rsidRPr="008B1A91">
        <w:rPr>
          <w:rFonts w:ascii="Arial" w:hAnsi="Arial"/>
          <w:b/>
          <w:bCs/>
          <w:sz w:val="24"/>
          <w:szCs w:val="24"/>
        </w:rPr>
        <w:t xml:space="preserve">Source: </w:t>
      </w:r>
      <w:r w:rsidRPr="008B1A91">
        <w:rPr>
          <w:rFonts w:ascii="Arial" w:hAnsi="Arial"/>
          <w:b/>
          <w:sz w:val="24"/>
        </w:rPr>
        <w:tab/>
      </w:r>
      <w:r w:rsidRPr="008B1A91">
        <w:rPr>
          <w:rStyle w:val="a4"/>
          <w:lang w:val="en-GB"/>
        </w:rPr>
        <w:t xml:space="preserve">Huawei, </w:t>
      </w:r>
      <w:r w:rsidR="00BD1EE1" w:rsidRPr="008B1A91">
        <w:rPr>
          <w:rStyle w:val="a4"/>
          <w:lang w:val="en-GB"/>
        </w:rPr>
        <w:t>HiSilicon</w:t>
      </w:r>
    </w:p>
    <w:p w14:paraId="0D35A2AF" w14:textId="783ECA39" w:rsidR="0037119B" w:rsidRPr="008B1A91" w:rsidRDefault="0037119B" w:rsidP="4C84026E">
      <w:pPr>
        <w:tabs>
          <w:tab w:val="left" w:pos="1985"/>
        </w:tabs>
        <w:ind w:left="1980" w:hanging="1980"/>
        <w:rPr>
          <w:rStyle w:val="a4"/>
          <w:lang w:val="en-GB"/>
        </w:rPr>
      </w:pPr>
      <w:bookmarkStart w:id="1" w:name="_GoBack"/>
      <w:bookmarkEnd w:id="1"/>
      <w:r w:rsidRPr="008B1A91">
        <w:rPr>
          <w:rFonts w:ascii="Arial" w:hAnsi="Arial"/>
          <w:b/>
          <w:bCs/>
          <w:sz w:val="24"/>
          <w:szCs w:val="24"/>
        </w:rPr>
        <w:t>Title:</w:t>
      </w:r>
      <w:r w:rsidRPr="008B1A91">
        <w:rPr>
          <w:rFonts w:ascii="Arial" w:hAnsi="Arial"/>
          <w:sz w:val="24"/>
          <w:szCs w:val="24"/>
        </w:rPr>
        <w:t xml:space="preserve"> </w:t>
      </w:r>
      <w:r w:rsidRPr="008B1A91">
        <w:rPr>
          <w:rFonts w:ascii="Arial" w:hAnsi="Arial"/>
          <w:sz w:val="24"/>
        </w:rPr>
        <w:tab/>
      </w:r>
      <w:r w:rsidR="00EB22CB">
        <w:rPr>
          <w:rFonts w:ascii="Arial" w:hAnsi="Arial"/>
          <w:sz w:val="24"/>
          <w:szCs w:val="24"/>
          <w:lang w:eastAsia="zh-CN"/>
        </w:rPr>
        <w:t xml:space="preserve">Reply </w:t>
      </w:r>
      <w:r w:rsidR="0065733B" w:rsidRPr="008B1A91">
        <w:rPr>
          <w:rFonts w:ascii="Arial" w:hAnsi="Arial"/>
          <w:sz w:val="24"/>
          <w:szCs w:val="24"/>
          <w:lang w:eastAsia="zh-CN"/>
        </w:rPr>
        <w:t>LS on efficient activation</w:t>
      </w:r>
      <w:r w:rsidR="004A486F" w:rsidRPr="008B1A91">
        <w:rPr>
          <w:rFonts w:ascii="Arial" w:hAnsi="Arial"/>
          <w:sz w:val="24"/>
          <w:szCs w:val="24"/>
          <w:lang w:eastAsia="zh-CN"/>
        </w:rPr>
        <w:t>/</w:t>
      </w:r>
      <w:r w:rsidR="0065733B" w:rsidRPr="008B1A91">
        <w:rPr>
          <w:rFonts w:ascii="Arial" w:hAnsi="Arial"/>
          <w:sz w:val="24"/>
          <w:szCs w:val="24"/>
          <w:lang w:eastAsia="zh-CN"/>
        </w:rPr>
        <w:t>de-activation mechanism for one SCG (</w:t>
      </w:r>
      <w:r w:rsidR="00512344">
        <w:rPr>
          <w:rFonts w:ascii="Arial" w:hAnsi="Arial"/>
          <w:sz w:val="24"/>
          <w:szCs w:val="24"/>
          <w:lang w:eastAsia="zh-CN"/>
        </w:rPr>
        <w:t>R2-2109368/</w:t>
      </w:r>
      <w:r w:rsidR="0065733B" w:rsidRPr="008B1A91">
        <w:rPr>
          <w:rFonts w:ascii="Arial" w:hAnsi="Arial"/>
          <w:sz w:val="24"/>
          <w:szCs w:val="24"/>
          <w:lang w:eastAsia="zh-CN"/>
        </w:rPr>
        <w:t>R4-2115440)</w:t>
      </w:r>
    </w:p>
    <w:p w14:paraId="6585DA16" w14:textId="2E4779E0" w:rsidR="0037119B" w:rsidRPr="008B1A91" w:rsidRDefault="0037119B" w:rsidP="4C84026E">
      <w:pPr>
        <w:tabs>
          <w:tab w:val="left" w:pos="1985"/>
        </w:tabs>
        <w:ind w:left="1980" w:hanging="1980"/>
        <w:rPr>
          <w:rStyle w:val="a4"/>
          <w:lang w:val="en-GB"/>
        </w:rPr>
      </w:pPr>
      <w:r w:rsidRPr="008B1A91">
        <w:rPr>
          <w:rFonts w:ascii="Arial" w:hAnsi="Arial"/>
          <w:b/>
          <w:bCs/>
          <w:sz w:val="24"/>
          <w:szCs w:val="24"/>
        </w:rPr>
        <w:t xml:space="preserve">Document </w:t>
      </w:r>
      <w:r w:rsidR="00543B36" w:rsidRPr="008B1A91">
        <w:rPr>
          <w:rFonts w:ascii="Arial" w:hAnsi="Arial"/>
          <w:b/>
          <w:bCs/>
          <w:sz w:val="24"/>
          <w:szCs w:val="24"/>
        </w:rPr>
        <w:t>for</w:t>
      </w:r>
      <w:r w:rsidRPr="008B1A91">
        <w:rPr>
          <w:rFonts w:ascii="Arial" w:hAnsi="Arial"/>
          <w:b/>
          <w:bCs/>
          <w:sz w:val="24"/>
          <w:szCs w:val="24"/>
        </w:rPr>
        <w:t xml:space="preserve">: </w:t>
      </w:r>
      <w:r w:rsidRPr="008B1A91">
        <w:rPr>
          <w:rFonts w:ascii="Arial" w:hAnsi="Arial"/>
          <w:sz w:val="24"/>
        </w:rPr>
        <w:tab/>
      </w:r>
      <w:r w:rsidR="008B7099" w:rsidRPr="008B1A91">
        <w:rPr>
          <w:rFonts w:ascii="Arial" w:eastAsia="宋体" w:hAnsi="Arial" w:cs="Arial"/>
          <w:sz w:val="22"/>
          <w:szCs w:val="22"/>
          <w:lang w:eastAsia="zh-CN"/>
        </w:rPr>
        <w:t>Discussion</w:t>
      </w:r>
      <w:r w:rsidR="00543B36" w:rsidRPr="008B1A91">
        <w:rPr>
          <w:rFonts w:ascii="Arial" w:eastAsia="宋体" w:hAnsi="Arial" w:cs="Arial"/>
          <w:sz w:val="22"/>
          <w:szCs w:val="22"/>
          <w:lang w:eastAsia="zh-CN"/>
        </w:rPr>
        <w:t xml:space="preserve"> and Decision</w:t>
      </w:r>
    </w:p>
    <w:p w14:paraId="5B0C6DC9" w14:textId="77777777" w:rsidR="00DD5AE1" w:rsidRPr="008B1A91" w:rsidRDefault="4C84026E" w:rsidP="4C84026E">
      <w:pPr>
        <w:pStyle w:val="Heading1"/>
        <w:rPr>
          <w:rFonts w:eastAsia="宋体"/>
          <w:lang w:eastAsia="zh-CN"/>
        </w:rPr>
      </w:pPr>
      <w:r w:rsidRPr="008B1A91">
        <w:rPr>
          <w:rFonts w:eastAsia="宋体"/>
          <w:lang w:eastAsia="zh-CN"/>
        </w:rPr>
        <w:t>1. Introduction</w:t>
      </w:r>
    </w:p>
    <w:p w14:paraId="4B23C5B5" w14:textId="2BA352E0" w:rsidR="0065733B" w:rsidRPr="008B1A91" w:rsidRDefault="0065733B" w:rsidP="4C84026E">
      <w:pPr>
        <w:tabs>
          <w:tab w:val="left" w:pos="1260"/>
        </w:tabs>
        <w:rPr>
          <w:rFonts w:eastAsiaTheme="minorEastAsia"/>
          <w:lang w:eastAsia="zh-CN"/>
        </w:rPr>
      </w:pPr>
      <w:r w:rsidRPr="008B1A91">
        <w:rPr>
          <w:rFonts w:eastAsiaTheme="minorEastAsia"/>
          <w:lang w:eastAsia="zh-CN"/>
        </w:rPr>
        <w:t>In this meeting, RAN2 receives the RAN4 LS [1] on efficient activation/de-activation mechanism for one SCG. There are some question</w:t>
      </w:r>
      <w:r w:rsidR="004A486F" w:rsidRPr="008B1A91">
        <w:rPr>
          <w:rFonts w:eastAsiaTheme="minorEastAsia"/>
          <w:lang w:eastAsia="zh-CN"/>
        </w:rPr>
        <w:t>s</w:t>
      </w:r>
      <w:r w:rsidRPr="008B1A91">
        <w:rPr>
          <w:rFonts w:eastAsiaTheme="minorEastAsia"/>
          <w:lang w:eastAsia="zh-CN"/>
        </w:rPr>
        <w:t xml:space="preserve"> from RAN4. </w:t>
      </w:r>
    </w:p>
    <w:tbl>
      <w:tblPr>
        <w:tblStyle w:val="TableGrid"/>
        <w:tblW w:w="0" w:type="auto"/>
        <w:tblLook w:val="04A0" w:firstRow="1" w:lastRow="0" w:firstColumn="1" w:lastColumn="0" w:noHBand="0" w:noVBand="1"/>
      </w:tblPr>
      <w:tblGrid>
        <w:gridCol w:w="9631"/>
      </w:tblGrid>
      <w:tr w:rsidR="0065733B" w:rsidRPr="008B1A91" w14:paraId="4C822D24" w14:textId="77777777" w:rsidTr="0065733B">
        <w:tc>
          <w:tcPr>
            <w:tcW w:w="9631" w:type="dxa"/>
          </w:tcPr>
          <w:p w14:paraId="25009D82" w14:textId="77777777" w:rsidR="0065733B" w:rsidRPr="008B1A91" w:rsidRDefault="0065733B" w:rsidP="0065733B">
            <w:pPr>
              <w:spacing w:after="120"/>
              <w:jc w:val="both"/>
              <w:rPr>
                <w:rFonts w:ascii="Arial" w:eastAsia="MS Mincho" w:hAnsi="Arial" w:cs="Arial"/>
              </w:rPr>
            </w:pPr>
            <w:r w:rsidRPr="008B1A91">
              <w:rPr>
                <w:rFonts w:ascii="Arial" w:eastAsia="MS Mincho" w:hAnsi="Arial" w:cs="Arial"/>
              </w:rPr>
              <w:t>RAN4 had some discussion on efficient activation/de-activation mechanism for one SCG. RAN4 decided to define the SCG activation/deactivation delay requirements. There are some questions RAN4 would like to ask RAN2.</w:t>
            </w:r>
          </w:p>
          <w:p w14:paraId="23A744D1" w14:textId="77777777" w:rsidR="0065733B" w:rsidRPr="008B1A91" w:rsidRDefault="0065733B" w:rsidP="0065733B">
            <w:pPr>
              <w:autoSpaceDE w:val="0"/>
              <w:autoSpaceDN w:val="0"/>
              <w:adjustRightInd w:val="0"/>
              <w:snapToGrid w:val="0"/>
              <w:spacing w:after="120"/>
              <w:jc w:val="both"/>
              <w:rPr>
                <w:rFonts w:eastAsia="宋体"/>
                <w:lang w:eastAsia="zh-CN"/>
              </w:rPr>
            </w:pPr>
            <w:r w:rsidRPr="008B1A91">
              <w:rPr>
                <w:rFonts w:ascii="Arial" w:eastAsia="MS Mincho" w:hAnsi="Arial" w:cs="Arial"/>
                <w:b/>
                <w:iCs/>
                <w:kern w:val="2"/>
              </w:rPr>
              <w:t>Q1:</w:t>
            </w:r>
            <w:r w:rsidRPr="008B1A91">
              <w:rPr>
                <w:rFonts w:ascii="Arial" w:eastAsia="MS Mincho" w:hAnsi="Arial" w:cs="Arial"/>
                <w:iCs/>
                <w:kern w:val="2"/>
              </w:rPr>
              <w:t xml:space="preserve"> As per the current agreements achieved in RAN2, the SCG activation/deactivation command uses RRC reconfiguration at three scenarios: PSCell addition/change, RRC resume or HO. </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5733B" w:rsidRPr="008B1A91" w14:paraId="3A527346" w14:textId="77777777" w:rsidTr="00A06612">
              <w:tc>
                <w:tcPr>
                  <w:tcW w:w="9214" w:type="dxa"/>
                  <w:shd w:val="clear" w:color="auto" w:fill="auto"/>
                </w:tcPr>
                <w:p w14:paraId="6307CF6E" w14:textId="77777777" w:rsidR="0065733B" w:rsidRPr="008B1A91" w:rsidRDefault="0065733B" w:rsidP="0065733B">
                  <w:pPr>
                    <w:widowControl w:val="0"/>
                    <w:spacing w:after="120"/>
                    <w:rPr>
                      <w:rFonts w:eastAsia="宋体"/>
                      <w:color w:val="000000"/>
                      <w:lang w:eastAsia="zh-CN"/>
                    </w:rPr>
                  </w:pPr>
                  <w:r w:rsidRPr="008B1A91">
                    <w:rPr>
                      <w:rFonts w:eastAsia="宋体"/>
                      <w:color w:val="000000"/>
                      <w:lang w:eastAsia="zh-CN"/>
                    </w:rPr>
                    <w:t>RAN2 agreements</w:t>
                  </w:r>
                </w:p>
                <w:p w14:paraId="3DAD9012" w14:textId="77777777" w:rsidR="0065733B" w:rsidRPr="008B1A91" w:rsidRDefault="0065733B" w:rsidP="0065733B">
                  <w:pPr>
                    <w:widowControl w:val="0"/>
                    <w:numPr>
                      <w:ilvl w:val="0"/>
                      <w:numId w:val="33"/>
                    </w:numPr>
                    <w:tabs>
                      <w:tab w:val="left" w:pos="465"/>
                    </w:tabs>
                    <w:spacing w:after="120"/>
                    <w:ind w:left="465" w:hanging="284"/>
                    <w:rPr>
                      <w:color w:val="000000"/>
                    </w:rPr>
                  </w:pPr>
                  <w:r w:rsidRPr="008B1A91">
                    <w:rPr>
                      <w:color w:val="000000"/>
                    </w:rPr>
                    <w:t>SCG RRC reconfiguration can select the SCG activation state (activated/deactivated) at PSCell addition/change, RRC resume or HO</w:t>
                  </w:r>
                </w:p>
                <w:p w14:paraId="467CC59A" w14:textId="77777777" w:rsidR="0065733B" w:rsidRPr="008B1A91" w:rsidRDefault="0065733B" w:rsidP="0065733B">
                  <w:pPr>
                    <w:widowControl w:val="0"/>
                    <w:numPr>
                      <w:ilvl w:val="1"/>
                      <w:numId w:val="33"/>
                    </w:numPr>
                    <w:tabs>
                      <w:tab w:val="left" w:pos="465"/>
                      <w:tab w:val="left" w:pos="1174"/>
                    </w:tabs>
                    <w:spacing w:after="120"/>
                    <w:ind w:left="1174" w:hanging="284"/>
                    <w:rPr>
                      <w:color w:val="000000"/>
                    </w:rPr>
                  </w:pPr>
                  <w:r w:rsidRPr="008B1A91">
                    <w:rPr>
                      <w:color w:val="000000"/>
                    </w:rPr>
                    <w:t xml:space="preserve">After the session closed, Samsung commented offline that the agreement 1 is not clear and its intention was as follows: </w:t>
                  </w:r>
                </w:p>
                <w:p w14:paraId="3BB56E3A" w14:textId="77777777" w:rsidR="0065733B" w:rsidRPr="008B1A91" w:rsidRDefault="0065733B" w:rsidP="0065733B">
                  <w:pPr>
                    <w:widowControl w:val="0"/>
                    <w:numPr>
                      <w:ilvl w:val="2"/>
                      <w:numId w:val="33"/>
                    </w:numPr>
                    <w:tabs>
                      <w:tab w:val="left" w:pos="1741"/>
                    </w:tabs>
                    <w:spacing w:after="120"/>
                    <w:ind w:left="1741" w:hanging="284"/>
                    <w:rPr>
                      <w:rFonts w:eastAsia="宋体"/>
                      <w:sz w:val="24"/>
                      <w:szCs w:val="24"/>
                      <w:lang w:eastAsia="zh-CN"/>
                    </w:rPr>
                  </w:pPr>
                  <w:r w:rsidRPr="008B1A91">
                    <w:rPr>
                      <w:color w:val="000000"/>
                    </w:rPr>
                    <w:t>SCG activation state (activated/deactivated) can be configured at PSCell addition/change, RRC resume or HO.</w:t>
                  </w:r>
                </w:p>
              </w:tc>
            </w:tr>
          </w:tbl>
          <w:p w14:paraId="081D13DB" w14:textId="77777777" w:rsidR="0065733B" w:rsidRPr="008B1A91" w:rsidRDefault="0065733B" w:rsidP="0065733B">
            <w:pPr>
              <w:autoSpaceDE w:val="0"/>
              <w:autoSpaceDN w:val="0"/>
              <w:adjustRightInd w:val="0"/>
              <w:snapToGrid w:val="0"/>
              <w:spacing w:after="120"/>
              <w:jc w:val="both"/>
              <w:rPr>
                <w:rFonts w:ascii="Arial" w:eastAsia="MS Mincho" w:hAnsi="Arial" w:cs="Arial"/>
                <w:iCs/>
                <w:kern w:val="2"/>
              </w:rPr>
            </w:pPr>
          </w:p>
          <w:p w14:paraId="5E8F80B7" w14:textId="77777777" w:rsidR="0065733B" w:rsidRPr="008B1A91" w:rsidRDefault="0065733B" w:rsidP="0065733B">
            <w:pPr>
              <w:autoSpaceDE w:val="0"/>
              <w:autoSpaceDN w:val="0"/>
              <w:adjustRightInd w:val="0"/>
              <w:snapToGrid w:val="0"/>
              <w:spacing w:after="120"/>
              <w:jc w:val="both"/>
              <w:rPr>
                <w:rFonts w:ascii="Arial" w:eastAsia="MS Mincho" w:hAnsi="Arial" w:cs="Arial"/>
                <w:iCs/>
                <w:kern w:val="2"/>
              </w:rPr>
            </w:pPr>
            <w:r w:rsidRPr="008B1A91">
              <w:rPr>
                <w:rFonts w:ascii="Arial" w:eastAsia="MS Mincho" w:hAnsi="Arial" w:cs="Arial"/>
                <w:iCs/>
                <w:kern w:val="2"/>
              </w:rPr>
              <w:t>RAN4 would like check with RAN2 on the following:</w:t>
            </w:r>
          </w:p>
          <w:p w14:paraId="4249C33F" w14:textId="77777777" w:rsidR="0065733B" w:rsidRPr="008B1A91" w:rsidRDefault="0065733B" w:rsidP="0065733B">
            <w:pPr>
              <w:autoSpaceDE w:val="0"/>
              <w:autoSpaceDN w:val="0"/>
              <w:adjustRightInd w:val="0"/>
              <w:snapToGrid w:val="0"/>
              <w:spacing w:after="120"/>
              <w:ind w:leftChars="100" w:left="200"/>
              <w:rPr>
                <w:rFonts w:ascii="Arial" w:eastAsia="MS Mincho" w:hAnsi="Arial" w:cs="Arial"/>
                <w:iCs/>
                <w:kern w:val="2"/>
              </w:rPr>
            </w:pPr>
            <w:r w:rsidRPr="008B1A91">
              <w:rPr>
                <w:rFonts w:ascii="Arial" w:eastAsia="MS Mincho" w:hAnsi="Arial" w:cs="Arial"/>
                <w:b/>
                <w:bCs/>
                <w:iCs/>
                <w:kern w:val="2"/>
              </w:rPr>
              <w:t>Q1-A:</w:t>
            </w:r>
            <w:r w:rsidRPr="008B1A91">
              <w:rPr>
                <w:rFonts w:ascii="Arial" w:eastAsia="MS Mincho" w:hAnsi="Arial" w:cs="Arial"/>
                <w:iCs/>
                <w:kern w:val="2"/>
              </w:rPr>
              <w:t xml:space="preserve"> Is RRC reconfiguration for selecting SCG activation state limited to the three cases (PSCell addition/change, RRC resume, and HO) or additional cases are supported?</w:t>
            </w:r>
          </w:p>
          <w:p w14:paraId="22D42EC4" w14:textId="77777777" w:rsidR="0065733B" w:rsidRPr="008B1A91" w:rsidRDefault="0065733B" w:rsidP="0065733B">
            <w:pPr>
              <w:autoSpaceDE w:val="0"/>
              <w:autoSpaceDN w:val="0"/>
              <w:adjustRightInd w:val="0"/>
              <w:snapToGrid w:val="0"/>
              <w:spacing w:after="120"/>
              <w:ind w:leftChars="100" w:left="200"/>
              <w:jc w:val="both"/>
              <w:rPr>
                <w:rFonts w:ascii="Arial" w:eastAsia="MS Mincho" w:hAnsi="Arial" w:cs="Arial"/>
                <w:iCs/>
                <w:kern w:val="2"/>
              </w:rPr>
            </w:pPr>
            <w:r w:rsidRPr="008B1A91">
              <w:rPr>
                <w:rFonts w:ascii="Arial" w:eastAsia="MS Mincho" w:hAnsi="Arial" w:cs="Arial"/>
                <w:b/>
                <w:bCs/>
                <w:iCs/>
                <w:kern w:val="2"/>
              </w:rPr>
              <w:t xml:space="preserve">Q1-B: </w:t>
            </w:r>
            <w:r w:rsidRPr="008B1A91">
              <w:rPr>
                <w:rFonts w:ascii="Arial" w:eastAsia="MS Mincho" w:hAnsi="Arial" w:cs="Arial"/>
                <w:iCs/>
                <w:kern w:val="2"/>
              </w:rPr>
              <w:t xml:space="preserve">Is MAC CE based SCG (de)activation supported? </w:t>
            </w:r>
          </w:p>
          <w:p w14:paraId="4112D7BD" w14:textId="77777777" w:rsidR="0065733B" w:rsidRPr="008B1A91" w:rsidRDefault="0065733B" w:rsidP="0065733B">
            <w:pPr>
              <w:autoSpaceDE w:val="0"/>
              <w:autoSpaceDN w:val="0"/>
              <w:adjustRightInd w:val="0"/>
              <w:snapToGrid w:val="0"/>
              <w:spacing w:after="120"/>
              <w:ind w:leftChars="100" w:left="200"/>
              <w:jc w:val="both"/>
              <w:rPr>
                <w:rFonts w:ascii="Arial" w:eastAsia="MS Mincho" w:hAnsi="Arial" w:cs="Arial"/>
                <w:iCs/>
                <w:kern w:val="2"/>
              </w:rPr>
            </w:pPr>
          </w:p>
          <w:p w14:paraId="0AEB52E4" w14:textId="77777777" w:rsidR="0065733B" w:rsidRPr="008B1A91" w:rsidRDefault="0065733B" w:rsidP="0065733B">
            <w:pPr>
              <w:autoSpaceDE w:val="0"/>
              <w:autoSpaceDN w:val="0"/>
              <w:adjustRightInd w:val="0"/>
              <w:snapToGrid w:val="0"/>
              <w:spacing w:after="120"/>
              <w:jc w:val="both"/>
              <w:rPr>
                <w:rFonts w:ascii="Arial" w:eastAsia="MS Mincho" w:hAnsi="Arial" w:cs="Arial"/>
                <w:iCs/>
                <w:kern w:val="2"/>
              </w:rPr>
            </w:pPr>
            <w:r w:rsidRPr="008B1A91">
              <w:rPr>
                <w:rFonts w:ascii="Arial" w:eastAsia="MS Mincho" w:hAnsi="Arial" w:cs="Arial"/>
                <w:b/>
                <w:iCs/>
                <w:kern w:val="2"/>
              </w:rPr>
              <w:t>Q2:</w:t>
            </w:r>
            <w:r w:rsidRPr="008B1A91">
              <w:rPr>
                <w:rFonts w:ascii="Arial" w:eastAsia="MS Mincho" w:hAnsi="Arial" w:cs="Arial"/>
                <w:iCs/>
                <w:kern w:val="2"/>
              </w:rPr>
              <w:t xml:space="preserve"> RAN4 will define SCG deactivation requirements assuming that all cells in the SCG including all active SCells get deactivated as soon as the target MN indicates SCG state as “deactivated” without waiting for a separate higher layer signal deactivating the SCells. RAN4 would like to check if this assumption is consistent with RAN2 assumption.</w:t>
            </w:r>
          </w:p>
          <w:p w14:paraId="5E0A4EE9" w14:textId="77777777" w:rsidR="0065733B" w:rsidRPr="008B1A91" w:rsidRDefault="0065733B" w:rsidP="4C84026E">
            <w:pPr>
              <w:tabs>
                <w:tab w:val="left" w:pos="1260"/>
              </w:tabs>
              <w:rPr>
                <w:rFonts w:eastAsiaTheme="minorEastAsia"/>
                <w:lang w:eastAsia="zh-CN"/>
              </w:rPr>
            </w:pPr>
          </w:p>
        </w:tc>
      </w:tr>
    </w:tbl>
    <w:p w14:paraId="4FA6F703" w14:textId="64238CC2" w:rsidR="00F708D1" w:rsidRPr="008B1A91" w:rsidRDefault="4C84026E" w:rsidP="4C84026E">
      <w:pPr>
        <w:tabs>
          <w:tab w:val="left" w:pos="1260"/>
        </w:tabs>
        <w:rPr>
          <w:rFonts w:eastAsiaTheme="minorEastAsia"/>
          <w:lang w:eastAsia="zh-CN"/>
        </w:rPr>
      </w:pPr>
      <w:r w:rsidRPr="008B1A91">
        <w:rPr>
          <w:rFonts w:eastAsiaTheme="minorEastAsia"/>
          <w:lang w:eastAsia="zh-CN"/>
        </w:rPr>
        <w:t>In this contribution, we will discuss the</w:t>
      </w:r>
      <w:r w:rsidR="0065733B" w:rsidRPr="008B1A91">
        <w:rPr>
          <w:rFonts w:eastAsiaTheme="minorEastAsia"/>
          <w:lang w:eastAsia="zh-CN"/>
        </w:rPr>
        <w:t>se questions from RAN4</w:t>
      </w:r>
      <w:r w:rsidRPr="008B1A91">
        <w:rPr>
          <w:rFonts w:eastAsiaTheme="minorEastAsia"/>
          <w:lang w:eastAsia="zh-CN"/>
        </w:rPr>
        <w:t>.</w:t>
      </w:r>
    </w:p>
    <w:p w14:paraId="6E78F12C" w14:textId="13A80DEA" w:rsidR="00006AA0" w:rsidRPr="008B1A91" w:rsidRDefault="4C84026E" w:rsidP="4C84026E">
      <w:pPr>
        <w:pStyle w:val="Heading1"/>
        <w:rPr>
          <w:rFonts w:eastAsia="宋体"/>
          <w:lang w:eastAsia="zh-CN"/>
        </w:rPr>
      </w:pPr>
      <w:bookmarkStart w:id="2" w:name="OLE_LINK1"/>
      <w:bookmarkStart w:id="3" w:name="OLE_LINK2"/>
      <w:r w:rsidRPr="008B1A91">
        <w:rPr>
          <w:rFonts w:eastAsia="宋体"/>
          <w:lang w:eastAsia="zh-CN"/>
        </w:rPr>
        <w:lastRenderedPageBreak/>
        <w:t>2. Discussion</w:t>
      </w:r>
    </w:p>
    <w:p w14:paraId="62D99E4F" w14:textId="10490A33" w:rsidR="009C43AE" w:rsidRPr="008B1A91" w:rsidRDefault="009C43AE" w:rsidP="009C43AE">
      <w:pPr>
        <w:pStyle w:val="Heading2"/>
        <w:rPr>
          <w:rFonts w:eastAsia="宋体"/>
          <w:lang w:eastAsia="zh-CN"/>
        </w:rPr>
      </w:pPr>
      <w:r w:rsidRPr="008B1A91">
        <w:rPr>
          <w:rFonts w:eastAsia="宋体"/>
          <w:lang w:eastAsia="zh-CN"/>
        </w:rPr>
        <w:t>2.1 SCG activation/deactivation command</w:t>
      </w:r>
    </w:p>
    <w:p w14:paraId="24075306" w14:textId="30DE34E7" w:rsidR="009C43AE" w:rsidRPr="008B1A91" w:rsidRDefault="009C43AE" w:rsidP="009C43AE">
      <w:pPr>
        <w:pStyle w:val="Heading3"/>
        <w:rPr>
          <w:rFonts w:eastAsia="宋体"/>
          <w:lang w:eastAsia="zh-CN"/>
        </w:rPr>
      </w:pPr>
      <w:r w:rsidRPr="008B1A91">
        <w:rPr>
          <w:rFonts w:eastAsia="宋体"/>
          <w:lang w:eastAsia="zh-CN"/>
        </w:rPr>
        <w:t>2.1.1 SCG (de)activation using RRC message</w:t>
      </w:r>
    </w:p>
    <w:p w14:paraId="34DD78FB" w14:textId="4E312647" w:rsidR="001039FD" w:rsidRPr="008B1A91" w:rsidRDefault="001039FD" w:rsidP="009C43AE">
      <w:pPr>
        <w:rPr>
          <w:color w:val="000000"/>
        </w:rPr>
      </w:pPr>
      <w:r w:rsidRPr="008B1A91">
        <w:rPr>
          <w:rFonts w:eastAsia="宋体"/>
          <w:lang w:eastAsia="zh-CN"/>
        </w:rPr>
        <w:t xml:space="preserve">In the RAN2#112 meeting, RAN2 agreed that </w:t>
      </w:r>
      <w:r w:rsidRPr="008B1A91">
        <w:rPr>
          <w:color w:val="000000"/>
        </w:rPr>
        <w:t>SCG activation state (activated/deactivated) can be configured at PSCell addition/change, RRC resume or HO. In the last meetings, RAN2 discussed the SCG (de)activation due to other cases, i.e. the state of data transmission and had the following agreements.</w:t>
      </w:r>
      <w:r w:rsidR="00674FF0" w:rsidRPr="008B1A91">
        <w:rPr>
          <w:color w:val="000000"/>
        </w:rPr>
        <w:t xml:space="preserve"> </w:t>
      </w:r>
    </w:p>
    <w:tbl>
      <w:tblPr>
        <w:tblStyle w:val="TableGrid"/>
        <w:tblW w:w="0" w:type="auto"/>
        <w:tblLook w:val="04A0" w:firstRow="1" w:lastRow="0" w:firstColumn="1" w:lastColumn="0" w:noHBand="0" w:noVBand="1"/>
      </w:tblPr>
      <w:tblGrid>
        <w:gridCol w:w="9631"/>
      </w:tblGrid>
      <w:tr w:rsidR="001039FD" w:rsidRPr="008B1A91" w14:paraId="18E0A1B3" w14:textId="77777777" w:rsidTr="001039FD">
        <w:tc>
          <w:tcPr>
            <w:tcW w:w="9631" w:type="dxa"/>
          </w:tcPr>
          <w:p w14:paraId="436329A7" w14:textId="61BE32BE" w:rsidR="001039FD" w:rsidRPr="008B1A91" w:rsidRDefault="001039FD" w:rsidP="001039FD">
            <w:pPr>
              <w:widowControl w:val="0"/>
              <w:spacing w:after="120"/>
              <w:ind w:left="420" w:hanging="420"/>
              <w:rPr>
                <w:rFonts w:eastAsiaTheme="minorEastAsia"/>
                <w:color w:val="000000"/>
                <w:lang w:eastAsia="zh-CN"/>
              </w:rPr>
            </w:pPr>
            <w:r w:rsidRPr="008B1A91">
              <w:rPr>
                <w:rFonts w:eastAsiaTheme="minorEastAsia"/>
                <w:color w:val="000000"/>
                <w:lang w:eastAsia="zh-CN"/>
              </w:rPr>
              <w:t>Agreements in RAN2#113:</w:t>
            </w:r>
          </w:p>
          <w:p w14:paraId="7CA80539" w14:textId="77777777" w:rsidR="001039FD" w:rsidRPr="008B1A91" w:rsidRDefault="001039FD" w:rsidP="00E11920">
            <w:pPr>
              <w:pStyle w:val="ListParagraph"/>
              <w:numPr>
                <w:ilvl w:val="0"/>
                <w:numId w:val="33"/>
              </w:numPr>
            </w:pPr>
            <w:r w:rsidRPr="008B1A91">
              <w:rPr>
                <w:shd w:val="clear" w:color="auto" w:fill="FFD966" w:themeFill="accent4" w:themeFillTint="99"/>
              </w:rPr>
              <w:t>SCG activation can be requested by MN/SN/UE</w:t>
            </w:r>
            <w:r w:rsidRPr="008B1A91">
              <w:t>. FFS on how to accept/reject the procedure. FFS which signalling is used.</w:t>
            </w:r>
          </w:p>
          <w:p w14:paraId="54DD5A8F" w14:textId="77777777" w:rsidR="001039FD" w:rsidRPr="008B1A91" w:rsidRDefault="001039FD" w:rsidP="00E11920">
            <w:pPr>
              <w:pStyle w:val="ListParagraph"/>
              <w:numPr>
                <w:ilvl w:val="0"/>
                <w:numId w:val="33"/>
              </w:numPr>
            </w:pPr>
            <w:r w:rsidRPr="008B1A91">
              <w:rPr>
                <w:shd w:val="clear" w:color="auto" w:fill="FFD966" w:themeFill="accent4" w:themeFillTint="99"/>
              </w:rPr>
              <w:t>SCG deactivation can be requested by MN/SN</w:t>
            </w:r>
            <w:r w:rsidRPr="008B1A91">
              <w:t>. FFS whether UE can request deactivation. FFS on how to accept/reject the procedure. FFS which signalling is used.</w:t>
            </w:r>
          </w:p>
          <w:p w14:paraId="4AE80DB8" w14:textId="77777777" w:rsidR="001039FD" w:rsidRPr="008B1A91" w:rsidRDefault="001039FD" w:rsidP="00E11920">
            <w:pPr>
              <w:pStyle w:val="ListParagraph"/>
              <w:numPr>
                <w:ilvl w:val="0"/>
                <w:numId w:val="33"/>
              </w:numPr>
            </w:pPr>
            <w:r w:rsidRPr="008B1A91">
              <w:t>RRC signalling is defined for the interaction between UE/MN and MN/SN in SCG activation/deactivation. FFS if lower-layer signalling is needed.</w:t>
            </w:r>
          </w:p>
          <w:p w14:paraId="0682AFC7" w14:textId="77777777" w:rsidR="001039FD" w:rsidRPr="008B1A91" w:rsidRDefault="001039FD" w:rsidP="00E11920">
            <w:pPr>
              <w:pStyle w:val="ListParagraph"/>
              <w:numPr>
                <w:ilvl w:val="0"/>
                <w:numId w:val="33"/>
              </w:numPr>
            </w:pPr>
            <w:r w:rsidRPr="008B1A91">
              <w:t>Confirm that there is no PUSCH transmission on deactivated SCG. FFS if any other UL is allowed towards SCG.</w:t>
            </w:r>
          </w:p>
          <w:p w14:paraId="5E9E250E" w14:textId="77777777" w:rsidR="001039FD" w:rsidRPr="008B1A91" w:rsidRDefault="001039FD" w:rsidP="00E11920">
            <w:pPr>
              <w:pStyle w:val="ListParagraph"/>
              <w:numPr>
                <w:ilvl w:val="0"/>
                <w:numId w:val="33"/>
              </w:numPr>
            </w:pPr>
            <w:r w:rsidRPr="008B1A91">
              <w:t>Confirm that there is no PDCCH monitoring on PSCell of the deactivated SCG.</w:t>
            </w:r>
          </w:p>
          <w:p w14:paraId="74007A07" w14:textId="77777777" w:rsidR="001039FD" w:rsidRPr="008B1A91" w:rsidRDefault="001039FD" w:rsidP="00E11920">
            <w:pPr>
              <w:pStyle w:val="ListParagraph"/>
              <w:numPr>
                <w:ilvl w:val="0"/>
                <w:numId w:val="33"/>
              </w:numPr>
            </w:pPr>
            <w:r w:rsidRPr="008B1A91">
              <w:t>Confirm that there is no support of SCell dormancy for SCG SCells within a deactivated SCG.</w:t>
            </w:r>
          </w:p>
          <w:p w14:paraId="5156469E" w14:textId="77777777" w:rsidR="001039FD" w:rsidRPr="008B1A91" w:rsidRDefault="001039FD" w:rsidP="00E11920">
            <w:pPr>
              <w:pStyle w:val="ListParagraph"/>
              <w:numPr>
                <w:ilvl w:val="0"/>
                <w:numId w:val="33"/>
              </w:numPr>
            </w:pPr>
            <w:r w:rsidRPr="008B1A91">
              <w:rPr>
                <w:shd w:val="clear" w:color="auto" w:fill="FFD966" w:themeFill="accent4" w:themeFillTint="99"/>
              </w:rPr>
              <w:t>NW-triggered SCG activation is indicated to the UE via the MCG</w:t>
            </w:r>
            <w:r w:rsidRPr="008B1A91">
              <w:t>.</w:t>
            </w:r>
          </w:p>
          <w:p w14:paraId="75E000C6" w14:textId="77777777" w:rsidR="001039FD" w:rsidRPr="008B1A91" w:rsidRDefault="001039FD" w:rsidP="00E11920">
            <w:pPr>
              <w:pStyle w:val="ListParagraph"/>
              <w:numPr>
                <w:ilvl w:val="0"/>
                <w:numId w:val="33"/>
              </w:numPr>
            </w:pPr>
            <w:r w:rsidRPr="008B1A91">
              <w:rPr>
                <w:shd w:val="clear" w:color="auto" w:fill="FFD966" w:themeFill="accent4" w:themeFillTint="99"/>
              </w:rPr>
              <w:t>NW-triggered SCG deactivation can be indicated to the UE via the MCG</w:t>
            </w:r>
            <w:r w:rsidRPr="008B1A91">
              <w:t>. FFS via SCG.</w:t>
            </w:r>
          </w:p>
          <w:p w14:paraId="53E6B4A7" w14:textId="4C153E0D" w:rsidR="001039FD" w:rsidRPr="008B1A91" w:rsidRDefault="001039FD" w:rsidP="001039FD">
            <w:pPr>
              <w:widowControl w:val="0"/>
              <w:spacing w:after="120"/>
              <w:ind w:left="420" w:hanging="420"/>
              <w:rPr>
                <w:rFonts w:eastAsiaTheme="minorEastAsia"/>
                <w:color w:val="000000"/>
                <w:lang w:eastAsia="zh-CN"/>
              </w:rPr>
            </w:pPr>
            <w:r w:rsidRPr="008B1A91">
              <w:rPr>
                <w:rFonts w:eastAsiaTheme="minorEastAsia"/>
                <w:color w:val="000000"/>
                <w:lang w:eastAsia="zh-CN"/>
              </w:rPr>
              <w:t>Agreements in RAN2#113bis:</w:t>
            </w:r>
          </w:p>
          <w:p w14:paraId="61E98F44" w14:textId="77777777" w:rsidR="001039FD" w:rsidRPr="008B1A91" w:rsidRDefault="001039FD" w:rsidP="001039FD">
            <w:pPr>
              <w:widowControl w:val="0"/>
              <w:numPr>
                <w:ilvl w:val="0"/>
                <w:numId w:val="33"/>
              </w:numPr>
              <w:overflowPunct w:val="0"/>
              <w:autoSpaceDE w:val="0"/>
              <w:autoSpaceDN w:val="0"/>
              <w:adjustRightInd w:val="0"/>
              <w:spacing w:after="120"/>
              <w:textAlignment w:val="baseline"/>
              <w:rPr>
                <w:color w:val="000000"/>
                <w:kern w:val="2"/>
                <w:lang w:eastAsia="ja-JP"/>
              </w:rPr>
            </w:pPr>
            <w:r w:rsidRPr="008B1A91">
              <w:rPr>
                <w:color w:val="000000"/>
                <w:kern w:val="2"/>
                <w:lang w:eastAsia="ja-JP"/>
              </w:rPr>
              <w:t>Only the MN can generate an RRC message with SCG (de)activation.</w:t>
            </w:r>
          </w:p>
          <w:p w14:paraId="582A1B10" w14:textId="77777777" w:rsidR="001039FD" w:rsidRPr="008B1A91" w:rsidRDefault="001039FD" w:rsidP="001039FD">
            <w:pPr>
              <w:widowControl w:val="0"/>
              <w:numPr>
                <w:ilvl w:val="0"/>
                <w:numId w:val="33"/>
              </w:numPr>
              <w:overflowPunct w:val="0"/>
              <w:autoSpaceDE w:val="0"/>
              <w:autoSpaceDN w:val="0"/>
              <w:adjustRightInd w:val="0"/>
              <w:spacing w:after="120"/>
              <w:textAlignment w:val="baseline"/>
              <w:rPr>
                <w:color w:val="000000"/>
                <w:kern w:val="2"/>
                <w:lang w:eastAsia="ja-JP"/>
              </w:rPr>
            </w:pPr>
            <w:r w:rsidRPr="008B1A91">
              <w:rPr>
                <w:color w:val="000000"/>
                <w:kern w:val="2"/>
                <w:lang w:eastAsia="ja-JP"/>
              </w:rPr>
              <w:t>Indication of SCG deactivation to the UE via the SCG is not supported.</w:t>
            </w:r>
          </w:p>
          <w:p w14:paraId="625D1C36" w14:textId="77777777" w:rsidR="001039FD" w:rsidRPr="008B1A91" w:rsidRDefault="001039FD" w:rsidP="001039FD">
            <w:pPr>
              <w:widowControl w:val="0"/>
              <w:numPr>
                <w:ilvl w:val="0"/>
                <w:numId w:val="33"/>
              </w:numPr>
              <w:overflowPunct w:val="0"/>
              <w:autoSpaceDE w:val="0"/>
              <w:autoSpaceDN w:val="0"/>
              <w:adjustRightInd w:val="0"/>
              <w:spacing w:after="120"/>
              <w:textAlignment w:val="baseline"/>
              <w:rPr>
                <w:color w:val="000000"/>
                <w:kern w:val="2"/>
                <w:lang w:eastAsia="ja-JP"/>
              </w:rPr>
            </w:pPr>
            <w:r w:rsidRPr="008B1A91">
              <w:rPr>
                <w:color w:val="000000"/>
                <w:kern w:val="2"/>
                <w:lang w:eastAsia="ja-JP"/>
              </w:rPr>
              <w:t>During handover preparation, the target MN can indicate the SCG state in the RRCReconfiguration message to be sent to the UE by the source MN.</w:t>
            </w:r>
          </w:p>
          <w:p w14:paraId="291036EF" w14:textId="77777777" w:rsidR="001039FD" w:rsidRPr="008B1A91" w:rsidRDefault="001039FD" w:rsidP="001039FD">
            <w:pPr>
              <w:widowControl w:val="0"/>
              <w:numPr>
                <w:ilvl w:val="0"/>
                <w:numId w:val="33"/>
              </w:numPr>
              <w:overflowPunct w:val="0"/>
              <w:autoSpaceDE w:val="0"/>
              <w:autoSpaceDN w:val="0"/>
              <w:adjustRightInd w:val="0"/>
              <w:spacing w:after="120"/>
              <w:textAlignment w:val="baseline"/>
              <w:rPr>
                <w:color w:val="000000"/>
                <w:kern w:val="2"/>
                <w:lang w:eastAsia="ja-JP"/>
              </w:rPr>
            </w:pPr>
            <w:r w:rsidRPr="008B1A91">
              <w:rPr>
                <w:color w:val="000000"/>
                <w:kern w:val="2"/>
                <w:shd w:val="clear" w:color="auto" w:fill="FFD966" w:themeFill="accent4" w:themeFillTint="99"/>
                <w:lang w:eastAsia="ja-JP"/>
              </w:rPr>
              <w:t>The MN RRC reconfiguration message used to deactivate SCG and the embedded SN RRC reconfiguration message can reconfigure any parameter (any restriction requires an explicit decision)</w:t>
            </w:r>
            <w:r w:rsidRPr="008B1A91">
              <w:rPr>
                <w:color w:val="000000"/>
                <w:kern w:val="2"/>
                <w:lang w:eastAsia="ja-JP"/>
              </w:rPr>
              <w:t>.</w:t>
            </w:r>
          </w:p>
          <w:p w14:paraId="6E183734" w14:textId="77777777" w:rsidR="001039FD" w:rsidRPr="008B1A91" w:rsidRDefault="001039FD" w:rsidP="001039FD">
            <w:pPr>
              <w:widowControl w:val="0"/>
              <w:numPr>
                <w:ilvl w:val="0"/>
                <w:numId w:val="33"/>
              </w:numPr>
              <w:overflowPunct w:val="0"/>
              <w:autoSpaceDE w:val="0"/>
              <w:autoSpaceDN w:val="0"/>
              <w:adjustRightInd w:val="0"/>
              <w:spacing w:after="120"/>
              <w:textAlignment w:val="baseline"/>
              <w:rPr>
                <w:color w:val="000000"/>
                <w:kern w:val="2"/>
                <w:lang w:eastAsia="ja-JP"/>
              </w:rPr>
            </w:pPr>
            <w:r w:rsidRPr="008B1A91">
              <w:rPr>
                <w:color w:val="000000"/>
                <w:kern w:val="2"/>
                <w:shd w:val="clear" w:color="auto" w:fill="FFD966" w:themeFill="accent4" w:themeFillTint="99"/>
                <w:lang w:eastAsia="ja-JP"/>
              </w:rPr>
              <w:t>While the SCG is deactivated, the MN RRC reconfiguration message and the embedded SN RRC reconfiguration message can reconfigure any paramete</w:t>
            </w:r>
            <w:r w:rsidRPr="008B1A91">
              <w:rPr>
                <w:color w:val="000000"/>
                <w:kern w:val="2"/>
                <w:lang w:eastAsia="ja-JP"/>
              </w:rPr>
              <w:t>r (any restriction requires an explicit decision).</w:t>
            </w:r>
          </w:p>
          <w:p w14:paraId="09518ED1" w14:textId="77777777" w:rsidR="001039FD" w:rsidRPr="008B1A91" w:rsidRDefault="001039FD" w:rsidP="009C43AE">
            <w:pPr>
              <w:rPr>
                <w:rFonts w:eastAsia="宋体"/>
                <w:lang w:eastAsia="zh-CN"/>
              </w:rPr>
            </w:pPr>
          </w:p>
        </w:tc>
      </w:tr>
    </w:tbl>
    <w:p w14:paraId="2F76FBEB" w14:textId="77777777" w:rsidR="001039FD" w:rsidRPr="008B1A91" w:rsidRDefault="001039FD" w:rsidP="009C43AE">
      <w:pPr>
        <w:rPr>
          <w:rFonts w:eastAsia="宋体"/>
          <w:lang w:eastAsia="zh-CN"/>
        </w:rPr>
      </w:pPr>
    </w:p>
    <w:p w14:paraId="1C18683F" w14:textId="33AF2422" w:rsidR="00674FF0" w:rsidRPr="008B1A91" w:rsidRDefault="00674FF0" w:rsidP="009C43AE">
      <w:pPr>
        <w:rPr>
          <w:rFonts w:eastAsia="宋体"/>
          <w:lang w:eastAsia="zh-CN"/>
        </w:rPr>
      </w:pPr>
      <w:r w:rsidRPr="008B1A91">
        <w:rPr>
          <w:rFonts w:eastAsia="宋体"/>
          <w:lang w:eastAsia="zh-CN"/>
        </w:rPr>
        <w:t xml:space="preserve">According to </w:t>
      </w:r>
      <w:r w:rsidR="004A486F" w:rsidRPr="008B1A91">
        <w:rPr>
          <w:rFonts w:eastAsia="宋体"/>
          <w:lang w:eastAsia="zh-CN"/>
        </w:rPr>
        <w:t xml:space="preserve">the previous discussion and </w:t>
      </w:r>
      <w:r w:rsidRPr="008B1A91">
        <w:rPr>
          <w:rFonts w:eastAsia="宋体"/>
          <w:lang w:eastAsia="zh-CN"/>
        </w:rPr>
        <w:t xml:space="preserve">agreements, we think the network also can set the SCG activation state using </w:t>
      </w:r>
      <w:r w:rsidR="008B1A91">
        <w:rPr>
          <w:rFonts w:eastAsia="宋体"/>
          <w:lang w:eastAsia="zh-CN"/>
        </w:rPr>
        <w:t xml:space="preserve">the </w:t>
      </w:r>
      <w:r w:rsidRPr="008B1A91">
        <w:rPr>
          <w:rFonts w:eastAsia="宋体"/>
          <w:lang w:eastAsia="zh-CN"/>
        </w:rPr>
        <w:t xml:space="preserve">RRC reconfiguration message in </w:t>
      </w:r>
      <w:r w:rsidR="008B1A91">
        <w:rPr>
          <w:rFonts w:eastAsia="宋体"/>
          <w:lang w:eastAsia="zh-CN"/>
        </w:rPr>
        <w:t>any kind of RRC reconfiguration by the MN</w:t>
      </w:r>
      <w:r w:rsidRPr="008B1A91">
        <w:rPr>
          <w:rFonts w:eastAsia="宋体"/>
          <w:lang w:eastAsia="zh-CN"/>
        </w:rPr>
        <w:t>.</w:t>
      </w:r>
    </w:p>
    <w:p w14:paraId="445E2AAB" w14:textId="5501A0FC" w:rsidR="00674FF0" w:rsidRPr="008B1A91" w:rsidRDefault="008B1A91" w:rsidP="00611FB2">
      <w:pPr>
        <w:pStyle w:val="Proposal"/>
      </w:pPr>
      <w:r>
        <w:t xml:space="preserve">The MN </w:t>
      </w:r>
      <w:r w:rsidR="00674FF0" w:rsidRPr="008B1A91">
        <w:t xml:space="preserve">can set the SCG activation state in </w:t>
      </w:r>
      <w:r>
        <w:t>any RRC reconfiguration (i.e. not only at</w:t>
      </w:r>
      <w:r w:rsidR="00674FF0" w:rsidRPr="008B1A91">
        <w:t xml:space="preserve"> PSCell addition /change, RRC resume and HO</w:t>
      </w:r>
      <w:r>
        <w:t>).</w:t>
      </w:r>
    </w:p>
    <w:p w14:paraId="01B6BCB3" w14:textId="6B97C88C" w:rsidR="00431B3D" w:rsidRPr="008B1A91" w:rsidRDefault="0088719C" w:rsidP="00674FF0">
      <w:pPr>
        <w:pStyle w:val="Heading3"/>
        <w:rPr>
          <w:rFonts w:eastAsia="宋体"/>
          <w:lang w:eastAsia="zh-CN"/>
        </w:rPr>
      </w:pPr>
      <w:r w:rsidRPr="008B1A91">
        <w:rPr>
          <w:rFonts w:eastAsia="宋体"/>
          <w:lang w:eastAsia="zh-CN"/>
        </w:rPr>
        <w:t>2.1</w:t>
      </w:r>
      <w:r w:rsidR="009C43AE" w:rsidRPr="008B1A91">
        <w:rPr>
          <w:rFonts w:eastAsia="宋体"/>
          <w:lang w:eastAsia="zh-CN"/>
        </w:rPr>
        <w:t>.2</w:t>
      </w:r>
      <w:r w:rsidRPr="008B1A91">
        <w:rPr>
          <w:rFonts w:eastAsia="宋体"/>
          <w:lang w:eastAsia="zh-CN"/>
        </w:rPr>
        <w:t xml:space="preserve"> </w:t>
      </w:r>
      <w:r w:rsidR="00431B3D" w:rsidRPr="008B1A91">
        <w:rPr>
          <w:rFonts w:eastAsia="宋体"/>
          <w:lang w:eastAsia="zh-CN"/>
        </w:rPr>
        <w:t xml:space="preserve">SCG </w:t>
      </w:r>
      <w:r w:rsidR="00571F8F" w:rsidRPr="008B1A91">
        <w:rPr>
          <w:rFonts w:eastAsia="宋体"/>
          <w:lang w:eastAsia="zh-CN"/>
        </w:rPr>
        <w:t>(de)</w:t>
      </w:r>
      <w:r w:rsidRPr="008B1A91">
        <w:rPr>
          <w:rFonts w:eastAsia="宋体"/>
          <w:lang w:eastAsia="zh-CN"/>
        </w:rPr>
        <w:t>activation</w:t>
      </w:r>
      <w:r w:rsidR="00571F8F" w:rsidRPr="008B1A91">
        <w:rPr>
          <w:rFonts w:eastAsia="宋体"/>
          <w:lang w:eastAsia="zh-CN"/>
        </w:rPr>
        <w:t xml:space="preserve"> using MAC CE</w:t>
      </w:r>
    </w:p>
    <w:p w14:paraId="037FF2D4" w14:textId="1F550D66" w:rsidR="001402C5" w:rsidRDefault="00674FF0" w:rsidP="000C5104">
      <w:pPr>
        <w:rPr>
          <w:rFonts w:eastAsia="宋体"/>
          <w:lang w:eastAsia="zh-CN"/>
        </w:rPr>
      </w:pPr>
      <w:r w:rsidRPr="008B1A91">
        <w:rPr>
          <w:rFonts w:eastAsia="宋体"/>
          <w:lang w:eastAsia="zh-CN"/>
        </w:rPr>
        <w:t xml:space="preserve">In the </w:t>
      </w:r>
      <w:r w:rsidR="00EB4CDD">
        <w:rPr>
          <w:rFonts w:eastAsia="宋体"/>
          <w:lang w:eastAsia="zh-CN"/>
        </w:rPr>
        <w:t xml:space="preserve">post email discussion </w:t>
      </w:r>
      <w:r w:rsidR="00EB4CDD" w:rsidRPr="00EB4CDD">
        <w:rPr>
          <w:rFonts w:eastAsia="宋体"/>
          <w:lang w:eastAsia="zh-CN"/>
        </w:rPr>
        <w:t>[Post116-e][225][R17 DCCA]</w:t>
      </w:r>
      <w:r w:rsidR="004C41DF">
        <w:rPr>
          <w:rFonts w:eastAsia="宋体"/>
          <w:lang w:eastAsia="zh-CN"/>
        </w:rPr>
        <w:t>[2]</w:t>
      </w:r>
      <w:r w:rsidR="00EB4CDD">
        <w:rPr>
          <w:rFonts w:eastAsia="宋体"/>
          <w:lang w:eastAsia="zh-CN"/>
        </w:rPr>
        <w:t xml:space="preserve">, the </w:t>
      </w:r>
      <w:r w:rsidR="00EB4CDD" w:rsidRPr="00EB4CDD">
        <w:rPr>
          <w:rFonts w:eastAsia="宋体"/>
          <w:lang w:eastAsia="zh-CN"/>
        </w:rPr>
        <w:t xml:space="preserve">rapporteur </w:t>
      </w:r>
      <w:r w:rsidR="00EB4CDD">
        <w:rPr>
          <w:rFonts w:eastAsia="宋体"/>
          <w:lang w:eastAsia="zh-CN"/>
        </w:rPr>
        <w:t xml:space="preserve">provide the cases of </w:t>
      </w:r>
      <w:r w:rsidR="001402C5">
        <w:rPr>
          <w:rFonts w:eastAsia="宋体"/>
          <w:lang w:eastAsia="zh-CN"/>
        </w:rPr>
        <w:t>using the MAC CE to activate the SCG. Several companies provide the comments.</w:t>
      </w:r>
    </w:p>
    <w:p w14:paraId="1DC8A141" w14:textId="35305BC4" w:rsidR="00EE0015" w:rsidRDefault="001402C5" w:rsidP="000C5104">
      <w:pPr>
        <w:rPr>
          <w:rFonts w:eastAsia="宋体"/>
          <w:lang w:eastAsia="zh-CN"/>
        </w:rPr>
      </w:pPr>
      <w:r>
        <w:rPr>
          <w:rFonts w:eastAsia="宋体"/>
          <w:lang w:eastAsia="zh-CN"/>
        </w:rPr>
        <w:lastRenderedPageBreak/>
        <w:t>As to comment in the email discussion, we see clea</w:t>
      </w:r>
      <w:r w:rsidR="00EE0015">
        <w:rPr>
          <w:rFonts w:eastAsia="宋体"/>
          <w:lang w:eastAsia="zh-CN"/>
        </w:rPr>
        <w:t>r benefit of using MAC CE for latency reduction. Also discussed in [</w:t>
      </w:r>
      <w:r w:rsidR="004C41DF">
        <w:rPr>
          <w:rFonts w:eastAsia="宋体"/>
          <w:lang w:eastAsia="zh-CN"/>
        </w:rPr>
        <w:t>3</w:t>
      </w:r>
      <w:r w:rsidR="00EE0015">
        <w:rPr>
          <w:rFonts w:eastAsia="宋体"/>
          <w:lang w:eastAsia="zh-CN"/>
        </w:rPr>
        <w:t>], the main use cases of SCG (de)activation is for the bursty traffic. Using the MAC CE also can reduce the signalling overhead.</w:t>
      </w:r>
    </w:p>
    <w:p w14:paraId="3AB9876A" w14:textId="60DC00CF" w:rsidR="00EE0015" w:rsidRPr="00EE0015" w:rsidRDefault="00EE0015" w:rsidP="00EE0015">
      <w:pPr>
        <w:numPr>
          <w:ilvl w:val="0"/>
          <w:numId w:val="25"/>
        </w:numPr>
        <w:rPr>
          <w:rFonts w:eastAsia="宋体"/>
          <w:b/>
          <w:lang w:eastAsia="zh-CN"/>
        </w:rPr>
      </w:pPr>
      <w:r w:rsidRPr="00EE0015">
        <w:rPr>
          <w:rFonts w:eastAsia="宋体"/>
          <w:b/>
          <w:lang w:eastAsia="zh-CN"/>
        </w:rPr>
        <w:t xml:space="preserve"> Using the MAC CE is very useful in the </w:t>
      </w:r>
      <w:r>
        <w:rPr>
          <w:rFonts w:eastAsia="宋体"/>
          <w:b/>
          <w:lang w:eastAsia="zh-CN"/>
        </w:rPr>
        <w:t>f</w:t>
      </w:r>
      <w:r w:rsidRPr="00EE0015">
        <w:rPr>
          <w:rFonts w:eastAsia="宋体"/>
          <w:b/>
          <w:lang w:eastAsia="zh-CN"/>
        </w:rPr>
        <w:t>requent activation and deactivation.</w:t>
      </w:r>
    </w:p>
    <w:p w14:paraId="5ADF1771" w14:textId="364E4231" w:rsidR="00562F23" w:rsidRDefault="00562F23" w:rsidP="00562F23">
      <w:pPr>
        <w:rPr>
          <w:rFonts w:eastAsia="宋体"/>
          <w:lang w:eastAsia="zh-CN"/>
        </w:rPr>
      </w:pPr>
      <w:r w:rsidRPr="008B1A91">
        <w:rPr>
          <w:rFonts w:eastAsia="宋体"/>
          <w:lang w:eastAsia="zh-CN"/>
        </w:rPr>
        <w:t>In the last meetings, some companies think the interaction delay between MN and SN is larger than the delay of SCG activation</w:t>
      </w:r>
      <w:r>
        <w:rPr>
          <w:rFonts w:eastAsia="宋体"/>
          <w:lang w:eastAsia="zh-CN"/>
        </w:rPr>
        <w:t xml:space="preserve"> so that</w:t>
      </w:r>
      <w:r w:rsidRPr="008B1A91">
        <w:rPr>
          <w:rFonts w:eastAsia="宋体"/>
          <w:lang w:eastAsia="zh-CN"/>
        </w:rPr>
        <w:t xml:space="preserve"> reducing the delay of SCG activation in the UE is not </w:t>
      </w:r>
      <w:r>
        <w:rPr>
          <w:rFonts w:eastAsia="宋体"/>
          <w:lang w:eastAsia="zh-CN"/>
        </w:rPr>
        <w:t xml:space="preserve">so </w:t>
      </w:r>
      <w:r w:rsidRPr="008B1A91">
        <w:rPr>
          <w:rFonts w:eastAsia="宋体"/>
          <w:lang w:eastAsia="zh-CN"/>
        </w:rPr>
        <w:t xml:space="preserve">useful. </w:t>
      </w:r>
      <w:r>
        <w:rPr>
          <w:rFonts w:eastAsia="宋体"/>
          <w:lang w:eastAsia="zh-CN"/>
        </w:rPr>
        <w:t>However, the MN-SN delay heavily depends on network deployments. If the MN and the SN are co-located, it can be negligible. If the MN and the SN are connected with optical fibre, that round trip delay could be lower than 10ms, so the MAC CE can still reduce the delay of activation and deactivation. Such deployment are likely to be extremely common.</w:t>
      </w:r>
    </w:p>
    <w:p w14:paraId="3B931D99" w14:textId="15D90739" w:rsidR="00562F23" w:rsidRPr="008B1A91" w:rsidRDefault="00562F23" w:rsidP="00562F23">
      <w:pPr>
        <w:numPr>
          <w:ilvl w:val="0"/>
          <w:numId w:val="25"/>
        </w:numPr>
        <w:rPr>
          <w:rFonts w:eastAsia="宋体"/>
          <w:b/>
          <w:lang w:eastAsia="zh-CN"/>
        </w:rPr>
      </w:pPr>
      <w:r>
        <w:rPr>
          <w:rFonts w:eastAsia="宋体"/>
          <w:b/>
          <w:lang w:eastAsia="zh-CN"/>
        </w:rPr>
        <w:t xml:space="preserve">Co-located MN and SN, or low latency MN-SN link are very common scenarios, in which the MN-SN delay is very low. </w:t>
      </w:r>
      <w:r w:rsidRPr="008B1A91">
        <w:rPr>
          <w:rFonts w:eastAsia="宋体"/>
          <w:b/>
          <w:lang w:eastAsia="zh-CN"/>
        </w:rPr>
        <w:t xml:space="preserve"> </w:t>
      </w:r>
    </w:p>
    <w:p w14:paraId="408F6DA1" w14:textId="77777777" w:rsidR="005932E4" w:rsidRDefault="004C41DF" w:rsidP="000C5104">
      <w:pPr>
        <w:rPr>
          <w:rFonts w:eastAsia="宋体"/>
        </w:rPr>
      </w:pPr>
      <w:r w:rsidRPr="008B1A91">
        <w:rPr>
          <w:rFonts w:eastAsia="宋体"/>
          <w:lang w:eastAsia="zh-CN"/>
        </w:rPr>
        <w:t xml:space="preserve">In the </w:t>
      </w:r>
      <w:r>
        <w:rPr>
          <w:rFonts w:eastAsia="宋体"/>
          <w:lang w:eastAsia="zh-CN"/>
        </w:rPr>
        <w:t xml:space="preserve">post email discussion [2], some companies argues that the MAC signalling for MR-DC has been kept cell group specific and thinks introducing a MCG MAC CE to activate SCG would break this principle. In our understanding, </w:t>
      </w:r>
      <w:r>
        <w:rPr>
          <w:rFonts w:eastAsia="宋体"/>
        </w:rPr>
        <w:t xml:space="preserve">for PDCP duplication in R15, the MAC CE can come from MCG or SCG.  Also the type 2 PHR also can carry the information of the other MAC entity. Therefore we think the argument is not </w:t>
      </w:r>
      <w:r w:rsidR="005932E4">
        <w:rPr>
          <w:rFonts w:eastAsia="宋体"/>
        </w:rPr>
        <w:t>correct.</w:t>
      </w:r>
    </w:p>
    <w:p w14:paraId="66336979" w14:textId="6F76705D" w:rsidR="00BF365D" w:rsidRPr="00BF365D" w:rsidRDefault="00BF365D" w:rsidP="005B36DA">
      <w:pPr>
        <w:numPr>
          <w:ilvl w:val="0"/>
          <w:numId w:val="25"/>
        </w:numPr>
        <w:rPr>
          <w:rFonts w:eastAsia="宋体"/>
          <w:b/>
        </w:rPr>
      </w:pPr>
      <w:r w:rsidRPr="00BF365D">
        <w:rPr>
          <w:rFonts w:eastAsia="宋体"/>
          <w:b/>
          <w:lang w:eastAsia="zh-CN"/>
        </w:rPr>
        <w:t>In R15, there are some cross CGs MAC CE</w:t>
      </w:r>
      <w:r w:rsidR="0055675F">
        <w:rPr>
          <w:rFonts w:eastAsia="宋体"/>
          <w:b/>
          <w:lang w:eastAsia="zh-CN"/>
        </w:rPr>
        <w:t>s</w:t>
      </w:r>
      <w:r w:rsidRPr="00BF365D">
        <w:rPr>
          <w:rFonts w:eastAsia="宋体"/>
          <w:b/>
          <w:lang w:eastAsia="zh-CN"/>
        </w:rPr>
        <w:t xml:space="preserve"> </w:t>
      </w:r>
      <w:r w:rsidR="0055675F">
        <w:rPr>
          <w:rFonts w:eastAsia="宋体"/>
          <w:b/>
          <w:lang w:eastAsia="zh-CN"/>
        </w:rPr>
        <w:t>(e.g; PDCP duplication, PHR)</w:t>
      </w:r>
      <w:r w:rsidRPr="00BF365D">
        <w:rPr>
          <w:rFonts w:eastAsia="宋体"/>
          <w:b/>
          <w:lang w:eastAsia="zh-CN"/>
        </w:rPr>
        <w:t>.</w:t>
      </w:r>
    </w:p>
    <w:p w14:paraId="5D68FBCA" w14:textId="77934F7A" w:rsidR="005932E4" w:rsidRDefault="005932E4" w:rsidP="000C5104">
      <w:pPr>
        <w:rPr>
          <w:rFonts w:eastAsia="宋体"/>
          <w:lang w:eastAsia="zh-CN"/>
        </w:rPr>
      </w:pPr>
      <w:r>
        <w:rPr>
          <w:rFonts w:eastAsia="宋体" w:hint="eastAsia"/>
          <w:lang w:eastAsia="zh-CN"/>
        </w:rPr>
        <w:t>S</w:t>
      </w:r>
      <w:r>
        <w:rPr>
          <w:rFonts w:eastAsia="宋体"/>
          <w:lang w:eastAsia="zh-CN"/>
        </w:rPr>
        <w:t xml:space="preserve">ome companies argues that it would be RAN3 impact on the CU-DU signalling. In our understanding, it will be a small impact. Also </w:t>
      </w:r>
      <w:r w:rsidR="00CD6965">
        <w:rPr>
          <w:rFonts w:eastAsia="宋体"/>
          <w:lang w:eastAsia="zh-CN"/>
        </w:rPr>
        <w:t xml:space="preserve">according to the post email discussion, 8 companies support to </w:t>
      </w:r>
      <w:r w:rsidR="00BF365D">
        <w:rPr>
          <w:rFonts w:eastAsia="宋体"/>
          <w:lang w:eastAsia="zh-CN"/>
        </w:rPr>
        <w:t>ignore the UE MCG capability limitation due to SCG configuration while the SCG is deactivated. In our understanding, in this case, the DU also need to know that the SCG is deactivated. Therefore we think introducing MAC CE will not bring exact impact on F1.</w:t>
      </w:r>
    </w:p>
    <w:p w14:paraId="2901DAEF" w14:textId="285A6AD7" w:rsidR="00BF365D" w:rsidRDefault="00BF365D" w:rsidP="00BF365D">
      <w:pPr>
        <w:numPr>
          <w:ilvl w:val="0"/>
          <w:numId w:val="25"/>
        </w:numPr>
        <w:rPr>
          <w:rFonts w:eastAsia="宋体"/>
          <w:b/>
        </w:rPr>
      </w:pPr>
      <w:r>
        <w:rPr>
          <w:rFonts w:eastAsia="宋体"/>
          <w:b/>
          <w:lang w:eastAsia="zh-CN"/>
        </w:rPr>
        <w:t xml:space="preserve">Introducing MAC CE for SCG (de)activation will </w:t>
      </w:r>
      <w:r w:rsidR="008D38CA">
        <w:rPr>
          <w:rFonts w:eastAsia="宋体"/>
          <w:b/>
          <w:lang w:eastAsia="zh-CN"/>
        </w:rPr>
        <w:t>only bring one small impact on F1</w:t>
      </w:r>
      <w:r>
        <w:rPr>
          <w:rFonts w:eastAsia="宋体"/>
          <w:b/>
          <w:lang w:eastAsia="zh-CN"/>
        </w:rPr>
        <w:t>.</w:t>
      </w:r>
    </w:p>
    <w:p w14:paraId="3D2E0F98" w14:textId="36BE6863" w:rsidR="00BF365D" w:rsidRPr="008B1A91" w:rsidRDefault="00BF365D" w:rsidP="00BF365D">
      <w:pPr>
        <w:pStyle w:val="Proposal"/>
      </w:pPr>
      <w:r>
        <w:t>S</w:t>
      </w:r>
      <w:r w:rsidRPr="008B1A91">
        <w:t>upport the SCG (de)activation using MAC CE.</w:t>
      </w:r>
    </w:p>
    <w:p w14:paraId="6E9D3477" w14:textId="77777777" w:rsidR="00BF365D" w:rsidRDefault="00BF365D" w:rsidP="009C43AE">
      <w:pPr>
        <w:rPr>
          <w:rFonts w:eastAsia="宋体"/>
          <w:b/>
          <w:u w:val="single"/>
          <w:lang w:eastAsia="zh-CN"/>
        </w:rPr>
      </w:pPr>
    </w:p>
    <w:p w14:paraId="50B42F5E" w14:textId="3915D8A2" w:rsidR="009C43AE" w:rsidRPr="008B1A91" w:rsidRDefault="00571F8F" w:rsidP="009C43AE">
      <w:pPr>
        <w:rPr>
          <w:rFonts w:eastAsia="宋体"/>
          <w:lang w:eastAsia="zh-CN"/>
        </w:rPr>
      </w:pPr>
      <w:r w:rsidRPr="008B1A91">
        <w:rPr>
          <w:rFonts w:eastAsia="宋体"/>
          <w:b/>
          <w:u w:val="single"/>
          <w:lang w:eastAsia="zh-CN"/>
        </w:rPr>
        <w:t>Impacts on specification</w:t>
      </w:r>
    </w:p>
    <w:p w14:paraId="6B59CBA1" w14:textId="24FBA7C8" w:rsidR="00702C3D" w:rsidRPr="008B1A91" w:rsidRDefault="00DD7A05" w:rsidP="00431B3D">
      <w:pPr>
        <w:rPr>
          <w:rFonts w:eastAsia="宋体"/>
          <w:lang w:eastAsia="zh-CN"/>
        </w:rPr>
      </w:pPr>
      <w:r w:rsidRPr="008B1A91">
        <w:rPr>
          <w:rFonts w:eastAsia="宋体"/>
          <w:lang w:eastAsia="zh-CN"/>
        </w:rPr>
        <w:t>In R15 and R16, RAN2 has designed the two SCell activation/deactivation MAC CEs. One has a fixed size and consists of a single octet</w:t>
      </w:r>
      <w:r w:rsidR="00947487" w:rsidRPr="008B1A91">
        <w:rPr>
          <w:rFonts w:eastAsia="宋体"/>
          <w:lang w:eastAsia="zh-CN"/>
        </w:rPr>
        <w:t>, which is used when the number of SCells is smaller than 8</w:t>
      </w:r>
      <w:r w:rsidRPr="008B1A91">
        <w:rPr>
          <w:rFonts w:eastAsia="宋体"/>
          <w:lang w:eastAsia="zh-CN"/>
        </w:rPr>
        <w:t>. Another has a fixed size and consists of four octets</w:t>
      </w:r>
      <w:r w:rsidR="00947487" w:rsidRPr="008B1A91">
        <w:rPr>
          <w:rFonts w:eastAsia="宋体"/>
          <w:lang w:eastAsia="zh-CN"/>
        </w:rPr>
        <w:t>, which is used when the number of SCells is equal to or larger than 8</w:t>
      </w:r>
      <w:r w:rsidRPr="008B1A91">
        <w:rPr>
          <w:rFonts w:eastAsia="宋体"/>
          <w:lang w:eastAsia="zh-CN"/>
        </w:rPr>
        <w:t xml:space="preserve">. </w:t>
      </w:r>
      <w:r w:rsidR="00353A17" w:rsidRPr="008B1A91">
        <w:rPr>
          <w:rFonts w:eastAsia="宋体"/>
          <w:lang w:eastAsia="zh-CN"/>
        </w:rPr>
        <w:t>Also RAN2 designs two LCH IDs for these two MAC CEs.</w:t>
      </w:r>
      <w:r w:rsidR="00DA5202" w:rsidRPr="008B1A91">
        <w:rPr>
          <w:rFonts w:eastAsia="宋体"/>
          <w:lang w:eastAsia="zh-CN"/>
        </w:rPr>
        <w:t xml:space="preserve"> </w:t>
      </w:r>
      <w:r w:rsidR="00947487" w:rsidRPr="008B1A91">
        <w:rPr>
          <w:rFonts w:eastAsia="宋体"/>
          <w:lang w:eastAsia="zh-CN"/>
        </w:rPr>
        <w:t xml:space="preserve">In the existing SCell activation/deactivation MAC CEs, there is a reserved bit. </w:t>
      </w:r>
    </w:p>
    <w:p w14:paraId="6437ECC1" w14:textId="2DBCE226" w:rsidR="00B0549B" w:rsidRPr="008B1A91" w:rsidRDefault="00B0549B" w:rsidP="00431B3D">
      <w:pPr>
        <w:rPr>
          <w:rFonts w:eastAsia="宋体"/>
          <w:lang w:eastAsia="zh-CN"/>
        </w:rPr>
      </w:pPr>
      <w:r w:rsidRPr="008B1A91">
        <w:rPr>
          <w:rFonts w:eastAsia="宋体"/>
          <w:lang w:eastAsia="zh-CN"/>
        </w:rPr>
        <w:t xml:space="preserve">In our understanding, we can design the SCG (de)activation MAC CE </w:t>
      </w:r>
      <w:r w:rsidR="00517F96" w:rsidRPr="008B1A91">
        <w:rPr>
          <w:rFonts w:eastAsia="宋体"/>
          <w:lang w:eastAsia="zh-CN"/>
        </w:rPr>
        <w:t>like the design of SCell (de)activation MAC CE.</w:t>
      </w:r>
      <w:r w:rsidR="00702C3D" w:rsidRPr="008B1A91">
        <w:rPr>
          <w:rFonts w:eastAsia="宋体"/>
          <w:lang w:eastAsia="zh-CN"/>
        </w:rPr>
        <w:t xml:space="preserve"> One solution is to use the reserved bit</w:t>
      </w:r>
      <w:r w:rsidR="008F1077" w:rsidRPr="008B1A91">
        <w:rPr>
          <w:rFonts w:eastAsia="宋体"/>
          <w:lang w:eastAsia="zh-CN"/>
        </w:rPr>
        <w:t xml:space="preserve"> in the existing SCell (de)activation MAC CE</w:t>
      </w:r>
      <w:r w:rsidR="00702C3D" w:rsidRPr="008B1A91">
        <w:rPr>
          <w:rFonts w:eastAsia="宋体"/>
          <w:lang w:eastAsia="zh-CN"/>
        </w:rPr>
        <w:t xml:space="preserve">. The reserved bit is used to </w:t>
      </w:r>
      <w:r w:rsidR="00251A3B">
        <w:rPr>
          <w:rFonts w:eastAsia="宋体"/>
          <w:lang w:eastAsia="zh-CN"/>
        </w:rPr>
        <w:t xml:space="preserve">indicate </w:t>
      </w:r>
      <w:r w:rsidR="00702C3D" w:rsidRPr="008B1A91">
        <w:rPr>
          <w:rFonts w:eastAsia="宋体"/>
          <w:lang w:eastAsia="zh-CN"/>
        </w:rPr>
        <w:t xml:space="preserve">whether to activate the SCG. </w:t>
      </w:r>
      <w:r w:rsidR="00251A3B">
        <w:rPr>
          <w:rFonts w:eastAsia="宋体"/>
          <w:lang w:eastAsia="zh-CN"/>
        </w:rPr>
        <w:t>Another solution is</w:t>
      </w:r>
      <w:r w:rsidR="00900564" w:rsidRPr="008B1A91">
        <w:rPr>
          <w:rFonts w:eastAsia="宋体"/>
          <w:lang w:eastAsia="zh-CN"/>
        </w:rPr>
        <w:t xml:space="preserve"> to introduce one new MAC CE</w:t>
      </w:r>
      <w:r w:rsidR="008F1077" w:rsidRPr="008B1A91">
        <w:rPr>
          <w:rFonts w:eastAsia="宋体"/>
          <w:lang w:eastAsia="zh-CN"/>
        </w:rPr>
        <w:t xml:space="preserve"> for SCG (de)activation</w:t>
      </w:r>
      <w:r w:rsidR="00900564" w:rsidRPr="008B1A91">
        <w:rPr>
          <w:rFonts w:eastAsia="宋体"/>
          <w:lang w:eastAsia="zh-CN"/>
        </w:rPr>
        <w:t>.</w:t>
      </w:r>
      <w:r w:rsidR="008F1077" w:rsidRPr="008B1A91">
        <w:rPr>
          <w:rFonts w:eastAsia="宋体"/>
          <w:lang w:eastAsia="zh-CN"/>
        </w:rPr>
        <w:t xml:space="preserve"> </w:t>
      </w:r>
      <w:r w:rsidR="00517F96" w:rsidRPr="008B1A91">
        <w:rPr>
          <w:rFonts w:eastAsia="宋体"/>
          <w:lang w:eastAsia="zh-CN"/>
        </w:rPr>
        <w:t>In the last meeting</w:t>
      </w:r>
      <w:r w:rsidR="00043D7F" w:rsidRPr="008B1A91">
        <w:rPr>
          <w:rFonts w:eastAsia="宋体"/>
          <w:lang w:eastAsia="zh-CN"/>
        </w:rPr>
        <w:t>s</w:t>
      </w:r>
      <w:r w:rsidR="00517F96" w:rsidRPr="008B1A91">
        <w:rPr>
          <w:rFonts w:eastAsia="宋体"/>
          <w:lang w:eastAsia="zh-CN"/>
        </w:rPr>
        <w:t>, RAN2 has agreed that all the SCG SCells are in deactivated state when the SCG is deactivated. Therefore</w:t>
      </w:r>
      <w:r w:rsidR="00251A3B">
        <w:rPr>
          <w:rFonts w:eastAsia="宋体"/>
          <w:lang w:eastAsia="zh-CN"/>
        </w:rPr>
        <w:t>,</w:t>
      </w:r>
      <w:r w:rsidR="00517F96" w:rsidRPr="008B1A91">
        <w:rPr>
          <w:rFonts w:eastAsia="宋体"/>
          <w:lang w:eastAsia="zh-CN"/>
        </w:rPr>
        <w:t xml:space="preserve"> only one SCG </w:t>
      </w:r>
      <w:r w:rsidR="00251A3B">
        <w:rPr>
          <w:rFonts w:eastAsia="宋体"/>
          <w:lang w:eastAsia="zh-CN"/>
        </w:rPr>
        <w:t>(</w:t>
      </w:r>
      <w:r w:rsidR="00517F96" w:rsidRPr="008B1A91">
        <w:rPr>
          <w:rFonts w:eastAsia="宋体"/>
          <w:lang w:eastAsia="zh-CN"/>
        </w:rPr>
        <w:t>de</w:t>
      </w:r>
      <w:r w:rsidR="00251A3B">
        <w:rPr>
          <w:rFonts w:eastAsia="宋体"/>
          <w:lang w:eastAsia="zh-CN"/>
        </w:rPr>
        <w:t>)</w:t>
      </w:r>
      <w:r w:rsidR="00517F96" w:rsidRPr="008B1A91">
        <w:rPr>
          <w:rFonts w:eastAsia="宋体"/>
          <w:lang w:eastAsia="zh-CN"/>
        </w:rPr>
        <w:t xml:space="preserve">activation bit is need for the SCG </w:t>
      </w:r>
      <w:r w:rsidR="00251A3B">
        <w:rPr>
          <w:rFonts w:eastAsia="宋体"/>
          <w:lang w:eastAsia="zh-CN"/>
        </w:rPr>
        <w:t xml:space="preserve">activation or </w:t>
      </w:r>
      <w:r w:rsidR="00517F96" w:rsidRPr="008B1A91">
        <w:rPr>
          <w:rFonts w:eastAsia="宋体"/>
          <w:lang w:eastAsia="zh-CN"/>
        </w:rPr>
        <w:t xml:space="preserve">deactivation command. RAN2 does not have conclusions on the SCell states when the SCG is activated. In our understanding, </w:t>
      </w:r>
      <w:r w:rsidR="00720566" w:rsidRPr="008B1A91">
        <w:rPr>
          <w:rFonts w:eastAsia="宋体"/>
          <w:lang w:eastAsia="zh-CN"/>
        </w:rPr>
        <w:t xml:space="preserve">activation of PSCell is enough </w:t>
      </w:r>
      <w:r w:rsidR="00353A17" w:rsidRPr="008B1A91">
        <w:rPr>
          <w:rFonts w:eastAsia="宋体"/>
          <w:lang w:eastAsia="zh-CN"/>
        </w:rPr>
        <w:t>for the</w:t>
      </w:r>
      <w:r w:rsidR="00720566" w:rsidRPr="008B1A91">
        <w:rPr>
          <w:rFonts w:eastAsia="宋体"/>
          <w:lang w:eastAsia="zh-CN"/>
        </w:rPr>
        <w:t xml:space="preserve"> transmission of the</w:t>
      </w:r>
      <w:r w:rsidR="00353A17" w:rsidRPr="008B1A91">
        <w:rPr>
          <w:rFonts w:eastAsia="宋体"/>
          <w:lang w:eastAsia="zh-CN"/>
        </w:rPr>
        <w:t xml:space="preserve"> burst</w:t>
      </w:r>
      <w:r w:rsidR="00720566" w:rsidRPr="008B1A91">
        <w:rPr>
          <w:rFonts w:eastAsia="宋体"/>
          <w:lang w:eastAsia="zh-CN"/>
        </w:rPr>
        <w:t xml:space="preserve">y traffic. </w:t>
      </w:r>
      <w:r w:rsidR="00251A3B">
        <w:rPr>
          <w:rFonts w:eastAsia="宋体"/>
          <w:lang w:eastAsia="zh-CN"/>
        </w:rPr>
        <w:t>I</w:t>
      </w:r>
      <w:r w:rsidR="00720566" w:rsidRPr="008B1A91">
        <w:rPr>
          <w:rFonts w:eastAsia="宋体"/>
          <w:lang w:eastAsia="zh-CN"/>
        </w:rPr>
        <w:t xml:space="preserve">f </w:t>
      </w:r>
      <w:r w:rsidR="00353A17" w:rsidRPr="008B1A91">
        <w:rPr>
          <w:rFonts w:eastAsia="宋体"/>
          <w:lang w:eastAsia="zh-CN"/>
        </w:rPr>
        <w:t>the network</w:t>
      </w:r>
      <w:r w:rsidR="00720566" w:rsidRPr="008B1A91">
        <w:rPr>
          <w:rFonts w:eastAsia="宋体"/>
          <w:lang w:eastAsia="zh-CN"/>
        </w:rPr>
        <w:t xml:space="preserve"> want</w:t>
      </w:r>
      <w:r w:rsidR="00251A3B">
        <w:rPr>
          <w:rFonts w:eastAsia="宋体"/>
          <w:lang w:eastAsia="zh-CN"/>
        </w:rPr>
        <w:t>s</w:t>
      </w:r>
      <w:r w:rsidR="00720566" w:rsidRPr="008B1A91">
        <w:rPr>
          <w:rFonts w:eastAsia="宋体"/>
          <w:lang w:eastAsia="zh-CN"/>
        </w:rPr>
        <w:t xml:space="preserve"> to activate the SCG SCells, the network</w:t>
      </w:r>
      <w:r w:rsidR="00353A17" w:rsidRPr="008B1A91">
        <w:rPr>
          <w:rFonts w:eastAsia="宋体"/>
          <w:lang w:eastAsia="zh-CN"/>
        </w:rPr>
        <w:t xml:space="preserve"> can activate the SCG SCells after the SCG</w:t>
      </w:r>
      <w:r w:rsidR="00720566" w:rsidRPr="008B1A91">
        <w:rPr>
          <w:rFonts w:eastAsia="宋体"/>
          <w:lang w:eastAsia="zh-CN"/>
        </w:rPr>
        <w:t xml:space="preserve"> PSCell</w:t>
      </w:r>
      <w:r w:rsidR="00353A17" w:rsidRPr="008B1A91">
        <w:rPr>
          <w:rFonts w:eastAsia="宋体"/>
          <w:lang w:eastAsia="zh-CN"/>
        </w:rPr>
        <w:t xml:space="preserve"> is activated.</w:t>
      </w:r>
      <w:r w:rsidR="00BF365D" w:rsidRPr="00BF365D">
        <w:t xml:space="preserve"> </w:t>
      </w:r>
      <w:r w:rsidR="00BF365D">
        <w:t>As we are approaching the end of the WI, we suggests focusing on the simplest solution: a MAC CE only indicating "SCG activation" or "SCG deactivation" without any additional information.</w:t>
      </w:r>
    </w:p>
    <w:p w14:paraId="4FE68C2A" w14:textId="4ECE41D9" w:rsidR="00431B3D" w:rsidRPr="008B1A91" w:rsidRDefault="00251A3B" w:rsidP="00431B3D">
      <w:pPr>
        <w:rPr>
          <w:rFonts w:eastAsia="宋体"/>
          <w:lang w:eastAsia="zh-CN"/>
        </w:rPr>
      </w:pPr>
      <w:r>
        <w:rPr>
          <w:rFonts w:eastAsia="宋体"/>
          <w:lang w:eastAsia="zh-CN"/>
        </w:rPr>
        <w:t>So</w:t>
      </w:r>
      <w:r w:rsidRPr="008B1A91">
        <w:rPr>
          <w:rFonts w:eastAsia="宋体"/>
          <w:lang w:eastAsia="zh-CN"/>
        </w:rPr>
        <w:t xml:space="preserve"> </w:t>
      </w:r>
      <w:r w:rsidR="00B0549B" w:rsidRPr="008B1A91">
        <w:rPr>
          <w:rFonts w:eastAsia="宋体"/>
          <w:lang w:eastAsia="zh-CN"/>
        </w:rPr>
        <w:t>the SCG (de)activation MAC CE only needs a single octet. In this single octet, one bit is used to indicate the activation/deactivation status of the SCG. Other are reserved bits.</w:t>
      </w:r>
    </w:p>
    <w:p w14:paraId="09EED6EA" w14:textId="04D2C30D" w:rsidR="00720566" w:rsidRPr="008B1A91" w:rsidRDefault="00E832AF" w:rsidP="00E832AF">
      <w:pPr>
        <w:ind w:leftChars="100" w:left="200"/>
        <w:jc w:val="center"/>
        <w:rPr>
          <w:rFonts w:eastAsia="宋体"/>
          <w:lang w:eastAsia="zh-CN"/>
        </w:rPr>
      </w:pPr>
      <w:r w:rsidRPr="008B1A91">
        <w:rPr>
          <w:noProof/>
          <w:lang w:eastAsia="zh-CN"/>
        </w:rPr>
        <w:drawing>
          <wp:inline distT="0" distB="0" distL="0" distR="0" wp14:anchorId="2491831F" wp14:editId="7D5FF4FB">
            <wp:extent cx="4285714" cy="952381"/>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85714" cy="952381"/>
                    </a:xfrm>
                    <a:prstGeom prst="rect">
                      <a:avLst/>
                    </a:prstGeom>
                  </pic:spPr>
                </pic:pic>
              </a:graphicData>
            </a:graphic>
          </wp:inline>
        </w:drawing>
      </w:r>
    </w:p>
    <w:p w14:paraId="2AB77E37" w14:textId="77777777" w:rsidR="00720566" w:rsidRPr="008B1A91" w:rsidRDefault="00720566" w:rsidP="00431B3D">
      <w:pPr>
        <w:rPr>
          <w:rFonts w:eastAsia="宋体"/>
          <w:lang w:eastAsia="zh-CN"/>
        </w:rPr>
      </w:pPr>
    </w:p>
    <w:p w14:paraId="6F4A80E6" w14:textId="59C10D0E" w:rsidR="00B0549B" w:rsidRPr="008B1A91" w:rsidRDefault="00B0549B" w:rsidP="00611FB2">
      <w:pPr>
        <w:pStyle w:val="Proposal"/>
      </w:pPr>
      <w:r w:rsidRPr="008B1A91">
        <w:t>To support the SCG (de)activation using MAC CE, define one new LCH and one MAC CE with a single octet.</w:t>
      </w:r>
    </w:p>
    <w:p w14:paraId="5C1E7DD4" w14:textId="2E061E3B" w:rsidR="009C43AE" w:rsidRPr="008B1A91" w:rsidRDefault="009C43AE" w:rsidP="009C43AE">
      <w:pPr>
        <w:pStyle w:val="Heading2"/>
        <w:ind w:leftChars="100" w:left="1334"/>
        <w:rPr>
          <w:rFonts w:eastAsia="宋体"/>
          <w:lang w:eastAsia="zh-CN"/>
        </w:rPr>
      </w:pPr>
      <w:r w:rsidRPr="008B1A91">
        <w:rPr>
          <w:rFonts w:eastAsia="宋体"/>
          <w:lang w:eastAsia="zh-CN"/>
        </w:rPr>
        <w:lastRenderedPageBreak/>
        <w:t>2.2</w:t>
      </w:r>
      <w:r w:rsidR="00D9125B" w:rsidRPr="008B1A91">
        <w:rPr>
          <w:rFonts w:eastAsia="宋体"/>
          <w:lang w:eastAsia="zh-CN"/>
        </w:rPr>
        <w:t xml:space="preserve"> State</w:t>
      </w:r>
      <w:r w:rsidR="00043D7F" w:rsidRPr="008B1A91">
        <w:rPr>
          <w:rFonts w:eastAsia="宋体"/>
          <w:lang w:eastAsia="zh-CN"/>
        </w:rPr>
        <w:t xml:space="preserve"> of SCells in the </w:t>
      </w:r>
      <w:r w:rsidRPr="008B1A91">
        <w:rPr>
          <w:rFonts w:eastAsia="宋体"/>
          <w:lang w:eastAsia="zh-CN"/>
        </w:rPr>
        <w:t xml:space="preserve">SCG </w:t>
      </w:r>
    </w:p>
    <w:p w14:paraId="14C5AA47" w14:textId="553ED7C9" w:rsidR="009C43AE" w:rsidRPr="008B1A91" w:rsidRDefault="00E11920" w:rsidP="00E11920">
      <w:r w:rsidRPr="008B1A91">
        <w:rPr>
          <w:rFonts w:eastAsia="宋体"/>
        </w:rPr>
        <w:t>For the state of SCells in the SCG, RAN2 has the following agreements in the last meetings.</w:t>
      </w:r>
    </w:p>
    <w:p w14:paraId="3996A8AB" w14:textId="77777777" w:rsidR="00E11920" w:rsidRPr="008B1A91" w:rsidRDefault="00E11920" w:rsidP="00E11920"/>
    <w:tbl>
      <w:tblPr>
        <w:tblStyle w:val="TableGrid"/>
        <w:tblW w:w="0" w:type="auto"/>
        <w:tblInd w:w="420" w:type="dxa"/>
        <w:tblLook w:val="04A0" w:firstRow="1" w:lastRow="0" w:firstColumn="1" w:lastColumn="0" w:noHBand="0" w:noVBand="1"/>
      </w:tblPr>
      <w:tblGrid>
        <w:gridCol w:w="9211"/>
      </w:tblGrid>
      <w:tr w:rsidR="00E11920" w:rsidRPr="008B1A91" w14:paraId="7CC8890E" w14:textId="77777777" w:rsidTr="00E11920">
        <w:tc>
          <w:tcPr>
            <w:tcW w:w="9631" w:type="dxa"/>
          </w:tcPr>
          <w:p w14:paraId="2EDB8604" w14:textId="77777777" w:rsidR="00E11920" w:rsidRPr="008B1A91" w:rsidRDefault="00E11920" w:rsidP="00A30724">
            <w:r w:rsidRPr="008B1A91">
              <w:t>RAN2#112 agreements:</w:t>
            </w:r>
          </w:p>
          <w:p w14:paraId="64E8C65D" w14:textId="77777777" w:rsidR="00E11920" w:rsidRPr="008B1A91" w:rsidRDefault="00E11920" w:rsidP="00E11920">
            <w:pPr>
              <w:widowControl w:val="0"/>
              <w:numPr>
                <w:ilvl w:val="0"/>
                <w:numId w:val="33"/>
              </w:numPr>
              <w:overflowPunct w:val="0"/>
              <w:autoSpaceDE w:val="0"/>
              <w:autoSpaceDN w:val="0"/>
              <w:adjustRightInd w:val="0"/>
              <w:spacing w:after="120"/>
              <w:textAlignment w:val="baseline"/>
              <w:rPr>
                <w:color w:val="000000"/>
                <w:kern w:val="2"/>
                <w:lang w:eastAsia="ja-JP"/>
              </w:rPr>
            </w:pPr>
            <w:r w:rsidRPr="008B1A91">
              <w:rPr>
                <w:color w:val="000000"/>
                <w:kern w:val="2"/>
                <w:lang w:eastAsia="ja-JP"/>
              </w:rPr>
              <w:t>While the SCG is deactivated:</w:t>
            </w:r>
          </w:p>
          <w:p w14:paraId="510ECF9A" w14:textId="77777777" w:rsidR="00E11920" w:rsidRPr="008B1A91" w:rsidRDefault="00E11920" w:rsidP="00E11920">
            <w:pPr>
              <w:widowControl w:val="0"/>
              <w:numPr>
                <w:ilvl w:val="1"/>
                <w:numId w:val="33"/>
              </w:numPr>
              <w:overflowPunct w:val="0"/>
              <w:autoSpaceDE w:val="0"/>
              <w:autoSpaceDN w:val="0"/>
              <w:adjustRightInd w:val="0"/>
              <w:spacing w:after="120"/>
              <w:textAlignment w:val="baseline"/>
              <w:rPr>
                <w:color w:val="000000"/>
                <w:kern w:val="2"/>
                <w:lang w:eastAsia="ja-JP"/>
              </w:rPr>
            </w:pPr>
            <w:r w:rsidRPr="008B1A91">
              <w:rPr>
                <w:color w:val="000000"/>
                <w:kern w:val="2"/>
                <w:lang w:eastAsia="ja-JP"/>
              </w:rPr>
              <w:t>there can be SCG SCells in deactivated state</w:t>
            </w:r>
          </w:p>
          <w:p w14:paraId="403F1D6A" w14:textId="77777777" w:rsidR="00E11920" w:rsidRPr="008B1A91" w:rsidRDefault="00E11920" w:rsidP="00E11920">
            <w:pPr>
              <w:widowControl w:val="0"/>
              <w:numPr>
                <w:ilvl w:val="1"/>
                <w:numId w:val="33"/>
              </w:numPr>
              <w:overflowPunct w:val="0"/>
              <w:autoSpaceDE w:val="0"/>
              <w:autoSpaceDN w:val="0"/>
              <w:adjustRightInd w:val="0"/>
              <w:spacing w:after="120"/>
              <w:textAlignment w:val="baseline"/>
              <w:rPr>
                <w:color w:val="000000"/>
                <w:kern w:val="2"/>
                <w:lang w:eastAsia="ja-JP"/>
              </w:rPr>
            </w:pPr>
            <w:r w:rsidRPr="008B1A91">
              <w:rPr>
                <w:color w:val="000000"/>
                <w:kern w:val="2"/>
                <w:lang w:eastAsia="ja-JP"/>
              </w:rPr>
              <w:t>there cannot be SCG SCells in activated state</w:t>
            </w:r>
          </w:p>
          <w:p w14:paraId="50583683" w14:textId="77777777" w:rsidR="00E11920" w:rsidRPr="008B1A91" w:rsidRDefault="00E11920" w:rsidP="00E11920">
            <w:pPr>
              <w:widowControl w:val="0"/>
              <w:numPr>
                <w:ilvl w:val="1"/>
                <w:numId w:val="33"/>
              </w:numPr>
              <w:overflowPunct w:val="0"/>
              <w:autoSpaceDE w:val="0"/>
              <w:autoSpaceDN w:val="0"/>
              <w:adjustRightInd w:val="0"/>
              <w:spacing w:after="120"/>
              <w:textAlignment w:val="baseline"/>
              <w:rPr>
                <w:color w:val="000000"/>
                <w:kern w:val="2"/>
                <w:lang w:eastAsia="ja-JP"/>
              </w:rPr>
            </w:pPr>
            <w:r w:rsidRPr="008B1A91">
              <w:rPr>
                <w:color w:val="000000"/>
                <w:kern w:val="2"/>
                <w:lang w:eastAsia="ja-JP"/>
              </w:rPr>
              <w:t>it is FFS whether there can be SCells in SCG dormant state.</w:t>
            </w:r>
          </w:p>
          <w:p w14:paraId="36B1215E" w14:textId="557DA41B" w:rsidR="00E11920" w:rsidRPr="008B1A91" w:rsidRDefault="00E11920" w:rsidP="00A30724">
            <w:r w:rsidRPr="008B1A91">
              <w:t>RAN2#113 agreements:</w:t>
            </w:r>
          </w:p>
          <w:p w14:paraId="220A360E" w14:textId="3DC51BE5" w:rsidR="00E11920" w:rsidRPr="008B1A91" w:rsidRDefault="00E11920" w:rsidP="00E11920">
            <w:pPr>
              <w:widowControl w:val="0"/>
              <w:numPr>
                <w:ilvl w:val="0"/>
                <w:numId w:val="33"/>
              </w:numPr>
              <w:overflowPunct w:val="0"/>
              <w:autoSpaceDE w:val="0"/>
              <w:autoSpaceDN w:val="0"/>
              <w:adjustRightInd w:val="0"/>
              <w:spacing w:after="120"/>
              <w:textAlignment w:val="baseline"/>
            </w:pPr>
            <w:r w:rsidRPr="008B1A91">
              <w:rPr>
                <w:color w:val="000000"/>
                <w:kern w:val="2"/>
                <w:lang w:eastAsia="ja-JP"/>
              </w:rPr>
              <w:t>Confirm that there is no support of SCell dormancy for SCG SCells within a deactivated SCG.</w:t>
            </w:r>
          </w:p>
        </w:tc>
      </w:tr>
    </w:tbl>
    <w:p w14:paraId="71DA1B94" w14:textId="77777777" w:rsidR="00E11920" w:rsidRPr="008B1A91" w:rsidRDefault="00E11920" w:rsidP="00E11920"/>
    <w:p w14:paraId="4DCC014C" w14:textId="79D7032F" w:rsidR="00E11920" w:rsidRPr="008B1A91" w:rsidRDefault="00E11920" w:rsidP="00E11920">
      <w:r w:rsidRPr="008B1A91">
        <w:t>According the above agreements, the SCells within a deactivated SCG is deactivated. Therefore we think the network does not need to send the command of deactivating the SCells within the SCG when it sends the command of deactivating the SCG.</w:t>
      </w:r>
    </w:p>
    <w:p w14:paraId="48A20E3C" w14:textId="594C198E" w:rsidR="00E11920" w:rsidRPr="008B1A91" w:rsidRDefault="00C37F06" w:rsidP="00001C97">
      <w:pPr>
        <w:pStyle w:val="Proposal"/>
      </w:pPr>
      <w:r w:rsidRPr="008B1A91">
        <w:t xml:space="preserve">The UE deactivates the SCells within the SCG </w:t>
      </w:r>
      <w:r w:rsidR="00251A3B">
        <w:t>when</w:t>
      </w:r>
      <w:r w:rsidRPr="008B1A91">
        <w:t xml:space="preserve"> receiving the SCG deactivation command without waiting for a separate higher layer signal deactivating the SCells.</w:t>
      </w:r>
    </w:p>
    <w:p w14:paraId="1E9628BA" w14:textId="3AB25B63" w:rsidR="00326166" w:rsidRPr="008B1A91" w:rsidRDefault="4C84026E" w:rsidP="4C84026E">
      <w:pPr>
        <w:pStyle w:val="Heading1"/>
        <w:rPr>
          <w:rFonts w:eastAsia="宋体"/>
          <w:lang w:eastAsia="zh-CN"/>
        </w:rPr>
      </w:pPr>
      <w:bookmarkStart w:id="4" w:name="_Toc423019950"/>
      <w:bookmarkStart w:id="5" w:name="_Toc423020279"/>
      <w:bookmarkStart w:id="6" w:name="_Toc423020296"/>
      <w:bookmarkEnd w:id="2"/>
      <w:bookmarkEnd w:id="3"/>
      <w:bookmarkEnd w:id="4"/>
      <w:bookmarkEnd w:id="5"/>
      <w:bookmarkEnd w:id="6"/>
      <w:r w:rsidRPr="008B1A91">
        <w:rPr>
          <w:rFonts w:eastAsia="宋体"/>
          <w:lang w:eastAsia="zh-CN"/>
        </w:rPr>
        <w:t>3. Conclusion</w:t>
      </w:r>
    </w:p>
    <w:p w14:paraId="01A52E9B" w14:textId="64283E0C" w:rsidR="00850DCF" w:rsidRDefault="4C84026E" w:rsidP="4C84026E">
      <w:pPr>
        <w:rPr>
          <w:lang w:eastAsia="zh-CN"/>
        </w:rPr>
      </w:pPr>
      <w:r w:rsidRPr="008B1A91">
        <w:rPr>
          <w:lang w:eastAsia="zh-CN"/>
        </w:rPr>
        <w:t>Based on the discussion in this paper, we have the following proposals:</w:t>
      </w:r>
    </w:p>
    <w:p w14:paraId="3B6A6FF8" w14:textId="77777777" w:rsidR="00BF365D" w:rsidRPr="008B1A91" w:rsidRDefault="00BF365D" w:rsidP="00BF365D">
      <w:pPr>
        <w:pStyle w:val="Proposal"/>
        <w:numPr>
          <w:ilvl w:val="0"/>
          <w:numId w:val="44"/>
        </w:numPr>
      </w:pPr>
      <w:r>
        <w:t xml:space="preserve">The MN </w:t>
      </w:r>
      <w:r w:rsidRPr="008B1A91">
        <w:t xml:space="preserve">can set the SCG activation state in </w:t>
      </w:r>
      <w:r>
        <w:t>any RRC reconfiguration (i.e. not only at</w:t>
      </w:r>
      <w:r w:rsidRPr="008B1A91">
        <w:t xml:space="preserve"> PSCell addition /change, RRC resume and HO</w:t>
      </w:r>
      <w:r>
        <w:t>).</w:t>
      </w:r>
    </w:p>
    <w:p w14:paraId="1ADAB068" w14:textId="77777777" w:rsidR="00BF365D" w:rsidRPr="00BF365D" w:rsidRDefault="00BF365D" w:rsidP="00BF365D">
      <w:pPr>
        <w:numPr>
          <w:ilvl w:val="0"/>
          <w:numId w:val="45"/>
        </w:numPr>
        <w:rPr>
          <w:rFonts w:eastAsia="宋体"/>
          <w:b/>
          <w:lang w:eastAsia="zh-CN"/>
        </w:rPr>
      </w:pPr>
      <w:r w:rsidRPr="00BF365D">
        <w:rPr>
          <w:rFonts w:eastAsia="宋体"/>
          <w:b/>
          <w:lang w:eastAsia="zh-CN"/>
        </w:rPr>
        <w:t>Using the MAC CE is very useful in the frequent activation and deactivation.</w:t>
      </w:r>
    </w:p>
    <w:p w14:paraId="3D8A1145" w14:textId="77777777" w:rsidR="00BF365D" w:rsidRPr="008B1A91" w:rsidRDefault="00BF365D" w:rsidP="00BF365D">
      <w:pPr>
        <w:numPr>
          <w:ilvl w:val="0"/>
          <w:numId w:val="45"/>
        </w:numPr>
        <w:rPr>
          <w:rFonts w:eastAsia="宋体"/>
          <w:b/>
          <w:lang w:eastAsia="zh-CN"/>
        </w:rPr>
      </w:pPr>
      <w:r>
        <w:rPr>
          <w:rFonts w:eastAsia="宋体"/>
          <w:b/>
          <w:lang w:eastAsia="zh-CN"/>
        </w:rPr>
        <w:t xml:space="preserve">Co-located MN and SN, or low latency MN-SN link are very common scenarios, in which the MN-SN delay is very low. </w:t>
      </w:r>
      <w:r w:rsidRPr="008B1A91">
        <w:rPr>
          <w:rFonts w:eastAsia="宋体"/>
          <w:b/>
          <w:lang w:eastAsia="zh-CN"/>
        </w:rPr>
        <w:t xml:space="preserve"> </w:t>
      </w:r>
    </w:p>
    <w:p w14:paraId="507458B0" w14:textId="77777777" w:rsidR="00BF365D" w:rsidRPr="00BF365D" w:rsidRDefault="00BF365D" w:rsidP="00BF365D">
      <w:pPr>
        <w:numPr>
          <w:ilvl w:val="0"/>
          <w:numId w:val="45"/>
        </w:numPr>
        <w:rPr>
          <w:rFonts w:eastAsia="宋体"/>
          <w:b/>
        </w:rPr>
      </w:pPr>
      <w:r w:rsidRPr="00BF365D">
        <w:rPr>
          <w:rFonts w:eastAsia="宋体"/>
          <w:b/>
          <w:lang w:eastAsia="zh-CN"/>
        </w:rPr>
        <w:t>In R15, there are some cross CGs MAC CE design.</w:t>
      </w:r>
    </w:p>
    <w:p w14:paraId="2C5ECA3D" w14:textId="77777777" w:rsidR="008D38CA" w:rsidRDefault="008D38CA" w:rsidP="008D38CA">
      <w:pPr>
        <w:numPr>
          <w:ilvl w:val="0"/>
          <w:numId w:val="45"/>
        </w:numPr>
        <w:rPr>
          <w:rFonts w:eastAsia="宋体"/>
          <w:b/>
        </w:rPr>
      </w:pPr>
      <w:r>
        <w:rPr>
          <w:rFonts w:eastAsia="宋体"/>
          <w:b/>
          <w:lang w:eastAsia="zh-CN"/>
        </w:rPr>
        <w:t>Introducing MAC CE for SCG (de)activation will only bring one small impact on F1.</w:t>
      </w:r>
    </w:p>
    <w:p w14:paraId="6088929B" w14:textId="77777777" w:rsidR="00BF365D" w:rsidRPr="008B1A91" w:rsidRDefault="00BF365D" w:rsidP="00BF365D">
      <w:pPr>
        <w:pStyle w:val="Proposal"/>
      </w:pPr>
      <w:r>
        <w:t>S</w:t>
      </w:r>
      <w:r w:rsidRPr="008B1A91">
        <w:t>upport the SCG (de)activation using MAC CE.</w:t>
      </w:r>
    </w:p>
    <w:p w14:paraId="65A394B3" w14:textId="77777777" w:rsidR="00BF365D" w:rsidRPr="008B1A91" w:rsidRDefault="00BF365D" w:rsidP="00BF365D">
      <w:pPr>
        <w:pStyle w:val="Proposal"/>
      </w:pPr>
      <w:r w:rsidRPr="008B1A91">
        <w:t>To support the SCG (de)activation using MAC CE, define one new LCH and one MAC CE with a single octet.</w:t>
      </w:r>
    </w:p>
    <w:p w14:paraId="5D060176" w14:textId="77777777" w:rsidR="00BF365D" w:rsidRPr="008B1A91" w:rsidRDefault="00BF365D" w:rsidP="00BF365D">
      <w:pPr>
        <w:pStyle w:val="Proposal"/>
      </w:pPr>
      <w:r w:rsidRPr="008B1A91">
        <w:t xml:space="preserve">The UE deactivates the SCells within the SCG </w:t>
      </w:r>
      <w:r>
        <w:t>when</w:t>
      </w:r>
      <w:r w:rsidRPr="008B1A91">
        <w:t xml:space="preserve"> receiving the SCG deactivation command without waiting for a separate higher layer signal deactivating the SCells.</w:t>
      </w:r>
    </w:p>
    <w:p w14:paraId="423C93F6" w14:textId="77777777" w:rsidR="00BF365D" w:rsidRPr="00BF365D" w:rsidRDefault="00BF365D" w:rsidP="00BF365D">
      <w:pPr>
        <w:pStyle w:val="Proposal"/>
        <w:numPr>
          <w:ilvl w:val="0"/>
          <w:numId w:val="0"/>
        </w:numPr>
        <w:ind w:left="360" w:hanging="360"/>
      </w:pPr>
    </w:p>
    <w:p w14:paraId="680C2624" w14:textId="5830930E" w:rsidR="00EC4E5A" w:rsidRPr="008B1A91" w:rsidRDefault="00EC4E5A" w:rsidP="00EC4E5A">
      <w:pPr>
        <w:pStyle w:val="Heading1"/>
        <w:rPr>
          <w:rFonts w:eastAsia="宋体"/>
          <w:lang w:eastAsia="zh-CN"/>
        </w:rPr>
      </w:pPr>
      <w:r w:rsidRPr="008B1A91">
        <w:rPr>
          <w:rFonts w:eastAsia="宋体"/>
          <w:lang w:eastAsia="zh-CN"/>
        </w:rPr>
        <w:t>4. References</w:t>
      </w:r>
    </w:p>
    <w:p w14:paraId="2EF0D445" w14:textId="0C79F5FC" w:rsidR="00EC4E5A" w:rsidRDefault="00EC4E5A" w:rsidP="00887880">
      <w:pPr>
        <w:tabs>
          <w:tab w:val="left" w:pos="2228"/>
        </w:tabs>
        <w:rPr>
          <w:rFonts w:eastAsiaTheme="minorEastAsia"/>
          <w:lang w:eastAsia="zh-CN"/>
        </w:rPr>
      </w:pPr>
      <w:r w:rsidRPr="008B1A91">
        <w:rPr>
          <w:rFonts w:eastAsiaTheme="minorEastAsia"/>
          <w:lang w:eastAsia="zh-CN"/>
        </w:rPr>
        <w:t>[1] R4-2115440</w:t>
      </w:r>
      <w:r w:rsidR="00512344">
        <w:rPr>
          <w:rFonts w:eastAsiaTheme="minorEastAsia"/>
          <w:lang w:eastAsia="zh-CN"/>
        </w:rPr>
        <w:t>/R2-2109368</w:t>
      </w:r>
      <w:r w:rsidRPr="008B1A91">
        <w:rPr>
          <w:rFonts w:eastAsiaTheme="minorEastAsia"/>
          <w:lang w:eastAsia="zh-CN"/>
        </w:rPr>
        <w:t>, LS on efficient activation/de-activation mechanism for one SCG, RAN4</w:t>
      </w:r>
    </w:p>
    <w:p w14:paraId="1B3D401A" w14:textId="5CE60638" w:rsidR="004C41DF" w:rsidRDefault="004C41DF" w:rsidP="00887880">
      <w:pPr>
        <w:tabs>
          <w:tab w:val="left" w:pos="2228"/>
        </w:tabs>
        <w:rPr>
          <w:rFonts w:eastAsiaTheme="minorEastAsia"/>
          <w:lang w:eastAsia="zh-CN"/>
        </w:rPr>
      </w:pPr>
      <w:r>
        <w:rPr>
          <w:rFonts w:eastAsiaTheme="minorEastAsia"/>
          <w:lang w:eastAsia="zh-CN"/>
        </w:rPr>
        <w:t xml:space="preserve">[2] </w:t>
      </w:r>
      <w:r w:rsidRPr="004C41DF">
        <w:rPr>
          <w:rFonts w:eastAsiaTheme="minorEastAsia"/>
          <w:lang w:eastAsia="zh-CN"/>
        </w:rPr>
        <w:t>R2-2200057</w:t>
      </w:r>
      <w:r>
        <w:rPr>
          <w:rFonts w:eastAsiaTheme="minorEastAsia"/>
          <w:lang w:eastAsia="zh-CN"/>
        </w:rPr>
        <w:t>,</w:t>
      </w:r>
      <w:r w:rsidRPr="004C41DF">
        <w:t xml:space="preserve"> </w:t>
      </w:r>
      <w:r w:rsidRPr="004C41DF">
        <w:rPr>
          <w:rFonts w:eastAsiaTheme="minorEastAsia"/>
          <w:lang w:eastAsia="zh-CN"/>
        </w:rPr>
        <w:t>[Post116-e][225][R17 DCCA] Remaining details for SCG deactivation</w:t>
      </w:r>
      <w:r>
        <w:rPr>
          <w:rFonts w:eastAsiaTheme="minorEastAsia"/>
          <w:lang w:eastAsia="zh-CN"/>
        </w:rPr>
        <w:t>,Huawei</w:t>
      </w:r>
    </w:p>
    <w:p w14:paraId="31C6F324" w14:textId="4B4FDF3D" w:rsidR="00EE0015" w:rsidRPr="008B1A91" w:rsidRDefault="00EE0015" w:rsidP="00887880">
      <w:pPr>
        <w:tabs>
          <w:tab w:val="left" w:pos="2228"/>
        </w:tabs>
        <w:rPr>
          <w:rFonts w:eastAsiaTheme="minorEastAsia"/>
          <w:lang w:eastAsia="zh-CN"/>
        </w:rPr>
      </w:pPr>
      <w:r>
        <w:rPr>
          <w:rFonts w:eastAsiaTheme="minorEastAsia"/>
          <w:lang w:eastAsia="zh-CN"/>
        </w:rPr>
        <w:t xml:space="preserve">[2] R2-2110873, </w:t>
      </w:r>
      <w:r>
        <w:t>Reply LS on efficient activation/de-activation mechanism for one SCG,</w:t>
      </w:r>
      <w:r w:rsidRPr="00EE0015">
        <w:t xml:space="preserve"> </w:t>
      </w:r>
      <w:r>
        <w:t>Huawei, HiSilicon</w:t>
      </w:r>
    </w:p>
    <w:p w14:paraId="5C70ECA0" w14:textId="1A0AABC3" w:rsidR="00EC4E5A" w:rsidRPr="008B1A91" w:rsidRDefault="00EC4E5A" w:rsidP="00EC4E5A">
      <w:pPr>
        <w:pStyle w:val="Heading1"/>
        <w:rPr>
          <w:rFonts w:eastAsia="宋体"/>
          <w:lang w:eastAsia="zh-CN"/>
        </w:rPr>
      </w:pPr>
      <w:r w:rsidRPr="008B1A91">
        <w:rPr>
          <w:rFonts w:eastAsia="宋体"/>
          <w:lang w:eastAsia="zh-CN"/>
        </w:rPr>
        <w:lastRenderedPageBreak/>
        <w:t>5. Annex Reply LS for RAN4</w:t>
      </w:r>
    </w:p>
    <w:p w14:paraId="59F2211D" w14:textId="77777777" w:rsidR="00EC4E5A" w:rsidRPr="008B1A91" w:rsidRDefault="00EC4E5A" w:rsidP="00EC4E5A">
      <w:pPr>
        <w:overflowPunct w:val="0"/>
        <w:autoSpaceDE w:val="0"/>
        <w:autoSpaceDN w:val="0"/>
        <w:adjustRightInd w:val="0"/>
        <w:textAlignment w:val="baseline"/>
      </w:pPr>
    </w:p>
    <w:p w14:paraId="38ED47E0" w14:textId="4A72F404" w:rsidR="00EC4E5A" w:rsidRPr="008B1A91" w:rsidRDefault="00EC4E5A" w:rsidP="00EC4E5A">
      <w:pPr>
        <w:widowControl w:val="0"/>
        <w:tabs>
          <w:tab w:val="right" w:pos="9639"/>
        </w:tabs>
        <w:spacing w:after="0"/>
        <w:rPr>
          <w:rFonts w:ascii="Arial" w:eastAsia="宋体" w:hAnsi="Arial" w:cs="Arial"/>
          <w:b/>
          <w:bCs/>
          <w:color w:val="000000"/>
          <w:sz w:val="26"/>
          <w:szCs w:val="26"/>
        </w:rPr>
      </w:pPr>
      <w:r w:rsidRPr="008B1A91">
        <w:rPr>
          <w:rFonts w:ascii="Arial" w:eastAsia="宋体" w:hAnsi="Arial"/>
          <w:b/>
          <w:bCs/>
          <w:sz w:val="24"/>
          <w:szCs w:val="24"/>
        </w:rPr>
        <w:t>3GPP T</w:t>
      </w:r>
      <w:bookmarkStart w:id="7" w:name="_Ref452454252"/>
      <w:bookmarkEnd w:id="7"/>
      <w:r w:rsidRPr="008B1A91">
        <w:rPr>
          <w:rFonts w:ascii="Arial" w:eastAsia="宋体" w:hAnsi="Arial"/>
          <w:b/>
          <w:bCs/>
          <w:sz w:val="24"/>
          <w:szCs w:val="24"/>
        </w:rPr>
        <w:t xml:space="preserve">SG-RAN </w:t>
      </w:r>
      <w:r w:rsidRPr="008B1A91">
        <w:rPr>
          <w:rFonts w:ascii="Arial" w:eastAsia="宋体" w:hAnsi="Arial"/>
          <w:b/>
          <w:sz w:val="24"/>
          <w:szCs w:val="24"/>
        </w:rPr>
        <w:t>WG2 Meeting #116</w:t>
      </w:r>
      <w:r w:rsidR="00BF365D">
        <w:rPr>
          <w:rFonts w:ascii="Arial" w:eastAsia="宋体" w:hAnsi="Arial"/>
          <w:b/>
          <w:sz w:val="24"/>
          <w:szCs w:val="24"/>
        </w:rPr>
        <w:t>b</w:t>
      </w:r>
      <w:r w:rsidRPr="008B1A91">
        <w:rPr>
          <w:rFonts w:ascii="Arial" w:eastAsia="宋体" w:hAnsi="Arial"/>
          <w:b/>
          <w:sz w:val="24"/>
          <w:szCs w:val="24"/>
        </w:rPr>
        <w:t xml:space="preserve">-e                                                         </w:t>
      </w:r>
      <w:r w:rsidRPr="008B1A91">
        <w:rPr>
          <w:rFonts w:ascii="Arial" w:eastAsia="宋体" w:hAnsi="Arial" w:cs="Arial"/>
          <w:b/>
          <w:bCs/>
          <w:color w:val="000000"/>
          <w:sz w:val="26"/>
          <w:szCs w:val="26"/>
        </w:rPr>
        <w:t>R2-2XXXX</w:t>
      </w:r>
    </w:p>
    <w:p w14:paraId="4F358A1A" w14:textId="1DAE59F3" w:rsidR="00BF365D" w:rsidRPr="008B1A91" w:rsidRDefault="00BF365D" w:rsidP="00BF365D">
      <w:pPr>
        <w:pStyle w:val="CRCoverPage"/>
        <w:tabs>
          <w:tab w:val="right" w:pos="9639"/>
          <w:tab w:val="right" w:pos="13323"/>
        </w:tabs>
        <w:spacing w:after="0"/>
        <w:rPr>
          <w:rFonts w:cs="Arial"/>
          <w:b/>
          <w:bCs/>
          <w:sz w:val="24"/>
          <w:szCs w:val="24"/>
        </w:rPr>
      </w:pPr>
      <w:r w:rsidRPr="008B1A91">
        <w:rPr>
          <w:rFonts w:cs="Arial"/>
          <w:b/>
          <w:bCs/>
          <w:sz w:val="24"/>
          <w:szCs w:val="24"/>
        </w:rPr>
        <w:t xml:space="preserve">Online, </w:t>
      </w:r>
      <w:r w:rsidRPr="00EB4CDD">
        <w:rPr>
          <w:rFonts w:cs="Arial"/>
          <w:b/>
          <w:bCs/>
          <w:sz w:val="24"/>
          <w:szCs w:val="24"/>
        </w:rPr>
        <w:t>17 - 25 January 2022</w:t>
      </w:r>
    </w:p>
    <w:p w14:paraId="01EB3D43" w14:textId="77777777" w:rsidR="00EC4E5A" w:rsidRPr="008B1A91" w:rsidRDefault="00EC4E5A" w:rsidP="00EC4E5A">
      <w:pPr>
        <w:widowControl w:val="0"/>
        <w:tabs>
          <w:tab w:val="right" w:pos="9639"/>
        </w:tabs>
        <w:spacing w:after="0"/>
        <w:rPr>
          <w:rFonts w:ascii="Arial" w:eastAsia="宋体" w:hAnsi="Arial"/>
          <w:b/>
          <w:bCs/>
          <w:i/>
          <w:sz w:val="24"/>
          <w:szCs w:val="24"/>
        </w:rPr>
      </w:pPr>
      <w:r w:rsidRPr="008B1A91">
        <w:rPr>
          <w:rFonts w:ascii="Arial" w:eastAsia="宋体" w:hAnsi="Arial" w:cs="Arial"/>
          <w:b/>
          <w:bCs/>
          <w:color w:val="000000"/>
          <w:sz w:val="26"/>
          <w:szCs w:val="26"/>
        </w:rPr>
        <w:t xml:space="preserve">                                  </w:t>
      </w:r>
    </w:p>
    <w:p w14:paraId="3899E17F" w14:textId="77777777" w:rsidR="00EC4E5A" w:rsidRPr="008B1A91" w:rsidRDefault="00EC4E5A" w:rsidP="00EC4E5A">
      <w:pPr>
        <w:pBdr>
          <w:bottom w:val="single" w:sz="6" w:space="0" w:color="auto"/>
        </w:pBdr>
        <w:tabs>
          <w:tab w:val="right" w:pos="9638"/>
        </w:tabs>
        <w:spacing w:after="0"/>
        <w:rPr>
          <w:rFonts w:ascii="Arial" w:eastAsia="宋体" w:hAnsi="Arial" w:cs="Arial"/>
          <w:bCs/>
        </w:rPr>
      </w:pPr>
    </w:p>
    <w:p w14:paraId="026C9AC9" w14:textId="77777777" w:rsidR="00EC4E5A" w:rsidRPr="008B1A91" w:rsidRDefault="00EC4E5A" w:rsidP="00EC4E5A">
      <w:pPr>
        <w:spacing w:after="0"/>
        <w:rPr>
          <w:rFonts w:ascii="Arial" w:eastAsia="宋体" w:hAnsi="Arial" w:cs="Arial"/>
        </w:rPr>
      </w:pPr>
    </w:p>
    <w:p w14:paraId="1B7ACCBD" w14:textId="7F25A9C1" w:rsidR="00EC4E5A" w:rsidRPr="008B1A91" w:rsidRDefault="00EC4E5A" w:rsidP="00EC4E5A">
      <w:pPr>
        <w:spacing w:after="60"/>
        <w:ind w:left="1985" w:hanging="1985"/>
        <w:rPr>
          <w:rFonts w:ascii="Arial" w:eastAsia="宋体" w:hAnsi="Arial" w:cs="Arial"/>
          <w:bCs/>
        </w:rPr>
      </w:pPr>
      <w:r w:rsidRPr="008B1A91">
        <w:rPr>
          <w:rFonts w:ascii="Arial" w:eastAsia="宋体" w:hAnsi="Arial" w:cs="Arial"/>
          <w:b/>
        </w:rPr>
        <w:t>Title:</w:t>
      </w:r>
      <w:r w:rsidRPr="008B1A91">
        <w:rPr>
          <w:rFonts w:ascii="Arial" w:eastAsia="宋体" w:hAnsi="Arial" w:cs="Arial"/>
          <w:b/>
        </w:rPr>
        <w:tab/>
        <w:t>Reply LS on efficient activation/de-activation mechanism for one SCG</w:t>
      </w:r>
    </w:p>
    <w:p w14:paraId="510D3F96" w14:textId="70EDEF5C" w:rsidR="00EC4E5A" w:rsidRPr="008B1A91" w:rsidRDefault="00EC4E5A" w:rsidP="00EC4E5A">
      <w:pPr>
        <w:spacing w:after="60"/>
        <w:ind w:left="1985" w:hanging="1985"/>
        <w:rPr>
          <w:rFonts w:ascii="Arial" w:eastAsia="宋体" w:hAnsi="Arial" w:cs="Arial"/>
          <w:bCs/>
        </w:rPr>
      </w:pPr>
      <w:r w:rsidRPr="008B1A91">
        <w:rPr>
          <w:rFonts w:ascii="Arial" w:eastAsia="宋体" w:hAnsi="Arial" w:cs="Arial"/>
          <w:b/>
        </w:rPr>
        <w:t>Response to:</w:t>
      </w:r>
      <w:r w:rsidRPr="008B1A91">
        <w:rPr>
          <w:rFonts w:ascii="Arial" w:eastAsia="宋体" w:hAnsi="Arial" w:cs="Arial"/>
          <w:bCs/>
        </w:rPr>
        <w:tab/>
      </w:r>
      <w:r w:rsidR="00512344">
        <w:rPr>
          <w:rFonts w:ascii="Arial" w:eastAsia="宋体" w:hAnsi="Arial" w:cs="Arial"/>
          <w:bCs/>
        </w:rPr>
        <w:t>R2-2109368</w:t>
      </w:r>
    </w:p>
    <w:p w14:paraId="044D2E92" w14:textId="77777777" w:rsidR="00EC4E5A" w:rsidRPr="008B1A91" w:rsidRDefault="00EC4E5A" w:rsidP="00EC4E5A">
      <w:pPr>
        <w:spacing w:after="60"/>
        <w:ind w:left="1985" w:hanging="1985"/>
        <w:outlineLvl w:val="0"/>
        <w:rPr>
          <w:rFonts w:ascii="Arial" w:hAnsi="Arial" w:cs="Arial"/>
          <w:b/>
          <w:bCs/>
          <w:color w:val="000000"/>
          <w:kern w:val="28"/>
        </w:rPr>
      </w:pPr>
      <w:r w:rsidRPr="008B1A91">
        <w:rPr>
          <w:rFonts w:ascii="Arial" w:hAnsi="Arial" w:cs="Arial"/>
          <w:b/>
          <w:bCs/>
          <w:kern w:val="28"/>
        </w:rPr>
        <w:t>Release:</w:t>
      </w:r>
      <w:r w:rsidRPr="008B1A91">
        <w:rPr>
          <w:rFonts w:ascii="Arial" w:hAnsi="Arial" w:cs="Arial"/>
          <w:b/>
          <w:bCs/>
          <w:kern w:val="28"/>
        </w:rPr>
        <w:tab/>
      </w:r>
      <w:r w:rsidRPr="008B1A91">
        <w:rPr>
          <w:rFonts w:ascii="Arial" w:hAnsi="Arial" w:cs="Arial"/>
          <w:color w:val="000000"/>
          <w:kern w:val="28"/>
        </w:rPr>
        <w:t>Rel-17</w:t>
      </w:r>
    </w:p>
    <w:p w14:paraId="200038AF" w14:textId="42E39951" w:rsidR="00EC4E5A" w:rsidRPr="008B1A91" w:rsidRDefault="00EC4E5A" w:rsidP="00EC4E5A">
      <w:pPr>
        <w:spacing w:after="60"/>
        <w:ind w:left="1985" w:hanging="1985"/>
        <w:outlineLvl w:val="0"/>
        <w:rPr>
          <w:rFonts w:ascii="Arial" w:hAnsi="Arial" w:cs="Arial"/>
          <w:b/>
          <w:bCs/>
          <w:color w:val="000000"/>
          <w:kern w:val="28"/>
        </w:rPr>
      </w:pPr>
      <w:r w:rsidRPr="008B1A91">
        <w:rPr>
          <w:rFonts w:ascii="Arial" w:hAnsi="Arial" w:cs="Arial"/>
          <w:b/>
          <w:bCs/>
          <w:kern w:val="28"/>
        </w:rPr>
        <w:t>Work Item:</w:t>
      </w:r>
      <w:r w:rsidRPr="008B1A91">
        <w:rPr>
          <w:rFonts w:ascii="Arial" w:hAnsi="Arial" w:cs="Arial"/>
          <w:b/>
          <w:bCs/>
          <w:kern w:val="28"/>
        </w:rPr>
        <w:tab/>
      </w:r>
      <w:r w:rsidRPr="008B1A91">
        <w:rPr>
          <w:rFonts w:ascii="Arial" w:hAnsi="Arial" w:cs="Arial"/>
          <w:color w:val="000000"/>
          <w:kern w:val="28"/>
        </w:rPr>
        <w:t>LTE_NR_DC_enh2</w:t>
      </w:r>
    </w:p>
    <w:p w14:paraId="438B5A68" w14:textId="77777777" w:rsidR="00EC4E5A" w:rsidRPr="008B1A91" w:rsidRDefault="00EC4E5A" w:rsidP="00EC4E5A">
      <w:pPr>
        <w:spacing w:after="60"/>
        <w:ind w:left="1985" w:hanging="1985"/>
        <w:rPr>
          <w:rFonts w:ascii="Arial" w:eastAsia="宋体" w:hAnsi="Arial" w:cs="Arial"/>
          <w:bCs/>
        </w:rPr>
      </w:pPr>
      <w:r w:rsidRPr="008B1A91">
        <w:rPr>
          <w:rFonts w:ascii="Arial" w:eastAsia="宋体" w:hAnsi="Arial" w:cs="Arial"/>
          <w:b/>
        </w:rPr>
        <w:t>Source:</w:t>
      </w:r>
      <w:r w:rsidRPr="008B1A91">
        <w:rPr>
          <w:rFonts w:ascii="Arial" w:eastAsia="宋体" w:hAnsi="Arial" w:cs="Arial"/>
          <w:bCs/>
        </w:rPr>
        <w:tab/>
        <w:t>RAN2</w:t>
      </w:r>
    </w:p>
    <w:p w14:paraId="54181089" w14:textId="59C13883" w:rsidR="00EC4E5A" w:rsidRPr="008B1A91" w:rsidRDefault="00EC4E5A" w:rsidP="00EC4E5A">
      <w:pPr>
        <w:spacing w:after="60"/>
        <w:ind w:left="1985" w:hanging="1985"/>
        <w:rPr>
          <w:rFonts w:ascii="Arial" w:eastAsia="宋体" w:hAnsi="Arial" w:cs="Arial"/>
          <w:bCs/>
        </w:rPr>
      </w:pPr>
      <w:r w:rsidRPr="008B1A91">
        <w:rPr>
          <w:rFonts w:ascii="Arial" w:eastAsia="宋体" w:hAnsi="Arial" w:cs="Arial"/>
          <w:b/>
        </w:rPr>
        <w:t>To:</w:t>
      </w:r>
      <w:r w:rsidRPr="008B1A91">
        <w:rPr>
          <w:rFonts w:ascii="Arial" w:eastAsia="宋体" w:hAnsi="Arial" w:cs="Arial"/>
          <w:bCs/>
        </w:rPr>
        <w:tab/>
        <w:t>RAN4</w:t>
      </w:r>
    </w:p>
    <w:p w14:paraId="3A3F3FEC" w14:textId="64A1E376" w:rsidR="00EC4E5A" w:rsidRPr="008B1A91" w:rsidRDefault="00EC4E5A" w:rsidP="00EC4E5A">
      <w:pPr>
        <w:spacing w:after="60"/>
        <w:ind w:left="1985" w:hanging="1985"/>
        <w:rPr>
          <w:rFonts w:ascii="Arial" w:eastAsia="宋体" w:hAnsi="Arial" w:cs="Arial"/>
          <w:bCs/>
        </w:rPr>
      </w:pPr>
      <w:r w:rsidRPr="008B1A91">
        <w:rPr>
          <w:rFonts w:ascii="Arial" w:eastAsia="宋体" w:hAnsi="Arial" w:cs="Arial"/>
          <w:b/>
        </w:rPr>
        <w:t>CC:</w:t>
      </w:r>
      <w:r w:rsidRPr="008B1A91">
        <w:rPr>
          <w:rFonts w:ascii="Arial" w:eastAsia="宋体" w:hAnsi="Arial" w:cs="Arial"/>
          <w:bCs/>
        </w:rPr>
        <w:tab/>
      </w:r>
    </w:p>
    <w:p w14:paraId="278406A5" w14:textId="77777777" w:rsidR="00EC4E5A" w:rsidRPr="008B1A91" w:rsidRDefault="00EC4E5A" w:rsidP="00EC4E5A">
      <w:pPr>
        <w:spacing w:after="60"/>
        <w:ind w:left="1985" w:hanging="1985"/>
        <w:rPr>
          <w:rFonts w:ascii="Arial" w:eastAsia="宋体" w:hAnsi="Arial" w:cs="Arial"/>
          <w:bCs/>
        </w:rPr>
      </w:pPr>
    </w:p>
    <w:p w14:paraId="0EFFAD7A" w14:textId="77777777" w:rsidR="00EC4E5A" w:rsidRPr="008B1A91" w:rsidRDefault="00EC4E5A" w:rsidP="00EC4E5A">
      <w:pPr>
        <w:tabs>
          <w:tab w:val="left" w:pos="2268"/>
        </w:tabs>
        <w:spacing w:after="0"/>
        <w:rPr>
          <w:rFonts w:ascii="Arial" w:eastAsia="宋体" w:hAnsi="Arial" w:cs="Arial"/>
          <w:bCs/>
        </w:rPr>
      </w:pPr>
      <w:r w:rsidRPr="008B1A91">
        <w:rPr>
          <w:rFonts w:ascii="Arial" w:eastAsia="宋体" w:hAnsi="Arial" w:cs="Arial"/>
          <w:b/>
        </w:rPr>
        <w:t>Contact Person:</w:t>
      </w:r>
    </w:p>
    <w:p w14:paraId="01AEEA61" w14:textId="56D15B04" w:rsidR="00EC4E5A" w:rsidRPr="008B1A91" w:rsidRDefault="00EC4E5A" w:rsidP="00EC4E5A">
      <w:pPr>
        <w:keepNext/>
        <w:tabs>
          <w:tab w:val="left" w:pos="2268"/>
          <w:tab w:val="left" w:pos="2694"/>
        </w:tabs>
        <w:spacing w:after="0"/>
        <w:ind w:left="567"/>
        <w:outlineLvl w:val="3"/>
        <w:rPr>
          <w:rFonts w:ascii="Arial" w:eastAsia="宋体" w:hAnsi="Arial" w:cs="Arial"/>
          <w:bCs/>
        </w:rPr>
      </w:pPr>
      <w:r w:rsidRPr="008B1A91">
        <w:rPr>
          <w:rFonts w:ascii="Arial" w:eastAsia="宋体" w:hAnsi="Arial" w:cs="Arial"/>
          <w:b/>
        </w:rPr>
        <w:t>Name:</w:t>
      </w:r>
      <w:r w:rsidRPr="008B1A91">
        <w:rPr>
          <w:rFonts w:ascii="Arial" w:eastAsia="宋体" w:hAnsi="Arial" w:cs="Arial"/>
          <w:bCs/>
        </w:rPr>
        <w:tab/>
      </w:r>
      <w:r w:rsidR="00512344">
        <w:rPr>
          <w:rFonts w:ascii="Arial" w:eastAsia="宋体" w:hAnsi="Arial" w:cs="Arial"/>
          <w:bCs/>
        </w:rPr>
        <w:t>David Lecompte</w:t>
      </w:r>
    </w:p>
    <w:p w14:paraId="2E624289" w14:textId="77777777" w:rsidR="00EC4E5A" w:rsidRPr="008B1A91" w:rsidRDefault="00EC4E5A" w:rsidP="00EC4E5A">
      <w:pPr>
        <w:tabs>
          <w:tab w:val="left" w:pos="2268"/>
          <w:tab w:val="left" w:pos="2694"/>
        </w:tabs>
        <w:spacing w:after="0"/>
        <w:ind w:left="567"/>
        <w:rPr>
          <w:rFonts w:ascii="Arial" w:eastAsia="宋体" w:hAnsi="Arial" w:cs="Arial"/>
          <w:bCs/>
        </w:rPr>
      </w:pPr>
      <w:r w:rsidRPr="008B1A91">
        <w:rPr>
          <w:rFonts w:ascii="Arial" w:eastAsia="宋体" w:hAnsi="Arial" w:cs="Arial"/>
          <w:b/>
        </w:rPr>
        <w:t>Tel. Number:</w:t>
      </w:r>
      <w:r w:rsidRPr="008B1A91">
        <w:rPr>
          <w:rFonts w:ascii="Arial" w:eastAsia="宋体" w:hAnsi="Arial" w:cs="Arial"/>
          <w:bCs/>
        </w:rPr>
        <w:tab/>
      </w:r>
    </w:p>
    <w:p w14:paraId="0A9F5D90" w14:textId="389D7ABA" w:rsidR="00EC4E5A" w:rsidRPr="008B1A91" w:rsidRDefault="00EC4E5A" w:rsidP="00EC4E5A">
      <w:pPr>
        <w:keepNext/>
        <w:tabs>
          <w:tab w:val="left" w:pos="2268"/>
          <w:tab w:val="left" w:pos="2694"/>
        </w:tabs>
        <w:spacing w:after="0"/>
        <w:ind w:left="567"/>
        <w:outlineLvl w:val="6"/>
        <w:rPr>
          <w:rFonts w:ascii="Arial" w:eastAsia="宋体" w:hAnsi="Arial" w:cs="Arial"/>
          <w:bCs/>
          <w:color w:val="0000FF"/>
        </w:rPr>
      </w:pPr>
      <w:r w:rsidRPr="008B1A91">
        <w:rPr>
          <w:rFonts w:ascii="Arial" w:eastAsia="宋体" w:hAnsi="Arial" w:cs="Arial"/>
          <w:b/>
          <w:color w:val="0000FF"/>
        </w:rPr>
        <w:t>E-mail Address:</w:t>
      </w:r>
      <w:r w:rsidRPr="008B1A91">
        <w:rPr>
          <w:rFonts w:ascii="Arial" w:eastAsia="宋体" w:hAnsi="Arial" w:cs="Arial"/>
          <w:bCs/>
          <w:color w:val="0000FF"/>
        </w:rPr>
        <w:tab/>
      </w:r>
      <w:r w:rsidR="00512344">
        <w:rPr>
          <w:rFonts w:ascii="Arial" w:eastAsia="宋体" w:hAnsi="Arial" w:cs="Arial"/>
          <w:bCs/>
          <w:color w:val="0000FF"/>
        </w:rPr>
        <w:t>david.lecompte@huawei</w:t>
      </w:r>
      <w:r w:rsidRPr="008B1A91">
        <w:rPr>
          <w:rFonts w:ascii="Arial" w:eastAsia="宋体" w:hAnsi="Arial" w:cs="Arial"/>
          <w:bCs/>
          <w:color w:val="0000FF"/>
        </w:rPr>
        <w:t>.com</w:t>
      </w:r>
    </w:p>
    <w:p w14:paraId="1ED514FD" w14:textId="77777777" w:rsidR="00EC4E5A" w:rsidRPr="008B1A91" w:rsidRDefault="00EC4E5A" w:rsidP="00EC4E5A">
      <w:pPr>
        <w:spacing w:after="60"/>
        <w:ind w:left="1985" w:hanging="1985"/>
        <w:rPr>
          <w:rFonts w:ascii="Arial" w:eastAsia="宋体" w:hAnsi="Arial" w:cs="Arial"/>
          <w:b/>
        </w:rPr>
      </w:pPr>
    </w:p>
    <w:p w14:paraId="6F92DFCF" w14:textId="77777777" w:rsidR="00EC4E5A" w:rsidRPr="008B1A91" w:rsidRDefault="00EC4E5A" w:rsidP="00EC4E5A">
      <w:pPr>
        <w:tabs>
          <w:tab w:val="left" w:pos="2268"/>
        </w:tabs>
        <w:spacing w:after="0"/>
        <w:rPr>
          <w:rFonts w:ascii="Arial" w:eastAsia="宋体" w:hAnsi="Arial" w:cs="Arial"/>
          <w:bCs/>
        </w:rPr>
      </w:pPr>
      <w:r w:rsidRPr="008B1A91">
        <w:rPr>
          <w:rFonts w:ascii="Arial" w:eastAsia="宋体" w:hAnsi="Arial" w:cs="Arial"/>
          <w:b/>
        </w:rPr>
        <w:t>Send any reply LS to:</w:t>
      </w:r>
      <w:r w:rsidRPr="008B1A91">
        <w:rPr>
          <w:rFonts w:ascii="Arial" w:eastAsia="宋体" w:hAnsi="Arial" w:cs="Arial"/>
          <w:b/>
        </w:rPr>
        <w:tab/>
        <w:t xml:space="preserve">3GPP Liaisons Coordinator, </w:t>
      </w:r>
      <w:hyperlink r:id="rId12" w:history="1">
        <w:r w:rsidRPr="008B1A91">
          <w:rPr>
            <w:rFonts w:ascii="Arial" w:eastAsia="宋体" w:hAnsi="Arial" w:cs="Arial"/>
            <w:b/>
            <w:color w:val="0000FF"/>
            <w:u w:val="single"/>
          </w:rPr>
          <w:t>mailto:3GPPLiaison@etsi.org</w:t>
        </w:r>
      </w:hyperlink>
    </w:p>
    <w:p w14:paraId="70A1075A" w14:textId="77777777" w:rsidR="00EC4E5A" w:rsidRPr="008B1A91" w:rsidRDefault="00EC4E5A" w:rsidP="00EC4E5A">
      <w:pPr>
        <w:spacing w:after="60"/>
        <w:ind w:left="1985" w:hanging="1985"/>
        <w:rPr>
          <w:rFonts w:ascii="Arial" w:eastAsia="宋体" w:hAnsi="Arial" w:cs="Arial"/>
          <w:b/>
        </w:rPr>
      </w:pPr>
    </w:p>
    <w:p w14:paraId="6CA3EAF9" w14:textId="77777777" w:rsidR="00EC4E5A" w:rsidRPr="008B1A91" w:rsidRDefault="00EC4E5A" w:rsidP="00EC4E5A">
      <w:pPr>
        <w:spacing w:after="60"/>
        <w:ind w:left="1985" w:hanging="1985"/>
        <w:rPr>
          <w:rFonts w:ascii="Arial" w:eastAsia="宋体" w:hAnsi="Arial" w:cs="Arial"/>
          <w:bCs/>
        </w:rPr>
      </w:pPr>
      <w:r w:rsidRPr="008B1A91">
        <w:rPr>
          <w:rFonts w:ascii="Arial" w:eastAsia="宋体" w:hAnsi="Arial" w:cs="Arial"/>
          <w:b/>
        </w:rPr>
        <w:t>Attachments:</w:t>
      </w:r>
      <w:r w:rsidRPr="008B1A91">
        <w:rPr>
          <w:rFonts w:ascii="Arial" w:eastAsia="宋体" w:hAnsi="Arial" w:cs="Arial"/>
          <w:bCs/>
        </w:rPr>
        <w:tab/>
      </w:r>
    </w:p>
    <w:p w14:paraId="677A4638" w14:textId="77777777" w:rsidR="00EC4E5A" w:rsidRPr="008B1A91" w:rsidRDefault="00EC4E5A" w:rsidP="00EC4E5A">
      <w:pPr>
        <w:pBdr>
          <w:bottom w:val="single" w:sz="4" w:space="1" w:color="auto"/>
        </w:pBdr>
        <w:spacing w:after="0"/>
        <w:rPr>
          <w:rFonts w:ascii="Arial" w:eastAsia="宋体" w:hAnsi="Arial" w:cs="Arial"/>
        </w:rPr>
      </w:pPr>
    </w:p>
    <w:p w14:paraId="58E4C49C" w14:textId="77777777" w:rsidR="00EC4E5A" w:rsidRPr="008B1A91" w:rsidRDefault="00EC4E5A" w:rsidP="00EC4E5A">
      <w:pPr>
        <w:spacing w:after="0"/>
        <w:rPr>
          <w:rFonts w:ascii="Arial" w:eastAsia="宋体" w:hAnsi="Arial" w:cs="Arial"/>
        </w:rPr>
      </w:pPr>
    </w:p>
    <w:p w14:paraId="5B576E96" w14:textId="77777777" w:rsidR="00EC4E5A" w:rsidRPr="008B1A91" w:rsidRDefault="00EC4E5A" w:rsidP="00EC4E5A">
      <w:pPr>
        <w:spacing w:after="120"/>
        <w:rPr>
          <w:rFonts w:ascii="Arial" w:eastAsia="宋体" w:hAnsi="Arial" w:cs="Arial"/>
          <w:b/>
        </w:rPr>
      </w:pPr>
      <w:r w:rsidRPr="008B1A91">
        <w:rPr>
          <w:rFonts w:ascii="Arial" w:eastAsia="宋体" w:hAnsi="Arial" w:cs="Arial"/>
          <w:b/>
        </w:rPr>
        <w:t>1. Overall Description:</w:t>
      </w:r>
    </w:p>
    <w:p w14:paraId="443A4922" w14:textId="706FDE97" w:rsidR="00EC4E5A" w:rsidRPr="008B1A91" w:rsidRDefault="00EC4E5A" w:rsidP="00EC4E5A">
      <w:pPr>
        <w:spacing w:before="120" w:after="0"/>
        <w:rPr>
          <w:rFonts w:ascii="Arial" w:eastAsia="宋体" w:hAnsi="Arial" w:cs="Arial"/>
        </w:rPr>
      </w:pPr>
      <w:r w:rsidRPr="008B1A91">
        <w:rPr>
          <w:rFonts w:ascii="Arial" w:eastAsia="宋体" w:hAnsi="Arial" w:cs="Arial"/>
        </w:rPr>
        <w:t>RAN2 would like to thank RAN4 for the LS on efficient activation/de-activation mechanism for one SCG.</w:t>
      </w:r>
    </w:p>
    <w:p w14:paraId="2FB98DD9" w14:textId="77777777" w:rsidR="00EC4E5A" w:rsidRPr="008B1A91" w:rsidRDefault="00EC4E5A" w:rsidP="00EC4E5A">
      <w:pPr>
        <w:spacing w:before="120" w:after="0"/>
        <w:rPr>
          <w:rFonts w:ascii="Arial" w:eastAsia="宋体" w:hAnsi="Arial" w:cs="Arial"/>
        </w:rPr>
      </w:pPr>
      <w:r w:rsidRPr="008B1A91">
        <w:rPr>
          <w:rFonts w:ascii="Arial" w:eastAsia="宋体" w:hAnsi="Arial" w:cs="Arial"/>
        </w:rPr>
        <w:t>RAN2 wants to provide the following answers for the questions from RAN4.</w:t>
      </w:r>
    </w:p>
    <w:p w14:paraId="1C987AC4" w14:textId="77777777" w:rsidR="00EC4E5A" w:rsidRPr="008B1A91" w:rsidRDefault="00EC4E5A" w:rsidP="00EC4E5A">
      <w:pPr>
        <w:autoSpaceDE w:val="0"/>
        <w:autoSpaceDN w:val="0"/>
        <w:adjustRightInd w:val="0"/>
        <w:snapToGrid w:val="0"/>
        <w:spacing w:after="120"/>
        <w:rPr>
          <w:rFonts w:ascii="Arial" w:eastAsia="MS Mincho" w:hAnsi="Arial" w:cs="Arial"/>
          <w:iCs/>
          <w:kern w:val="2"/>
        </w:rPr>
      </w:pPr>
      <w:r w:rsidRPr="008B1A91">
        <w:rPr>
          <w:rFonts w:ascii="Arial" w:eastAsia="MS Mincho" w:hAnsi="Arial" w:cs="Arial"/>
          <w:b/>
          <w:bCs/>
          <w:iCs/>
          <w:kern w:val="2"/>
        </w:rPr>
        <w:t>Q1-A:</w:t>
      </w:r>
      <w:r w:rsidRPr="008B1A91">
        <w:rPr>
          <w:rFonts w:ascii="Arial" w:eastAsia="MS Mincho" w:hAnsi="Arial" w:cs="Arial"/>
          <w:iCs/>
          <w:kern w:val="2"/>
        </w:rPr>
        <w:t xml:space="preserve"> Is RRC reconfiguration for selecting SCG activation state limited to the three cases (PSCell addition/change, RRC resume, and HO) or additional cases are supported?</w:t>
      </w:r>
    </w:p>
    <w:p w14:paraId="0A1A6FF6" w14:textId="6EB93A33" w:rsidR="00EC4E5A" w:rsidRPr="008B1A91" w:rsidRDefault="00EC4E5A" w:rsidP="00EC4E5A">
      <w:pPr>
        <w:autoSpaceDE w:val="0"/>
        <w:autoSpaceDN w:val="0"/>
        <w:adjustRightInd w:val="0"/>
        <w:snapToGrid w:val="0"/>
        <w:spacing w:after="120"/>
        <w:rPr>
          <w:rFonts w:ascii="Arial" w:eastAsia="MS Mincho" w:hAnsi="Arial" w:cs="Arial"/>
          <w:b/>
          <w:iCs/>
          <w:kern w:val="2"/>
        </w:rPr>
      </w:pPr>
      <w:r w:rsidRPr="008B1A91">
        <w:rPr>
          <w:rFonts w:ascii="Arial" w:eastAsia="MS Mincho" w:hAnsi="Arial" w:cs="Arial"/>
          <w:b/>
          <w:iCs/>
          <w:kern w:val="2"/>
        </w:rPr>
        <w:t>Answer from RAN2:</w:t>
      </w:r>
      <w:r w:rsidR="00DC3947" w:rsidRPr="008B1A91">
        <w:rPr>
          <w:rFonts w:ascii="Arial" w:eastAsia="MS Mincho" w:hAnsi="Arial" w:cs="Arial"/>
          <w:b/>
          <w:iCs/>
          <w:kern w:val="2"/>
        </w:rPr>
        <w:t xml:space="preserve"> </w:t>
      </w:r>
      <w:r w:rsidR="00CC1F08" w:rsidRPr="00CC1F08">
        <w:rPr>
          <w:rFonts w:ascii="Arial" w:eastAsia="MS Mincho" w:hAnsi="Arial" w:cs="Arial"/>
          <w:iCs/>
          <w:kern w:val="2"/>
        </w:rPr>
        <w:t>The MN can set the SCG activation state in any RRC reconfiguration (i.e. not only at PSCell addition /change, RRC resume and HO).</w:t>
      </w:r>
      <w:r w:rsidR="00DC3947" w:rsidRPr="008B1A91">
        <w:rPr>
          <w:rFonts w:ascii="Arial" w:eastAsia="MS Mincho" w:hAnsi="Arial" w:cs="Arial"/>
          <w:iCs/>
          <w:kern w:val="2"/>
        </w:rPr>
        <w:t>For example</w:t>
      </w:r>
      <w:r w:rsidR="0001509B" w:rsidRPr="008B1A91">
        <w:rPr>
          <w:rFonts w:ascii="Arial" w:eastAsia="MS Mincho" w:hAnsi="Arial" w:cs="Arial"/>
          <w:iCs/>
          <w:kern w:val="2"/>
        </w:rPr>
        <w:t>, the network may (de)activate the SCG</w:t>
      </w:r>
      <w:r w:rsidR="00DC3947" w:rsidRPr="008B1A91">
        <w:rPr>
          <w:rFonts w:ascii="Arial" w:eastAsia="MS Mincho" w:hAnsi="Arial" w:cs="Arial"/>
          <w:iCs/>
          <w:kern w:val="2"/>
        </w:rPr>
        <w:t xml:space="preserve"> based on the state of data transmission</w:t>
      </w:r>
      <w:r w:rsidR="00215546" w:rsidRPr="008B1A91">
        <w:rPr>
          <w:rFonts w:ascii="Arial" w:eastAsia="MS Mincho" w:hAnsi="Arial" w:cs="Arial"/>
          <w:iCs/>
          <w:kern w:val="2"/>
        </w:rPr>
        <w:t xml:space="preserve"> in the general RRC reconfiguration</w:t>
      </w:r>
      <w:r w:rsidR="00DC3947" w:rsidRPr="008B1A91">
        <w:rPr>
          <w:rFonts w:ascii="Arial" w:eastAsia="MS Mincho" w:hAnsi="Arial" w:cs="Arial"/>
          <w:iCs/>
          <w:kern w:val="2"/>
        </w:rPr>
        <w:t>.</w:t>
      </w:r>
    </w:p>
    <w:p w14:paraId="20A43A87" w14:textId="77777777" w:rsidR="00DC3947" w:rsidRPr="008B1A91" w:rsidRDefault="00DC3947" w:rsidP="00EC4E5A">
      <w:pPr>
        <w:autoSpaceDE w:val="0"/>
        <w:autoSpaceDN w:val="0"/>
        <w:adjustRightInd w:val="0"/>
        <w:snapToGrid w:val="0"/>
        <w:spacing w:after="120"/>
        <w:rPr>
          <w:rFonts w:ascii="Arial" w:eastAsia="MS Mincho" w:hAnsi="Arial" w:cs="Arial"/>
          <w:b/>
          <w:iCs/>
          <w:kern w:val="2"/>
        </w:rPr>
      </w:pPr>
    </w:p>
    <w:p w14:paraId="20AA638F" w14:textId="77777777" w:rsidR="00EC4E5A" w:rsidRPr="008B1A91" w:rsidRDefault="00EC4E5A" w:rsidP="00EC4E5A">
      <w:pPr>
        <w:autoSpaceDE w:val="0"/>
        <w:autoSpaceDN w:val="0"/>
        <w:adjustRightInd w:val="0"/>
        <w:snapToGrid w:val="0"/>
        <w:spacing w:after="120"/>
        <w:jc w:val="both"/>
        <w:rPr>
          <w:rFonts w:ascii="Arial" w:eastAsia="MS Mincho" w:hAnsi="Arial" w:cs="Arial"/>
          <w:iCs/>
          <w:kern w:val="2"/>
        </w:rPr>
      </w:pPr>
      <w:r w:rsidRPr="008B1A91">
        <w:rPr>
          <w:rFonts w:ascii="Arial" w:eastAsia="MS Mincho" w:hAnsi="Arial" w:cs="Arial"/>
          <w:b/>
          <w:bCs/>
          <w:iCs/>
          <w:kern w:val="2"/>
        </w:rPr>
        <w:t xml:space="preserve">Q1-B: </w:t>
      </w:r>
      <w:r w:rsidRPr="008B1A91">
        <w:rPr>
          <w:rFonts w:ascii="Arial" w:eastAsia="MS Mincho" w:hAnsi="Arial" w:cs="Arial"/>
          <w:iCs/>
          <w:kern w:val="2"/>
        </w:rPr>
        <w:t xml:space="preserve">Is MAC CE based SCG (de)activation supported? </w:t>
      </w:r>
    </w:p>
    <w:p w14:paraId="200CA860" w14:textId="2DC19F3D" w:rsidR="00DC3947" w:rsidRPr="008B1A91" w:rsidRDefault="00DC3947" w:rsidP="00DC3947">
      <w:pPr>
        <w:autoSpaceDE w:val="0"/>
        <w:autoSpaceDN w:val="0"/>
        <w:adjustRightInd w:val="0"/>
        <w:snapToGrid w:val="0"/>
        <w:spacing w:after="120"/>
        <w:rPr>
          <w:rFonts w:ascii="Arial" w:eastAsia="MS Mincho" w:hAnsi="Arial" w:cs="Arial"/>
          <w:b/>
          <w:iCs/>
          <w:kern w:val="2"/>
        </w:rPr>
      </w:pPr>
      <w:r w:rsidRPr="008B1A91">
        <w:rPr>
          <w:rFonts w:ascii="Arial" w:eastAsia="MS Mincho" w:hAnsi="Arial" w:cs="Arial"/>
          <w:b/>
          <w:iCs/>
          <w:kern w:val="2"/>
        </w:rPr>
        <w:t xml:space="preserve">Answer from RAN2: </w:t>
      </w:r>
      <w:commentRangeStart w:id="8"/>
      <w:r w:rsidRPr="008B1A91">
        <w:rPr>
          <w:rFonts w:ascii="Arial" w:eastAsia="MS Mincho" w:hAnsi="Arial" w:cs="Arial"/>
          <w:iCs/>
          <w:kern w:val="2"/>
        </w:rPr>
        <w:t>Yes, the MAC CE based SCG (de)activation is supported</w:t>
      </w:r>
      <w:commentRangeEnd w:id="8"/>
      <w:r w:rsidR="005B4587">
        <w:rPr>
          <w:rStyle w:val="CommentReference"/>
        </w:rPr>
        <w:commentReference w:id="8"/>
      </w:r>
      <w:r w:rsidRPr="008B1A91">
        <w:rPr>
          <w:rFonts w:ascii="Arial" w:eastAsia="MS Mincho" w:hAnsi="Arial" w:cs="Arial"/>
          <w:iCs/>
          <w:kern w:val="2"/>
        </w:rPr>
        <w:t>.</w:t>
      </w:r>
    </w:p>
    <w:p w14:paraId="5A1984E8" w14:textId="77777777" w:rsidR="00DC3947" w:rsidRPr="008B1A91" w:rsidRDefault="00DC3947" w:rsidP="00EC4E5A">
      <w:pPr>
        <w:autoSpaceDE w:val="0"/>
        <w:autoSpaceDN w:val="0"/>
        <w:adjustRightInd w:val="0"/>
        <w:snapToGrid w:val="0"/>
        <w:spacing w:after="120"/>
        <w:jc w:val="both"/>
        <w:rPr>
          <w:rFonts w:ascii="Arial" w:eastAsia="MS Mincho" w:hAnsi="Arial" w:cs="Arial"/>
          <w:iCs/>
          <w:kern w:val="2"/>
        </w:rPr>
      </w:pPr>
    </w:p>
    <w:p w14:paraId="55A3DB21" w14:textId="77777777" w:rsidR="00EC4E5A" w:rsidRPr="008B1A91" w:rsidRDefault="00EC4E5A" w:rsidP="00EC4E5A">
      <w:pPr>
        <w:autoSpaceDE w:val="0"/>
        <w:autoSpaceDN w:val="0"/>
        <w:adjustRightInd w:val="0"/>
        <w:snapToGrid w:val="0"/>
        <w:spacing w:after="120"/>
        <w:jc w:val="both"/>
        <w:rPr>
          <w:rFonts w:ascii="Arial" w:eastAsia="MS Mincho" w:hAnsi="Arial" w:cs="Arial"/>
          <w:iCs/>
          <w:kern w:val="2"/>
        </w:rPr>
      </w:pPr>
      <w:r w:rsidRPr="008B1A91">
        <w:rPr>
          <w:rFonts w:ascii="Arial" w:eastAsia="MS Mincho" w:hAnsi="Arial" w:cs="Arial"/>
          <w:b/>
          <w:iCs/>
          <w:kern w:val="2"/>
        </w:rPr>
        <w:t>Q2:</w:t>
      </w:r>
      <w:r w:rsidRPr="008B1A91">
        <w:rPr>
          <w:rFonts w:ascii="Arial" w:eastAsia="MS Mincho" w:hAnsi="Arial" w:cs="Arial"/>
          <w:iCs/>
          <w:kern w:val="2"/>
        </w:rPr>
        <w:t xml:space="preserve"> RAN4 will define SCG deactivation requirements assuming that all cells in the SCG including all active SCells get deactivated as soon as the target MN indicates SCG state as “deactivated” without waiting for a separate higher layer signal deactivating the SCells. RAN4 would like to check if this assumption is consistent with RAN2 assumption.</w:t>
      </w:r>
    </w:p>
    <w:p w14:paraId="576603BD" w14:textId="6354F113" w:rsidR="00DC3947" w:rsidRPr="008B1A91" w:rsidRDefault="00DC3947" w:rsidP="00DC3947">
      <w:pPr>
        <w:autoSpaceDE w:val="0"/>
        <w:autoSpaceDN w:val="0"/>
        <w:adjustRightInd w:val="0"/>
        <w:snapToGrid w:val="0"/>
        <w:spacing w:after="120"/>
        <w:rPr>
          <w:rFonts w:ascii="Arial" w:eastAsia="MS Mincho" w:hAnsi="Arial" w:cs="Arial"/>
          <w:b/>
          <w:iCs/>
          <w:kern w:val="2"/>
        </w:rPr>
      </w:pPr>
      <w:r w:rsidRPr="008B1A91">
        <w:rPr>
          <w:rFonts w:ascii="Arial" w:eastAsia="MS Mincho" w:hAnsi="Arial" w:cs="Arial"/>
          <w:b/>
          <w:iCs/>
          <w:kern w:val="2"/>
        </w:rPr>
        <w:t>Answer from RAN2:</w:t>
      </w:r>
      <w:r w:rsidRPr="008B1A91">
        <w:t xml:space="preserve"> </w:t>
      </w:r>
      <w:r w:rsidRPr="008B1A91">
        <w:rPr>
          <w:rFonts w:ascii="Arial" w:eastAsia="MS Mincho" w:hAnsi="Arial" w:cs="Arial"/>
          <w:iCs/>
          <w:kern w:val="2"/>
        </w:rPr>
        <w:t>Yes, the network does not need to send separate higher layer signal for deactivating the SCells within the SCG when the network sends the SCG deactivation command.</w:t>
      </w:r>
    </w:p>
    <w:p w14:paraId="4AE5BB30" w14:textId="77777777" w:rsidR="00EC4E5A" w:rsidRPr="008B1A91" w:rsidRDefault="00EC4E5A" w:rsidP="00EC4E5A">
      <w:pPr>
        <w:spacing w:before="120" w:after="0"/>
        <w:rPr>
          <w:rFonts w:ascii="Arial" w:eastAsia="宋体" w:hAnsi="Arial" w:cs="Arial"/>
        </w:rPr>
      </w:pPr>
    </w:p>
    <w:p w14:paraId="6A4B0331" w14:textId="77777777" w:rsidR="00EC4E5A" w:rsidRPr="008B1A91" w:rsidRDefault="00EC4E5A" w:rsidP="00EC4E5A">
      <w:pPr>
        <w:spacing w:before="120" w:after="0"/>
        <w:rPr>
          <w:rFonts w:ascii="Arial" w:eastAsia="宋体" w:hAnsi="Arial" w:cs="Arial"/>
        </w:rPr>
      </w:pPr>
    </w:p>
    <w:p w14:paraId="5AC65813" w14:textId="77777777" w:rsidR="00EC4E5A" w:rsidRPr="008B1A91" w:rsidRDefault="00EC4E5A" w:rsidP="00EC4E5A">
      <w:pPr>
        <w:spacing w:after="120"/>
        <w:rPr>
          <w:rFonts w:ascii="Arial" w:eastAsia="宋体" w:hAnsi="Arial" w:cs="Arial"/>
          <w:b/>
        </w:rPr>
      </w:pPr>
      <w:r w:rsidRPr="008B1A91">
        <w:rPr>
          <w:rFonts w:ascii="Arial" w:eastAsia="宋体" w:hAnsi="Arial" w:cs="Arial"/>
          <w:b/>
        </w:rPr>
        <w:t>2. Actions:</w:t>
      </w:r>
    </w:p>
    <w:p w14:paraId="062DB29D" w14:textId="3616413A" w:rsidR="00EC4E5A" w:rsidRPr="008B1A91" w:rsidRDefault="00EC4E5A" w:rsidP="00EC4E5A">
      <w:pPr>
        <w:spacing w:after="120"/>
        <w:rPr>
          <w:rFonts w:ascii="Arial" w:eastAsia="宋体" w:hAnsi="Arial" w:cs="Arial"/>
          <w:b/>
        </w:rPr>
      </w:pPr>
      <w:r w:rsidRPr="008B1A91">
        <w:rPr>
          <w:rFonts w:ascii="Arial" w:eastAsia="宋体" w:hAnsi="Arial" w:cs="Arial"/>
          <w:b/>
        </w:rPr>
        <w:t xml:space="preserve">To: </w:t>
      </w:r>
      <w:r w:rsidR="00DC3947" w:rsidRPr="008B1A91">
        <w:rPr>
          <w:rFonts w:ascii="Arial" w:eastAsia="宋体" w:hAnsi="Arial" w:cs="Arial"/>
          <w:b/>
        </w:rPr>
        <w:t>RAN4</w:t>
      </w:r>
    </w:p>
    <w:p w14:paraId="2229DF1E" w14:textId="77777777" w:rsidR="00EC4E5A" w:rsidRPr="008B1A91" w:rsidRDefault="00EC4E5A" w:rsidP="00EC4E5A">
      <w:pPr>
        <w:spacing w:after="120"/>
        <w:ind w:left="993" w:hanging="993"/>
        <w:rPr>
          <w:rFonts w:ascii="Arial" w:eastAsia="宋体" w:hAnsi="Arial" w:cs="Arial"/>
          <w:b/>
        </w:rPr>
      </w:pPr>
      <w:r w:rsidRPr="008B1A91">
        <w:rPr>
          <w:rFonts w:ascii="Arial" w:eastAsia="宋体" w:hAnsi="Arial" w:cs="Arial"/>
          <w:b/>
        </w:rPr>
        <w:lastRenderedPageBreak/>
        <w:t xml:space="preserve">ACTION:   </w:t>
      </w:r>
    </w:p>
    <w:p w14:paraId="3B615093" w14:textId="1A05B1BE" w:rsidR="00EC4E5A" w:rsidRPr="008B1A91" w:rsidRDefault="00EC4E5A" w:rsidP="00EC4E5A">
      <w:pPr>
        <w:spacing w:after="120"/>
        <w:ind w:left="993" w:hanging="993"/>
        <w:rPr>
          <w:rFonts w:ascii="Arial" w:eastAsia="宋体" w:hAnsi="Arial" w:cs="Arial"/>
          <w:lang w:eastAsia="zh-CN"/>
        </w:rPr>
      </w:pPr>
      <w:r w:rsidRPr="008B1A91">
        <w:rPr>
          <w:rFonts w:ascii="Arial" w:eastAsia="宋体" w:hAnsi="Arial" w:cs="Arial"/>
          <w:lang w:eastAsia="zh-CN"/>
        </w:rPr>
        <w:t xml:space="preserve">RAN2 kindly asks </w:t>
      </w:r>
      <w:r w:rsidR="00DC3947" w:rsidRPr="008B1A91">
        <w:rPr>
          <w:rFonts w:ascii="Arial" w:eastAsia="宋体" w:hAnsi="Arial" w:cs="Arial"/>
        </w:rPr>
        <w:t>RAN4</w:t>
      </w:r>
      <w:r w:rsidRPr="008B1A91">
        <w:rPr>
          <w:rFonts w:ascii="Arial" w:eastAsia="宋体" w:hAnsi="Arial" w:cs="Arial"/>
          <w:lang w:eastAsia="zh-CN"/>
        </w:rPr>
        <w:t xml:space="preserve"> to take the above information into account.</w:t>
      </w:r>
    </w:p>
    <w:p w14:paraId="1F5CE69B" w14:textId="77777777" w:rsidR="00EC4E5A" w:rsidRPr="008B1A91" w:rsidRDefault="00EC4E5A" w:rsidP="00EC4E5A">
      <w:pPr>
        <w:spacing w:after="120"/>
        <w:rPr>
          <w:rFonts w:ascii="Arial" w:eastAsia="宋体" w:hAnsi="Arial" w:cs="Arial"/>
          <w:b/>
        </w:rPr>
      </w:pPr>
      <w:r w:rsidRPr="008B1A91">
        <w:rPr>
          <w:rFonts w:ascii="Arial" w:eastAsia="宋体" w:hAnsi="Arial" w:cs="Arial"/>
          <w:b/>
        </w:rPr>
        <w:t>3. Date of Next RAN2 Meetings:</w:t>
      </w:r>
    </w:p>
    <w:p w14:paraId="4A077B8F" w14:textId="3AE01BC5" w:rsidR="00EC4E5A" w:rsidRPr="008B1A91" w:rsidRDefault="00BB2855" w:rsidP="00EC4E5A">
      <w:pPr>
        <w:tabs>
          <w:tab w:val="left" w:pos="5103"/>
        </w:tabs>
        <w:spacing w:after="120"/>
        <w:ind w:left="2268" w:hanging="2268"/>
        <w:rPr>
          <w:rFonts w:ascii="Arial" w:eastAsia="宋体" w:hAnsi="Arial" w:cs="Arial"/>
          <w:bCs/>
        </w:rPr>
      </w:pPr>
      <w:r>
        <w:rPr>
          <w:rFonts w:ascii="Arial" w:eastAsia="宋体" w:hAnsi="Arial" w:cs="Arial"/>
          <w:bCs/>
        </w:rPr>
        <w:t>RAN2#117-e</w:t>
      </w:r>
      <w:r>
        <w:rPr>
          <w:rFonts w:ascii="Arial" w:eastAsia="宋体" w:hAnsi="Arial" w:cs="Arial"/>
          <w:bCs/>
        </w:rPr>
        <w:tab/>
        <w:t>21 February - 3 March</w:t>
      </w:r>
      <w:r w:rsidR="00EC4E5A" w:rsidRPr="008B1A91">
        <w:rPr>
          <w:rFonts w:ascii="Arial" w:eastAsia="宋体" w:hAnsi="Arial" w:cs="Arial"/>
          <w:bCs/>
        </w:rPr>
        <w:t xml:space="preserve"> 2022</w:t>
      </w:r>
      <w:r>
        <w:rPr>
          <w:rFonts w:ascii="Arial" w:eastAsia="宋体" w:hAnsi="Arial" w:cs="Arial"/>
          <w:bCs/>
        </w:rPr>
        <w:t xml:space="preserve"> </w:t>
      </w:r>
      <w:r w:rsidR="00EC4E5A" w:rsidRPr="008B1A91">
        <w:rPr>
          <w:rFonts w:ascii="Arial" w:eastAsia="宋体" w:hAnsi="Arial" w:cs="Arial"/>
          <w:bCs/>
        </w:rPr>
        <w:tab/>
      </w:r>
      <w:r>
        <w:rPr>
          <w:rFonts w:ascii="Arial" w:eastAsia="宋体" w:hAnsi="Arial" w:cs="Arial"/>
          <w:bCs/>
        </w:rPr>
        <w:t>Online</w:t>
      </w:r>
    </w:p>
    <w:p w14:paraId="03E4B707" w14:textId="148EA098" w:rsidR="00BB2855" w:rsidRPr="008B1A91" w:rsidRDefault="00BB2855" w:rsidP="00BB2855">
      <w:pPr>
        <w:tabs>
          <w:tab w:val="left" w:pos="5103"/>
        </w:tabs>
        <w:spacing w:after="120"/>
        <w:ind w:left="2268" w:hanging="2268"/>
        <w:rPr>
          <w:rFonts w:ascii="Arial" w:eastAsia="宋体" w:hAnsi="Arial" w:cs="Arial"/>
          <w:bCs/>
        </w:rPr>
      </w:pPr>
      <w:r>
        <w:rPr>
          <w:rFonts w:ascii="Arial" w:eastAsia="宋体" w:hAnsi="Arial" w:cs="Arial"/>
          <w:bCs/>
        </w:rPr>
        <w:t>RAN2#118-e</w:t>
      </w:r>
      <w:r>
        <w:rPr>
          <w:rFonts w:ascii="Arial" w:eastAsia="宋体" w:hAnsi="Arial" w:cs="Arial"/>
          <w:bCs/>
        </w:rPr>
        <w:tab/>
        <w:t>16 May - 27 May</w:t>
      </w:r>
      <w:r w:rsidRPr="008B1A91">
        <w:rPr>
          <w:rFonts w:ascii="Arial" w:eastAsia="宋体" w:hAnsi="Arial" w:cs="Arial"/>
          <w:bCs/>
        </w:rPr>
        <w:t xml:space="preserve"> 2022</w:t>
      </w:r>
      <w:r>
        <w:rPr>
          <w:rFonts w:ascii="Arial" w:eastAsia="宋体" w:hAnsi="Arial" w:cs="Arial"/>
          <w:bCs/>
        </w:rPr>
        <w:t xml:space="preserve"> </w:t>
      </w:r>
      <w:r w:rsidRPr="008B1A91">
        <w:rPr>
          <w:rFonts w:ascii="Arial" w:eastAsia="宋体" w:hAnsi="Arial" w:cs="Arial"/>
          <w:bCs/>
        </w:rPr>
        <w:tab/>
      </w:r>
      <w:r>
        <w:rPr>
          <w:rFonts w:ascii="Arial" w:eastAsia="宋体" w:hAnsi="Arial" w:cs="Arial"/>
          <w:bCs/>
        </w:rPr>
        <w:t>Online</w:t>
      </w:r>
    </w:p>
    <w:p w14:paraId="1C1C0015" w14:textId="77777777" w:rsidR="00EC4E5A" w:rsidRPr="00BB2855" w:rsidRDefault="00EC4E5A" w:rsidP="00EC4E5A">
      <w:pPr>
        <w:spacing w:after="0"/>
        <w:rPr>
          <w:rFonts w:ascii="Arial" w:hAnsi="Arial"/>
          <w:sz w:val="28"/>
        </w:rPr>
      </w:pPr>
    </w:p>
    <w:p w14:paraId="793BE504" w14:textId="77777777" w:rsidR="00EC4E5A" w:rsidRPr="008B1A91" w:rsidRDefault="00EC4E5A" w:rsidP="00EC4E5A">
      <w:pPr>
        <w:spacing w:after="0"/>
        <w:rPr>
          <w:rFonts w:ascii="Arial" w:hAnsi="Arial"/>
          <w:sz w:val="28"/>
        </w:rPr>
      </w:pPr>
    </w:p>
    <w:bookmarkEnd w:id="0"/>
    <w:p w14:paraId="30E1A24C" w14:textId="77777777" w:rsidR="00EC4E5A" w:rsidRPr="008B1A91" w:rsidRDefault="00EC4E5A" w:rsidP="00887880">
      <w:pPr>
        <w:tabs>
          <w:tab w:val="left" w:pos="2228"/>
        </w:tabs>
        <w:rPr>
          <w:rFonts w:eastAsiaTheme="minorEastAsia"/>
          <w:lang w:eastAsia="zh-CN"/>
        </w:rPr>
      </w:pPr>
    </w:p>
    <w:sectPr w:rsidR="00EC4E5A" w:rsidRPr="008B1A91" w:rsidSect="0039304B">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Huawei, HiSilicon" w:date="2022-01-11T11:54:00Z" w:initials="HH">
    <w:p w14:paraId="610D9467" w14:textId="50596988" w:rsidR="005B4587" w:rsidRDefault="005B4587">
      <w:pPr>
        <w:pStyle w:val="CommentText"/>
      </w:pPr>
      <w:r>
        <w:rPr>
          <w:rStyle w:val="CommentReference"/>
        </w:rPr>
        <w:annotationRef/>
      </w:r>
      <w:r>
        <w:t>To be discussed.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0D946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43E76" w14:textId="77777777" w:rsidR="008476EA" w:rsidRDefault="008476EA">
      <w:r>
        <w:separator/>
      </w:r>
    </w:p>
  </w:endnote>
  <w:endnote w:type="continuationSeparator" w:id="0">
    <w:p w14:paraId="61ADEA88" w14:textId="77777777" w:rsidR="008476EA" w:rsidRDefault="008476EA">
      <w:r>
        <w:continuationSeparator/>
      </w:r>
    </w:p>
  </w:endnote>
  <w:endnote w:type="continuationNotice" w:id="1">
    <w:p w14:paraId="12D78473" w14:textId="77777777" w:rsidR="008476EA" w:rsidRDefault="008476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316A4" w14:textId="77777777" w:rsidR="008476EA" w:rsidRDefault="008476EA">
      <w:r>
        <w:separator/>
      </w:r>
    </w:p>
  </w:footnote>
  <w:footnote w:type="continuationSeparator" w:id="0">
    <w:p w14:paraId="0AC1BDAF" w14:textId="77777777" w:rsidR="008476EA" w:rsidRDefault="008476EA">
      <w:r>
        <w:continuationSeparator/>
      </w:r>
    </w:p>
  </w:footnote>
  <w:footnote w:type="continuationNotice" w:id="1">
    <w:p w14:paraId="3F7FA5F1" w14:textId="77777777" w:rsidR="008476EA" w:rsidRDefault="008476E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B97BD3"/>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08A3CBB"/>
    <w:multiLevelType w:val="hybridMultilevel"/>
    <w:tmpl w:val="32844E60"/>
    <w:lvl w:ilvl="0" w:tplc="10EEB79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E118AD"/>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2B2B96"/>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25704D"/>
    <w:multiLevelType w:val="hybridMultilevel"/>
    <w:tmpl w:val="2F0C49E0"/>
    <w:lvl w:ilvl="0" w:tplc="876CC83E">
      <w:start w:val="1"/>
      <w:numFmt w:val="bullet"/>
      <w:lvlText w:val="-"/>
      <w:lvlJc w:val="left"/>
      <w:pPr>
        <w:ind w:left="420" w:hanging="420"/>
      </w:pPr>
      <w:rPr>
        <w:rFonts w:ascii="Arial" w:eastAsia="Malgun Gothic"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92E7CC6"/>
    <w:multiLevelType w:val="hybridMultilevel"/>
    <w:tmpl w:val="5FFCA94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9B65DF8"/>
    <w:multiLevelType w:val="hybridMultilevel"/>
    <w:tmpl w:val="8DF46746"/>
    <w:lvl w:ilvl="0" w:tplc="5CCC601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B4115B1"/>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D777A1"/>
    <w:multiLevelType w:val="hybridMultilevel"/>
    <w:tmpl w:val="DD360F40"/>
    <w:lvl w:ilvl="0" w:tplc="7242B0EE">
      <w:start w:val="1"/>
      <w:numFmt w:val="decimal"/>
      <w:pStyle w:val="ListParagraph"/>
      <w:lvlText w:val="Proposal %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36A34518"/>
    <w:multiLevelType w:val="hybridMultilevel"/>
    <w:tmpl w:val="F792449C"/>
    <w:lvl w:ilvl="0" w:tplc="0820F0C2">
      <w:start w:val="1"/>
      <w:numFmt w:val="decimal"/>
      <w:pStyle w:val="Proposal"/>
      <w:lvlText w:val="Proposal %1:"/>
      <w:lvlJc w:val="left"/>
      <w:pPr>
        <w:ind w:left="360" w:hanging="360"/>
      </w:pPr>
      <w:rPr>
        <w:rFonts w:hint="eastAsia"/>
      </w:rPr>
    </w:lvl>
    <w:lvl w:ilvl="1" w:tplc="041D0019" w:tentative="1">
      <w:start w:val="1"/>
      <w:numFmt w:val="lowerLetter"/>
      <w:lvlText w:val="%2."/>
      <w:lvlJc w:val="left"/>
      <w:pPr>
        <w:ind w:left="1015" w:hanging="360"/>
      </w:pPr>
    </w:lvl>
    <w:lvl w:ilvl="2" w:tplc="041D001B" w:tentative="1">
      <w:start w:val="1"/>
      <w:numFmt w:val="lowerRoman"/>
      <w:lvlText w:val="%3."/>
      <w:lvlJc w:val="right"/>
      <w:pPr>
        <w:ind w:left="1735" w:hanging="180"/>
      </w:pPr>
    </w:lvl>
    <w:lvl w:ilvl="3" w:tplc="041D000F" w:tentative="1">
      <w:start w:val="1"/>
      <w:numFmt w:val="decimal"/>
      <w:lvlText w:val="%4."/>
      <w:lvlJc w:val="left"/>
      <w:pPr>
        <w:ind w:left="2455" w:hanging="360"/>
      </w:pPr>
    </w:lvl>
    <w:lvl w:ilvl="4" w:tplc="041D0019" w:tentative="1">
      <w:start w:val="1"/>
      <w:numFmt w:val="lowerLetter"/>
      <w:lvlText w:val="%5."/>
      <w:lvlJc w:val="left"/>
      <w:pPr>
        <w:ind w:left="3175" w:hanging="360"/>
      </w:pPr>
    </w:lvl>
    <w:lvl w:ilvl="5" w:tplc="041D001B" w:tentative="1">
      <w:start w:val="1"/>
      <w:numFmt w:val="lowerRoman"/>
      <w:lvlText w:val="%6."/>
      <w:lvlJc w:val="right"/>
      <w:pPr>
        <w:ind w:left="3895" w:hanging="180"/>
      </w:pPr>
    </w:lvl>
    <w:lvl w:ilvl="6" w:tplc="041D000F" w:tentative="1">
      <w:start w:val="1"/>
      <w:numFmt w:val="decimal"/>
      <w:lvlText w:val="%7."/>
      <w:lvlJc w:val="left"/>
      <w:pPr>
        <w:ind w:left="4615" w:hanging="360"/>
      </w:pPr>
    </w:lvl>
    <w:lvl w:ilvl="7" w:tplc="041D0019" w:tentative="1">
      <w:start w:val="1"/>
      <w:numFmt w:val="lowerLetter"/>
      <w:lvlText w:val="%8."/>
      <w:lvlJc w:val="left"/>
      <w:pPr>
        <w:ind w:left="5335" w:hanging="360"/>
      </w:pPr>
    </w:lvl>
    <w:lvl w:ilvl="8" w:tplc="041D001B" w:tentative="1">
      <w:start w:val="1"/>
      <w:numFmt w:val="lowerRoman"/>
      <w:lvlText w:val="%9."/>
      <w:lvlJc w:val="right"/>
      <w:pPr>
        <w:ind w:left="6055" w:hanging="180"/>
      </w:pPr>
    </w:lvl>
  </w:abstractNum>
  <w:abstractNum w:abstractNumId="18" w15:restartNumberingAfterBreak="0">
    <w:nsid w:val="3B114CAB"/>
    <w:multiLevelType w:val="hybridMultilevel"/>
    <w:tmpl w:val="77289A00"/>
    <w:lvl w:ilvl="0" w:tplc="CFD6F532">
      <w:start w:val="1"/>
      <w:numFmt w:val="bullet"/>
      <w:lvlText w:val="-"/>
      <w:lvlJc w:val="left"/>
      <w:pPr>
        <w:ind w:left="360" w:hanging="360"/>
      </w:pPr>
      <w:rPr>
        <w:rFonts w:ascii="Arial" w:eastAsia="Malgun Gothic" w:hAnsi="Arial" w:cs="Arial" w:hint="default"/>
      </w:rPr>
    </w:lvl>
    <w:lvl w:ilvl="1" w:tplc="876CC83E">
      <w:start w:val="1"/>
      <w:numFmt w:val="bullet"/>
      <w:lvlText w:val="-"/>
      <w:lvlJc w:val="left"/>
      <w:pPr>
        <w:ind w:left="1080" w:hanging="360"/>
      </w:pPr>
      <w:rPr>
        <w:rFonts w:ascii="Arial" w:eastAsia="Malgun Gothic" w:hAnsi="Arial" w:cs="Arial"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014080E"/>
    <w:multiLevelType w:val="hybridMultilevel"/>
    <w:tmpl w:val="3A6A406A"/>
    <w:lvl w:ilvl="0" w:tplc="A8CC213A">
      <w:start w:val="3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32154D"/>
    <w:multiLevelType w:val="hybridMultilevel"/>
    <w:tmpl w:val="73947420"/>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615544D1"/>
    <w:multiLevelType w:val="hybridMultilevel"/>
    <w:tmpl w:val="82F6812A"/>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4855AF"/>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7"/>
  </w:num>
  <w:num w:numId="4">
    <w:abstractNumId w:val="23"/>
  </w:num>
  <w:num w:numId="5">
    <w:abstractNumId w:val="0"/>
  </w:num>
  <w:num w:numId="6">
    <w:abstractNumId w:val="7"/>
  </w:num>
  <w:num w:numId="7">
    <w:abstractNumId w:val="20"/>
  </w:num>
  <w:num w:numId="8">
    <w:abstractNumId w:val="21"/>
  </w:num>
  <w:num w:numId="9">
    <w:abstractNumId w:val="12"/>
  </w:num>
  <w:num w:numId="10">
    <w:abstractNumId w:val="17"/>
  </w:num>
  <w:num w:numId="11">
    <w:abstractNumId w:val="25"/>
  </w:num>
  <w:num w:numId="12">
    <w:abstractNumId w:val="18"/>
  </w:num>
  <w:num w:numId="13">
    <w:abstractNumId w:val="11"/>
  </w:num>
  <w:num w:numId="14">
    <w:abstractNumId w:val="14"/>
  </w:num>
  <w:num w:numId="15">
    <w:abstractNumId w:val="14"/>
    <w:lvlOverride w:ilvl="0">
      <w:startOverride w:val="1"/>
    </w:lvlOverride>
  </w:num>
  <w:num w:numId="16">
    <w:abstractNumId w:val="17"/>
    <w:lvlOverride w:ilvl="0">
      <w:startOverride w:val="1"/>
    </w:lvlOverride>
  </w:num>
  <w:num w:numId="17">
    <w:abstractNumId w:val="10"/>
  </w:num>
  <w:num w:numId="18">
    <w:abstractNumId w:val="17"/>
  </w:num>
  <w:num w:numId="19">
    <w:abstractNumId w:val="17"/>
    <w:lvlOverride w:ilvl="0">
      <w:startOverride w:val="1"/>
    </w:lvlOverride>
  </w:num>
  <w:num w:numId="20">
    <w:abstractNumId w:val="17"/>
  </w:num>
  <w:num w:numId="21">
    <w:abstractNumId w:val="17"/>
    <w:lvlOverride w:ilvl="0">
      <w:startOverride w:val="1"/>
    </w:lvlOverride>
  </w:num>
  <w:num w:numId="22">
    <w:abstractNumId w:val="14"/>
    <w:lvlOverride w:ilvl="0">
      <w:startOverride w:val="1"/>
    </w:lvlOverride>
  </w:num>
  <w:num w:numId="23">
    <w:abstractNumId w:val="2"/>
  </w:num>
  <w:num w:numId="24">
    <w:abstractNumId w:val="8"/>
  </w:num>
  <w:num w:numId="25">
    <w:abstractNumId w:val="15"/>
  </w:num>
  <w:num w:numId="26">
    <w:abstractNumId w:val="22"/>
  </w:num>
  <w:num w:numId="27">
    <w:abstractNumId w:val="19"/>
  </w:num>
  <w:num w:numId="28">
    <w:abstractNumId w:val="5"/>
  </w:num>
  <w:num w:numId="29">
    <w:abstractNumId w:val="5"/>
  </w:num>
  <w:num w:numId="30">
    <w:abstractNumId w:val="5"/>
  </w:num>
  <w:num w:numId="31">
    <w:abstractNumId w:val="9"/>
  </w:num>
  <w:num w:numId="32">
    <w:abstractNumId w:val="5"/>
    <w:lvlOverride w:ilvl="0">
      <w:startOverride w:val="1"/>
    </w:lvlOverride>
  </w:num>
  <w:num w:numId="33">
    <w:abstractNumId w:val="13"/>
  </w:num>
  <w:num w:numId="34">
    <w:abstractNumId w:val="5"/>
  </w:num>
  <w:num w:numId="35">
    <w:abstractNumId w:val="16"/>
  </w:num>
  <w:num w:numId="36">
    <w:abstractNumId w:val="16"/>
    <w:lvlOverride w:ilvl="0">
      <w:startOverride w:val="1"/>
    </w:lvlOverride>
  </w:num>
  <w:num w:numId="37">
    <w:abstractNumId w:val="26"/>
  </w:num>
  <w:num w:numId="38">
    <w:abstractNumId w:val="24"/>
  </w:num>
  <w:num w:numId="39">
    <w:abstractNumId w:val="16"/>
    <w:lvlOverride w:ilvl="0">
      <w:startOverride w:val="1"/>
    </w:lvlOverride>
  </w:num>
  <w:num w:numId="40">
    <w:abstractNumId w:val="6"/>
  </w:num>
  <w:num w:numId="41">
    <w:abstractNumId w:val="17"/>
    <w:lvlOverride w:ilvl="0">
      <w:startOverride w:val="1"/>
    </w:lvlOverride>
  </w:num>
  <w:num w:numId="42">
    <w:abstractNumId w:val="17"/>
  </w:num>
  <w:num w:numId="43">
    <w:abstractNumId w:val="17"/>
    <w:lvlOverride w:ilvl="0">
      <w:startOverride w:val="1"/>
    </w:lvlOverride>
  </w:num>
  <w:num w:numId="44">
    <w:abstractNumId w:val="17"/>
    <w:lvlOverride w:ilvl="0">
      <w:startOverride w:val="1"/>
    </w:lvlOverride>
  </w:num>
  <w:num w:numId="45">
    <w:abstractNumId w:val="1"/>
  </w:num>
  <w:num w:numId="46">
    <w:abstractNumId w:val="1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C97"/>
    <w:rsid w:val="0000253C"/>
    <w:rsid w:val="00002862"/>
    <w:rsid w:val="00002C5F"/>
    <w:rsid w:val="00003904"/>
    <w:rsid w:val="00003DF6"/>
    <w:rsid w:val="00003FCF"/>
    <w:rsid w:val="000044DA"/>
    <w:rsid w:val="0000613E"/>
    <w:rsid w:val="0000671D"/>
    <w:rsid w:val="000068C4"/>
    <w:rsid w:val="00006AA0"/>
    <w:rsid w:val="00007BD3"/>
    <w:rsid w:val="00010CED"/>
    <w:rsid w:val="000110CA"/>
    <w:rsid w:val="00011674"/>
    <w:rsid w:val="000118F6"/>
    <w:rsid w:val="00011D9D"/>
    <w:rsid w:val="000125F7"/>
    <w:rsid w:val="00013CB8"/>
    <w:rsid w:val="00014271"/>
    <w:rsid w:val="00014D1E"/>
    <w:rsid w:val="0001509B"/>
    <w:rsid w:val="000151C9"/>
    <w:rsid w:val="00015330"/>
    <w:rsid w:val="0001565F"/>
    <w:rsid w:val="0001701A"/>
    <w:rsid w:val="000170DA"/>
    <w:rsid w:val="00017C43"/>
    <w:rsid w:val="000205C0"/>
    <w:rsid w:val="00020BFF"/>
    <w:rsid w:val="00021A22"/>
    <w:rsid w:val="000224E8"/>
    <w:rsid w:val="00022E4A"/>
    <w:rsid w:val="00023E5C"/>
    <w:rsid w:val="00025434"/>
    <w:rsid w:val="0002553E"/>
    <w:rsid w:val="0002747B"/>
    <w:rsid w:val="00030ED5"/>
    <w:rsid w:val="00031567"/>
    <w:rsid w:val="00032AB8"/>
    <w:rsid w:val="0003413B"/>
    <w:rsid w:val="0003419C"/>
    <w:rsid w:val="000346B7"/>
    <w:rsid w:val="0003489C"/>
    <w:rsid w:val="00034DBD"/>
    <w:rsid w:val="000357E9"/>
    <w:rsid w:val="00035E3F"/>
    <w:rsid w:val="00036E11"/>
    <w:rsid w:val="00037B33"/>
    <w:rsid w:val="00040B64"/>
    <w:rsid w:val="00040D80"/>
    <w:rsid w:val="0004127F"/>
    <w:rsid w:val="000421C4"/>
    <w:rsid w:val="00043BC5"/>
    <w:rsid w:val="00043D7F"/>
    <w:rsid w:val="000442D9"/>
    <w:rsid w:val="00044562"/>
    <w:rsid w:val="000460B7"/>
    <w:rsid w:val="000468A5"/>
    <w:rsid w:val="00047300"/>
    <w:rsid w:val="00047A86"/>
    <w:rsid w:val="00047D2B"/>
    <w:rsid w:val="000502EF"/>
    <w:rsid w:val="0005055D"/>
    <w:rsid w:val="00052018"/>
    <w:rsid w:val="000520DD"/>
    <w:rsid w:val="0005476A"/>
    <w:rsid w:val="00054CEB"/>
    <w:rsid w:val="00057F83"/>
    <w:rsid w:val="00060802"/>
    <w:rsid w:val="00061B84"/>
    <w:rsid w:val="000622D3"/>
    <w:rsid w:val="00062A3B"/>
    <w:rsid w:val="00064173"/>
    <w:rsid w:val="00064F7C"/>
    <w:rsid w:val="000655EF"/>
    <w:rsid w:val="00065DD9"/>
    <w:rsid w:val="00070CDD"/>
    <w:rsid w:val="00072EDF"/>
    <w:rsid w:val="000737BB"/>
    <w:rsid w:val="00073C97"/>
    <w:rsid w:val="00075247"/>
    <w:rsid w:val="00076E64"/>
    <w:rsid w:val="00076E9F"/>
    <w:rsid w:val="00081C37"/>
    <w:rsid w:val="00083024"/>
    <w:rsid w:val="000832CF"/>
    <w:rsid w:val="00083842"/>
    <w:rsid w:val="000843D9"/>
    <w:rsid w:val="00084F0C"/>
    <w:rsid w:val="00084F5E"/>
    <w:rsid w:val="00085DF3"/>
    <w:rsid w:val="00086B96"/>
    <w:rsid w:val="00091226"/>
    <w:rsid w:val="000913DC"/>
    <w:rsid w:val="00091874"/>
    <w:rsid w:val="000918C5"/>
    <w:rsid w:val="00093E22"/>
    <w:rsid w:val="00094829"/>
    <w:rsid w:val="0009762D"/>
    <w:rsid w:val="00097964"/>
    <w:rsid w:val="00097992"/>
    <w:rsid w:val="00097FD1"/>
    <w:rsid w:val="000A10EB"/>
    <w:rsid w:val="000A2D64"/>
    <w:rsid w:val="000A3769"/>
    <w:rsid w:val="000A394F"/>
    <w:rsid w:val="000A3B27"/>
    <w:rsid w:val="000A3CD7"/>
    <w:rsid w:val="000A4357"/>
    <w:rsid w:val="000A4C5A"/>
    <w:rsid w:val="000A689E"/>
    <w:rsid w:val="000A6CBD"/>
    <w:rsid w:val="000B13E4"/>
    <w:rsid w:val="000B3028"/>
    <w:rsid w:val="000B48A6"/>
    <w:rsid w:val="000B4B4A"/>
    <w:rsid w:val="000B54C1"/>
    <w:rsid w:val="000B5774"/>
    <w:rsid w:val="000B5F7E"/>
    <w:rsid w:val="000B78CC"/>
    <w:rsid w:val="000C00E1"/>
    <w:rsid w:val="000C2128"/>
    <w:rsid w:val="000C42DD"/>
    <w:rsid w:val="000C4E93"/>
    <w:rsid w:val="000C5104"/>
    <w:rsid w:val="000C62E2"/>
    <w:rsid w:val="000C6547"/>
    <w:rsid w:val="000C6CBB"/>
    <w:rsid w:val="000C6D76"/>
    <w:rsid w:val="000C6E31"/>
    <w:rsid w:val="000C7168"/>
    <w:rsid w:val="000D0344"/>
    <w:rsid w:val="000D1037"/>
    <w:rsid w:val="000D1CA3"/>
    <w:rsid w:val="000D3B23"/>
    <w:rsid w:val="000D468C"/>
    <w:rsid w:val="000D5EC9"/>
    <w:rsid w:val="000D74E8"/>
    <w:rsid w:val="000E02F8"/>
    <w:rsid w:val="000E13C9"/>
    <w:rsid w:val="000E1964"/>
    <w:rsid w:val="000E301C"/>
    <w:rsid w:val="000E3370"/>
    <w:rsid w:val="000E33C3"/>
    <w:rsid w:val="000E4329"/>
    <w:rsid w:val="000E4FB2"/>
    <w:rsid w:val="000E558F"/>
    <w:rsid w:val="000E7C81"/>
    <w:rsid w:val="000F025B"/>
    <w:rsid w:val="000F1FC4"/>
    <w:rsid w:val="000F446E"/>
    <w:rsid w:val="000F5047"/>
    <w:rsid w:val="000F53CE"/>
    <w:rsid w:val="000F6965"/>
    <w:rsid w:val="000F6E6D"/>
    <w:rsid w:val="000F7A9D"/>
    <w:rsid w:val="000F7B91"/>
    <w:rsid w:val="00100151"/>
    <w:rsid w:val="00100609"/>
    <w:rsid w:val="00100BFE"/>
    <w:rsid w:val="00101C00"/>
    <w:rsid w:val="00101C0B"/>
    <w:rsid w:val="001024B9"/>
    <w:rsid w:val="001039FD"/>
    <w:rsid w:val="001053B5"/>
    <w:rsid w:val="0010634F"/>
    <w:rsid w:val="00107EFF"/>
    <w:rsid w:val="00107FF6"/>
    <w:rsid w:val="00110973"/>
    <w:rsid w:val="00110CE9"/>
    <w:rsid w:val="001117EC"/>
    <w:rsid w:val="001119E6"/>
    <w:rsid w:val="00112C1D"/>
    <w:rsid w:val="001133CF"/>
    <w:rsid w:val="00113571"/>
    <w:rsid w:val="00113586"/>
    <w:rsid w:val="00114EB0"/>
    <w:rsid w:val="001177F1"/>
    <w:rsid w:val="00117B42"/>
    <w:rsid w:val="00117E84"/>
    <w:rsid w:val="00121CA2"/>
    <w:rsid w:val="0012227B"/>
    <w:rsid w:val="001227E7"/>
    <w:rsid w:val="001247EB"/>
    <w:rsid w:val="00125A22"/>
    <w:rsid w:val="00125CC7"/>
    <w:rsid w:val="00126539"/>
    <w:rsid w:val="00126BF7"/>
    <w:rsid w:val="0013091C"/>
    <w:rsid w:val="00130C8A"/>
    <w:rsid w:val="00130D93"/>
    <w:rsid w:val="001312D1"/>
    <w:rsid w:val="0013156C"/>
    <w:rsid w:val="00131814"/>
    <w:rsid w:val="00131884"/>
    <w:rsid w:val="00131EA5"/>
    <w:rsid w:val="0013204A"/>
    <w:rsid w:val="00132625"/>
    <w:rsid w:val="0013370D"/>
    <w:rsid w:val="00133ECD"/>
    <w:rsid w:val="00134F5D"/>
    <w:rsid w:val="00135B09"/>
    <w:rsid w:val="00135B41"/>
    <w:rsid w:val="00140232"/>
    <w:rsid w:val="001402C5"/>
    <w:rsid w:val="0014087A"/>
    <w:rsid w:val="00141333"/>
    <w:rsid w:val="001413BB"/>
    <w:rsid w:val="00141DD6"/>
    <w:rsid w:val="00143C8C"/>
    <w:rsid w:val="00144AA6"/>
    <w:rsid w:val="0014638D"/>
    <w:rsid w:val="00146C75"/>
    <w:rsid w:val="0015093A"/>
    <w:rsid w:val="00150FD5"/>
    <w:rsid w:val="0015114B"/>
    <w:rsid w:val="00152608"/>
    <w:rsid w:val="00153239"/>
    <w:rsid w:val="001551A2"/>
    <w:rsid w:val="0015526C"/>
    <w:rsid w:val="001563A2"/>
    <w:rsid w:val="00157372"/>
    <w:rsid w:val="0016006A"/>
    <w:rsid w:val="0016044E"/>
    <w:rsid w:val="00160DF5"/>
    <w:rsid w:val="00161493"/>
    <w:rsid w:val="001636D5"/>
    <w:rsid w:val="00163EEC"/>
    <w:rsid w:val="00165014"/>
    <w:rsid w:val="001668C0"/>
    <w:rsid w:val="0016764C"/>
    <w:rsid w:val="001679FD"/>
    <w:rsid w:val="0017100B"/>
    <w:rsid w:val="00171F68"/>
    <w:rsid w:val="00175ADD"/>
    <w:rsid w:val="00177369"/>
    <w:rsid w:val="001775C4"/>
    <w:rsid w:val="001778DC"/>
    <w:rsid w:val="00177ED9"/>
    <w:rsid w:val="0018017B"/>
    <w:rsid w:val="00180CAB"/>
    <w:rsid w:val="00181069"/>
    <w:rsid w:val="00184EF7"/>
    <w:rsid w:val="00185A40"/>
    <w:rsid w:val="001860A0"/>
    <w:rsid w:val="00186B52"/>
    <w:rsid w:val="0019227A"/>
    <w:rsid w:val="00195650"/>
    <w:rsid w:val="001977C8"/>
    <w:rsid w:val="00197C7B"/>
    <w:rsid w:val="001A1B88"/>
    <w:rsid w:val="001A1F92"/>
    <w:rsid w:val="001A2382"/>
    <w:rsid w:val="001A34F0"/>
    <w:rsid w:val="001A38C1"/>
    <w:rsid w:val="001A484A"/>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21B"/>
    <w:rsid w:val="001C2AB9"/>
    <w:rsid w:val="001C2DD3"/>
    <w:rsid w:val="001C4A8B"/>
    <w:rsid w:val="001C5F62"/>
    <w:rsid w:val="001C6466"/>
    <w:rsid w:val="001C6FB6"/>
    <w:rsid w:val="001C70E5"/>
    <w:rsid w:val="001D0E4C"/>
    <w:rsid w:val="001D1842"/>
    <w:rsid w:val="001D1EAA"/>
    <w:rsid w:val="001D2965"/>
    <w:rsid w:val="001D4FA8"/>
    <w:rsid w:val="001D504E"/>
    <w:rsid w:val="001D6D47"/>
    <w:rsid w:val="001D6F72"/>
    <w:rsid w:val="001D711B"/>
    <w:rsid w:val="001E0B57"/>
    <w:rsid w:val="001E0E99"/>
    <w:rsid w:val="001E1A4D"/>
    <w:rsid w:val="001E3038"/>
    <w:rsid w:val="001E3592"/>
    <w:rsid w:val="001E35AF"/>
    <w:rsid w:val="001E3784"/>
    <w:rsid w:val="001E41F3"/>
    <w:rsid w:val="001E4AA3"/>
    <w:rsid w:val="001E50E2"/>
    <w:rsid w:val="001E6065"/>
    <w:rsid w:val="001E7450"/>
    <w:rsid w:val="001E7D40"/>
    <w:rsid w:val="001F0201"/>
    <w:rsid w:val="001F0CA1"/>
    <w:rsid w:val="001F2538"/>
    <w:rsid w:val="001F2CFC"/>
    <w:rsid w:val="001F38DF"/>
    <w:rsid w:val="001F3BDF"/>
    <w:rsid w:val="001F46A0"/>
    <w:rsid w:val="001F5B17"/>
    <w:rsid w:val="001F6117"/>
    <w:rsid w:val="001F7A97"/>
    <w:rsid w:val="0020023D"/>
    <w:rsid w:val="00200340"/>
    <w:rsid w:val="002010F1"/>
    <w:rsid w:val="0020116F"/>
    <w:rsid w:val="0020138F"/>
    <w:rsid w:val="00201B6E"/>
    <w:rsid w:val="002023A8"/>
    <w:rsid w:val="002023FE"/>
    <w:rsid w:val="002042A1"/>
    <w:rsid w:val="00204D2E"/>
    <w:rsid w:val="0020587A"/>
    <w:rsid w:val="00205B9C"/>
    <w:rsid w:val="00205BCE"/>
    <w:rsid w:val="00205EE6"/>
    <w:rsid w:val="00206268"/>
    <w:rsid w:val="00206464"/>
    <w:rsid w:val="00207048"/>
    <w:rsid w:val="00207793"/>
    <w:rsid w:val="002107B2"/>
    <w:rsid w:val="0021160E"/>
    <w:rsid w:val="00212651"/>
    <w:rsid w:val="00214219"/>
    <w:rsid w:val="00214991"/>
    <w:rsid w:val="00215546"/>
    <w:rsid w:val="00217946"/>
    <w:rsid w:val="00220898"/>
    <w:rsid w:val="002214AD"/>
    <w:rsid w:val="0022182B"/>
    <w:rsid w:val="00223223"/>
    <w:rsid w:val="00223971"/>
    <w:rsid w:val="0022418F"/>
    <w:rsid w:val="0022499C"/>
    <w:rsid w:val="00224B6C"/>
    <w:rsid w:val="00225BF4"/>
    <w:rsid w:val="002261DC"/>
    <w:rsid w:val="002263AA"/>
    <w:rsid w:val="00226AF5"/>
    <w:rsid w:val="002277A5"/>
    <w:rsid w:val="002302E2"/>
    <w:rsid w:val="002313BF"/>
    <w:rsid w:val="00231E54"/>
    <w:rsid w:val="002321E8"/>
    <w:rsid w:val="002322F7"/>
    <w:rsid w:val="002323C1"/>
    <w:rsid w:val="00232BAB"/>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A3B"/>
    <w:rsid w:val="0025228F"/>
    <w:rsid w:val="002530BE"/>
    <w:rsid w:val="00253E55"/>
    <w:rsid w:val="002541A5"/>
    <w:rsid w:val="00254B25"/>
    <w:rsid w:val="00256294"/>
    <w:rsid w:val="00257195"/>
    <w:rsid w:val="0025749D"/>
    <w:rsid w:val="002578D8"/>
    <w:rsid w:val="00257D30"/>
    <w:rsid w:val="002613A5"/>
    <w:rsid w:val="002631A2"/>
    <w:rsid w:val="00264844"/>
    <w:rsid w:val="00265297"/>
    <w:rsid w:val="00267881"/>
    <w:rsid w:val="002723F2"/>
    <w:rsid w:val="00273821"/>
    <w:rsid w:val="00273FC1"/>
    <w:rsid w:val="00274E67"/>
    <w:rsid w:val="00275D12"/>
    <w:rsid w:val="00276CD2"/>
    <w:rsid w:val="00276E96"/>
    <w:rsid w:val="00277A1E"/>
    <w:rsid w:val="0028062F"/>
    <w:rsid w:val="002808AD"/>
    <w:rsid w:val="002809AF"/>
    <w:rsid w:val="00280FEC"/>
    <w:rsid w:val="00281EB0"/>
    <w:rsid w:val="0028456D"/>
    <w:rsid w:val="00285749"/>
    <w:rsid w:val="0028675B"/>
    <w:rsid w:val="002918B3"/>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325"/>
    <w:rsid w:val="002B565A"/>
    <w:rsid w:val="002B59FE"/>
    <w:rsid w:val="002B689A"/>
    <w:rsid w:val="002B7766"/>
    <w:rsid w:val="002C0977"/>
    <w:rsid w:val="002C24E5"/>
    <w:rsid w:val="002C28CD"/>
    <w:rsid w:val="002C2A0F"/>
    <w:rsid w:val="002C3F9C"/>
    <w:rsid w:val="002C4BB7"/>
    <w:rsid w:val="002C5758"/>
    <w:rsid w:val="002C5BCD"/>
    <w:rsid w:val="002C63B6"/>
    <w:rsid w:val="002C7216"/>
    <w:rsid w:val="002C73CF"/>
    <w:rsid w:val="002C7B02"/>
    <w:rsid w:val="002D1D19"/>
    <w:rsid w:val="002D28AB"/>
    <w:rsid w:val="002D2931"/>
    <w:rsid w:val="002D32AD"/>
    <w:rsid w:val="002D3445"/>
    <w:rsid w:val="002D3F6E"/>
    <w:rsid w:val="002D4229"/>
    <w:rsid w:val="002D43F8"/>
    <w:rsid w:val="002D4826"/>
    <w:rsid w:val="002D4B06"/>
    <w:rsid w:val="002D4DCF"/>
    <w:rsid w:val="002D721E"/>
    <w:rsid w:val="002D756C"/>
    <w:rsid w:val="002E068A"/>
    <w:rsid w:val="002E0B07"/>
    <w:rsid w:val="002E0E6D"/>
    <w:rsid w:val="002E16EB"/>
    <w:rsid w:val="002E1BC1"/>
    <w:rsid w:val="002E2184"/>
    <w:rsid w:val="002E2C3E"/>
    <w:rsid w:val="002E3333"/>
    <w:rsid w:val="002E3EF6"/>
    <w:rsid w:val="002E4216"/>
    <w:rsid w:val="002E4C5F"/>
    <w:rsid w:val="002E5A45"/>
    <w:rsid w:val="002E5E1A"/>
    <w:rsid w:val="002E74B9"/>
    <w:rsid w:val="002F03BC"/>
    <w:rsid w:val="002F1E63"/>
    <w:rsid w:val="002F3787"/>
    <w:rsid w:val="002F4309"/>
    <w:rsid w:val="002F4657"/>
    <w:rsid w:val="002F55B2"/>
    <w:rsid w:val="002F6B54"/>
    <w:rsid w:val="002F7A88"/>
    <w:rsid w:val="003001D0"/>
    <w:rsid w:val="00302459"/>
    <w:rsid w:val="003028B2"/>
    <w:rsid w:val="00303421"/>
    <w:rsid w:val="00303DCF"/>
    <w:rsid w:val="003045A8"/>
    <w:rsid w:val="00304C5D"/>
    <w:rsid w:val="003053E5"/>
    <w:rsid w:val="00305706"/>
    <w:rsid w:val="00305BD4"/>
    <w:rsid w:val="00305EE5"/>
    <w:rsid w:val="0030696B"/>
    <w:rsid w:val="003079D9"/>
    <w:rsid w:val="00310AAF"/>
    <w:rsid w:val="00310F20"/>
    <w:rsid w:val="0031179C"/>
    <w:rsid w:val="00312856"/>
    <w:rsid w:val="00314DFC"/>
    <w:rsid w:val="0031543D"/>
    <w:rsid w:val="00315E42"/>
    <w:rsid w:val="00315F2F"/>
    <w:rsid w:val="00316D12"/>
    <w:rsid w:val="00316D4A"/>
    <w:rsid w:val="00317E51"/>
    <w:rsid w:val="003205DA"/>
    <w:rsid w:val="0032143F"/>
    <w:rsid w:val="00322BF9"/>
    <w:rsid w:val="00324E7A"/>
    <w:rsid w:val="00325769"/>
    <w:rsid w:val="00325B85"/>
    <w:rsid w:val="00326166"/>
    <w:rsid w:val="00326C1A"/>
    <w:rsid w:val="00327C4D"/>
    <w:rsid w:val="00327C80"/>
    <w:rsid w:val="0033143D"/>
    <w:rsid w:val="00331D74"/>
    <w:rsid w:val="00332B0C"/>
    <w:rsid w:val="00333266"/>
    <w:rsid w:val="00333921"/>
    <w:rsid w:val="00333991"/>
    <w:rsid w:val="00333B90"/>
    <w:rsid w:val="00334763"/>
    <w:rsid w:val="00334BBB"/>
    <w:rsid w:val="00336954"/>
    <w:rsid w:val="003371C6"/>
    <w:rsid w:val="00340141"/>
    <w:rsid w:val="00340FC5"/>
    <w:rsid w:val="00341115"/>
    <w:rsid w:val="00342A3B"/>
    <w:rsid w:val="00342E26"/>
    <w:rsid w:val="003436A3"/>
    <w:rsid w:val="00343FB8"/>
    <w:rsid w:val="003452B6"/>
    <w:rsid w:val="00347361"/>
    <w:rsid w:val="0035052F"/>
    <w:rsid w:val="0035109A"/>
    <w:rsid w:val="003513EF"/>
    <w:rsid w:val="00351711"/>
    <w:rsid w:val="00351B7B"/>
    <w:rsid w:val="00351BCD"/>
    <w:rsid w:val="00352A6B"/>
    <w:rsid w:val="0035378A"/>
    <w:rsid w:val="00353A10"/>
    <w:rsid w:val="00353A17"/>
    <w:rsid w:val="00353B6B"/>
    <w:rsid w:val="00355891"/>
    <w:rsid w:val="00355E3A"/>
    <w:rsid w:val="00355E72"/>
    <w:rsid w:val="003561A9"/>
    <w:rsid w:val="00357A1A"/>
    <w:rsid w:val="00357C16"/>
    <w:rsid w:val="00357C32"/>
    <w:rsid w:val="003601B5"/>
    <w:rsid w:val="00360667"/>
    <w:rsid w:val="003616A4"/>
    <w:rsid w:val="00361D36"/>
    <w:rsid w:val="003621A3"/>
    <w:rsid w:val="00363FF1"/>
    <w:rsid w:val="003643D7"/>
    <w:rsid w:val="00366FA1"/>
    <w:rsid w:val="00367250"/>
    <w:rsid w:val="00367757"/>
    <w:rsid w:val="0037004C"/>
    <w:rsid w:val="003703CB"/>
    <w:rsid w:val="0037119B"/>
    <w:rsid w:val="003716D6"/>
    <w:rsid w:val="00371EED"/>
    <w:rsid w:val="00372A7D"/>
    <w:rsid w:val="00372EED"/>
    <w:rsid w:val="00373E10"/>
    <w:rsid w:val="0037427C"/>
    <w:rsid w:val="00380EBB"/>
    <w:rsid w:val="003819DC"/>
    <w:rsid w:val="00381C0D"/>
    <w:rsid w:val="00381DC8"/>
    <w:rsid w:val="00381F6C"/>
    <w:rsid w:val="00382B41"/>
    <w:rsid w:val="00384193"/>
    <w:rsid w:val="00384EED"/>
    <w:rsid w:val="00384F91"/>
    <w:rsid w:val="003852F4"/>
    <w:rsid w:val="003862C3"/>
    <w:rsid w:val="00387985"/>
    <w:rsid w:val="00390EDA"/>
    <w:rsid w:val="00391BE3"/>
    <w:rsid w:val="003923AD"/>
    <w:rsid w:val="0039304B"/>
    <w:rsid w:val="003935A9"/>
    <w:rsid w:val="00393AB1"/>
    <w:rsid w:val="00393C91"/>
    <w:rsid w:val="00393FA3"/>
    <w:rsid w:val="0039412B"/>
    <w:rsid w:val="00394CE1"/>
    <w:rsid w:val="00394CF5"/>
    <w:rsid w:val="0039604D"/>
    <w:rsid w:val="00396450"/>
    <w:rsid w:val="003A18D4"/>
    <w:rsid w:val="003A2E9C"/>
    <w:rsid w:val="003A38B6"/>
    <w:rsid w:val="003A41E4"/>
    <w:rsid w:val="003A4FE1"/>
    <w:rsid w:val="003A557A"/>
    <w:rsid w:val="003A6D6C"/>
    <w:rsid w:val="003B3117"/>
    <w:rsid w:val="003B5800"/>
    <w:rsid w:val="003B7C7F"/>
    <w:rsid w:val="003B7F7F"/>
    <w:rsid w:val="003C1312"/>
    <w:rsid w:val="003C3310"/>
    <w:rsid w:val="003C4C53"/>
    <w:rsid w:val="003C5549"/>
    <w:rsid w:val="003C6D51"/>
    <w:rsid w:val="003C7216"/>
    <w:rsid w:val="003D0F1F"/>
    <w:rsid w:val="003D17A2"/>
    <w:rsid w:val="003D1A37"/>
    <w:rsid w:val="003D3616"/>
    <w:rsid w:val="003D4B4C"/>
    <w:rsid w:val="003D4CBF"/>
    <w:rsid w:val="003D5DCB"/>
    <w:rsid w:val="003D6692"/>
    <w:rsid w:val="003D6F36"/>
    <w:rsid w:val="003E0E02"/>
    <w:rsid w:val="003E0E80"/>
    <w:rsid w:val="003E1DB6"/>
    <w:rsid w:val="003E2447"/>
    <w:rsid w:val="003E3ABC"/>
    <w:rsid w:val="003E47BE"/>
    <w:rsid w:val="003E4E4F"/>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73C"/>
    <w:rsid w:val="003F5304"/>
    <w:rsid w:val="003F5516"/>
    <w:rsid w:val="003F6A59"/>
    <w:rsid w:val="00403406"/>
    <w:rsid w:val="0040734E"/>
    <w:rsid w:val="00407AFD"/>
    <w:rsid w:val="00407F5D"/>
    <w:rsid w:val="00407F9F"/>
    <w:rsid w:val="004122AC"/>
    <w:rsid w:val="004131D9"/>
    <w:rsid w:val="0041390E"/>
    <w:rsid w:val="00414BB3"/>
    <w:rsid w:val="00415963"/>
    <w:rsid w:val="0041669D"/>
    <w:rsid w:val="00416961"/>
    <w:rsid w:val="00416AC5"/>
    <w:rsid w:val="004201F7"/>
    <w:rsid w:val="00421EAB"/>
    <w:rsid w:val="00422253"/>
    <w:rsid w:val="00422AC5"/>
    <w:rsid w:val="004250E4"/>
    <w:rsid w:val="00427079"/>
    <w:rsid w:val="0042735E"/>
    <w:rsid w:val="00431B3D"/>
    <w:rsid w:val="00433E63"/>
    <w:rsid w:val="00434BE2"/>
    <w:rsid w:val="00435C19"/>
    <w:rsid w:val="00435C42"/>
    <w:rsid w:val="00437000"/>
    <w:rsid w:val="004376D9"/>
    <w:rsid w:val="00437A99"/>
    <w:rsid w:val="00441A0F"/>
    <w:rsid w:val="004433DF"/>
    <w:rsid w:val="004436B0"/>
    <w:rsid w:val="00444983"/>
    <w:rsid w:val="00444F8C"/>
    <w:rsid w:val="004453C9"/>
    <w:rsid w:val="00445A1C"/>
    <w:rsid w:val="00445BCA"/>
    <w:rsid w:val="0044674B"/>
    <w:rsid w:val="00446771"/>
    <w:rsid w:val="00450744"/>
    <w:rsid w:val="00450C5C"/>
    <w:rsid w:val="00452126"/>
    <w:rsid w:val="004529A3"/>
    <w:rsid w:val="00453767"/>
    <w:rsid w:val="00453897"/>
    <w:rsid w:val="00454B84"/>
    <w:rsid w:val="004555BE"/>
    <w:rsid w:val="00455F90"/>
    <w:rsid w:val="004567A8"/>
    <w:rsid w:val="00456EF9"/>
    <w:rsid w:val="00456FB2"/>
    <w:rsid w:val="00457E35"/>
    <w:rsid w:val="004600F0"/>
    <w:rsid w:val="0046072B"/>
    <w:rsid w:val="004607BA"/>
    <w:rsid w:val="00460DFE"/>
    <w:rsid w:val="00461B67"/>
    <w:rsid w:val="004651DE"/>
    <w:rsid w:val="004667D7"/>
    <w:rsid w:val="00466B68"/>
    <w:rsid w:val="00466F57"/>
    <w:rsid w:val="00467069"/>
    <w:rsid w:val="00467854"/>
    <w:rsid w:val="004678D4"/>
    <w:rsid w:val="0047169D"/>
    <w:rsid w:val="0047197D"/>
    <w:rsid w:val="00471C06"/>
    <w:rsid w:val="00472352"/>
    <w:rsid w:val="004736B9"/>
    <w:rsid w:val="00473B6E"/>
    <w:rsid w:val="00474FC4"/>
    <w:rsid w:val="0047550E"/>
    <w:rsid w:val="00475FA8"/>
    <w:rsid w:val="004761B3"/>
    <w:rsid w:val="0047651F"/>
    <w:rsid w:val="0047739E"/>
    <w:rsid w:val="004822A4"/>
    <w:rsid w:val="00483D3E"/>
    <w:rsid w:val="00483ED7"/>
    <w:rsid w:val="0048513F"/>
    <w:rsid w:val="004852AE"/>
    <w:rsid w:val="00485C9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DB3"/>
    <w:rsid w:val="004A2817"/>
    <w:rsid w:val="004A2EF8"/>
    <w:rsid w:val="004A35BF"/>
    <w:rsid w:val="004A3677"/>
    <w:rsid w:val="004A3D2F"/>
    <w:rsid w:val="004A486F"/>
    <w:rsid w:val="004A49E9"/>
    <w:rsid w:val="004A58B2"/>
    <w:rsid w:val="004A5A10"/>
    <w:rsid w:val="004A5E19"/>
    <w:rsid w:val="004A66C7"/>
    <w:rsid w:val="004A6E92"/>
    <w:rsid w:val="004A715A"/>
    <w:rsid w:val="004A724B"/>
    <w:rsid w:val="004A7C06"/>
    <w:rsid w:val="004A7E8D"/>
    <w:rsid w:val="004B3D21"/>
    <w:rsid w:val="004B3D55"/>
    <w:rsid w:val="004B4C38"/>
    <w:rsid w:val="004B5426"/>
    <w:rsid w:val="004B5622"/>
    <w:rsid w:val="004B73E3"/>
    <w:rsid w:val="004B763E"/>
    <w:rsid w:val="004C14E9"/>
    <w:rsid w:val="004C235F"/>
    <w:rsid w:val="004C2769"/>
    <w:rsid w:val="004C2932"/>
    <w:rsid w:val="004C32A5"/>
    <w:rsid w:val="004C3F63"/>
    <w:rsid w:val="004C41DF"/>
    <w:rsid w:val="004C4599"/>
    <w:rsid w:val="004C4D32"/>
    <w:rsid w:val="004C4FA4"/>
    <w:rsid w:val="004C5480"/>
    <w:rsid w:val="004C5649"/>
    <w:rsid w:val="004C702B"/>
    <w:rsid w:val="004C7705"/>
    <w:rsid w:val="004D0597"/>
    <w:rsid w:val="004D221A"/>
    <w:rsid w:val="004D2401"/>
    <w:rsid w:val="004D244F"/>
    <w:rsid w:val="004D2BD7"/>
    <w:rsid w:val="004D5606"/>
    <w:rsid w:val="004D6157"/>
    <w:rsid w:val="004D679B"/>
    <w:rsid w:val="004D6E09"/>
    <w:rsid w:val="004E0188"/>
    <w:rsid w:val="004E09C2"/>
    <w:rsid w:val="004E118E"/>
    <w:rsid w:val="004E1D68"/>
    <w:rsid w:val="004E22D6"/>
    <w:rsid w:val="004E6920"/>
    <w:rsid w:val="004E7EAF"/>
    <w:rsid w:val="004F08E6"/>
    <w:rsid w:val="004F0D89"/>
    <w:rsid w:val="004F16DF"/>
    <w:rsid w:val="004F2ABD"/>
    <w:rsid w:val="004F2B49"/>
    <w:rsid w:val="004F2C82"/>
    <w:rsid w:val="004F30D4"/>
    <w:rsid w:val="004F3427"/>
    <w:rsid w:val="004F34D4"/>
    <w:rsid w:val="004F3BBB"/>
    <w:rsid w:val="004F5418"/>
    <w:rsid w:val="004F58BC"/>
    <w:rsid w:val="004F5A8A"/>
    <w:rsid w:val="004F60A9"/>
    <w:rsid w:val="004F6211"/>
    <w:rsid w:val="004F6F3D"/>
    <w:rsid w:val="004F73A5"/>
    <w:rsid w:val="004F76F4"/>
    <w:rsid w:val="00501087"/>
    <w:rsid w:val="005014DE"/>
    <w:rsid w:val="00502CE9"/>
    <w:rsid w:val="00503992"/>
    <w:rsid w:val="00504ABB"/>
    <w:rsid w:val="00504E75"/>
    <w:rsid w:val="005051E7"/>
    <w:rsid w:val="005058E9"/>
    <w:rsid w:val="00506CEC"/>
    <w:rsid w:val="00510F75"/>
    <w:rsid w:val="00512344"/>
    <w:rsid w:val="005125DD"/>
    <w:rsid w:val="00512908"/>
    <w:rsid w:val="0051371E"/>
    <w:rsid w:val="00514BA5"/>
    <w:rsid w:val="00514D26"/>
    <w:rsid w:val="00516344"/>
    <w:rsid w:val="0051671D"/>
    <w:rsid w:val="00516808"/>
    <w:rsid w:val="00517F96"/>
    <w:rsid w:val="005203B7"/>
    <w:rsid w:val="0052072E"/>
    <w:rsid w:val="005223F3"/>
    <w:rsid w:val="005224AD"/>
    <w:rsid w:val="00522A48"/>
    <w:rsid w:val="00523857"/>
    <w:rsid w:val="00523B56"/>
    <w:rsid w:val="005242AC"/>
    <w:rsid w:val="00525A0A"/>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9A7"/>
    <w:rsid w:val="005400FA"/>
    <w:rsid w:val="0054059A"/>
    <w:rsid w:val="00540EB4"/>
    <w:rsid w:val="00541256"/>
    <w:rsid w:val="005424FD"/>
    <w:rsid w:val="00543B36"/>
    <w:rsid w:val="0054438E"/>
    <w:rsid w:val="005456E5"/>
    <w:rsid w:val="00545786"/>
    <w:rsid w:val="00545827"/>
    <w:rsid w:val="00546EF4"/>
    <w:rsid w:val="00547583"/>
    <w:rsid w:val="005475BF"/>
    <w:rsid w:val="0054785C"/>
    <w:rsid w:val="005478D5"/>
    <w:rsid w:val="00547B1A"/>
    <w:rsid w:val="005501A1"/>
    <w:rsid w:val="00550DD0"/>
    <w:rsid w:val="00551346"/>
    <w:rsid w:val="00551C3E"/>
    <w:rsid w:val="00551DDD"/>
    <w:rsid w:val="00552D60"/>
    <w:rsid w:val="00553B83"/>
    <w:rsid w:val="005546C7"/>
    <w:rsid w:val="00555282"/>
    <w:rsid w:val="005554DB"/>
    <w:rsid w:val="005556ED"/>
    <w:rsid w:val="00556125"/>
    <w:rsid w:val="0055675F"/>
    <w:rsid w:val="005567AA"/>
    <w:rsid w:val="00557C6C"/>
    <w:rsid w:val="005602B5"/>
    <w:rsid w:val="005609CE"/>
    <w:rsid w:val="005618B6"/>
    <w:rsid w:val="00562F23"/>
    <w:rsid w:val="005634D7"/>
    <w:rsid w:val="005646BF"/>
    <w:rsid w:val="005650FA"/>
    <w:rsid w:val="00566E95"/>
    <w:rsid w:val="0056791E"/>
    <w:rsid w:val="00567EB3"/>
    <w:rsid w:val="00570CF3"/>
    <w:rsid w:val="00571F8F"/>
    <w:rsid w:val="00572763"/>
    <w:rsid w:val="00572797"/>
    <w:rsid w:val="005728A9"/>
    <w:rsid w:val="00572B6C"/>
    <w:rsid w:val="00572D3D"/>
    <w:rsid w:val="005736FD"/>
    <w:rsid w:val="00573C46"/>
    <w:rsid w:val="00573CE7"/>
    <w:rsid w:val="00573E45"/>
    <w:rsid w:val="00573FE3"/>
    <w:rsid w:val="0057426E"/>
    <w:rsid w:val="00575C14"/>
    <w:rsid w:val="00576B52"/>
    <w:rsid w:val="00576B57"/>
    <w:rsid w:val="00577754"/>
    <w:rsid w:val="00577C47"/>
    <w:rsid w:val="0058102B"/>
    <w:rsid w:val="0058196C"/>
    <w:rsid w:val="005831DD"/>
    <w:rsid w:val="00583D3F"/>
    <w:rsid w:val="0058472F"/>
    <w:rsid w:val="00584912"/>
    <w:rsid w:val="005865D8"/>
    <w:rsid w:val="00586DD7"/>
    <w:rsid w:val="00586F21"/>
    <w:rsid w:val="005932E4"/>
    <w:rsid w:val="005936AE"/>
    <w:rsid w:val="005936AF"/>
    <w:rsid w:val="005944B8"/>
    <w:rsid w:val="005944E5"/>
    <w:rsid w:val="00594F1D"/>
    <w:rsid w:val="005950B0"/>
    <w:rsid w:val="0059611C"/>
    <w:rsid w:val="005969D8"/>
    <w:rsid w:val="00596CCB"/>
    <w:rsid w:val="005A0686"/>
    <w:rsid w:val="005A1934"/>
    <w:rsid w:val="005A2C0F"/>
    <w:rsid w:val="005A3E77"/>
    <w:rsid w:val="005A5317"/>
    <w:rsid w:val="005A5B67"/>
    <w:rsid w:val="005A6F63"/>
    <w:rsid w:val="005A77C6"/>
    <w:rsid w:val="005B0621"/>
    <w:rsid w:val="005B142A"/>
    <w:rsid w:val="005B17D5"/>
    <w:rsid w:val="005B1D67"/>
    <w:rsid w:val="005B21D8"/>
    <w:rsid w:val="005B286F"/>
    <w:rsid w:val="005B288E"/>
    <w:rsid w:val="005B42A4"/>
    <w:rsid w:val="005B4587"/>
    <w:rsid w:val="005B5098"/>
    <w:rsid w:val="005B57AD"/>
    <w:rsid w:val="005B662F"/>
    <w:rsid w:val="005B79EA"/>
    <w:rsid w:val="005C0B1C"/>
    <w:rsid w:val="005C25B7"/>
    <w:rsid w:val="005C3BAF"/>
    <w:rsid w:val="005C3EA0"/>
    <w:rsid w:val="005C6730"/>
    <w:rsid w:val="005C7656"/>
    <w:rsid w:val="005D0520"/>
    <w:rsid w:val="005D08EA"/>
    <w:rsid w:val="005D0BF1"/>
    <w:rsid w:val="005D1877"/>
    <w:rsid w:val="005D1DAC"/>
    <w:rsid w:val="005D2E91"/>
    <w:rsid w:val="005D34B6"/>
    <w:rsid w:val="005D36B1"/>
    <w:rsid w:val="005D38FB"/>
    <w:rsid w:val="005D46A2"/>
    <w:rsid w:val="005D5A2E"/>
    <w:rsid w:val="005D693A"/>
    <w:rsid w:val="005E0079"/>
    <w:rsid w:val="005E066C"/>
    <w:rsid w:val="005E2C44"/>
    <w:rsid w:val="005E300B"/>
    <w:rsid w:val="005E3280"/>
    <w:rsid w:val="005E5A4E"/>
    <w:rsid w:val="005E64D8"/>
    <w:rsid w:val="005F0E08"/>
    <w:rsid w:val="005F1896"/>
    <w:rsid w:val="005F48CD"/>
    <w:rsid w:val="005F5014"/>
    <w:rsid w:val="00600BB7"/>
    <w:rsid w:val="00600E5D"/>
    <w:rsid w:val="006012B9"/>
    <w:rsid w:val="00602547"/>
    <w:rsid w:val="006050F1"/>
    <w:rsid w:val="00606F7E"/>
    <w:rsid w:val="00607113"/>
    <w:rsid w:val="0060743C"/>
    <w:rsid w:val="006079DE"/>
    <w:rsid w:val="00610758"/>
    <w:rsid w:val="0061083C"/>
    <w:rsid w:val="0061138D"/>
    <w:rsid w:val="00611D7A"/>
    <w:rsid w:val="00611FB2"/>
    <w:rsid w:val="00615149"/>
    <w:rsid w:val="00615C80"/>
    <w:rsid w:val="00615EEE"/>
    <w:rsid w:val="006209D5"/>
    <w:rsid w:val="00620B0F"/>
    <w:rsid w:val="00621D26"/>
    <w:rsid w:val="00622936"/>
    <w:rsid w:val="00623FA7"/>
    <w:rsid w:val="00625940"/>
    <w:rsid w:val="00625CEF"/>
    <w:rsid w:val="00625D09"/>
    <w:rsid w:val="0062601F"/>
    <w:rsid w:val="006261DD"/>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19B3"/>
    <w:rsid w:val="006429F8"/>
    <w:rsid w:val="00643726"/>
    <w:rsid w:val="006438A5"/>
    <w:rsid w:val="006439F7"/>
    <w:rsid w:val="00643D70"/>
    <w:rsid w:val="00643FDE"/>
    <w:rsid w:val="0064404E"/>
    <w:rsid w:val="006443C2"/>
    <w:rsid w:val="0064472A"/>
    <w:rsid w:val="0064476B"/>
    <w:rsid w:val="00646458"/>
    <w:rsid w:val="00646DBD"/>
    <w:rsid w:val="00647E1E"/>
    <w:rsid w:val="006502B8"/>
    <w:rsid w:val="00652E41"/>
    <w:rsid w:val="00652EF1"/>
    <w:rsid w:val="00653D47"/>
    <w:rsid w:val="0065407D"/>
    <w:rsid w:val="00654A1C"/>
    <w:rsid w:val="00656155"/>
    <w:rsid w:val="00656298"/>
    <w:rsid w:val="00656913"/>
    <w:rsid w:val="0065733B"/>
    <w:rsid w:val="006576F4"/>
    <w:rsid w:val="0065784D"/>
    <w:rsid w:val="0066041B"/>
    <w:rsid w:val="00661F1C"/>
    <w:rsid w:val="00662D5E"/>
    <w:rsid w:val="006631D6"/>
    <w:rsid w:val="006631D9"/>
    <w:rsid w:val="006645D7"/>
    <w:rsid w:val="00664C7E"/>
    <w:rsid w:val="0066605D"/>
    <w:rsid w:val="006660C6"/>
    <w:rsid w:val="00666395"/>
    <w:rsid w:val="00666DD8"/>
    <w:rsid w:val="006705F0"/>
    <w:rsid w:val="00670B5A"/>
    <w:rsid w:val="00670B7C"/>
    <w:rsid w:val="00670E91"/>
    <w:rsid w:val="00671283"/>
    <w:rsid w:val="006713FA"/>
    <w:rsid w:val="006726F6"/>
    <w:rsid w:val="00673B4E"/>
    <w:rsid w:val="00673F38"/>
    <w:rsid w:val="00674A87"/>
    <w:rsid w:val="00674FF0"/>
    <w:rsid w:val="006765FF"/>
    <w:rsid w:val="00681497"/>
    <w:rsid w:val="00682BA0"/>
    <w:rsid w:val="00683590"/>
    <w:rsid w:val="00683A98"/>
    <w:rsid w:val="0068422A"/>
    <w:rsid w:val="006853A9"/>
    <w:rsid w:val="00685676"/>
    <w:rsid w:val="00685AC5"/>
    <w:rsid w:val="00685CB5"/>
    <w:rsid w:val="0068764D"/>
    <w:rsid w:val="00690209"/>
    <w:rsid w:val="006906C2"/>
    <w:rsid w:val="00690D77"/>
    <w:rsid w:val="00691B18"/>
    <w:rsid w:val="00693A52"/>
    <w:rsid w:val="00694F02"/>
    <w:rsid w:val="00696285"/>
    <w:rsid w:val="006A443D"/>
    <w:rsid w:val="006A4BC4"/>
    <w:rsid w:val="006A4D7D"/>
    <w:rsid w:val="006A664F"/>
    <w:rsid w:val="006A6838"/>
    <w:rsid w:val="006A6996"/>
    <w:rsid w:val="006A6C31"/>
    <w:rsid w:val="006B007A"/>
    <w:rsid w:val="006B08BE"/>
    <w:rsid w:val="006B178C"/>
    <w:rsid w:val="006B1CA7"/>
    <w:rsid w:val="006B2F6F"/>
    <w:rsid w:val="006B4EF4"/>
    <w:rsid w:val="006B504A"/>
    <w:rsid w:val="006B512F"/>
    <w:rsid w:val="006B5246"/>
    <w:rsid w:val="006B6D17"/>
    <w:rsid w:val="006C09F2"/>
    <w:rsid w:val="006C0EE6"/>
    <w:rsid w:val="006C366D"/>
    <w:rsid w:val="006C3B71"/>
    <w:rsid w:val="006C3E60"/>
    <w:rsid w:val="006C73D1"/>
    <w:rsid w:val="006C76A0"/>
    <w:rsid w:val="006D0082"/>
    <w:rsid w:val="006D059C"/>
    <w:rsid w:val="006D0D08"/>
    <w:rsid w:val="006D1132"/>
    <w:rsid w:val="006D1E5C"/>
    <w:rsid w:val="006D3886"/>
    <w:rsid w:val="006D39AD"/>
    <w:rsid w:val="006D610E"/>
    <w:rsid w:val="006D6A93"/>
    <w:rsid w:val="006D6B98"/>
    <w:rsid w:val="006D6FC7"/>
    <w:rsid w:val="006E0B67"/>
    <w:rsid w:val="006E0CB0"/>
    <w:rsid w:val="006E0DB9"/>
    <w:rsid w:val="006E168D"/>
    <w:rsid w:val="006E208E"/>
    <w:rsid w:val="006E21E4"/>
    <w:rsid w:val="006E23B3"/>
    <w:rsid w:val="006E3A1C"/>
    <w:rsid w:val="006E46B3"/>
    <w:rsid w:val="006E59BA"/>
    <w:rsid w:val="006F1D76"/>
    <w:rsid w:val="006F1DCB"/>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C3D"/>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E95"/>
    <w:rsid w:val="007174EE"/>
    <w:rsid w:val="00720566"/>
    <w:rsid w:val="00720AED"/>
    <w:rsid w:val="00720CE4"/>
    <w:rsid w:val="00721BB2"/>
    <w:rsid w:val="00721E8E"/>
    <w:rsid w:val="007237E8"/>
    <w:rsid w:val="00726AB8"/>
    <w:rsid w:val="00726B94"/>
    <w:rsid w:val="007270C9"/>
    <w:rsid w:val="007277FE"/>
    <w:rsid w:val="007304DD"/>
    <w:rsid w:val="007310F2"/>
    <w:rsid w:val="007316DF"/>
    <w:rsid w:val="007320A6"/>
    <w:rsid w:val="00732E28"/>
    <w:rsid w:val="00733013"/>
    <w:rsid w:val="00733D85"/>
    <w:rsid w:val="007359D7"/>
    <w:rsid w:val="0073602F"/>
    <w:rsid w:val="007378BA"/>
    <w:rsid w:val="0074377F"/>
    <w:rsid w:val="00744523"/>
    <w:rsid w:val="007464A1"/>
    <w:rsid w:val="00746768"/>
    <w:rsid w:val="00746817"/>
    <w:rsid w:val="007468E1"/>
    <w:rsid w:val="00746DAC"/>
    <w:rsid w:val="007501DC"/>
    <w:rsid w:val="007503B9"/>
    <w:rsid w:val="007506E8"/>
    <w:rsid w:val="0075286F"/>
    <w:rsid w:val="007538D1"/>
    <w:rsid w:val="00753A02"/>
    <w:rsid w:val="0075402D"/>
    <w:rsid w:val="00754097"/>
    <w:rsid w:val="00755956"/>
    <w:rsid w:val="00761AD4"/>
    <w:rsid w:val="00764D85"/>
    <w:rsid w:val="007652AA"/>
    <w:rsid w:val="00765492"/>
    <w:rsid w:val="007659A7"/>
    <w:rsid w:val="00765E5F"/>
    <w:rsid w:val="00766154"/>
    <w:rsid w:val="00766225"/>
    <w:rsid w:val="007678AB"/>
    <w:rsid w:val="007678C0"/>
    <w:rsid w:val="007700E9"/>
    <w:rsid w:val="00772EE9"/>
    <w:rsid w:val="00773E86"/>
    <w:rsid w:val="00774029"/>
    <w:rsid w:val="00774723"/>
    <w:rsid w:val="00774B66"/>
    <w:rsid w:val="00775151"/>
    <w:rsid w:val="007751E2"/>
    <w:rsid w:val="007755FD"/>
    <w:rsid w:val="00775BE0"/>
    <w:rsid w:val="007764BF"/>
    <w:rsid w:val="00776727"/>
    <w:rsid w:val="00776B4A"/>
    <w:rsid w:val="00776D40"/>
    <w:rsid w:val="00777259"/>
    <w:rsid w:val="007778F6"/>
    <w:rsid w:val="007806CB"/>
    <w:rsid w:val="00780B3C"/>
    <w:rsid w:val="00781E7F"/>
    <w:rsid w:val="00783003"/>
    <w:rsid w:val="007831B3"/>
    <w:rsid w:val="00783551"/>
    <w:rsid w:val="00784C60"/>
    <w:rsid w:val="0078572C"/>
    <w:rsid w:val="00785739"/>
    <w:rsid w:val="007869BC"/>
    <w:rsid w:val="007877CE"/>
    <w:rsid w:val="007878BA"/>
    <w:rsid w:val="00787D2A"/>
    <w:rsid w:val="007922F8"/>
    <w:rsid w:val="00792CD6"/>
    <w:rsid w:val="007931BA"/>
    <w:rsid w:val="0079442D"/>
    <w:rsid w:val="00794441"/>
    <w:rsid w:val="00795D35"/>
    <w:rsid w:val="00795E88"/>
    <w:rsid w:val="00796155"/>
    <w:rsid w:val="00796522"/>
    <w:rsid w:val="00796B2F"/>
    <w:rsid w:val="00797D98"/>
    <w:rsid w:val="007A4999"/>
    <w:rsid w:val="007A4CD1"/>
    <w:rsid w:val="007A76A0"/>
    <w:rsid w:val="007B04B3"/>
    <w:rsid w:val="007B446A"/>
    <w:rsid w:val="007B512A"/>
    <w:rsid w:val="007B5967"/>
    <w:rsid w:val="007B6720"/>
    <w:rsid w:val="007B73D6"/>
    <w:rsid w:val="007B744C"/>
    <w:rsid w:val="007B74F1"/>
    <w:rsid w:val="007B787C"/>
    <w:rsid w:val="007C1493"/>
    <w:rsid w:val="007C1ABF"/>
    <w:rsid w:val="007C31E4"/>
    <w:rsid w:val="007C377C"/>
    <w:rsid w:val="007C3D26"/>
    <w:rsid w:val="007C4F48"/>
    <w:rsid w:val="007C50C2"/>
    <w:rsid w:val="007C6471"/>
    <w:rsid w:val="007C6B55"/>
    <w:rsid w:val="007C7583"/>
    <w:rsid w:val="007D10FB"/>
    <w:rsid w:val="007D180C"/>
    <w:rsid w:val="007D1F62"/>
    <w:rsid w:val="007D3507"/>
    <w:rsid w:val="007D36E2"/>
    <w:rsid w:val="007D36F1"/>
    <w:rsid w:val="007D3E81"/>
    <w:rsid w:val="007D4827"/>
    <w:rsid w:val="007D54F5"/>
    <w:rsid w:val="007D5CB6"/>
    <w:rsid w:val="007D6BB2"/>
    <w:rsid w:val="007D7072"/>
    <w:rsid w:val="007E06D6"/>
    <w:rsid w:val="007E1EB8"/>
    <w:rsid w:val="007E2488"/>
    <w:rsid w:val="007E29EC"/>
    <w:rsid w:val="007E3B8F"/>
    <w:rsid w:val="007E6913"/>
    <w:rsid w:val="007E7FB5"/>
    <w:rsid w:val="007E7FB6"/>
    <w:rsid w:val="007F0E6B"/>
    <w:rsid w:val="007F11E8"/>
    <w:rsid w:val="007F12FC"/>
    <w:rsid w:val="007F1803"/>
    <w:rsid w:val="007F2759"/>
    <w:rsid w:val="007F4E74"/>
    <w:rsid w:val="007F5DA5"/>
    <w:rsid w:val="007F66B4"/>
    <w:rsid w:val="007F749D"/>
    <w:rsid w:val="007F750E"/>
    <w:rsid w:val="007F7A8D"/>
    <w:rsid w:val="007F7ACC"/>
    <w:rsid w:val="00801159"/>
    <w:rsid w:val="00801B02"/>
    <w:rsid w:val="00801B4F"/>
    <w:rsid w:val="0080469E"/>
    <w:rsid w:val="00804A7D"/>
    <w:rsid w:val="0080622C"/>
    <w:rsid w:val="00806BC5"/>
    <w:rsid w:val="00807E69"/>
    <w:rsid w:val="00810B65"/>
    <w:rsid w:val="00811EB2"/>
    <w:rsid w:val="00814156"/>
    <w:rsid w:val="008205BB"/>
    <w:rsid w:val="00822F59"/>
    <w:rsid w:val="0082326C"/>
    <w:rsid w:val="008236A1"/>
    <w:rsid w:val="00826975"/>
    <w:rsid w:val="00827178"/>
    <w:rsid w:val="00827BE8"/>
    <w:rsid w:val="0083056C"/>
    <w:rsid w:val="008309FB"/>
    <w:rsid w:val="008316E1"/>
    <w:rsid w:val="0083245A"/>
    <w:rsid w:val="00832EE8"/>
    <w:rsid w:val="00833076"/>
    <w:rsid w:val="008341DD"/>
    <w:rsid w:val="00835204"/>
    <w:rsid w:val="0083568C"/>
    <w:rsid w:val="0083606D"/>
    <w:rsid w:val="00836974"/>
    <w:rsid w:val="00836CE5"/>
    <w:rsid w:val="00837EEB"/>
    <w:rsid w:val="008403A5"/>
    <w:rsid w:val="008421D3"/>
    <w:rsid w:val="00842F5B"/>
    <w:rsid w:val="0084376F"/>
    <w:rsid w:val="00843B67"/>
    <w:rsid w:val="0084422A"/>
    <w:rsid w:val="00847222"/>
    <w:rsid w:val="00847343"/>
    <w:rsid w:val="008476EA"/>
    <w:rsid w:val="008506A1"/>
    <w:rsid w:val="00850DCF"/>
    <w:rsid w:val="008525BE"/>
    <w:rsid w:val="008537FC"/>
    <w:rsid w:val="00853CFD"/>
    <w:rsid w:val="0085416F"/>
    <w:rsid w:val="00855B68"/>
    <w:rsid w:val="0085631C"/>
    <w:rsid w:val="0085641C"/>
    <w:rsid w:val="008620E3"/>
    <w:rsid w:val="008627B4"/>
    <w:rsid w:val="00863463"/>
    <w:rsid w:val="0086790E"/>
    <w:rsid w:val="008728FA"/>
    <w:rsid w:val="00872C69"/>
    <w:rsid w:val="00873AA0"/>
    <w:rsid w:val="00874E26"/>
    <w:rsid w:val="008761D3"/>
    <w:rsid w:val="00876865"/>
    <w:rsid w:val="008809A6"/>
    <w:rsid w:val="0088193D"/>
    <w:rsid w:val="00881BC8"/>
    <w:rsid w:val="008838A3"/>
    <w:rsid w:val="00883DE9"/>
    <w:rsid w:val="00884DB8"/>
    <w:rsid w:val="00884E52"/>
    <w:rsid w:val="008851E6"/>
    <w:rsid w:val="00885747"/>
    <w:rsid w:val="008860B9"/>
    <w:rsid w:val="0088719C"/>
    <w:rsid w:val="00887880"/>
    <w:rsid w:val="0089005A"/>
    <w:rsid w:val="00890994"/>
    <w:rsid w:val="00890C7C"/>
    <w:rsid w:val="00890F8C"/>
    <w:rsid w:val="008922C2"/>
    <w:rsid w:val="00892701"/>
    <w:rsid w:val="008946B7"/>
    <w:rsid w:val="0089648F"/>
    <w:rsid w:val="00897872"/>
    <w:rsid w:val="008A0411"/>
    <w:rsid w:val="008A07B6"/>
    <w:rsid w:val="008A089A"/>
    <w:rsid w:val="008A4B74"/>
    <w:rsid w:val="008A58C6"/>
    <w:rsid w:val="008A5FCC"/>
    <w:rsid w:val="008A60C1"/>
    <w:rsid w:val="008A6681"/>
    <w:rsid w:val="008A6A6E"/>
    <w:rsid w:val="008A6E23"/>
    <w:rsid w:val="008A701C"/>
    <w:rsid w:val="008A7C51"/>
    <w:rsid w:val="008B03C4"/>
    <w:rsid w:val="008B1A4E"/>
    <w:rsid w:val="008B1A91"/>
    <w:rsid w:val="008B2872"/>
    <w:rsid w:val="008B291E"/>
    <w:rsid w:val="008B574B"/>
    <w:rsid w:val="008B622C"/>
    <w:rsid w:val="008B6BBE"/>
    <w:rsid w:val="008B7099"/>
    <w:rsid w:val="008B719B"/>
    <w:rsid w:val="008B751B"/>
    <w:rsid w:val="008C0CFF"/>
    <w:rsid w:val="008C13BB"/>
    <w:rsid w:val="008C195A"/>
    <w:rsid w:val="008C1E98"/>
    <w:rsid w:val="008C2871"/>
    <w:rsid w:val="008C320D"/>
    <w:rsid w:val="008C39C5"/>
    <w:rsid w:val="008C4E04"/>
    <w:rsid w:val="008C51DE"/>
    <w:rsid w:val="008C53F3"/>
    <w:rsid w:val="008C7645"/>
    <w:rsid w:val="008C7D0D"/>
    <w:rsid w:val="008D0901"/>
    <w:rsid w:val="008D1335"/>
    <w:rsid w:val="008D1CC6"/>
    <w:rsid w:val="008D25B9"/>
    <w:rsid w:val="008D2C81"/>
    <w:rsid w:val="008D38CA"/>
    <w:rsid w:val="008D54BC"/>
    <w:rsid w:val="008D54D3"/>
    <w:rsid w:val="008D5FF6"/>
    <w:rsid w:val="008D62F9"/>
    <w:rsid w:val="008D665E"/>
    <w:rsid w:val="008D6B8C"/>
    <w:rsid w:val="008E03B8"/>
    <w:rsid w:val="008E0711"/>
    <w:rsid w:val="008E0875"/>
    <w:rsid w:val="008E1005"/>
    <w:rsid w:val="008E120E"/>
    <w:rsid w:val="008E317F"/>
    <w:rsid w:val="008E4174"/>
    <w:rsid w:val="008E48DB"/>
    <w:rsid w:val="008E4BE3"/>
    <w:rsid w:val="008E4CAC"/>
    <w:rsid w:val="008E5BD5"/>
    <w:rsid w:val="008E5CF9"/>
    <w:rsid w:val="008E71B8"/>
    <w:rsid w:val="008E726F"/>
    <w:rsid w:val="008E79CD"/>
    <w:rsid w:val="008E7DBA"/>
    <w:rsid w:val="008F1077"/>
    <w:rsid w:val="008F1DD5"/>
    <w:rsid w:val="008F2B18"/>
    <w:rsid w:val="008F2E09"/>
    <w:rsid w:val="008F2E96"/>
    <w:rsid w:val="008F316F"/>
    <w:rsid w:val="008F3493"/>
    <w:rsid w:val="008F3C0D"/>
    <w:rsid w:val="008F4441"/>
    <w:rsid w:val="008F5B85"/>
    <w:rsid w:val="008F6E98"/>
    <w:rsid w:val="008F77B1"/>
    <w:rsid w:val="008F797E"/>
    <w:rsid w:val="008F7CD0"/>
    <w:rsid w:val="00900564"/>
    <w:rsid w:val="00900ECE"/>
    <w:rsid w:val="009029D6"/>
    <w:rsid w:val="009031F0"/>
    <w:rsid w:val="009035C5"/>
    <w:rsid w:val="00904758"/>
    <w:rsid w:val="009051C8"/>
    <w:rsid w:val="00905409"/>
    <w:rsid w:val="00905879"/>
    <w:rsid w:val="00905B1B"/>
    <w:rsid w:val="0090710A"/>
    <w:rsid w:val="00910004"/>
    <w:rsid w:val="00910153"/>
    <w:rsid w:val="00910313"/>
    <w:rsid w:val="00910952"/>
    <w:rsid w:val="009118A8"/>
    <w:rsid w:val="009125AB"/>
    <w:rsid w:val="00916611"/>
    <w:rsid w:val="009173E2"/>
    <w:rsid w:val="0091792E"/>
    <w:rsid w:val="0092018B"/>
    <w:rsid w:val="00920974"/>
    <w:rsid w:val="00921032"/>
    <w:rsid w:val="00922225"/>
    <w:rsid w:val="009222D0"/>
    <w:rsid w:val="00922D7C"/>
    <w:rsid w:val="009239BB"/>
    <w:rsid w:val="0092516E"/>
    <w:rsid w:val="00926114"/>
    <w:rsid w:val="00927857"/>
    <w:rsid w:val="00931D6E"/>
    <w:rsid w:val="00931E63"/>
    <w:rsid w:val="00932114"/>
    <w:rsid w:val="0093285A"/>
    <w:rsid w:val="00932AE1"/>
    <w:rsid w:val="00933D96"/>
    <w:rsid w:val="009345CA"/>
    <w:rsid w:val="00934889"/>
    <w:rsid w:val="00935166"/>
    <w:rsid w:val="00935487"/>
    <w:rsid w:val="00935557"/>
    <w:rsid w:val="0093654F"/>
    <w:rsid w:val="0093757B"/>
    <w:rsid w:val="00937F89"/>
    <w:rsid w:val="0094074A"/>
    <w:rsid w:val="009421CA"/>
    <w:rsid w:val="00942DAE"/>
    <w:rsid w:val="00942E79"/>
    <w:rsid w:val="00943041"/>
    <w:rsid w:val="009433E5"/>
    <w:rsid w:val="00943AAA"/>
    <w:rsid w:val="00946A28"/>
    <w:rsid w:val="00947487"/>
    <w:rsid w:val="009477AB"/>
    <w:rsid w:val="00950BB4"/>
    <w:rsid w:val="00951CDA"/>
    <w:rsid w:val="00952731"/>
    <w:rsid w:val="00952DFC"/>
    <w:rsid w:val="009532B9"/>
    <w:rsid w:val="00953FE9"/>
    <w:rsid w:val="00954A16"/>
    <w:rsid w:val="00955911"/>
    <w:rsid w:val="00955C83"/>
    <w:rsid w:val="00955EC7"/>
    <w:rsid w:val="009568A6"/>
    <w:rsid w:val="00956F3A"/>
    <w:rsid w:val="009612A1"/>
    <w:rsid w:val="00964DEA"/>
    <w:rsid w:val="0096655C"/>
    <w:rsid w:val="00966653"/>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1EA"/>
    <w:rsid w:val="00987F4F"/>
    <w:rsid w:val="00990A84"/>
    <w:rsid w:val="00991380"/>
    <w:rsid w:val="00992F7D"/>
    <w:rsid w:val="009930E6"/>
    <w:rsid w:val="009935B7"/>
    <w:rsid w:val="0099527D"/>
    <w:rsid w:val="0099570D"/>
    <w:rsid w:val="00997584"/>
    <w:rsid w:val="00997F4A"/>
    <w:rsid w:val="009A0F2C"/>
    <w:rsid w:val="009A1557"/>
    <w:rsid w:val="009A184B"/>
    <w:rsid w:val="009A1CFA"/>
    <w:rsid w:val="009A265A"/>
    <w:rsid w:val="009A3ADD"/>
    <w:rsid w:val="009A5309"/>
    <w:rsid w:val="009A5C52"/>
    <w:rsid w:val="009A5CEE"/>
    <w:rsid w:val="009A676C"/>
    <w:rsid w:val="009A722D"/>
    <w:rsid w:val="009A7356"/>
    <w:rsid w:val="009B0470"/>
    <w:rsid w:val="009B0A57"/>
    <w:rsid w:val="009B2BFE"/>
    <w:rsid w:val="009B2EDE"/>
    <w:rsid w:val="009B3419"/>
    <w:rsid w:val="009B350B"/>
    <w:rsid w:val="009B3D69"/>
    <w:rsid w:val="009B5128"/>
    <w:rsid w:val="009B6FA1"/>
    <w:rsid w:val="009C1CF5"/>
    <w:rsid w:val="009C3424"/>
    <w:rsid w:val="009C387A"/>
    <w:rsid w:val="009C3C1E"/>
    <w:rsid w:val="009C3F6D"/>
    <w:rsid w:val="009C43AE"/>
    <w:rsid w:val="009C4FD9"/>
    <w:rsid w:val="009C57E9"/>
    <w:rsid w:val="009C5FA0"/>
    <w:rsid w:val="009D0574"/>
    <w:rsid w:val="009D119A"/>
    <w:rsid w:val="009D24E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E7DF1"/>
    <w:rsid w:val="009F033A"/>
    <w:rsid w:val="009F245A"/>
    <w:rsid w:val="009F3B7E"/>
    <w:rsid w:val="009F458D"/>
    <w:rsid w:val="009F5C3D"/>
    <w:rsid w:val="009F6450"/>
    <w:rsid w:val="00A00194"/>
    <w:rsid w:val="00A007DD"/>
    <w:rsid w:val="00A03496"/>
    <w:rsid w:val="00A06133"/>
    <w:rsid w:val="00A0622B"/>
    <w:rsid w:val="00A06BFC"/>
    <w:rsid w:val="00A07ACA"/>
    <w:rsid w:val="00A10593"/>
    <w:rsid w:val="00A10749"/>
    <w:rsid w:val="00A11DA6"/>
    <w:rsid w:val="00A12EBB"/>
    <w:rsid w:val="00A142CE"/>
    <w:rsid w:val="00A16333"/>
    <w:rsid w:val="00A16A4C"/>
    <w:rsid w:val="00A204A9"/>
    <w:rsid w:val="00A21B43"/>
    <w:rsid w:val="00A21FB9"/>
    <w:rsid w:val="00A22E52"/>
    <w:rsid w:val="00A2401C"/>
    <w:rsid w:val="00A243EE"/>
    <w:rsid w:val="00A2687C"/>
    <w:rsid w:val="00A2699F"/>
    <w:rsid w:val="00A26A1E"/>
    <w:rsid w:val="00A26DE2"/>
    <w:rsid w:val="00A2785C"/>
    <w:rsid w:val="00A30656"/>
    <w:rsid w:val="00A30724"/>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F27"/>
    <w:rsid w:val="00A45996"/>
    <w:rsid w:val="00A45B22"/>
    <w:rsid w:val="00A46784"/>
    <w:rsid w:val="00A47E70"/>
    <w:rsid w:val="00A50266"/>
    <w:rsid w:val="00A507A1"/>
    <w:rsid w:val="00A55128"/>
    <w:rsid w:val="00A55835"/>
    <w:rsid w:val="00A570EF"/>
    <w:rsid w:val="00A60759"/>
    <w:rsid w:val="00A61D78"/>
    <w:rsid w:val="00A62B37"/>
    <w:rsid w:val="00A632EB"/>
    <w:rsid w:val="00A638C7"/>
    <w:rsid w:val="00A63C72"/>
    <w:rsid w:val="00A64F6B"/>
    <w:rsid w:val="00A671CE"/>
    <w:rsid w:val="00A677DD"/>
    <w:rsid w:val="00A7133C"/>
    <w:rsid w:val="00A71FE2"/>
    <w:rsid w:val="00A7250A"/>
    <w:rsid w:val="00A725DB"/>
    <w:rsid w:val="00A7267A"/>
    <w:rsid w:val="00A72DE1"/>
    <w:rsid w:val="00A730E8"/>
    <w:rsid w:val="00A73BFE"/>
    <w:rsid w:val="00A740DE"/>
    <w:rsid w:val="00A7613D"/>
    <w:rsid w:val="00A766B8"/>
    <w:rsid w:val="00A76980"/>
    <w:rsid w:val="00A77F02"/>
    <w:rsid w:val="00A81C95"/>
    <w:rsid w:val="00A8205B"/>
    <w:rsid w:val="00A8255B"/>
    <w:rsid w:val="00A82733"/>
    <w:rsid w:val="00A83254"/>
    <w:rsid w:val="00A83501"/>
    <w:rsid w:val="00A83E7D"/>
    <w:rsid w:val="00A83ED4"/>
    <w:rsid w:val="00A863EE"/>
    <w:rsid w:val="00A879FD"/>
    <w:rsid w:val="00A87C50"/>
    <w:rsid w:val="00A900DC"/>
    <w:rsid w:val="00A928E5"/>
    <w:rsid w:val="00A934D0"/>
    <w:rsid w:val="00A94392"/>
    <w:rsid w:val="00A95754"/>
    <w:rsid w:val="00A9721B"/>
    <w:rsid w:val="00AA3A7F"/>
    <w:rsid w:val="00AA4C5E"/>
    <w:rsid w:val="00AA61E4"/>
    <w:rsid w:val="00AA73DA"/>
    <w:rsid w:val="00AA7DFA"/>
    <w:rsid w:val="00AB057B"/>
    <w:rsid w:val="00AB2179"/>
    <w:rsid w:val="00AB3629"/>
    <w:rsid w:val="00AB37CE"/>
    <w:rsid w:val="00AB40D2"/>
    <w:rsid w:val="00AB4399"/>
    <w:rsid w:val="00AB4891"/>
    <w:rsid w:val="00AB502E"/>
    <w:rsid w:val="00AB7302"/>
    <w:rsid w:val="00AC0334"/>
    <w:rsid w:val="00AC2B26"/>
    <w:rsid w:val="00AC32AC"/>
    <w:rsid w:val="00AC4067"/>
    <w:rsid w:val="00AC4389"/>
    <w:rsid w:val="00AC6137"/>
    <w:rsid w:val="00AC6156"/>
    <w:rsid w:val="00AC6556"/>
    <w:rsid w:val="00AC7A5E"/>
    <w:rsid w:val="00AD0483"/>
    <w:rsid w:val="00AD0624"/>
    <w:rsid w:val="00AD0A6A"/>
    <w:rsid w:val="00AD1841"/>
    <w:rsid w:val="00AD3B6A"/>
    <w:rsid w:val="00AD42E1"/>
    <w:rsid w:val="00AD482F"/>
    <w:rsid w:val="00AD530D"/>
    <w:rsid w:val="00AE0052"/>
    <w:rsid w:val="00AE20D4"/>
    <w:rsid w:val="00AE2673"/>
    <w:rsid w:val="00AE2CC3"/>
    <w:rsid w:val="00AE2DDF"/>
    <w:rsid w:val="00AE30CF"/>
    <w:rsid w:val="00AE3FFE"/>
    <w:rsid w:val="00AE4202"/>
    <w:rsid w:val="00AE4E42"/>
    <w:rsid w:val="00AE5600"/>
    <w:rsid w:val="00AE6F49"/>
    <w:rsid w:val="00AE7EA7"/>
    <w:rsid w:val="00AF0536"/>
    <w:rsid w:val="00AF1890"/>
    <w:rsid w:val="00AF3473"/>
    <w:rsid w:val="00AF45CD"/>
    <w:rsid w:val="00AF4A07"/>
    <w:rsid w:val="00AF4B18"/>
    <w:rsid w:val="00AF4E18"/>
    <w:rsid w:val="00AF7515"/>
    <w:rsid w:val="00B00341"/>
    <w:rsid w:val="00B0056C"/>
    <w:rsid w:val="00B010E3"/>
    <w:rsid w:val="00B039EC"/>
    <w:rsid w:val="00B0549B"/>
    <w:rsid w:val="00B05534"/>
    <w:rsid w:val="00B075E1"/>
    <w:rsid w:val="00B07ABB"/>
    <w:rsid w:val="00B07FFB"/>
    <w:rsid w:val="00B12191"/>
    <w:rsid w:val="00B12758"/>
    <w:rsid w:val="00B13226"/>
    <w:rsid w:val="00B1337E"/>
    <w:rsid w:val="00B134CB"/>
    <w:rsid w:val="00B13CBD"/>
    <w:rsid w:val="00B140DB"/>
    <w:rsid w:val="00B15481"/>
    <w:rsid w:val="00B15ABB"/>
    <w:rsid w:val="00B15B9E"/>
    <w:rsid w:val="00B15D81"/>
    <w:rsid w:val="00B16A7A"/>
    <w:rsid w:val="00B16FD7"/>
    <w:rsid w:val="00B174FB"/>
    <w:rsid w:val="00B178FE"/>
    <w:rsid w:val="00B17FD1"/>
    <w:rsid w:val="00B21279"/>
    <w:rsid w:val="00B21C3E"/>
    <w:rsid w:val="00B21E5B"/>
    <w:rsid w:val="00B2333A"/>
    <w:rsid w:val="00B235F4"/>
    <w:rsid w:val="00B2580A"/>
    <w:rsid w:val="00B26195"/>
    <w:rsid w:val="00B27C79"/>
    <w:rsid w:val="00B27F94"/>
    <w:rsid w:val="00B30D09"/>
    <w:rsid w:val="00B310C1"/>
    <w:rsid w:val="00B31671"/>
    <w:rsid w:val="00B31E2B"/>
    <w:rsid w:val="00B31ED2"/>
    <w:rsid w:val="00B3360C"/>
    <w:rsid w:val="00B347E8"/>
    <w:rsid w:val="00B34A43"/>
    <w:rsid w:val="00B34FB1"/>
    <w:rsid w:val="00B35CC0"/>
    <w:rsid w:val="00B36EA9"/>
    <w:rsid w:val="00B40BA4"/>
    <w:rsid w:val="00B41217"/>
    <w:rsid w:val="00B42D10"/>
    <w:rsid w:val="00B4374E"/>
    <w:rsid w:val="00B44656"/>
    <w:rsid w:val="00B45A16"/>
    <w:rsid w:val="00B46253"/>
    <w:rsid w:val="00B46E1C"/>
    <w:rsid w:val="00B47C0A"/>
    <w:rsid w:val="00B50132"/>
    <w:rsid w:val="00B50621"/>
    <w:rsid w:val="00B50707"/>
    <w:rsid w:val="00B52204"/>
    <w:rsid w:val="00B52B4D"/>
    <w:rsid w:val="00B52D23"/>
    <w:rsid w:val="00B5303D"/>
    <w:rsid w:val="00B53817"/>
    <w:rsid w:val="00B53942"/>
    <w:rsid w:val="00B55129"/>
    <w:rsid w:val="00B557B2"/>
    <w:rsid w:val="00B55E48"/>
    <w:rsid w:val="00B57726"/>
    <w:rsid w:val="00B6023C"/>
    <w:rsid w:val="00B614F8"/>
    <w:rsid w:val="00B619BE"/>
    <w:rsid w:val="00B61FEB"/>
    <w:rsid w:val="00B625C5"/>
    <w:rsid w:val="00B62620"/>
    <w:rsid w:val="00B6271C"/>
    <w:rsid w:val="00B64038"/>
    <w:rsid w:val="00B64155"/>
    <w:rsid w:val="00B642D5"/>
    <w:rsid w:val="00B65EF1"/>
    <w:rsid w:val="00B667C5"/>
    <w:rsid w:val="00B67E51"/>
    <w:rsid w:val="00B67FC0"/>
    <w:rsid w:val="00B704CB"/>
    <w:rsid w:val="00B705D1"/>
    <w:rsid w:val="00B71154"/>
    <w:rsid w:val="00B718B2"/>
    <w:rsid w:val="00B71F0A"/>
    <w:rsid w:val="00B7221F"/>
    <w:rsid w:val="00B7529A"/>
    <w:rsid w:val="00B75A4C"/>
    <w:rsid w:val="00B77537"/>
    <w:rsid w:val="00B77AB3"/>
    <w:rsid w:val="00B77F3E"/>
    <w:rsid w:val="00B8063A"/>
    <w:rsid w:val="00B808CE"/>
    <w:rsid w:val="00B80FF9"/>
    <w:rsid w:val="00B81A97"/>
    <w:rsid w:val="00B8244B"/>
    <w:rsid w:val="00B82661"/>
    <w:rsid w:val="00B82A00"/>
    <w:rsid w:val="00B82E23"/>
    <w:rsid w:val="00B83BC7"/>
    <w:rsid w:val="00B83F14"/>
    <w:rsid w:val="00B84852"/>
    <w:rsid w:val="00B86576"/>
    <w:rsid w:val="00B87873"/>
    <w:rsid w:val="00B90FD9"/>
    <w:rsid w:val="00B9258B"/>
    <w:rsid w:val="00B92C4A"/>
    <w:rsid w:val="00B93D8B"/>
    <w:rsid w:val="00B96F85"/>
    <w:rsid w:val="00B97C5D"/>
    <w:rsid w:val="00BA0073"/>
    <w:rsid w:val="00BA030D"/>
    <w:rsid w:val="00BA06E3"/>
    <w:rsid w:val="00BA0C8C"/>
    <w:rsid w:val="00BA109A"/>
    <w:rsid w:val="00BA1642"/>
    <w:rsid w:val="00BA28CF"/>
    <w:rsid w:val="00BA331C"/>
    <w:rsid w:val="00BA3349"/>
    <w:rsid w:val="00BA350E"/>
    <w:rsid w:val="00BA3732"/>
    <w:rsid w:val="00BA3CA4"/>
    <w:rsid w:val="00BA4464"/>
    <w:rsid w:val="00BA4974"/>
    <w:rsid w:val="00BA4A56"/>
    <w:rsid w:val="00BA4FB5"/>
    <w:rsid w:val="00BA6D64"/>
    <w:rsid w:val="00BA7CAF"/>
    <w:rsid w:val="00BB19F0"/>
    <w:rsid w:val="00BB2855"/>
    <w:rsid w:val="00BB399B"/>
    <w:rsid w:val="00BB4CBA"/>
    <w:rsid w:val="00BB5613"/>
    <w:rsid w:val="00BB6430"/>
    <w:rsid w:val="00BB6A53"/>
    <w:rsid w:val="00BB6B31"/>
    <w:rsid w:val="00BC15A4"/>
    <w:rsid w:val="00BC35B5"/>
    <w:rsid w:val="00BC39FF"/>
    <w:rsid w:val="00BC4269"/>
    <w:rsid w:val="00BC5AC5"/>
    <w:rsid w:val="00BC6C4E"/>
    <w:rsid w:val="00BC7455"/>
    <w:rsid w:val="00BD005B"/>
    <w:rsid w:val="00BD0A87"/>
    <w:rsid w:val="00BD0E0B"/>
    <w:rsid w:val="00BD1EE1"/>
    <w:rsid w:val="00BD279D"/>
    <w:rsid w:val="00BD36FB"/>
    <w:rsid w:val="00BD5AE8"/>
    <w:rsid w:val="00BD5E3C"/>
    <w:rsid w:val="00BD64F8"/>
    <w:rsid w:val="00BE0FD3"/>
    <w:rsid w:val="00BE1993"/>
    <w:rsid w:val="00BE2DAB"/>
    <w:rsid w:val="00BE3BE3"/>
    <w:rsid w:val="00BE3E89"/>
    <w:rsid w:val="00BE4185"/>
    <w:rsid w:val="00BE50CD"/>
    <w:rsid w:val="00BE52BB"/>
    <w:rsid w:val="00BE5E26"/>
    <w:rsid w:val="00BE645F"/>
    <w:rsid w:val="00BE6896"/>
    <w:rsid w:val="00BE698C"/>
    <w:rsid w:val="00BE77A9"/>
    <w:rsid w:val="00BE789D"/>
    <w:rsid w:val="00BF1011"/>
    <w:rsid w:val="00BF21C3"/>
    <w:rsid w:val="00BF2782"/>
    <w:rsid w:val="00BF27E1"/>
    <w:rsid w:val="00BF365D"/>
    <w:rsid w:val="00BF3830"/>
    <w:rsid w:val="00BF394D"/>
    <w:rsid w:val="00BF3A83"/>
    <w:rsid w:val="00BF6172"/>
    <w:rsid w:val="00BF639F"/>
    <w:rsid w:val="00C0058C"/>
    <w:rsid w:val="00C03BF6"/>
    <w:rsid w:val="00C04139"/>
    <w:rsid w:val="00C042AF"/>
    <w:rsid w:val="00C06126"/>
    <w:rsid w:val="00C06C41"/>
    <w:rsid w:val="00C07976"/>
    <w:rsid w:val="00C10CF3"/>
    <w:rsid w:val="00C110E1"/>
    <w:rsid w:val="00C11121"/>
    <w:rsid w:val="00C11712"/>
    <w:rsid w:val="00C118E0"/>
    <w:rsid w:val="00C136A6"/>
    <w:rsid w:val="00C138D6"/>
    <w:rsid w:val="00C168C6"/>
    <w:rsid w:val="00C16A56"/>
    <w:rsid w:val="00C17D9F"/>
    <w:rsid w:val="00C17FAC"/>
    <w:rsid w:val="00C20182"/>
    <w:rsid w:val="00C20F4E"/>
    <w:rsid w:val="00C21527"/>
    <w:rsid w:val="00C22470"/>
    <w:rsid w:val="00C2412B"/>
    <w:rsid w:val="00C2448E"/>
    <w:rsid w:val="00C24E1D"/>
    <w:rsid w:val="00C322F9"/>
    <w:rsid w:val="00C33600"/>
    <w:rsid w:val="00C344DF"/>
    <w:rsid w:val="00C357FE"/>
    <w:rsid w:val="00C367B1"/>
    <w:rsid w:val="00C37A62"/>
    <w:rsid w:val="00C37F06"/>
    <w:rsid w:val="00C402BB"/>
    <w:rsid w:val="00C42D5A"/>
    <w:rsid w:val="00C42D6F"/>
    <w:rsid w:val="00C4539D"/>
    <w:rsid w:val="00C45879"/>
    <w:rsid w:val="00C458AC"/>
    <w:rsid w:val="00C460F5"/>
    <w:rsid w:val="00C4727C"/>
    <w:rsid w:val="00C47F2E"/>
    <w:rsid w:val="00C50E76"/>
    <w:rsid w:val="00C52735"/>
    <w:rsid w:val="00C52CA4"/>
    <w:rsid w:val="00C5442E"/>
    <w:rsid w:val="00C54BEB"/>
    <w:rsid w:val="00C5571D"/>
    <w:rsid w:val="00C55D04"/>
    <w:rsid w:val="00C56631"/>
    <w:rsid w:val="00C577DF"/>
    <w:rsid w:val="00C57DE3"/>
    <w:rsid w:val="00C604D9"/>
    <w:rsid w:val="00C613E6"/>
    <w:rsid w:val="00C61C41"/>
    <w:rsid w:val="00C6290F"/>
    <w:rsid w:val="00C63735"/>
    <w:rsid w:val="00C63C1A"/>
    <w:rsid w:val="00C64816"/>
    <w:rsid w:val="00C671AA"/>
    <w:rsid w:val="00C673DC"/>
    <w:rsid w:val="00C67B92"/>
    <w:rsid w:val="00C716CA"/>
    <w:rsid w:val="00C71E0A"/>
    <w:rsid w:val="00C72A99"/>
    <w:rsid w:val="00C73295"/>
    <w:rsid w:val="00C73C42"/>
    <w:rsid w:val="00C74835"/>
    <w:rsid w:val="00C7493C"/>
    <w:rsid w:val="00C755EF"/>
    <w:rsid w:val="00C75B21"/>
    <w:rsid w:val="00C768B9"/>
    <w:rsid w:val="00C774D3"/>
    <w:rsid w:val="00C8027C"/>
    <w:rsid w:val="00C806E9"/>
    <w:rsid w:val="00C809B9"/>
    <w:rsid w:val="00C80A94"/>
    <w:rsid w:val="00C81465"/>
    <w:rsid w:val="00C83013"/>
    <w:rsid w:val="00C845CE"/>
    <w:rsid w:val="00C84DC4"/>
    <w:rsid w:val="00C854A8"/>
    <w:rsid w:val="00C85755"/>
    <w:rsid w:val="00C860CA"/>
    <w:rsid w:val="00C86957"/>
    <w:rsid w:val="00C916D4"/>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0D"/>
    <w:rsid w:val="00CA7635"/>
    <w:rsid w:val="00CA7754"/>
    <w:rsid w:val="00CA7E34"/>
    <w:rsid w:val="00CA7FFE"/>
    <w:rsid w:val="00CB11E0"/>
    <w:rsid w:val="00CB1C4E"/>
    <w:rsid w:val="00CB33D7"/>
    <w:rsid w:val="00CB3714"/>
    <w:rsid w:val="00CB4DE2"/>
    <w:rsid w:val="00CB50A5"/>
    <w:rsid w:val="00CC004A"/>
    <w:rsid w:val="00CC1B29"/>
    <w:rsid w:val="00CC1F08"/>
    <w:rsid w:val="00CC475F"/>
    <w:rsid w:val="00CC6082"/>
    <w:rsid w:val="00CC6C6E"/>
    <w:rsid w:val="00CC76E6"/>
    <w:rsid w:val="00CC7B66"/>
    <w:rsid w:val="00CC7FD1"/>
    <w:rsid w:val="00CC7FFB"/>
    <w:rsid w:val="00CD01E6"/>
    <w:rsid w:val="00CD05C8"/>
    <w:rsid w:val="00CD06F2"/>
    <w:rsid w:val="00CD1A92"/>
    <w:rsid w:val="00CD1F55"/>
    <w:rsid w:val="00CD2169"/>
    <w:rsid w:val="00CD6965"/>
    <w:rsid w:val="00CD69CD"/>
    <w:rsid w:val="00CD6ED2"/>
    <w:rsid w:val="00CE0A18"/>
    <w:rsid w:val="00CE1A22"/>
    <w:rsid w:val="00CE21EA"/>
    <w:rsid w:val="00CE2781"/>
    <w:rsid w:val="00CE33DA"/>
    <w:rsid w:val="00CE36F8"/>
    <w:rsid w:val="00CE3BE7"/>
    <w:rsid w:val="00CE3C10"/>
    <w:rsid w:val="00CE4ECB"/>
    <w:rsid w:val="00CE5100"/>
    <w:rsid w:val="00CE5D62"/>
    <w:rsid w:val="00CE6634"/>
    <w:rsid w:val="00CE6EDE"/>
    <w:rsid w:val="00CF0BD5"/>
    <w:rsid w:val="00CF493E"/>
    <w:rsid w:val="00CF5168"/>
    <w:rsid w:val="00CF62BB"/>
    <w:rsid w:val="00CF7357"/>
    <w:rsid w:val="00CF7811"/>
    <w:rsid w:val="00D0140B"/>
    <w:rsid w:val="00D019F8"/>
    <w:rsid w:val="00D020D2"/>
    <w:rsid w:val="00D0291E"/>
    <w:rsid w:val="00D045B1"/>
    <w:rsid w:val="00D051A3"/>
    <w:rsid w:val="00D0592B"/>
    <w:rsid w:val="00D12684"/>
    <w:rsid w:val="00D129E1"/>
    <w:rsid w:val="00D12A01"/>
    <w:rsid w:val="00D13AF7"/>
    <w:rsid w:val="00D14BDC"/>
    <w:rsid w:val="00D1547D"/>
    <w:rsid w:val="00D15834"/>
    <w:rsid w:val="00D15D1D"/>
    <w:rsid w:val="00D17520"/>
    <w:rsid w:val="00D17D34"/>
    <w:rsid w:val="00D20A32"/>
    <w:rsid w:val="00D233A3"/>
    <w:rsid w:val="00D2389D"/>
    <w:rsid w:val="00D245DA"/>
    <w:rsid w:val="00D24B5B"/>
    <w:rsid w:val="00D25335"/>
    <w:rsid w:val="00D25C6F"/>
    <w:rsid w:val="00D2660D"/>
    <w:rsid w:val="00D317C2"/>
    <w:rsid w:val="00D32033"/>
    <w:rsid w:val="00D322C4"/>
    <w:rsid w:val="00D32B0C"/>
    <w:rsid w:val="00D34B96"/>
    <w:rsid w:val="00D36F6A"/>
    <w:rsid w:val="00D377E1"/>
    <w:rsid w:val="00D407A6"/>
    <w:rsid w:val="00D40C3D"/>
    <w:rsid w:val="00D413F6"/>
    <w:rsid w:val="00D41622"/>
    <w:rsid w:val="00D44952"/>
    <w:rsid w:val="00D46BBB"/>
    <w:rsid w:val="00D4755B"/>
    <w:rsid w:val="00D47B5E"/>
    <w:rsid w:val="00D500FB"/>
    <w:rsid w:val="00D504D2"/>
    <w:rsid w:val="00D507C5"/>
    <w:rsid w:val="00D51AC8"/>
    <w:rsid w:val="00D51DA3"/>
    <w:rsid w:val="00D5234E"/>
    <w:rsid w:val="00D52DEF"/>
    <w:rsid w:val="00D54ABF"/>
    <w:rsid w:val="00D55157"/>
    <w:rsid w:val="00D56017"/>
    <w:rsid w:val="00D60117"/>
    <w:rsid w:val="00D61CFF"/>
    <w:rsid w:val="00D61E64"/>
    <w:rsid w:val="00D62264"/>
    <w:rsid w:val="00D6360C"/>
    <w:rsid w:val="00D64714"/>
    <w:rsid w:val="00D65A90"/>
    <w:rsid w:val="00D66BC4"/>
    <w:rsid w:val="00D66DB4"/>
    <w:rsid w:val="00D67393"/>
    <w:rsid w:val="00D67E08"/>
    <w:rsid w:val="00D7032C"/>
    <w:rsid w:val="00D7067B"/>
    <w:rsid w:val="00D712EC"/>
    <w:rsid w:val="00D7175C"/>
    <w:rsid w:val="00D72B2E"/>
    <w:rsid w:val="00D74B6B"/>
    <w:rsid w:val="00D75850"/>
    <w:rsid w:val="00D760A8"/>
    <w:rsid w:val="00D76CB8"/>
    <w:rsid w:val="00D77A26"/>
    <w:rsid w:val="00D80C65"/>
    <w:rsid w:val="00D827F8"/>
    <w:rsid w:val="00D8495E"/>
    <w:rsid w:val="00D9074A"/>
    <w:rsid w:val="00D9097D"/>
    <w:rsid w:val="00D9125B"/>
    <w:rsid w:val="00D9417C"/>
    <w:rsid w:val="00D949C7"/>
    <w:rsid w:val="00D94E69"/>
    <w:rsid w:val="00D952E4"/>
    <w:rsid w:val="00D95B22"/>
    <w:rsid w:val="00D966CB"/>
    <w:rsid w:val="00DA32E6"/>
    <w:rsid w:val="00DA32F7"/>
    <w:rsid w:val="00DA5202"/>
    <w:rsid w:val="00DA6E41"/>
    <w:rsid w:val="00DA7113"/>
    <w:rsid w:val="00DA7B9F"/>
    <w:rsid w:val="00DB113E"/>
    <w:rsid w:val="00DB227D"/>
    <w:rsid w:val="00DB2997"/>
    <w:rsid w:val="00DB382B"/>
    <w:rsid w:val="00DB633E"/>
    <w:rsid w:val="00DB6D92"/>
    <w:rsid w:val="00DB7520"/>
    <w:rsid w:val="00DC0462"/>
    <w:rsid w:val="00DC095B"/>
    <w:rsid w:val="00DC0A8A"/>
    <w:rsid w:val="00DC0CBC"/>
    <w:rsid w:val="00DC0FB3"/>
    <w:rsid w:val="00DC1A2A"/>
    <w:rsid w:val="00DC24C8"/>
    <w:rsid w:val="00DC32FA"/>
    <w:rsid w:val="00DC3947"/>
    <w:rsid w:val="00DC3D42"/>
    <w:rsid w:val="00DC57BD"/>
    <w:rsid w:val="00DC67AC"/>
    <w:rsid w:val="00DC6D5F"/>
    <w:rsid w:val="00DC7503"/>
    <w:rsid w:val="00DC7B6E"/>
    <w:rsid w:val="00DD0B00"/>
    <w:rsid w:val="00DD350D"/>
    <w:rsid w:val="00DD3524"/>
    <w:rsid w:val="00DD3B19"/>
    <w:rsid w:val="00DD4216"/>
    <w:rsid w:val="00DD4F6E"/>
    <w:rsid w:val="00DD50DD"/>
    <w:rsid w:val="00DD590C"/>
    <w:rsid w:val="00DD5AE1"/>
    <w:rsid w:val="00DD7A05"/>
    <w:rsid w:val="00DE0098"/>
    <w:rsid w:val="00DE0238"/>
    <w:rsid w:val="00DE151B"/>
    <w:rsid w:val="00DE1F2B"/>
    <w:rsid w:val="00DE274C"/>
    <w:rsid w:val="00DE287D"/>
    <w:rsid w:val="00DE2A8B"/>
    <w:rsid w:val="00DE397A"/>
    <w:rsid w:val="00DE4090"/>
    <w:rsid w:val="00DE4A17"/>
    <w:rsid w:val="00DE4E33"/>
    <w:rsid w:val="00DE5003"/>
    <w:rsid w:val="00DE60A2"/>
    <w:rsid w:val="00DE7727"/>
    <w:rsid w:val="00DE7D8F"/>
    <w:rsid w:val="00DF1383"/>
    <w:rsid w:val="00DF2A1A"/>
    <w:rsid w:val="00DF39E8"/>
    <w:rsid w:val="00DF4239"/>
    <w:rsid w:val="00DF55A4"/>
    <w:rsid w:val="00E0095F"/>
    <w:rsid w:val="00E028EE"/>
    <w:rsid w:val="00E03A59"/>
    <w:rsid w:val="00E03A6C"/>
    <w:rsid w:val="00E03C6D"/>
    <w:rsid w:val="00E03EB1"/>
    <w:rsid w:val="00E10018"/>
    <w:rsid w:val="00E10743"/>
    <w:rsid w:val="00E10F6B"/>
    <w:rsid w:val="00E11920"/>
    <w:rsid w:val="00E119DC"/>
    <w:rsid w:val="00E12F74"/>
    <w:rsid w:val="00E139CA"/>
    <w:rsid w:val="00E14506"/>
    <w:rsid w:val="00E152D4"/>
    <w:rsid w:val="00E15C46"/>
    <w:rsid w:val="00E16BCC"/>
    <w:rsid w:val="00E16F1D"/>
    <w:rsid w:val="00E214EB"/>
    <w:rsid w:val="00E232BC"/>
    <w:rsid w:val="00E234D2"/>
    <w:rsid w:val="00E26EF7"/>
    <w:rsid w:val="00E30D80"/>
    <w:rsid w:val="00E3131F"/>
    <w:rsid w:val="00E319C5"/>
    <w:rsid w:val="00E31B55"/>
    <w:rsid w:val="00E324CC"/>
    <w:rsid w:val="00E34407"/>
    <w:rsid w:val="00E3467F"/>
    <w:rsid w:val="00E36AFD"/>
    <w:rsid w:val="00E40F4C"/>
    <w:rsid w:val="00E413B8"/>
    <w:rsid w:val="00E41CD1"/>
    <w:rsid w:val="00E42AC9"/>
    <w:rsid w:val="00E43CC7"/>
    <w:rsid w:val="00E4440F"/>
    <w:rsid w:val="00E454D5"/>
    <w:rsid w:val="00E47690"/>
    <w:rsid w:val="00E51340"/>
    <w:rsid w:val="00E513E4"/>
    <w:rsid w:val="00E51BF7"/>
    <w:rsid w:val="00E52089"/>
    <w:rsid w:val="00E52205"/>
    <w:rsid w:val="00E53E89"/>
    <w:rsid w:val="00E54B20"/>
    <w:rsid w:val="00E54D81"/>
    <w:rsid w:val="00E574B5"/>
    <w:rsid w:val="00E57526"/>
    <w:rsid w:val="00E61597"/>
    <w:rsid w:val="00E643A6"/>
    <w:rsid w:val="00E655FF"/>
    <w:rsid w:val="00E65E14"/>
    <w:rsid w:val="00E66FEF"/>
    <w:rsid w:val="00E673C4"/>
    <w:rsid w:val="00E67D48"/>
    <w:rsid w:val="00E70DB2"/>
    <w:rsid w:val="00E71C79"/>
    <w:rsid w:val="00E725F7"/>
    <w:rsid w:val="00E732EB"/>
    <w:rsid w:val="00E7382B"/>
    <w:rsid w:val="00E73AA2"/>
    <w:rsid w:val="00E7553B"/>
    <w:rsid w:val="00E75864"/>
    <w:rsid w:val="00E75AD1"/>
    <w:rsid w:val="00E76737"/>
    <w:rsid w:val="00E7773E"/>
    <w:rsid w:val="00E80FB6"/>
    <w:rsid w:val="00E82653"/>
    <w:rsid w:val="00E82DAA"/>
    <w:rsid w:val="00E832AF"/>
    <w:rsid w:val="00E836AC"/>
    <w:rsid w:val="00E84310"/>
    <w:rsid w:val="00E849D4"/>
    <w:rsid w:val="00E855A7"/>
    <w:rsid w:val="00E85C54"/>
    <w:rsid w:val="00E8632E"/>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4EF"/>
    <w:rsid w:val="00EB08DC"/>
    <w:rsid w:val="00EB22CB"/>
    <w:rsid w:val="00EB3BD5"/>
    <w:rsid w:val="00EB4128"/>
    <w:rsid w:val="00EB4CC3"/>
    <w:rsid w:val="00EB4CDD"/>
    <w:rsid w:val="00EB52E7"/>
    <w:rsid w:val="00EB5621"/>
    <w:rsid w:val="00EB63D8"/>
    <w:rsid w:val="00EB7FA8"/>
    <w:rsid w:val="00EC0520"/>
    <w:rsid w:val="00EC0632"/>
    <w:rsid w:val="00EC1F6A"/>
    <w:rsid w:val="00EC3290"/>
    <w:rsid w:val="00EC355E"/>
    <w:rsid w:val="00EC4E5A"/>
    <w:rsid w:val="00EC586C"/>
    <w:rsid w:val="00EC7C1B"/>
    <w:rsid w:val="00ED00C2"/>
    <w:rsid w:val="00ED0369"/>
    <w:rsid w:val="00ED17A9"/>
    <w:rsid w:val="00ED2080"/>
    <w:rsid w:val="00ED58D4"/>
    <w:rsid w:val="00ED5D30"/>
    <w:rsid w:val="00EE0015"/>
    <w:rsid w:val="00EE1449"/>
    <w:rsid w:val="00EE21FF"/>
    <w:rsid w:val="00EE39D6"/>
    <w:rsid w:val="00EE41D1"/>
    <w:rsid w:val="00EE43E3"/>
    <w:rsid w:val="00EE4A13"/>
    <w:rsid w:val="00EE4CB7"/>
    <w:rsid w:val="00EE5C23"/>
    <w:rsid w:val="00EE678D"/>
    <w:rsid w:val="00EE7D34"/>
    <w:rsid w:val="00EE7D43"/>
    <w:rsid w:val="00EF0929"/>
    <w:rsid w:val="00EF137B"/>
    <w:rsid w:val="00EF1C97"/>
    <w:rsid w:val="00EF2310"/>
    <w:rsid w:val="00EF236D"/>
    <w:rsid w:val="00EF2E8F"/>
    <w:rsid w:val="00EF3498"/>
    <w:rsid w:val="00EF4764"/>
    <w:rsid w:val="00EF63F4"/>
    <w:rsid w:val="00EF74E7"/>
    <w:rsid w:val="00F0018C"/>
    <w:rsid w:val="00F008A4"/>
    <w:rsid w:val="00F00AA8"/>
    <w:rsid w:val="00F0378D"/>
    <w:rsid w:val="00F0481B"/>
    <w:rsid w:val="00F04AE3"/>
    <w:rsid w:val="00F076F4"/>
    <w:rsid w:val="00F10B16"/>
    <w:rsid w:val="00F11BEA"/>
    <w:rsid w:val="00F12DAD"/>
    <w:rsid w:val="00F136F7"/>
    <w:rsid w:val="00F139B1"/>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4B4"/>
    <w:rsid w:val="00F31B62"/>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0FFA"/>
    <w:rsid w:val="00F53EBD"/>
    <w:rsid w:val="00F5423E"/>
    <w:rsid w:val="00F54EA6"/>
    <w:rsid w:val="00F550A2"/>
    <w:rsid w:val="00F563FF"/>
    <w:rsid w:val="00F564F6"/>
    <w:rsid w:val="00F56E19"/>
    <w:rsid w:val="00F57005"/>
    <w:rsid w:val="00F600FF"/>
    <w:rsid w:val="00F601F4"/>
    <w:rsid w:val="00F61B0C"/>
    <w:rsid w:val="00F63694"/>
    <w:rsid w:val="00F63C33"/>
    <w:rsid w:val="00F646A7"/>
    <w:rsid w:val="00F64EDF"/>
    <w:rsid w:val="00F67AA6"/>
    <w:rsid w:val="00F67B8E"/>
    <w:rsid w:val="00F708D1"/>
    <w:rsid w:val="00F7148A"/>
    <w:rsid w:val="00F717A0"/>
    <w:rsid w:val="00F72697"/>
    <w:rsid w:val="00F72BDB"/>
    <w:rsid w:val="00F73D02"/>
    <w:rsid w:val="00F75BCF"/>
    <w:rsid w:val="00F75C77"/>
    <w:rsid w:val="00F767E5"/>
    <w:rsid w:val="00F7725B"/>
    <w:rsid w:val="00F77268"/>
    <w:rsid w:val="00F80276"/>
    <w:rsid w:val="00F80DBD"/>
    <w:rsid w:val="00F81151"/>
    <w:rsid w:val="00F81236"/>
    <w:rsid w:val="00F824CF"/>
    <w:rsid w:val="00F834DD"/>
    <w:rsid w:val="00F84699"/>
    <w:rsid w:val="00F84C75"/>
    <w:rsid w:val="00F858AF"/>
    <w:rsid w:val="00F86253"/>
    <w:rsid w:val="00F868E5"/>
    <w:rsid w:val="00F86C9C"/>
    <w:rsid w:val="00F9063E"/>
    <w:rsid w:val="00F90AD2"/>
    <w:rsid w:val="00F91E87"/>
    <w:rsid w:val="00F922C3"/>
    <w:rsid w:val="00F930C0"/>
    <w:rsid w:val="00F930E2"/>
    <w:rsid w:val="00F942F0"/>
    <w:rsid w:val="00F95059"/>
    <w:rsid w:val="00F9512C"/>
    <w:rsid w:val="00F963F3"/>
    <w:rsid w:val="00F96A0D"/>
    <w:rsid w:val="00F96A52"/>
    <w:rsid w:val="00F96B99"/>
    <w:rsid w:val="00F97194"/>
    <w:rsid w:val="00FA10A4"/>
    <w:rsid w:val="00FA1699"/>
    <w:rsid w:val="00FA1FA1"/>
    <w:rsid w:val="00FA2354"/>
    <w:rsid w:val="00FA24AC"/>
    <w:rsid w:val="00FA2A33"/>
    <w:rsid w:val="00FA4654"/>
    <w:rsid w:val="00FA5242"/>
    <w:rsid w:val="00FA5FD5"/>
    <w:rsid w:val="00FA62B3"/>
    <w:rsid w:val="00FA65A1"/>
    <w:rsid w:val="00FA69E5"/>
    <w:rsid w:val="00FA7DC8"/>
    <w:rsid w:val="00FB075F"/>
    <w:rsid w:val="00FB0EA9"/>
    <w:rsid w:val="00FB0EC4"/>
    <w:rsid w:val="00FB11EF"/>
    <w:rsid w:val="00FB1BB8"/>
    <w:rsid w:val="00FB2853"/>
    <w:rsid w:val="00FB3D40"/>
    <w:rsid w:val="00FB3FF4"/>
    <w:rsid w:val="00FB4E84"/>
    <w:rsid w:val="00FB575F"/>
    <w:rsid w:val="00FB7371"/>
    <w:rsid w:val="00FB7F73"/>
    <w:rsid w:val="00FC09B6"/>
    <w:rsid w:val="00FC283B"/>
    <w:rsid w:val="00FC29D1"/>
    <w:rsid w:val="00FC391E"/>
    <w:rsid w:val="00FC46CF"/>
    <w:rsid w:val="00FC4959"/>
    <w:rsid w:val="00FC4E0F"/>
    <w:rsid w:val="00FC4EA1"/>
    <w:rsid w:val="00FC4F55"/>
    <w:rsid w:val="00FC7619"/>
    <w:rsid w:val="00FC7ABA"/>
    <w:rsid w:val="00FD09D6"/>
    <w:rsid w:val="00FD2A85"/>
    <w:rsid w:val="00FD2EF1"/>
    <w:rsid w:val="00FD41F9"/>
    <w:rsid w:val="00FD46A2"/>
    <w:rsid w:val="00FD52EB"/>
    <w:rsid w:val="00FD68CE"/>
    <w:rsid w:val="00FE174A"/>
    <w:rsid w:val="00FE197B"/>
    <w:rsid w:val="00FE3ADE"/>
    <w:rsid w:val="00FE4872"/>
    <w:rsid w:val="00FE49B8"/>
    <w:rsid w:val="00FE536E"/>
    <w:rsid w:val="00FE55FE"/>
    <w:rsid w:val="00FE5AC5"/>
    <w:rsid w:val="00FE7A7B"/>
    <w:rsid w:val="00FE7D17"/>
    <w:rsid w:val="00FE7D91"/>
    <w:rsid w:val="00FF1068"/>
    <w:rsid w:val="00FF11A3"/>
    <w:rsid w:val="00FF16B5"/>
    <w:rsid w:val="00FF1C9A"/>
    <w:rsid w:val="00FF3A7C"/>
    <w:rsid w:val="00FF3F40"/>
    <w:rsid w:val="00FF42BC"/>
    <w:rsid w:val="00FF5AE0"/>
    <w:rsid w:val="00FF6267"/>
    <w:rsid w:val="00FF7198"/>
    <w:rsid w:val="00FF7509"/>
    <w:rsid w:val="00FF7E45"/>
    <w:rsid w:val="4C840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annotation reference" w:uiPriority="99"/>
    <w:lsdException w:name="Title" w:uiPriority="10"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763E"/>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uiPriority w:val="99"/>
    <w:semiHidden/>
    <w:rPr>
      <w:rFonts w:eastAsia="宋体"/>
      <w:sz w:val="16"/>
      <w:lang w:val="en-US" w:eastAsia="zh-CN" w:bidi="ar-SA"/>
    </w:rPr>
  </w:style>
  <w:style w:type="paragraph" w:styleId="CommentText">
    <w:name w:val="annotation text"/>
    <w:basedOn w:val="Normal"/>
    <w:link w:val="CommentTextChar"/>
    <w:uiPriority w:val="99"/>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611FB2"/>
    <w:pPr>
      <w:numPr>
        <w:numId w:val="10"/>
      </w:numPr>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611FB2"/>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Normal"/>
    <w:next w:val="Normal"/>
    <w:uiPriority w:val="99"/>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Normal"/>
    <w:link w:val="Doc-text2Char"/>
    <w:qFormat/>
    <w:rsid w:val="008B7099"/>
    <w:pPr>
      <w:tabs>
        <w:tab w:val="left" w:pos="1622"/>
      </w:tabs>
      <w:spacing w:after="0"/>
      <w:ind w:left="1622" w:hanging="363"/>
    </w:pPr>
    <w:rPr>
      <w:rFonts w:ascii="Arial" w:eastAsia="MS Mincho" w:hAnsi="Arial" w:cs="Arial"/>
      <w:szCs w:val="24"/>
      <w:lang w:val="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autoRedefine/>
    <w:uiPriority w:val="99"/>
    <w:qFormat/>
    <w:rsid w:val="00E11920"/>
    <w:pPr>
      <w:numPr>
        <w:numId w:val="35"/>
      </w:numPr>
    </w:pPr>
    <w:rPr>
      <w:rFonts w:eastAsia="宋体"/>
      <w:b/>
      <w:lang w:eastAsia="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99"/>
    <w:qFormat/>
    <w:locked/>
    <w:rsid w:val="00E11920"/>
    <w:rPr>
      <w:rFonts w:eastAsia="宋体"/>
      <w:b/>
      <w:lang w:val="en-GB" w:eastAsia="zh-CN"/>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 w:type="paragraph" w:styleId="Revision">
    <w:name w:val="Revision"/>
    <w:hidden/>
    <w:uiPriority w:val="99"/>
    <w:semiHidden/>
    <w:rsid w:val="008C13BB"/>
    <w:rPr>
      <w:rFonts w:eastAsia="Times New Roman"/>
      <w:lang w:val="en-GB"/>
    </w:rPr>
  </w:style>
  <w:style w:type="paragraph" w:styleId="NormalWeb">
    <w:name w:val="Normal (Web)"/>
    <w:basedOn w:val="Normal"/>
    <w:uiPriority w:val="99"/>
    <w:unhideWhenUsed/>
    <w:rsid w:val="00755956"/>
    <w:pPr>
      <w:spacing w:before="100" w:beforeAutospacing="1" w:after="100" w:afterAutospacing="1"/>
    </w:pPr>
    <w:rPr>
      <w:rFonts w:ascii="宋体" w:eastAsia="宋体" w:hAnsi="宋体" w:cs="宋体"/>
      <w:sz w:val="24"/>
      <w:szCs w:val="24"/>
      <w:lang w:val="en-US" w:eastAsia="zh-CN"/>
    </w:rPr>
  </w:style>
  <w:style w:type="paragraph" w:styleId="BodyText">
    <w:name w:val="Body Text"/>
    <w:basedOn w:val="Normal"/>
    <w:link w:val="BodyTextChar"/>
    <w:rsid w:val="00F708D1"/>
    <w:pPr>
      <w:spacing w:after="0"/>
    </w:pPr>
    <w:rPr>
      <w:rFonts w:ascii="Arial" w:eastAsia="Malgun Gothic" w:hAnsi="Arial" w:cs="Arial"/>
      <w:color w:val="FF0000"/>
    </w:rPr>
  </w:style>
  <w:style w:type="character" w:customStyle="1" w:styleId="BodyTextChar">
    <w:name w:val="Body Text Char"/>
    <w:basedOn w:val="DefaultParagraphFont"/>
    <w:link w:val="BodyText"/>
    <w:rsid w:val="00F708D1"/>
    <w:rPr>
      <w:rFonts w:ascii="Arial" w:eastAsia="Malgun Gothic" w:hAnsi="Arial" w:cs="Arial"/>
      <w:color w:val="FF0000"/>
      <w:lang w:val="en-GB"/>
    </w:rPr>
  </w:style>
  <w:style w:type="paragraph" w:customStyle="1" w:styleId="NotDone">
    <w:name w:val="Not Done"/>
    <w:basedOn w:val="Normal"/>
    <w:rsid w:val="00AF4B18"/>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Malgun Gothic" w:hAnsi="Arial"/>
      <w:b/>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30ED5"/>
    <w:rPr>
      <w:rFonts w:ascii="Arial" w:eastAsia="Times New Roman" w:hAnsi="Arial"/>
      <w:b/>
      <w:noProof/>
      <w:sz w:val="18"/>
      <w:lang w:val="en-GB" w:eastAsia="ja-JP"/>
    </w:rPr>
  </w:style>
  <w:style w:type="paragraph" w:styleId="Title">
    <w:name w:val="Title"/>
    <w:basedOn w:val="Normal"/>
    <w:next w:val="Normal"/>
    <w:link w:val="TitleChar"/>
    <w:uiPriority w:val="10"/>
    <w:qFormat/>
    <w:rsid w:val="00030ED5"/>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TitleChar">
    <w:name w:val="Title Char"/>
    <w:basedOn w:val="DefaultParagraphFont"/>
    <w:link w:val="Title"/>
    <w:uiPriority w:val="10"/>
    <w:rsid w:val="00030ED5"/>
    <w:rPr>
      <w:rFonts w:ascii="Calibri Light" w:eastAsia="宋体" w:hAnsi="Calibri Light"/>
      <w:b/>
      <w:bCs/>
      <w:sz w:val="32"/>
      <w:szCs w:val="32"/>
      <w:lang w:val="en-GB"/>
    </w:rPr>
  </w:style>
  <w:style w:type="paragraph" w:customStyle="1" w:styleId="Contact">
    <w:name w:val="Contact"/>
    <w:basedOn w:val="Heading4"/>
    <w:rsid w:val="00030ED5"/>
    <w:pPr>
      <w:keepLines w:val="0"/>
      <w:tabs>
        <w:tab w:val="left" w:pos="2268"/>
        <w:tab w:val="left" w:pos="2694"/>
      </w:tabs>
      <w:spacing w:before="0" w:after="0"/>
      <w:ind w:left="567" w:firstLine="0"/>
    </w:pPr>
    <w:rPr>
      <w:rFonts w:eastAsia="宋体" w:cs="Arial"/>
      <w:b/>
      <w:sz w:val="20"/>
    </w:rPr>
  </w:style>
  <w:style w:type="character" w:customStyle="1" w:styleId="B2Char">
    <w:name w:val="B2 Char"/>
    <w:link w:val="B2"/>
    <w:rsid w:val="00431B3D"/>
    <w:rPr>
      <w:rFonts w:eastAsia="Times New Roman"/>
      <w:lang w:val="en-GB"/>
    </w:rPr>
  </w:style>
  <w:style w:type="character" w:customStyle="1" w:styleId="CommentTextChar">
    <w:name w:val="Comment Text Char"/>
    <w:basedOn w:val="DefaultParagraphFont"/>
    <w:link w:val="CommentText"/>
    <w:uiPriority w:val="99"/>
    <w:semiHidden/>
    <w:rsid w:val="004D6E0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982852753">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47144010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2573145">
      <w:bodyDiv w:val="1"/>
      <w:marLeft w:val="0"/>
      <w:marRight w:val="0"/>
      <w:marTop w:val="0"/>
      <w:marBottom w:val="0"/>
      <w:divBdr>
        <w:top w:val="none" w:sz="0" w:space="0" w:color="auto"/>
        <w:left w:val="none" w:sz="0" w:space="0" w:color="auto"/>
        <w:bottom w:val="none" w:sz="0" w:space="0" w:color="auto"/>
        <w:right w:val="none" w:sz="0" w:space="0" w:color="auto"/>
      </w:divBdr>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F75A1F7A77E48B395AE0A93DE2BD9" ma:contentTypeVersion="0" ma:contentTypeDescription="Create a new document." ma:contentTypeScope="" ma:versionID="5d7112c84504b6537cc08c6e5c7efc04">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64F78-D067-4362-8797-272E80B51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24E606-4356-4AC7-94A7-A5B7E610D760}">
  <ds:schemaRefs>
    <ds:schemaRef ds:uri="http://purl.org/dc/elements/1.1/"/>
    <ds:schemaRef ds:uri="http://purl.org/dc/terms/"/>
    <ds:schemaRef ds:uri="http://www.w3.org/XML/1998/namespace"/>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http://schemas.microsoft.com/office/2006/metadata/properties"/>
  </ds:schemaRefs>
</ds:datastoreItem>
</file>

<file path=customXml/itemProps3.xml><?xml version="1.0" encoding="utf-8"?>
<ds:datastoreItem xmlns:ds="http://schemas.openxmlformats.org/officeDocument/2006/customXml" ds:itemID="{786D0EFC-0035-4D4E-9387-6DE24026BE40}">
  <ds:schemaRefs>
    <ds:schemaRef ds:uri="http://schemas.microsoft.com/sharepoint/v3/contenttype/forms"/>
  </ds:schemaRefs>
</ds:datastoreItem>
</file>

<file path=customXml/itemProps4.xml><?xml version="1.0" encoding="utf-8"?>
<ds:datastoreItem xmlns:ds="http://schemas.openxmlformats.org/officeDocument/2006/customXml" ds:itemID="{98442B77-263A-4455-BE27-1E4C21588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2002</Words>
  <Characters>10350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 HiSilicon</cp:lastModifiedBy>
  <cp:revision>2</cp:revision>
  <cp:lastPrinted>2009-04-22T07:01:00Z</cp:lastPrinted>
  <dcterms:created xsi:type="dcterms:W3CDTF">2022-01-11T10:55:00Z</dcterms:created>
  <dcterms:modified xsi:type="dcterms:W3CDTF">2022-01-11T10:55:00Z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(3)Qn06m+TCraFHfoe7W0T1VPQgzqcmxbaHCfxdCR9HEgcY94xFXYkU9cq5n8mSMdunMf5DPLAG
UwcUmXBcOS2FPvymbGdIbuxDmnTB2PjzKT02n0KmYYVR4gTcITFHTXa7ENTU8L+yymR7RIYg
m/e718BepVQPNBbwu/h8/4IQCRh0wukvmVgZvJfYaIHGcUh7lYrnUOrNXp2p6jxzn3FlcA4x
CqNWENLp3kyzMpNcZt</vt:lpwstr>
  </property>
  <property fmtid="{D5CDD505-2E9C-101B-9397-08002B2CF9AE}" pid="17" name="_2015_ms_pID_7253431">
    <vt:lpwstr>DcWM+cls0NWazNDQXYy/pSbs2C1UdIyYhejFnd6g7W7m1tWbOzjwLO
LUeUaPaDJ5dii8FjN7DIh56Z2ywQDIHegcSxtciXlqnGrQXl6r1sCnU5nUSK4qxUkIcNJH78
aFclX75B5WGXKLHDMfgriEpKZ1LALVJV6vWC6R70ruWyfsmYMJ5saLOeqDYUEzSIIIuBlRh3
V9BObPrZuEw05TnMkzjyJINP0/P47aRhS9Vw</vt:lpwstr>
  </property>
  <property fmtid="{D5CDD505-2E9C-101B-9397-08002B2CF9AE}" pid="18" name="_2015_ms_pID_7253432">
    <vt:lpwstr>/diqkpsHYncz5tkmWO90FO4=</vt:lpwstr>
  </property>
  <property fmtid="{D5CDD505-2E9C-101B-9397-08002B2CF9AE}" pid="19" name="ContentTypeId">
    <vt:lpwstr>0x0101007B8F75A1F7A77E48B395AE0A93DE2BD9</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1641841529</vt:lpwstr>
  </property>
</Properties>
</file>