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AFCE6" w14:textId="150352F2" w:rsidR="0087598E" w:rsidRPr="00243333" w:rsidRDefault="0087598E" w:rsidP="00243333">
      <w:pPr>
        <w:pStyle w:val="CRCoverPage"/>
        <w:rPr>
          <w:b/>
          <w:bCs/>
          <w:noProof/>
          <w:sz w:val="24"/>
          <w:lang w:eastAsia="zh-CN"/>
        </w:rPr>
      </w:pPr>
      <w:r w:rsidRPr="0087598E">
        <w:rPr>
          <w:b/>
          <w:bCs/>
          <w:noProof/>
          <w:sz w:val="24"/>
          <w:lang w:eastAsia="zh-CN"/>
        </w:rPr>
        <w:t>3GPP TSG RAN WG2 Meeting #116</w:t>
      </w:r>
      <w:r w:rsidR="00A06997">
        <w:rPr>
          <w:b/>
          <w:bCs/>
          <w:noProof/>
          <w:sz w:val="24"/>
          <w:lang w:eastAsia="zh-CN"/>
        </w:rPr>
        <w:t>bis</w:t>
      </w:r>
      <w:r w:rsidRPr="0087598E">
        <w:rPr>
          <w:b/>
          <w:bCs/>
          <w:noProof/>
          <w:sz w:val="24"/>
          <w:lang w:eastAsia="zh-CN"/>
        </w:rPr>
        <w:t>-e                                 </w:t>
      </w:r>
      <w:r w:rsidR="00A0021D">
        <w:rPr>
          <w:b/>
          <w:bCs/>
          <w:noProof/>
          <w:sz w:val="24"/>
          <w:lang w:eastAsia="zh-CN"/>
        </w:rPr>
        <w:t xml:space="preserve">       </w:t>
      </w:r>
      <w:r w:rsidR="00A0021D">
        <w:rPr>
          <w:b/>
          <w:bCs/>
          <w:noProof/>
          <w:sz w:val="24"/>
          <w:lang w:eastAsia="zh-CN"/>
        </w:rPr>
        <w:tab/>
      </w:r>
      <w:r w:rsidR="00D73729">
        <w:rPr>
          <w:b/>
          <w:bCs/>
          <w:noProof/>
          <w:sz w:val="24"/>
          <w:lang w:eastAsia="zh-CN"/>
        </w:rPr>
        <w:t xml:space="preserve"> </w:t>
      </w:r>
      <w:r w:rsidR="00243333" w:rsidRPr="00243333">
        <w:rPr>
          <w:b/>
          <w:bCs/>
          <w:noProof/>
          <w:sz w:val="24"/>
          <w:lang w:eastAsia="zh-CN"/>
        </w:rPr>
        <w:t>R2-2200529</w:t>
      </w:r>
    </w:p>
    <w:p w14:paraId="34046B69" w14:textId="36901C58" w:rsidR="00A06997" w:rsidRDefault="0087598E" w:rsidP="0087598E">
      <w:pPr>
        <w:pStyle w:val="CRCoverPage"/>
        <w:rPr>
          <w:b/>
          <w:bCs/>
          <w:noProof/>
          <w:sz w:val="24"/>
          <w:lang w:eastAsia="zh-CN"/>
        </w:rPr>
      </w:pPr>
      <w:r w:rsidRPr="0087598E">
        <w:rPr>
          <w:b/>
          <w:bCs/>
          <w:noProof/>
          <w:sz w:val="24"/>
          <w:lang w:eastAsia="zh-CN"/>
        </w:rPr>
        <w:t>E-Meeting, </w:t>
      </w:r>
      <w:r w:rsidR="00A06997">
        <w:rPr>
          <w:b/>
          <w:bCs/>
          <w:noProof/>
          <w:sz w:val="24"/>
          <w:lang w:eastAsia="zh-CN"/>
        </w:rPr>
        <w:t>Online, January 2022</w:t>
      </w:r>
      <w:r w:rsidR="00D51F88">
        <w:rPr>
          <w:b/>
          <w:bCs/>
          <w:noProof/>
          <w:sz w:val="24"/>
          <w:lang w:eastAsia="zh-CN"/>
        </w:rPr>
        <w:tab/>
      </w:r>
      <w:r w:rsidR="00D51F88">
        <w:rPr>
          <w:b/>
          <w:bCs/>
          <w:noProof/>
          <w:sz w:val="24"/>
          <w:lang w:eastAsia="zh-CN"/>
        </w:rPr>
        <w:tab/>
      </w:r>
      <w:r w:rsidR="00D51F88">
        <w:rPr>
          <w:b/>
          <w:bCs/>
          <w:noProof/>
          <w:sz w:val="24"/>
          <w:lang w:eastAsia="zh-CN"/>
        </w:rPr>
        <w:tab/>
      </w:r>
      <w:r w:rsidR="00D51F88">
        <w:rPr>
          <w:b/>
          <w:bCs/>
          <w:noProof/>
          <w:sz w:val="24"/>
          <w:lang w:eastAsia="zh-CN"/>
        </w:rPr>
        <w:tab/>
        <w:t>(Revision of R2-2109958)</w:t>
      </w:r>
    </w:p>
    <w:p w14:paraId="519C35BB" w14:textId="77777777" w:rsidR="00A0021D" w:rsidRPr="00A06997" w:rsidRDefault="00A0021D" w:rsidP="0087598E">
      <w:pPr>
        <w:pStyle w:val="CRCoverPage"/>
        <w:rPr>
          <w:b/>
          <w:bCs/>
          <w:noProof/>
          <w:sz w:val="24"/>
          <w:lang w:eastAsia="zh-CN"/>
        </w:rPr>
      </w:pPr>
    </w:p>
    <w:p w14:paraId="372F5655" w14:textId="0919EF2A"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2498F">
        <w:rPr>
          <w:rFonts w:cs="Arial"/>
          <w:bCs/>
          <w:sz w:val="24"/>
          <w:lang w:val="en-US"/>
        </w:rPr>
        <w:t>8.1</w:t>
      </w:r>
      <w:r w:rsidR="00C45387">
        <w:rPr>
          <w:rFonts w:cs="Arial"/>
          <w:bCs/>
          <w:sz w:val="24"/>
          <w:lang w:val="en-US"/>
        </w:rPr>
        <w:t>5.3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787011B8"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770DA" w:rsidRPr="009770DA">
        <w:rPr>
          <w:rFonts w:ascii="Arial" w:hAnsi="Arial" w:cs="Arial"/>
          <w:bCs/>
          <w:sz w:val="24"/>
        </w:rPr>
        <w:t>On resource allocation and inter-UE coordination aspects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3DFA2C2" w14:textId="6BBE4675" w:rsidR="00294E01" w:rsidRDefault="00EB410E" w:rsidP="00F6114D">
      <w:pPr>
        <w:pStyle w:val="Heading1"/>
        <w:numPr>
          <w:ilvl w:val="0"/>
          <w:numId w:val="2"/>
        </w:numPr>
        <w:jc w:val="both"/>
      </w:pPr>
      <w:r>
        <w:t>Introduction</w:t>
      </w:r>
      <w:bookmarkStart w:id="0" w:name="_Hlk46842767"/>
      <w:bookmarkStart w:id="1" w:name="Proposal_Pattern_Length"/>
    </w:p>
    <w:p w14:paraId="493AD17C" w14:textId="0E11EF66" w:rsidR="00C45387" w:rsidRPr="00C45387" w:rsidRDefault="00C45387" w:rsidP="00C45387">
      <w:pPr>
        <w:rPr>
          <w:lang w:val="en-GB" w:eastAsia="x-none"/>
        </w:rPr>
      </w:pPr>
      <w:r w:rsidRPr="00C45387">
        <w:rPr>
          <w:lang w:val="en-GB" w:eastAsia="x-none"/>
        </w:rPr>
        <w:t>Rel</w:t>
      </w:r>
      <w:r w:rsidR="00117C77">
        <w:rPr>
          <w:lang w:val="en-GB" w:eastAsia="x-none"/>
        </w:rPr>
        <w:t>-</w:t>
      </w:r>
      <w:r w:rsidRPr="00C45387">
        <w:rPr>
          <w:lang w:val="en-GB" w:eastAsia="x-none"/>
        </w:rPr>
        <w:t xml:space="preserve">17 Sidelink Enhancement discussions in RAN2 have so far focused on the topic of SL-DRX and the topic of resource allocation enhancements has not yet been discussed due to dependency on RAN1 progress on this topic. The main motivation for NR sidelink enhancements in Release 17 is to perform sidelink operations in a power efficient manner while also developing solutions that can enhance reliability and reduce latency. </w:t>
      </w:r>
    </w:p>
    <w:p w14:paraId="70834ED9" w14:textId="53B3F9D4" w:rsidR="00C45387" w:rsidRPr="00C45387" w:rsidRDefault="00C45387" w:rsidP="00C45387">
      <w:pPr>
        <w:rPr>
          <w:lang w:val="en-GB" w:eastAsia="x-none"/>
        </w:rPr>
      </w:pPr>
      <w:r w:rsidRPr="00C45387">
        <w:rPr>
          <w:lang w:val="en-GB" w:eastAsia="x-none"/>
        </w:rPr>
        <w:t xml:space="preserve">Power saving has captured significant interest to enable UEs with limited battery reserves to perform sidelink communication. The objective in the WID is to specify resource allocation to reduce power consumption of the UEs </w:t>
      </w:r>
      <w:proofErr w:type="gramStart"/>
      <w:r w:rsidRPr="00C45387">
        <w:rPr>
          <w:lang w:val="en-GB" w:eastAsia="x-none"/>
        </w:rPr>
        <w:t>and also</w:t>
      </w:r>
      <w:proofErr w:type="gramEnd"/>
      <w:r w:rsidRPr="00C45387">
        <w:rPr>
          <w:lang w:val="en-GB" w:eastAsia="x-none"/>
        </w:rPr>
        <w:t xml:space="preserve"> to introduce enhancements for improved reliability in consideration of both PRR and PIR. Rel</w:t>
      </w:r>
      <w:r w:rsidR="00117C77">
        <w:rPr>
          <w:lang w:val="en-GB" w:eastAsia="x-none"/>
        </w:rPr>
        <w:t>-</w:t>
      </w:r>
      <w:r w:rsidRPr="00C45387">
        <w:rPr>
          <w:lang w:val="en-GB" w:eastAsia="x-none"/>
        </w:rPr>
        <w:t>17 V2X shall support Vehicle-to-Pedestrian (V2P), Vulnerable Road Users (VRUs), and other use-cases (public safety and commercial) where there is a need to minimize power consumption, which necessitates the development of power saving mechanisms and solutions. It is also expected that solutions be devised for Rel</w:t>
      </w:r>
      <w:r w:rsidR="00117C77">
        <w:rPr>
          <w:lang w:val="en-GB" w:eastAsia="x-none"/>
        </w:rPr>
        <w:t>-</w:t>
      </w:r>
      <w:r w:rsidRPr="00C45387">
        <w:rPr>
          <w:lang w:val="en-GB" w:eastAsia="x-none"/>
        </w:rPr>
        <w:t>17 that can overcome the limitation of Rel-16 in achieving high reliability and low latency in certain communication conditions such as when the wireless channel is relatively busy and has high offered load. Mode-2 enhancements such as the use of inter-UE coordination can allow the support of URLLC-type sidelink use-cases in wider operation scenarios.</w:t>
      </w:r>
    </w:p>
    <w:p w14:paraId="7DA1EC83" w14:textId="64ABFD87" w:rsidR="00C45387" w:rsidRPr="00C45387" w:rsidRDefault="00C45387" w:rsidP="00C45387">
      <w:pPr>
        <w:rPr>
          <w:lang w:val="en-GB" w:eastAsia="x-none"/>
        </w:rPr>
      </w:pPr>
      <w:r w:rsidRPr="00C45387">
        <w:rPr>
          <w:lang w:val="en-GB" w:eastAsia="x-none"/>
        </w:rPr>
        <w:t xml:space="preserve">This contribution discusses </w:t>
      </w:r>
      <w:r>
        <w:rPr>
          <w:lang w:val="en-GB" w:eastAsia="x-none"/>
        </w:rPr>
        <w:t>the</w:t>
      </w:r>
      <w:r w:rsidRPr="00C45387">
        <w:rPr>
          <w:lang w:val="en-GB" w:eastAsia="x-none"/>
        </w:rPr>
        <w:t xml:space="preserve"> </w:t>
      </w:r>
      <w:proofErr w:type="gramStart"/>
      <w:r w:rsidRPr="00C45387">
        <w:rPr>
          <w:lang w:val="en-GB" w:eastAsia="x-none"/>
        </w:rPr>
        <w:t>current status</w:t>
      </w:r>
      <w:proofErr w:type="gramEnd"/>
      <w:r w:rsidRPr="00C45387">
        <w:rPr>
          <w:lang w:val="en-GB" w:eastAsia="x-none"/>
        </w:rPr>
        <w:t xml:space="preserve"> in RAN</w:t>
      </w:r>
      <w:r>
        <w:rPr>
          <w:lang w:val="en-GB" w:eastAsia="x-none"/>
        </w:rPr>
        <w:t>1</w:t>
      </w:r>
      <w:r w:rsidRPr="00C45387">
        <w:rPr>
          <w:lang w:val="en-GB" w:eastAsia="x-none"/>
        </w:rPr>
        <w:t xml:space="preserve"> WG for </w:t>
      </w:r>
      <w:r>
        <w:rPr>
          <w:lang w:val="en-GB" w:eastAsia="x-none"/>
        </w:rPr>
        <w:t xml:space="preserve">resource allocation enhancements as well as </w:t>
      </w:r>
      <w:r w:rsidRPr="00C45387">
        <w:rPr>
          <w:lang w:val="en-GB" w:eastAsia="x-none"/>
        </w:rPr>
        <w:t xml:space="preserve">the support of inter-UE coordination, and put forth the aspects which require further </w:t>
      </w:r>
      <w:r>
        <w:rPr>
          <w:lang w:val="en-GB" w:eastAsia="x-none"/>
        </w:rPr>
        <w:t>discussion</w:t>
      </w:r>
      <w:r w:rsidRPr="00C45387">
        <w:rPr>
          <w:lang w:val="en-GB" w:eastAsia="x-none"/>
        </w:rPr>
        <w:t xml:space="preserve"> in RAN2.</w:t>
      </w:r>
    </w:p>
    <w:bookmarkEnd w:id="0"/>
    <w:p w14:paraId="79A42B9D" w14:textId="01512739" w:rsidR="00EB410E" w:rsidRDefault="006A59DF" w:rsidP="00DE1023">
      <w:pPr>
        <w:pStyle w:val="Heading1"/>
        <w:numPr>
          <w:ilvl w:val="0"/>
          <w:numId w:val="2"/>
        </w:numPr>
        <w:jc w:val="both"/>
      </w:pPr>
      <w:r>
        <w:t>Discussion</w:t>
      </w:r>
    </w:p>
    <w:p w14:paraId="215A5AA6" w14:textId="47E3A845" w:rsidR="00C45387" w:rsidRPr="00C45387" w:rsidRDefault="00C45387" w:rsidP="00C45387">
      <w:pPr>
        <w:pStyle w:val="Heading2"/>
      </w:pPr>
      <w:r>
        <w:t>Partial Sensing and Random resource selection</w:t>
      </w:r>
    </w:p>
    <w:p w14:paraId="2B0A085E" w14:textId="59A87E89" w:rsidR="006966B8" w:rsidRDefault="00C45387" w:rsidP="00DE1023">
      <w:pPr>
        <w:jc w:val="both"/>
      </w:pPr>
      <w:r w:rsidRPr="00C45387">
        <w:t>It has been agreed in RAN1 to introduce partial sensing and random resource selection as power saving resource allocation schemes, and some applicability conditions have been under discussion since</w:t>
      </w:r>
      <w:r w:rsidR="00AD4525">
        <w:t>.</w:t>
      </w:r>
      <w:r>
        <w:t xml:space="preserve"> In RAN1#106 e-meeting, further agreements on conditions when periodic-based, contiguous partial sensing is performed were agreed. I</w:t>
      </w:r>
      <w:r w:rsidR="006966B8">
        <w:t>n addition, it was agreed that both p</w:t>
      </w:r>
      <w:r w:rsidR="006966B8" w:rsidRPr="00C45387">
        <w:t>eriodic-based partial sensing and contiguous partial sensing schemes are supported for resource re-evaluation and pre-emption checking</w:t>
      </w:r>
      <w:r w:rsidR="00FE50ED">
        <w:t xml:space="preserve"> [1][2]</w:t>
      </w:r>
      <w:r w:rsidR="006966B8">
        <w:t>:</w:t>
      </w:r>
    </w:p>
    <w:tbl>
      <w:tblPr>
        <w:tblStyle w:val="TableGrid"/>
        <w:tblW w:w="0" w:type="auto"/>
        <w:tblLook w:val="04A0" w:firstRow="1" w:lastRow="0" w:firstColumn="1" w:lastColumn="0" w:noHBand="0" w:noVBand="1"/>
      </w:tblPr>
      <w:tblGrid>
        <w:gridCol w:w="9350"/>
      </w:tblGrid>
      <w:tr w:rsidR="006966B8" w14:paraId="2A7F3869" w14:textId="77777777" w:rsidTr="006966B8">
        <w:tc>
          <w:tcPr>
            <w:tcW w:w="9350" w:type="dxa"/>
          </w:tcPr>
          <w:p w14:paraId="621601A1" w14:textId="77777777" w:rsidR="006966B8" w:rsidRPr="006966B8" w:rsidRDefault="006966B8" w:rsidP="006966B8">
            <w:pPr>
              <w:overflowPunct/>
              <w:adjustRightInd/>
              <w:spacing w:after="0"/>
              <w:jc w:val="both"/>
              <w:rPr>
                <w:rFonts w:eastAsia="Batang"/>
                <w:highlight w:val="green"/>
                <w:lang w:val="en-GB"/>
              </w:rPr>
            </w:pPr>
            <w:r w:rsidRPr="006966B8">
              <w:rPr>
                <w:rFonts w:eastAsia="Batang"/>
                <w:highlight w:val="green"/>
                <w:lang w:val="en-GB"/>
              </w:rPr>
              <w:t>Agreement</w:t>
            </w:r>
          </w:p>
          <w:p w14:paraId="01497B99" w14:textId="77777777" w:rsidR="006966B8" w:rsidRPr="006966B8" w:rsidRDefault="006966B8" w:rsidP="006966B8">
            <w:pPr>
              <w:overflowPunct/>
              <w:adjustRightInd/>
              <w:spacing w:after="0"/>
              <w:jc w:val="both"/>
              <w:rPr>
                <w:rFonts w:eastAsia="Batang"/>
                <w:bCs/>
                <w:lang w:eastAsia="ja-JP"/>
              </w:rPr>
            </w:pPr>
            <w:r w:rsidRPr="006966B8">
              <w:rPr>
                <w:rFonts w:eastAsia="Batang"/>
                <w:bCs/>
                <w:lang w:val="en-GB" w:eastAsia="ja-JP"/>
              </w:rPr>
              <w:t xml:space="preserve">For a resource pool (pre-)configured with at least partial sensing and UE is configured by its higher layer for partial sensing, </w:t>
            </w:r>
          </w:p>
          <w:p w14:paraId="7B174497" w14:textId="77777777" w:rsidR="006966B8" w:rsidRPr="006966B8" w:rsidRDefault="006966B8" w:rsidP="006966B8">
            <w:pPr>
              <w:numPr>
                <w:ilvl w:val="0"/>
                <w:numId w:val="23"/>
              </w:numPr>
              <w:overflowPunct/>
              <w:autoSpaceDE/>
              <w:autoSpaceDN/>
              <w:adjustRightInd/>
              <w:spacing w:after="0"/>
              <w:jc w:val="both"/>
              <w:rPr>
                <w:bCs/>
                <w:lang w:val="en-GB" w:eastAsia="ja-JP"/>
              </w:rPr>
            </w:pPr>
            <w:r w:rsidRPr="006966B8">
              <w:rPr>
                <w:bCs/>
                <w:lang w:val="en-GB" w:eastAsia="ja-JP"/>
              </w:rPr>
              <w:t>Periodic-based partial sensing and contiguous partial sensing schemes are supported for resource re-evaluation and pre-emption checking</w:t>
            </w:r>
          </w:p>
          <w:p w14:paraId="46AF54E9" w14:textId="77777777" w:rsidR="006966B8" w:rsidRPr="006966B8" w:rsidRDefault="006966B8" w:rsidP="006966B8">
            <w:pPr>
              <w:numPr>
                <w:ilvl w:val="1"/>
                <w:numId w:val="23"/>
              </w:numPr>
              <w:overflowPunct/>
              <w:autoSpaceDE/>
              <w:autoSpaceDN/>
              <w:adjustRightInd/>
              <w:spacing w:after="0"/>
              <w:jc w:val="both"/>
              <w:rPr>
                <w:bCs/>
                <w:lang w:val="en-GB" w:eastAsia="ja-JP"/>
              </w:rPr>
            </w:pPr>
            <w:r w:rsidRPr="006966B8">
              <w:rPr>
                <w:bCs/>
                <w:lang w:val="en-GB" w:eastAsia="ja-JP"/>
              </w:rPr>
              <w:t>FFS details of partial sensing for re-evaluation and pre-emption checking, including any restrictions / conditions on performing PBPS and CPS, subset of resources, timing, candidate resource set (</w:t>
            </w:r>
            <w:r w:rsidRPr="006966B8">
              <w:rPr>
                <w:bCs/>
                <w:i/>
                <w:iCs/>
                <w:lang w:val="en-GB" w:eastAsia="ja-JP"/>
              </w:rPr>
              <w:t>S</w:t>
            </w:r>
            <w:r w:rsidRPr="006966B8">
              <w:rPr>
                <w:bCs/>
                <w:i/>
                <w:iCs/>
                <w:vertAlign w:val="subscript"/>
                <w:lang w:val="en-GB" w:eastAsia="ja-JP"/>
              </w:rPr>
              <w:t>A</w:t>
            </w:r>
            <w:r w:rsidRPr="006966B8">
              <w:rPr>
                <w:bCs/>
                <w:lang w:val="en-GB" w:eastAsia="ja-JP"/>
              </w:rPr>
              <w:t>) and etc</w:t>
            </w:r>
          </w:p>
          <w:p w14:paraId="4F593DFE" w14:textId="77777777" w:rsidR="006966B8" w:rsidRPr="006966B8" w:rsidRDefault="006966B8" w:rsidP="006966B8">
            <w:pPr>
              <w:numPr>
                <w:ilvl w:val="0"/>
                <w:numId w:val="23"/>
              </w:numPr>
              <w:overflowPunct/>
              <w:autoSpaceDE/>
              <w:autoSpaceDN/>
              <w:adjustRightInd/>
              <w:spacing w:after="0"/>
              <w:jc w:val="both"/>
              <w:rPr>
                <w:bCs/>
                <w:lang w:val="en-GB" w:eastAsia="ja-JP"/>
              </w:rPr>
            </w:pPr>
            <w:r w:rsidRPr="006966B8">
              <w:rPr>
                <w:bCs/>
                <w:lang w:val="en-GB" w:eastAsia="ja-JP"/>
              </w:rPr>
              <w:t xml:space="preserve">Same as in Rel-16, the higher layer indicates a set of resources </w:t>
            </w:r>
            <m:oMath>
              <m:r>
                <m:rPr>
                  <m:sty m:val="bi"/>
                </m:rPr>
                <w:rPr>
                  <w:rFonts w:ascii="Cambria Math" w:hAnsi="Cambria Math"/>
                  <w:color w:val="FF0000"/>
                  <w:lang w:val="en-GB" w:eastAsia="ja-JP"/>
                </w:rPr>
                <m:t>(</m:t>
              </m:r>
              <m:sSub>
                <m:sSubPr>
                  <m:ctrlPr>
                    <w:rPr>
                      <w:rFonts w:ascii="Cambria Math" w:hAnsi="Cambria Math"/>
                      <w:b/>
                      <w:bCs/>
                      <w:i/>
                      <w:iCs/>
                      <w:color w:val="FF0000"/>
                      <w:lang w:val="en-GB" w:eastAsia="ja-JP"/>
                    </w:rPr>
                  </m:ctrlPr>
                </m:sSub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0</m:t>
                  </m:r>
                </m:sub>
              </m:sSub>
              <m:r>
                <m:rPr>
                  <m:sty m:val="bi"/>
                </m:rPr>
                <w:rPr>
                  <w:rFonts w:ascii="Cambria Math" w:hAnsi="Cambria Math"/>
                  <w:color w:val="FF0000"/>
                  <w:lang w:val="en-GB" w:eastAsia="ja-JP"/>
                </w:rPr>
                <m:t>,</m:t>
              </m:r>
              <m:sSub>
                <m:sSubPr>
                  <m:ctrlPr>
                    <w:rPr>
                      <w:rFonts w:ascii="Cambria Math" w:hAnsi="Cambria Math"/>
                      <w:b/>
                      <w:bCs/>
                      <w:i/>
                      <w:iCs/>
                      <w:color w:val="FF0000"/>
                      <w:lang w:val="en-GB" w:eastAsia="ja-JP"/>
                    </w:rPr>
                  </m:ctrlPr>
                </m:sSub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1</m:t>
                  </m:r>
                </m:sub>
              </m:sSub>
              <m:r>
                <m:rPr>
                  <m:sty m:val="bi"/>
                </m:rPr>
                <w:rPr>
                  <w:rFonts w:ascii="Cambria Math" w:hAnsi="Cambria Math"/>
                  <w:color w:val="FF0000"/>
                  <w:lang w:val="en-GB" w:eastAsia="ja-JP"/>
                </w:rPr>
                <m:t>,</m:t>
              </m:r>
              <m:sSub>
                <m:sSubPr>
                  <m:ctrlPr>
                    <w:rPr>
                      <w:rFonts w:ascii="Cambria Math" w:hAnsi="Cambria Math"/>
                      <w:b/>
                      <w:bCs/>
                      <w:i/>
                      <w:iCs/>
                      <w:color w:val="FF0000"/>
                      <w:lang w:val="en-GB" w:eastAsia="ja-JP"/>
                    </w:rPr>
                  </m:ctrlPr>
                </m:sSub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2</m:t>
                  </m:r>
                </m:sub>
              </m:sSub>
              <m:r>
                <m:rPr>
                  <m:sty m:val="bi"/>
                </m:rPr>
                <w:rPr>
                  <w:rFonts w:ascii="Cambria Math" w:hAnsi="Cambria Math"/>
                  <w:color w:val="FF0000"/>
                  <w:lang w:val="en-GB" w:eastAsia="ja-JP"/>
                </w:rPr>
                <m:t xml:space="preserve">,…) </m:t>
              </m:r>
            </m:oMath>
            <w:r w:rsidRPr="006966B8">
              <w:rPr>
                <w:bCs/>
                <w:lang w:val="en-GB" w:eastAsia="ja-JP"/>
              </w:rPr>
              <w:t xml:space="preserve">and/or a set of resources </w:t>
            </w:r>
            <m:oMath>
              <m:r>
                <m:rPr>
                  <m:sty m:val="bi"/>
                </m:rPr>
                <w:rPr>
                  <w:rFonts w:ascii="Cambria Math" w:hAnsi="Cambria Math"/>
                  <w:color w:val="FF0000"/>
                  <w:lang w:val="en-GB" w:eastAsia="ja-JP"/>
                </w:rPr>
                <m:t>(</m:t>
              </m:r>
              <m:sSubSup>
                <m:sSubSupPr>
                  <m:ctrlPr>
                    <w:rPr>
                      <w:rFonts w:ascii="Cambria Math" w:hAnsi="Cambria Math"/>
                      <w:b/>
                      <w:bCs/>
                      <w:i/>
                      <w:iCs/>
                      <w:color w:val="FF0000"/>
                      <w:lang w:val="en-GB" w:eastAsia="ja-JP"/>
                    </w:rPr>
                  </m:ctrlPr>
                </m:sSubSup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0</m:t>
                  </m:r>
                </m:sub>
                <m:sup>
                  <m:r>
                    <m:rPr>
                      <m:sty m:val="bi"/>
                    </m:rPr>
                    <w:rPr>
                      <w:rFonts w:ascii="Cambria Math" w:hAnsi="Cambria Math"/>
                      <w:color w:val="FF0000"/>
                      <w:lang w:val="en-GB" w:eastAsia="ja-JP"/>
                    </w:rPr>
                    <m:t>'</m:t>
                  </m:r>
                </m:sup>
              </m:sSubSup>
              <m:r>
                <m:rPr>
                  <m:sty m:val="bi"/>
                </m:rPr>
                <w:rPr>
                  <w:rFonts w:ascii="Cambria Math" w:hAnsi="Cambria Math"/>
                  <w:color w:val="FF0000"/>
                  <w:lang w:val="en-GB" w:eastAsia="ja-JP"/>
                </w:rPr>
                <m:t>,</m:t>
              </m:r>
              <m:sSubSup>
                <m:sSubSupPr>
                  <m:ctrlPr>
                    <w:rPr>
                      <w:rFonts w:ascii="Cambria Math" w:hAnsi="Cambria Math"/>
                      <w:b/>
                      <w:bCs/>
                      <w:i/>
                      <w:iCs/>
                      <w:color w:val="FF0000"/>
                      <w:lang w:val="en-GB" w:eastAsia="ja-JP"/>
                    </w:rPr>
                  </m:ctrlPr>
                </m:sSubSup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1</m:t>
                  </m:r>
                </m:sub>
                <m:sup>
                  <m:r>
                    <m:rPr>
                      <m:sty m:val="bi"/>
                    </m:rPr>
                    <w:rPr>
                      <w:rFonts w:ascii="Cambria Math" w:hAnsi="Cambria Math"/>
                      <w:color w:val="FF0000"/>
                      <w:lang w:val="en-GB" w:eastAsia="ja-JP"/>
                    </w:rPr>
                    <m:t>'</m:t>
                  </m:r>
                </m:sup>
              </m:sSubSup>
              <m:r>
                <m:rPr>
                  <m:sty m:val="bi"/>
                </m:rPr>
                <w:rPr>
                  <w:rFonts w:ascii="Cambria Math" w:hAnsi="Cambria Math"/>
                  <w:color w:val="FF0000"/>
                  <w:lang w:val="en-GB" w:eastAsia="ja-JP"/>
                </w:rPr>
                <m:t>,</m:t>
              </m:r>
              <m:sSubSup>
                <m:sSubSupPr>
                  <m:ctrlPr>
                    <w:rPr>
                      <w:rFonts w:ascii="Cambria Math" w:hAnsi="Cambria Math"/>
                      <w:b/>
                      <w:bCs/>
                      <w:i/>
                      <w:iCs/>
                      <w:color w:val="FF0000"/>
                      <w:lang w:val="en-GB" w:eastAsia="ja-JP"/>
                    </w:rPr>
                  </m:ctrlPr>
                </m:sSubSup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2</m:t>
                  </m:r>
                </m:sub>
                <m:sup>
                  <m:r>
                    <m:rPr>
                      <m:sty m:val="bi"/>
                    </m:rPr>
                    <w:rPr>
                      <w:rFonts w:ascii="Cambria Math" w:hAnsi="Cambria Math"/>
                      <w:color w:val="FF0000"/>
                      <w:lang w:val="en-GB" w:eastAsia="ja-JP"/>
                    </w:rPr>
                    <m:t>'</m:t>
                  </m:r>
                </m:sup>
              </m:sSubSup>
              <m:r>
                <m:rPr>
                  <m:sty m:val="bi"/>
                </m:rPr>
                <w:rPr>
                  <w:rFonts w:ascii="Cambria Math" w:hAnsi="Cambria Math"/>
                  <w:color w:val="FF0000"/>
                  <w:lang w:val="en-GB" w:eastAsia="ja-JP"/>
                </w:rPr>
                <m:t>,…)</m:t>
              </m:r>
            </m:oMath>
            <w:r w:rsidRPr="006966B8">
              <w:rPr>
                <w:bCs/>
                <w:lang w:val="en-GB" w:eastAsia="ja-JP"/>
              </w:rPr>
              <w:t xml:space="preserve"> for re-evaluation and/or pre-emption checking, respectively</w:t>
            </w:r>
          </w:p>
          <w:p w14:paraId="2DAC20D3" w14:textId="77777777" w:rsidR="006966B8" w:rsidRPr="006966B8" w:rsidRDefault="006966B8" w:rsidP="006966B8">
            <w:pPr>
              <w:numPr>
                <w:ilvl w:val="1"/>
                <w:numId w:val="23"/>
              </w:numPr>
              <w:overflowPunct/>
              <w:autoSpaceDE/>
              <w:autoSpaceDN/>
              <w:adjustRightInd/>
              <w:spacing w:after="0"/>
              <w:jc w:val="both"/>
              <w:rPr>
                <w:bCs/>
                <w:lang w:val="en-GB" w:eastAsia="ja-JP"/>
              </w:rPr>
            </w:pPr>
            <w:r w:rsidRPr="006966B8">
              <w:rPr>
                <w:bCs/>
                <w:lang w:val="en-GB" w:eastAsia="ja-JP"/>
              </w:rPr>
              <w:lastRenderedPageBreak/>
              <w:t xml:space="preserve">Pre-emption checking is enabled according to the Release-16 interpretation of </w:t>
            </w:r>
            <w:proofErr w:type="spellStart"/>
            <w:r w:rsidRPr="006966B8">
              <w:rPr>
                <w:bCs/>
                <w:i/>
                <w:iCs/>
                <w:lang w:val="en-GB" w:eastAsia="ja-JP"/>
              </w:rPr>
              <w:t>sl-PreemptionEnable</w:t>
            </w:r>
            <w:proofErr w:type="spellEnd"/>
            <w:r w:rsidRPr="006966B8">
              <w:rPr>
                <w:bCs/>
                <w:i/>
                <w:iCs/>
                <w:lang w:val="en-GB" w:eastAsia="ja-JP"/>
              </w:rPr>
              <w:t>.</w:t>
            </w:r>
          </w:p>
          <w:p w14:paraId="3F74198A" w14:textId="77777777" w:rsidR="006966B8" w:rsidRPr="006966B8" w:rsidRDefault="006966B8" w:rsidP="006966B8">
            <w:pPr>
              <w:numPr>
                <w:ilvl w:val="2"/>
                <w:numId w:val="23"/>
              </w:numPr>
              <w:overflowPunct/>
              <w:autoSpaceDE/>
              <w:autoSpaceDN/>
              <w:adjustRightInd/>
              <w:spacing w:after="0"/>
              <w:jc w:val="both"/>
              <w:rPr>
                <w:bCs/>
                <w:lang w:val="en-GB" w:eastAsia="ja-JP"/>
              </w:rPr>
            </w:pPr>
            <w:r w:rsidRPr="006966B8">
              <w:rPr>
                <w:bCs/>
                <w:lang w:val="en-GB" w:eastAsia="ja-JP"/>
              </w:rPr>
              <w:t>FFS: If additional enhancements are needed for enabling/disabling</w:t>
            </w:r>
          </w:p>
          <w:p w14:paraId="1A0AC6F4" w14:textId="768EB2BE" w:rsidR="006966B8" w:rsidRPr="006966B8" w:rsidRDefault="006966B8" w:rsidP="00DE1023">
            <w:pPr>
              <w:numPr>
                <w:ilvl w:val="0"/>
                <w:numId w:val="23"/>
              </w:numPr>
              <w:overflowPunct/>
              <w:autoSpaceDE/>
              <w:autoSpaceDN/>
              <w:adjustRightInd/>
              <w:spacing w:after="0"/>
              <w:jc w:val="both"/>
              <w:rPr>
                <w:bCs/>
                <w:lang w:val="en-GB" w:eastAsia="ja-JP"/>
              </w:rPr>
            </w:pPr>
            <w:r w:rsidRPr="006966B8">
              <w:rPr>
                <w:bCs/>
                <w:lang w:val="en-GB" w:eastAsia="ja-JP"/>
              </w:rPr>
              <w:t xml:space="preserve">The triggering of re-evaluation and pre-emption checking is as in R16. </w:t>
            </w:r>
          </w:p>
        </w:tc>
      </w:tr>
    </w:tbl>
    <w:p w14:paraId="53F54237" w14:textId="1D63691D" w:rsidR="00C45387" w:rsidRDefault="00C45387" w:rsidP="00DE1023">
      <w:pPr>
        <w:jc w:val="both"/>
      </w:pPr>
    </w:p>
    <w:p w14:paraId="09C447CB" w14:textId="7BD92904" w:rsidR="00A06997" w:rsidRDefault="00A06997" w:rsidP="00DE1023">
      <w:pPr>
        <w:jc w:val="both"/>
      </w:pPr>
      <w:r>
        <w:t>In addition, the following agreement were made in [</w:t>
      </w:r>
      <w:r w:rsidR="00FE50ED">
        <w:t>1</w:t>
      </w:r>
      <w:r>
        <w:t>] on partial sensing and random resource selection:</w:t>
      </w:r>
    </w:p>
    <w:tbl>
      <w:tblPr>
        <w:tblStyle w:val="TableGrid"/>
        <w:tblW w:w="0" w:type="auto"/>
        <w:tblLook w:val="04A0" w:firstRow="1" w:lastRow="0" w:firstColumn="1" w:lastColumn="0" w:noHBand="0" w:noVBand="1"/>
      </w:tblPr>
      <w:tblGrid>
        <w:gridCol w:w="9350"/>
      </w:tblGrid>
      <w:tr w:rsidR="00A06997" w14:paraId="259E2B28" w14:textId="77777777" w:rsidTr="00A06997">
        <w:tc>
          <w:tcPr>
            <w:tcW w:w="9350" w:type="dxa"/>
          </w:tcPr>
          <w:p w14:paraId="481CC969" w14:textId="77777777" w:rsidR="000C12C8" w:rsidRPr="00B55A95" w:rsidRDefault="000C12C8" w:rsidP="000C12C8">
            <w:pPr>
              <w:rPr>
                <w:highlight w:val="green"/>
              </w:rPr>
            </w:pPr>
            <w:r w:rsidRPr="00B55A95">
              <w:rPr>
                <w:highlight w:val="green"/>
              </w:rPr>
              <w:t>Agreement</w:t>
            </w:r>
          </w:p>
          <w:p w14:paraId="136797FD" w14:textId="77777777" w:rsidR="000C12C8" w:rsidRPr="00B55A95" w:rsidRDefault="000C12C8" w:rsidP="000C12C8">
            <w:r w:rsidRPr="00B55A95">
              <w:t>When UE performs random resource selection, LTE principle is reused:</w:t>
            </w:r>
          </w:p>
          <w:p w14:paraId="083E8C65" w14:textId="77777777" w:rsidR="000C12C8" w:rsidRPr="00B55A95" w:rsidRDefault="000C12C8" w:rsidP="000C12C8">
            <w:pPr>
              <w:pStyle w:val="ListParagraph"/>
              <w:numPr>
                <w:ilvl w:val="0"/>
                <w:numId w:val="29"/>
              </w:numPr>
              <w:overflowPunct w:val="0"/>
              <w:autoSpaceDE w:val="0"/>
              <w:autoSpaceDN w:val="0"/>
              <w:adjustRightInd w:val="0"/>
              <w:spacing w:after="180" w:line="240" w:lineRule="auto"/>
              <w:textAlignment w:val="baseline"/>
              <w:rPr>
                <w:rFonts w:eastAsia="Times New Roman"/>
              </w:rPr>
            </w:pPr>
            <w:r w:rsidRPr="00B55A95">
              <w:rPr>
                <w:rFonts w:eastAsia="Times New Roman"/>
              </w:rPr>
              <w:t>The UE is not required to measure CBR.</w:t>
            </w:r>
          </w:p>
          <w:p w14:paraId="629CBD1B" w14:textId="77777777" w:rsidR="000C12C8" w:rsidRPr="00B55A95" w:rsidRDefault="000C12C8" w:rsidP="000C12C8">
            <w:pPr>
              <w:pStyle w:val="ListParagraph"/>
              <w:numPr>
                <w:ilvl w:val="0"/>
                <w:numId w:val="29"/>
              </w:numPr>
              <w:overflowPunct w:val="0"/>
              <w:autoSpaceDE w:val="0"/>
              <w:autoSpaceDN w:val="0"/>
              <w:adjustRightInd w:val="0"/>
              <w:spacing w:after="180" w:line="240" w:lineRule="auto"/>
              <w:textAlignment w:val="baseline"/>
              <w:rPr>
                <w:rFonts w:eastAsia="Times New Roman"/>
              </w:rPr>
            </w:pPr>
            <w:r w:rsidRPr="00B55A95">
              <w:rPr>
                <w:rFonts w:eastAsia="Times New Roman"/>
              </w:rPr>
              <w:t>When no SL CBR measurement result is available, a (pre-)configured SL CBR value is used.</w:t>
            </w:r>
          </w:p>
          <w:p w14:paraId="320F9A6A" w14:textId="77777777" w:rsidR="000C12C8" w:rsidRPr="00B55A95" w:rsidRDefault="000C12C8" w:rsidP="000C12C8">
            <w:pPr>
              <w:rPr>
                <w:rStyle w:val="Strong"/>
                <w:b w:val="0"/>
                <w:bCs w:val="0"/>
                <w:lang w:eastAsia="ko-KR"/>
              </w:rPr>
            </w:pPr>
            <w:r w:rsidRPr="00B55A95">
              <w:rPr>
                <w:rStyle w:val="Strong"/>
                <w:color w:val="000000"/>
                <w:highlight w:val="darkYellow"/>
              </w:rPr>
              <w:t>Working assumption</w:t>
            </w:r>
          </w:p>
          <w:p w14:paraId="1BA393AD" w14:textId="77777777" w:rsidR="000C12C8" w:rsidRPr="00B55A95" w:rsidRDefault="000C12C8" w:rsidP="000C12C8">
            <w:r w:rsidRPr="00B55A95">
              <w:t>For UE performs partial sensing or random resource selection, Rel-16 SL CR evaluation is directly reused.</w:t>
            </w:r>
          </w:p>
          <w:p w14:paraId="6D650C0B" w14:textId="77777777" w:rsidR="000C12C8" w:rsidRPr="00B55A95" w:rsidRDefault="000C12C8" w:rsidP="000C12C8">
            <w:pPr>
              <w:rPr>
                <w:lang w:eastAsia="zh-TW"/>
              </w:rPr>
            </w:pPr>
          </w:p>
          <w:p w14:paraId="588BE4AD" w14:textId="77777777" w:rsidR="000C12C8" w:rsidRPr="00B55A95" w:rsidRDefault="000C12C8" w:rsidP="000C12C8">
            <w:pPr>
              <w:rPr>
                <w:highlight w:val="green"/>
              </w:rPr>
            </w:pPr>
            <w:r w:rsidRPr="00B55A95">
              <w:rPr>
                <w:highlight w:val="green"/>
              </w:rPr>
              <w:t>Agreement</w:t>
            </w:r>
          </w:p>
          <w:p w14:paraId="09D0A33B" w14:textId="77777777" w:rsidR="000C12C8" w:rsidRPr="00B55A95" w:rsidRDefault="000C12C8" w:rsidP="000C12C8">
            <w:r w:rsidRPr="00B55A95">
              <w:t>For SL CBR measurement in partial sensing, select one option in the following:</w:t>
            </w:r>
          </w:p>
          <w:p w14:paraId="2412D4DE" w14:textId="77777777" w:rsidR="000C12C8" w:rsidRPr="00B55A95" w:rsidRDefault="000C12C8" w:rsidP="000C12C8">
            <w:pPr>
              <w:pStyle w:val="ListParagraph"/>
              <w:numPr>
                <w:ilvl w:val="0"/>
                <w:numId w:val="30"/>
              </w:numPr>
              <w:overflowPunct w:val="0"/>
              <w:autoSpaceDE w:val="0"/>
              <w:autoSpaceDN w:val="0"/>
              <w:adjustRightInd w:val="0"/>
              <w:spacing w:after="180" w:line="240" w:lineRule="auto"/>
              <w:textAlignment w:val="baseline"/>
            </w:pPr>
            <w:r w:rsidRPr="00B55A95">
              <w:t>Option 1, 2, 3: SL RSSI is measured for slots in which the UE performs partial sensing and PSCCH/PSSCH reception over a SL CBR measurement window defined in Rel-16. The calculation of SL CBR is limited within the slots for which the SL RSSI is measured.</w:t>
            </w:r>
          </w:p>
          <w:p w14:paraId="017D189A" w14:textId="77777777" w:rsidR="000C12C8" w:rsidRPr="00B55A95" w:rsidRDefault="000C12C8" w:rsidP="000C12C8">
            <w:pPr>
              <w:pStyle w:val="ListParagraph"/>
              <w:numPr>
                <w:ilvl w:val="1"/>
                <w:numId w:val="30"/>
              </w:numPr>
              <w:overflowPunct w:val="0"/>
              <w:autoSpaceDE w:val="0"/>
              <w:autoSpaceDN w:val="0"/>
              <w:adjustRightInd w:val="0"/>
              <w:spacing w:after="180" w:line="240" w:lineRule="auto"/>
              <w:textAlignment w:val="baseline"/>
            </w:pPr>
            <w:r w:rsidRPr="00B55A95">
              <w:t>If the number of SL RSSI measurement slots is below a (pre-)configured threshold, FFS the following or other options.</w:t>
            </w:r>
          </w:p>
          <w:p w14:paraId="37257827" w14:textId="77777777" w:rsidR="000C12C8" w:rsidRPr="00B55A95" w:rsidRDefault="000C12C8" w:rsidP="000C12C8">
            <w:pPr>
              <w:pStyle w:val="ListParagraph"/>
              <w:numPr>
                <w:ilvl w:val="2"/>
                <w:numId w:val="30"/>
              </w:numPr>
              <w:overflowPunct w:val="0"/>
              <w:autoSpaceDE w:val="0"/>
              <w:autoSpaceDN w:val="0"/>
              <w:adjustRightInd w:val="0"/>
              <w:spacing w:after="180" w:line="240" w:lineRule="auto"/>
              <w:textAlignment w:val="baseline"/>
            </w:pPr>
            <w:r w:rsidRPr="00B55A95">
              <w:t>Option 1: a (pre-)configured SL CBR value is used.</w:t>
            </w:r>
          </w:p>
          <w:p w14:paraId="337F5074" w14:textId="77777777" w:rsidR="000C12C8" w:rsidRPr="00B55A95" w:rsidRDefault="000C12C8" w:rsidP="000C12C8">
            <w:pPr>
              <w:pStyle w:val="ListParagraph"/>
              <w:numPr>
                <w:ilvl w:val="2"/>
                <w:numId w:val="30"/>
              </w:numPr>
              <w:overflowPunct w:val="0"/>
              <w:autoSpaceDE w:val="0"/>
              <w:autoSpaceDN w:val="0"/>
              <w:adjustRightInd w:val="0"/>
              <w:spacing w:after="180" w:line="240" w:lineRule="auto"/>
              <w:textAlignment w:val="baseline"/>
              <w:rPr>
                <w:lang w:eastAsia="zh-TW"/>
              </w:rPr>
            </w:pPr>
            <w:r w:rsidRPr="00B55A95">
              <w:t>Option 2: the UE additionally measure a set of slots within the SL CBR measurement window to meet the threshold.</w:t>
            </w:r>
          </w:p>
          <w:p w14:paraId="363E40BE" w14:textId="77777777" w:rsidR="000C12C8" w:rsidRPr="00B55A95" w:rsidRDefault="000C12C8" w:rsidP="000C12C8">
            <w:pPr>
              <w:pStyle w:val="ListParagraph"/>
              <w:numPr>
                <w:ilvl w:val="2"/>
                <w:numId w:val="30"/>
              </w:numPr>
              <w:overflowPunct w:val="0"/>
              <w:autoSpaceDE w:val="0"/>
              <w:autoSpaceDN w:val="0"/>
              <w:adjustRightInd w:val="0"/>
              <w:spacing w:after="180" w:line="240" w:lineRule="auto"/>
              <w:textAlignment w:val="baseline"/>
              <w:rPr>
                <w:lang w:eastAsia="zh-TW"/>
              </w:rPr>
            </w:pPr>
            <w:r w:rsidRPr="00B55A95">
              <w:t xml:space="preserve">Option 3: the UE measures an additional set of slots which can be extended outside the SL CBR measurement window to meet the threshold. </w:t>
            </w:r>
          </w:p>
          <w:p w14:paraId="0D468142" w14:textId="77777777" w:rsidR="000C12C8" w:rsidRPr="00B55A95" w:rsidRDefault="000C12C8" w:rsidP="000C12C8">
            <w:pPr>
              <w:pStyle w:val="ListParagraph"/>
              <w:numPr>
                <w:ilvl w:val="2"/>
                <w:numId w:val="30"/>
              </w:numPr>
              <w:overflowPunct w:val="0"/>
              <w:autoSpaceDE w:val="0"/>
              <w:autoSpaceDN w:val="0"/>
              <w:adjustRightInd w:val="0"/>
              <w:spacing w:after="180" w:line="240" w:lineRule="auto"/>
              <w:textAlignment w:val="baseline"/>
              <w:rPr>
                <w:lang w:eastAsia="ko-KR"/>
              </w:rPr>
            </w:pPr>
            <w:r w:rsidRPr="00B55A95">
              <w:t>FFS whether the set of slots in option 2/3 are (pre-) configured or selected by UE implementation.</w:t>
            </w:r>
          </w:p>
          <w:p w14:paraId="64D97859" w14:textId="77777777" w:rsidR="000C12C8" w:rsidRPr="00B55A95" w:rsidRDefault="000C12C8" w:rsidP="000C12C8">
            <w:pPr>
              <w:pStyle w:val="ListParagraph"/>
              <w:numPr>
                <w:ilvl w:val="0"/>
                <w:numId w:val="30"/>
              </w:numPr>
              <w:overflowPunct w:val="0"/>
              <w:autoSpaceDE w:val="0"/>
              <w:autoSpaceDN w:val="0"/>
              <w:adjustRightInd w:val="0"/>
              <w:spacing w:after="180" w:line="240" w:lineRule="auto"/>
              <w:textAlignment w:val="baseline"/>
            </w:pPr>
            <w:r w:rsidRPr="00B55A95">
              <w:t>Option 4: LTE principle is reused:</w:t>
            </w:r>
          </w:p>
          <w:p w14:paraId="05EAD117" w14:textId="77777777" w:rsidR="000C12C8" w:rsidRPr="00B55A95" w:rsidRDefault="000C12C8" w:rsidP="000C12C8">
            <w:pPr>
              <w:pStyle w:val="ListParagraph"/>
              <w:numPr>
                <w:ilvl w:val="1"/>
                <w:numId w:val="30"/>
              </w:numPr>
              <w:overflowPunct w:val="0"/>
              <w:autoSpaceDE w:val="0"/>
              <w:autoSpaceDN w:val="0"/>
              <w:adjustRightInd w:val="0"/>
              <w:spacing w:after="180" w:line="240" w:lineRule="auto"/>
              <w:textAlignment w:val="baseline"/>
            </w:pPr>
            <w:r w:rsidRPr="00B55A95">
              <w:t xml:space="preserve">The UE is not required to measure CBR. </w:t>
            </w:r>
          </w:p>
          <w:p w14:paraId="774ED068" w14:textId="4461582F" w:rsidR="00A06997" w:rsidRPr="000C12C8" w:rsidRDefault="000C12C8" w:rsidP="000C12C8">
            <w:pPr>
              <w:pStyle w:val="ListParagraph"/>
              <w:numPr>
                <w:ilvl w:val="1"/>
                <w:numId w:val="30"/>
              </w:numPr>
              <w:overflowPunct w:val="0"/>
              <w:autoSpaceDE w:val="0"/>
              <w:autoSpaceDN w:val="0"/>
              <w:adjustRightInd w:val="0"/>
              <w:spacing w:after="180" w:line="240" w:lineRule="auto"/>
              <w:textAlignment w:val="baseline"/>
            </w:pPr>
            <w:r w:rsidRPr="00B55A95">
              <w:t>When no SL CBR measurement result is available, a (pre-)configured SL CBR value is used</w:t>
            </w:r>
          </w:p>
        </w:tc>
      </w:tr>
    </w:tbl>
    <w:p w14:paraId="5644FA94" w14:textId="77777777" w:rsidR="00A06997" w:rsidRDefault="00A06997" w:rsidP="00DE1023">
      <w:pPr>
        <w:jc w:val="both"/>
      </w:pPr>
    </w:p>
    <w:p w14:paraId="219598CE" w14:textId="361570DD" w:rsidR="006966B8" w:rsidRDefault="006966B8" w:rsidP="00DE1023">
      <w:pPr>
        <w:jc w:val="both"/>
      </w:pPr>
      <w:r>
        <w:t xml:space="preserve">While several aspects are still being discussed and primarily pertain to RAN1 procedures, from RAN2 perspective, we need to initiate discussion at least with respect to the signaling impact of supporting both periodic-based partial sensing and random resource selection. </w:t>
      </w:r>
      <w:proofErr w:type="gramStart"/>
      <w:r>
        <w:t>In order to</w:t>
      </w:r>
      <w:proofErr w:type="gramEnd"/>
      <w:r>
        <w:t xml:space="preserve"> meet the WID requirements of power efficient SL operation, both of the above mentioned schemes need to be supported. Note that RAN1 agreements also assume that a resource pool can be (pre-)configured with partial sensing and/or random selection from higher layers. To this end, it seems straightforward to reuse the LTE design as baseline, whereby each common resource pool contains configuration that indicates the allowed resource selection mechanism(s), i.e. partial sensing and/or random selection</w:t>
      </w:r>
      <w:r w:rsidR="00824CC0">
        <w:t xml:space="preserve"> (using </w:t>
      </w:r>
      <w:r w:rsidR="00824CC0" w:rsidRPr="00824CC0">
        <w:rPr>
          <w:i/>
          <w:iCs/>
        </w:rPr>
        <w:t>resourceSelectionConfigP2X</w:t>
      </w:r>
      <w:r w:rsidR="00824CC0">
        <w:t>)</w:t>
      </w:r>
      <w:r>
        <w:t>. Similarly, this configuration can also be included as part of pre-configuration for OOC operation.</w:t>
      </w:r>
    </w:p>
    <w:p w14:paraId="22282259" w14:textId="44D3142A" w:rsidR="00824CC0" w:rsidRPr="00405123" w:rsidRDefault="00824CC0" w:rsidP="00824CC0">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lastRenderedPageBreak/>
        <w:t>Proposal</w:t>
      </w:r>
      <w:r>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 xml:space="preserve">Sidelink resource pool shall be configured to indicate support of allowed resource selection </w:t>
      </w:r>
      <w:r w:rsidR="00117C77">
        <w:rPr>
          <w:rFonts w:eastAsia="Times New Roman"/>
          <w:b/>
          <w:bCs/>
          <w:lang w:val="en-GB" w:eastAsia="zh-CN"/>
        </w:rPr>
        <w:t>mechanism</w:t>
      </w:r>
      <w:r>
        <w:rPr>
          <w:rFonts w:eastAsia="Times New Roman"/>
          <w:b/>
          <w:bCs/>
          <w:lang w:val="en-GB" w:eastAsia="zh-CN"/>
        </w:rPr>
        <w:t xml:space="preserve"> </w:t>
      </w:r>
      <w:r w:rsidRPr="00824CC0">
        <w:rPr>
          <w:rFonts w:eastAsia="Times New Roman"/>
          <w:b/>
          <w:bCs/>
          <w:lang w:val="en-GB" w:eastAsia="zh-CN"/>
        </w:rPr>
        <w:t>i.e. partial sensing and/or random selection</w:t>
      </w:r>
      <w:r>
        <w:rPr>
          <w:rFonts w:eastAsia="Times New Roman"/>
          <w:b/>
          <w:bCs/>
          <w:lang w:val="en-GB" w:eastAsia="zh-CN"/>
        </w:rPr>
        <w:t>, reusing LTE design as baseline</w:t>
      </w:r>
      <w:r w:rsidR="00A301AA">
        <w:rPr>
          <w:rFonts w:eastAsia="Times New Roman"/>
          <w:b/>
          <w:bCs/>
          <w:lang w:val="en-GB" w:eastAsia="zh-CN"/>
        </w:rPr>
        <w:t>.</w:t>
      </w:r>
    </w:p>
    <w:p w14:paraId="2229AF0A" w14:textId="342CCA3B" w:rsidR="006966B8" w:rsidRDefault="006966B8" w:rsidP="00DE1023">
      <w:pPr>
        <w:jc w:val="both"/>
      </w:pPr>
    </w:p>
    <w:p w14:paraId="35570ABB" w14:textId="5B9D0109" w:rsidR="006966B8" w:rsidRDefault="006966B8" w:rsidP="00DE1023">
      <w:pPr>
        <w:jc w:val="both"/>
        <w:rPr>
          <w:rStyle w:val="Emphasis"/>
          <w:rFonts w:cs="Times"/>
          <w:i w:val="0"/>
          <w:iCs w:val="0"/>
          <w:lang w:eastAsia="ko-KR"/>
        </w:rPr>
      </w:pPr>
      <w:r>
        <w:t xml:space="preserve">In addition, some enhancements compared to LTE design may need to be considered. For instance, re-evaluation and pre-emption checking of resources based on priority indication has been introduced in NR sidelink and </w:t>
      </w:r>
      <w:r w:rsidR="00824CC0">
        <w:t xml:space="preserve">has been agreed to be applicable for resources selected at least via partial sensing. Similarly, in NR, the UE can be allowed to reserve a sidelink resource for an initial transmission of a TB by an SCI associated with a different TB, based on sensing and resource selection procedure (i.e. using </w:t>
      </w:r>
      <w:proofErr w:type="spellStart"/>
      <w:r w:rsidR="00824CC0">
        <w:t>sl-</w:t>
      </w:r>
      <w:r w:rsidR="00824CC0">
        <w:rPr>
          <w:rStyle w:val="Emphasis"/>
          <w:rFonts w:cs="Times"/>
          <w:lang w:eastAsia="ko-KR"/>
        </w:rPr>
        <w:t>MultiReserveResource</w:t>
      </w:r>
      <w:proofErr w:type="spellEnd"/>
      <w:r w:rsidR="00824CC0">
        <w:rPr>
          <w:rStyle w:val="Emphasis"/>
          <w:rFonts w:cs="Times"/>
          <w:i w:val="0"/>
          <w:iCs w:val="0"/>
          <w:lang w:eastAsia="ko-KR"/>
        </w:rPr>
        <w:t xml:space="preserve">). Therefore, in these cases, the partial sensing and random resource selection schemes also need to be supported for resource re-evaluation and pre-emption checking. </w:t>
      </w:r>
      <w:r w:rsidR="00FE50ED">
        <w:rPr>
          <w:rStyle w:val="Emphasis"/>
          <w:rFonts w:cs="Times"/>
          <w:i w:val="0"/>
          <w:iCs w:val="0"/>
          <w:lang w:eastAsia="ko-KR"/>
        </w:rPr>
        <w:t>Of course, the need for and the design of any enhancements of these mechanisms, e.g. CBR measurement during partial sensing and how to evaluate SL CR is still being discussed in RAN1, so RAN2 needs to wait for RAN1 progress.</w:t>
      </w:r>
    </w:p>
    <w:p w14:paraId="59E69C18" w14:textId="03AFB841" w:rsidR="00824CC0" w:rsidRPr="00405123" w:rsidRDefault="00824CC0" w:rsidP="00824CC0">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217C36">
        <w:rPr>
          <w:rFonts w:eastAsia="Times New Roman"/>
          <w:b/>
          <w:bCs/>
          <w:u w:val="single"/>
          <w:lang w:val="en-GB" w:eastAsia="zh-CN"/>
        </w:rPr>
        <w:t>2</w:t>
      </w:r>
      <w:r w:rsidRPr="00405123">
        <w:rPr>
          <w:rFonts w:eastAsia="Times New Roman"/>
          <w:b/>
          <w:bCs/>
          <w:u w:val="single"/>
          <w:lang w:val="en-GB" w:eastAsia="zh-CN"/>
        </w:rPr>
        <w:t>:</w:t>
      </w:r>
      <w:r w:rsidRPr="00405123">
        <w:rPr>
          <w:rFonts w:eastAsia="Times New Roman"/>
          <w:b/>
          <w:bCs/>
          <w:lang w:val="en-GB" w:eastAsia="zh-CN"/>
        </w:rPr>
        <w:tab/>
      </w:r>
      <w:r w:rsidR="00211537">
        <w:rPr>
          <w:rFonts w:eastAsia="Times New Roman"/>
          <w:b/>
          <w:bCs/>
          <w:lang w:val="en-GB" w:eastAsia="zh-CN"/>
        </w:rPr>
        <w:t xml:space="preserve">RAN2 is proposed to </w:t>
      </w:r>
      <w:r w:rsidR="007C3D0C">
        <w:rPr>
          <w:rFonts w:eastAsia="Times New Roman"/>
          <w:b/>
          <w:bCs/>
          <w:lang w:val="en-GB" w:eastAsia="zh-CN"/>
        </w:rPr>
        <w:t>agree that</w:t>
      </w:r>
      <w:r w:rsidR="00AB4024">
        <w:rPr>
          <w:rFonts w:eastAsia="Times New Roman"/>
          <w:b/>
          <w:bCs/>
          <w:lang w:val="en-GB" w:eastAsia="zh-CN"/>
        </w:rPr>
        <w:t xml:space="preserve"> </w:t>
      </w:r>
      <w:r w:rsidR="00FE50ED">
        <w:rPr>
          <w:rFonts w:eastAsia="Times New Roman"/>
          <w:b/>
          <w:bCs/>
          <w:lang w:val="en-GB" w:eastAsia="zh-CN"/>
        </w:rPr>
        <w:t>Rel-16 mechanism</w:t>
      </w:r>
      <w:r w:rsidR="00211537">
        <w:rPr>
          <w:rFonts w:eastAsia="Times New Roman"/>
          <w:b/>
          <w:bCs/>
          <w:lang w:val="en-GB" w:eastAsia="zh-CN"/>
        </w:rPr>
        <w:t xml:space="preserve"> </w:t>
      </w:r>
      <w:r w:rsidR="007C3D0C">
        <w:rPr>
          <w:rFonts w:eastAsia="Times New Roman"/>
          <w:b/>
          <w:bCs/>
          <w:lang w:val="en-GB" w:eastAsia="zh-CN"/>
        </w:rPr>
        <w:t>of</w:t>
      </w:r>
      <w:r w:rsidR="00211537">
        <w:rPr>
          <w:rFonts w:eastAsia="Times New Roman"/>
          <w:b/>
          <w:bCs/>
          <w:lang w:val="en-GB" w:eastAsia="zh-CN"/>
        </w:rPr>
        <w:t xml:space="preserve"> resource re-</w:t>
      </w:r>
      <w:r w:rsidR="00217C36">
        <w:rPr>
          <w:rFonts w:eastAsia="Times New Roman"/>
          <w:b/>
          <w:bCs/>
          <w:lang w:val="en-GB" w:eastAsia="zh-CN"/>
        </w:rPr>
        <w:t>evaluation</w:t>
      </w:r>
      <w:r w:rsidR="00211537">
        <w:rPr>
          <w:rFonts w:eastAsia="Times New Roman"/>
          <w:b/>
          <w:bCs/>
          <w:lang w:val="en-GB" w:eastAsia="zh-CN"/>
        </w:rPr>
        <w:t xml:space="preserve"> and pre-emption </w:t>
      </w:r>
      <w:r w:rsidR="007C3D0C">
        <w:rPr>
          <w:rFonts w:eastAsia="Times New Roman"/>
          <w:b/>
          <w:bCs/>
          <w:lang w:val="en-GB" w:eastAsia="zh-CN"/>
        </w:rPr>
        <w:t xml:space="preserve">shall also be </w:t>
      </w:r>
      <w:r w:rsidR="00A06997">
        <w:rPr>
          <w:rFonts w:eastAsia="Times New Roman"/>
          <w:b/>
          <w:bCs/>
          <w:lang w:val="en-GB" w:eastAsia="zh-CN"/>
        </w:rPr>
        <w:t>adopted as baseline</w:t>
      </w:r>
      <w:r w:rsidR="007C3D0C">
        <w:rPr>
          <w:rFonts w:eastAsia="Times New Roman"/>
          <w:b/>
          <w:bCs/>
          <w:lang w:val="en-GB" w:eastAsia="zh-CN"/>
        </w:rPr>
        <w:t xml:space="preserve"> </w:t>
      </w:r>
      <w:r w:rsidR="00211537">
        <w:rPr>
          <w:rFonts w:eastAsia="Times New Roman"/>
          <w:b/>
          <w:bCs/>
          <w:lang w:val="en-GB" w:eastAsia="zh-CN"/>
        </w:rPr>
        <w:t xml:space="preserve">for partial sensing or random </w:t>
      </w:r>
      <w:r w:rsidR="00FE50ED">
        <w:rPr>
          <w:rFonts w:eastAsia="Times New Roman"/>
          <w:b/>
          <w:bCs/>
          <w:lang w:val="en-GB" w:eastAsia="zh-CN"/>
        </w:rPr>
        <w:t xml:space="preserve">resource </w:t>
      </w:r>
      <w:r w:rsidR="00211537">
        <w:rPr>
          <w:rFonts w:eastAsia="Times New Roman"/>
          <w:b/>
          <w:bCs/>
          <w:lang w:val="en-GB" w:eastAsia="zh-CN"/>
        </w:rPr>
        <w:t>selection.</w:t>
      </w:r>
    </w:p>
    <w:p w14:paraId="2FD53D21" w14:textId="314BCDE9" w:rsidR="00FE50ED" w:rsidRPr="00405123" w:rsidRDefault="00FE50ED" w:rsidP="00FE50ED">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 xml:space="preserve">RAN2 waits for RAN1 design of CBR measurement and CR evaluation </w:t>
      </w:r>
      <w:r w:rsidR="00380E2E">
        <w:rPr>
          <w:rFonts w:eastAsia="Times New Roman"/>
          <w:b/>
          <w:bCs/>
          <w:lang w:val="en-GB" w:eastAsia="zh-CN"/>
        </w:rPr>
        <w:t xml:space="preserve">mechanism </w:t>
      </w:r>
      <w:r>
        <w:rPr>
          <w:rFonts w:eastAsia="Times New Roman"/>
          <w:b/>
          <w:bCs/>
          <w:lang w:val="en-GB" w:eastAsia="zh-CN"/>
        </w:rPr>
        <w:t>for partial sensing and random resource selection.</w:t>
      </w:r>
    </w:p>
    <w:p w14:paraId="1D720B87" w14:textId="77777777" w:rsidR="00211537" w:rsidRDefault="00211537" w:rsidP="006966B8">
      <w:pPr>
        <w:overflowPunct/>
        <w:autoSpaceDE/>
        <w:adjustRightInd/>
        <w:rPr>
          <w:rFonts w:eastAsia="Times New Roman"/>
          <w:b/>
          <w:bCs/>
          <w:i/>
          <w:iCs/>
          <w:sz w:val="22"/>
          <w:szCs w:val="22"/>
        </w:rPr>
      </w:pPr>
    </w:p>
    <w:p w14:paraId="4680DF82" w14:textId="41B20CB1" w:rsidR="00211537" w:rsidRPr="00C45387" w:rsidRDefault="00211537" w:rsidP="00211537">
      <w:pPr>
        <w:pStyle w:val="Heading2"/>
      </w:pPr>
      <w:r>
        <w:t>Inter-UE coordination</w:t>
      </w:r>
    </w:p>
    <w:p w14:paraId="21D227B7" w14:textId="3B19D916" w:rsidR="00211537" w:rsidRDefault="00211537" w:rsidP="00211537">
      <w:pPr>
        <w:jc w:val="both"/>
      </w:pPr>
      <w:r>
        <w:t>For inter-UE coordination, support for two schemes was agreed upon in RAN1 meeting 104b-e. In RAN1 meeting 105-e, no further conclusions or agreements were made. Details including the conditions for applicability for each scheme are still FFS. Based on the discussion in RAN1, the two schemes are not exclusively activated, and can be enabled concurrently as well.</w:t>
      </w:r>
      <w:r w:rsidR="003E182D">
        <w:t xml:space="preserve"> </w:t>
      </w:r>
      <w:r w:rsidR="003E182D" w:rsidRPr="003E182D">
        <w:t xml:space="preserve">Subsequently, in RAN1#106-bis </w:t>
      </w:r>
      <w:r w:rsidR="00FE50ED">
        <w:t xml:space="preserve">and RAN1#107 </w:t>
      </w:r>
      <w:r w:rsidR="003E182D" w:rsidRPr="003E182D">
        <w:t xml:space="preserve">e-meetings, several agreements related to both of the schemes have been made </w:t>
      </w:r>
      <w:sdt>
        <w:sdtPr>
          <w:id w:val="703905028"/>
          <w:citation/>
        </w:sdtPr>
        <w:sdtEndPr/>
        <w:sdtContent>
          <w:r w:rsidR="003D202F">
            <w:fldChar w:fldCharType="begin"/>
          </w:r>
          <w:r w:rsidR="00941D41">
            <w:instrText xml:space="preserve">CITATION RAN1106 \l 1033 </w:instrText>
          </w:r>
          <w:r w:rsidR="003D202F">
            <w:fldChar w:fldCharType="separate"/>
          </w:r>
          <w:r w:rsidR="00941D41" w:rsidRPr="00941D41">
            <w:rPr>
              <w:noProof/>
            </w:rPr>
            <w:t>[1]</w:t>
          </w:r>
          <w:r w:rsidR="003D202F">
            <w:fldChar w:fldCharType="end"/>
          </w:r>
        </w:sdtContent>
      </w:sdt>
      <w:sdt>
        <w:sdtPr>
          <w:id w:val="1685781379"/>
          <w:citation/>
        </w:sdtPr>
        <w:sdtEndPr/>
        <w:sdtContent>
          <w:r w:rsidR="003D202F">
            <w:fldChar w:fldCharType="begin"/>
          </w:r>
          <w:r w:rsidR="003D202F">
            <w:instrText xml:space="preserve"> CITATION RAN1106bis \l 1033 </w:instrText>
          </w:r>
          <w:r w:rsidR="003D202F">
            <w:fldChar w:fldCharType="separate"/>
          </w:r>
          <w:r w:rsidR="00941D41">
            <w:rPr>
              <w:noProof/>
            </w:rPr>
            <w:t xml:space="preserve"> </w:t>
          </w:r>
          <w:r w:rsidR="00941D41" w:rsidRPr="00941D41">
            <w:rPr>
              <w:noProof/>
            </w:rPr>
            <w:t>[2]</w:t>
          </w:r>
          <w:r w:rsidR="003D202F">
            <w:fldChar w:fldCharType="end"/>
          </w:r>
        </w:sdtContent>
      </w:sdt>
      <w:r w:rsidR="003E182D" w:rsidRPr="003E182D">
        <w:t>, particularly related to the conditions under which UE-B may request for feedback from UE-B.</w:t>
      </w:r>
    </w:p>
    <w:p w14:paraId="164A6688" w14:textId="1EED352B" w:rsidR="00211537" w:rsidRPr="00211537" w:rsidRDefault="00211537" w:rsidP="00211537">
      <w:pPr>
        <w:pStyle w:val="ListParagraph"/>
        <w:numPr>
          <w:ilvl w:val="0"/>
          <w:numId w:val="24"/>
        </w:numPr>
        <w:jc w:val="both"/>
        <w:rPr>
          <w:rFonts w:ascii="Times New Roman" w:hAnsi="Times New Roman" w:cs="Times New Roman"/>
          <w:sz w:val="20"/>
          <w:szCs w:val="20"/>
        </w:rPr>
      </w:pPr>
      <w:r w:rsidRPr="00211537">
        <w:rPr>
          <w:rFonts w:ascii="Times New Roman" w:hAnsi="Times New Roman" w:cs="Times New Roman"/>
          <w:sz w:val="20"/>
          <w:szCs w:val="20"/>
        </w:rPr>
        <w:t>Scheme 1: UE-A sends to UE-B a set of preferred/non-preferred resources for UE-B's transmission.</w:t>
      </w:r>
    </w:p>
    <w:p w14:paraId="073AF2E5" w14:textId="76B6CF4F" w:rsidR="006966B8" w:rsidRPr="00211537" w:rsidRDefault="00211537" w:rsidP="00211537">
      <w:pPr>
        <w:pStyle w:val="ListParagraph"/>
        <w:numPr>
          <w:ilvl w:val="0"/>
          <w:numId w:val="24"/>
        </w:numPr>
        <w:jc w:val="both"/>
        <w:rPr>
          <w:rFonts w:ascii="Times New Roman" w:hAnsi="Times New Roman" w:cs="Times New Roman"/>
          <w:sz w:val="20"/>
          <w:szCs w:val="20"/>
        </w:rPr>
      </w:pPr>
      <w:r w:rsidRPr="00211537">
        <w:rPr>
          <w:rFonts w:ascii="Times New Roman" w:hAnsi="Times New Roman" w:cs="Times New Roman"/>
          <w:sz w:val="20"/>
          <w:szCs w:val="20"/>
        </w:rPr>
        <w:t xml:space="preserve">Scheme 2: UE-A sends to UE-B the presence of expected/potential and/or detected resource conflict on the resources indicated by UE-B's SCI. </w:t>
      </w:r>
      <w:r>
        <w:rPr>
          <w:rFonts w:ascii="Times New Roman" w:hAnsi="Times New Roman" w:cs="Times New Roman"/>
          <w:sz w:val="20"/>
          <w:szCs w:val="20"/>
        </w:rPr>
        <w:t>Based on this, UE-B may determine resources to be re</w:t>
      </w:r>
      <w:r w:rsidR="00F8779A">
        <w:rPr>
          <w:rFonts w:ascii="Times New Roman" w:hAnsi="Times New Roman" w:cs="Times New Roman"/>
          <w:sz w:val="20"/>
          <w:szCs w:val="20"/>
        </w:rPr>
        <w:t>-</w:t>
      </w:r>
      <w:r>
        <w:rPr>
          <w:rFonts w:ascii="Times New Roman" w:hAnsi="Times New Roman" w:cs="Times New Roman"/>
          <w:sz w:val="20"/>
          <w:szCs w:val="20"/>
        </w:rPr>
        <w:t>selected</w:t>
      </w:r>
      <w:r w:rsidRPr="00211537">
        <w:rPr>
          <w:rFonts w:ascii="Times New Roman" w:hAnsi="Times New Roman" w:cs="Times New Roman"/>
          <w:sz w:val="20"/>
          <w:szCs w:val="20"/>
        </w:rPr>
        <w:t>.</w:t>
      </w:r>
    </w:p>
    <w:p w14:paraId="32959110" w14:textId="69635E29" w:rsidR="007114E9" w:rsidRPr="007114E9" w:rsidRDefault="007114E9" w:rsidP="007114E9">
      <w:pPr>
        <w:rPr>
          <w:lang w:val="en-GB"/>
        </w:rPr>
      </w:pPr>
      <w:r w:rsidRPr="007114E9">
        <w:rPr>
          <w:lang w:val="en-GB"/>
        </w:rPr>
        <w:t>It may be required to wait for further progress in RAN1 before conducting detailed and conclusive discussion in RAN2. However, some key areas of consideration can be identified which require further study for inter-UE coordination in RAN</w:t>
      </w:r>
      <w:r>
        <w:rPr>
          <w:lang w:val="en-GB"/>
        </w:rPr>
        <w:t>2:</w:t>
      </w:r>
    </w:p>
    <w:p w14:paraId="2EEAE3F6" w14:textId="3EEF0090" w:rsidR="007114E9" w:rsidRPr="007114E9" w:rsidRDefault="007114E9" w:rsidP="007114E9">
      <w:pPr>
        <w:numPr>
          <w:ilvl w:val="0"/>
          <w:numId w:val="25"/>
        </w:numPr>
        <w:contextualSpacing/>
        <w:rPr>
          <w:i/>
          <w:iCs/>
          <w:lang w:val="en-GB"/>
        </w:rPr>
      </w:pPr>
      <w:bookmarkStart w:id="2" w:name="_Hlk85536792"/>
      <w:r>
        <w:rPr>
          <w:i/>
          <w:iCs/>
          <w:lang w:val="en-GB"/>
        </w:rPr>
        <w:t>Supported cast types/</w:t>
      </w:r>
      <w:bookmarkEnd w:id="2"/>
      <w:r>
        <w:rPr>
          <w:i/>
          <w:iCs/>
          <w:lang w:val="en-GB"/>
        </w:rPr>
        <w:t>Destination ID</w:t>
      </w:r>
    </w:p>
    <w:p w14:paraId="04382358" w14:textId="3EBFF320" w:rsidR="007114E9" w:rsidRDefault="007114E9" w:rsidP="007114E9">
      <w:pPr>
        <w:ind w:left="720"/>
        <w:contextualSpacing/>
        <w:jc w:val="both"/>
        <w:rPr>
          <w:lang w:val="en-GB"/>
        </w:rPr>
      </w:pPr>
      <w:r w:rsidRPr="007114E9">
        <w:rPr>
          <w:lang w:val="en-GB"/>
        </w:rPr>
        <w:t xml:space="preserve">Based on the </w:t>
      </w:r>
      <w:r>
        <w:rPr>
          <w:lang w:val="en-GB"/>
        </w:rPr>
        <w:t>discussions</w:t>
      </w:r>
      <w:r w:rsidRPr="007114E9">
        <w:rPr>
          <w:lang w:val="en-GB"/>
        </w:rPr>
        <w:t xml:space="preserve"> in RAN1, it needs to be determined how </w:t>
      </w:r>
      <w:r>
        <w:rPr>
          <w:lang w:val="en-GB"/>
        </w:rPr>
        <w:t xml:space="preserve">the </w:t>
      </w:r>
      <w:r w:rsidRPr="007114E9">
        <w:rPr>
          <w:lang w:val="en-GB"/>
        </w:rPr>
        <w:t xml:space="preserve">two UEs are selected/configured for inter-UE coordination. Based on further discussion in RAN1 and the criteria which will eventually be identified in RAN1 regarding the identification of coordinating UEs, the authorization and capability information which may be required to support such identification needs to be discussed in RAN2. It also </w:t>
      </w:r>
      <w:r>
        <w:rPr>
          <w:lang w:val="en-GB"/>
        </w:rPr>
        <w:t xml:space="preserve">needs to be </w:t>
      </w:r>
      <w:r w:rsidRPr="007114E9">
        <w:rPr>
          <w:lang w:val="en-GB"/>
        </w:rPr>
        <w:t>discussed whether the coordinating or assisting UE-A is actively participating in communication with UE-B, or whether it is a third-party UE, which has unicast links established with the transmitting UEs, with the sole purpose of providing inter-UE coordination information to UE-B without any involvement in the data communication.</w:t>
      </w:r>
      <w:r>
        <w:rPr>
          <w:lang w:val="en-GB"/>
        </w:rPr>
        <w:t xml:space="preserve"> In our view, at least unicast mode needs to be supported for transmission of request for feedback on resources from the peer UE, which can then directly respond in a unicast way. However, support of groupcast and broadcast operation needs to be discussed, since the requesting UE(s) may need to be able to indicate the destination IDs to generate and send feedback, since typically the resources only need to be indicated to certain UEs that request it (i.e. not broadcasted)</w:t>
      </w:r>
    </w:p>
    <w:p w14:paraId="78B0ABAD" w14:textId="77777777" w:rsidR="007114E9" w:rsidRPr="007114E9" w:rsidRDefault="007114E9" w:rsidP="007114E9">
      <w:pPr>
        <w:contextualSpacing/>
        <w:rPr>
          <w:lang w:val="en-GB"/>
        </w:rPr>
      </w:pPr>
    </w:p>
    <w:p w14:paraId="2CB6FB58" w14:textId="77777777" w:rsidR="007114E9" w:rsidRPr="007114E9" w:rsidRDefault="007114E9" w:rsidP="007114E9">
      <w:pPr>
        <w:numPr>
          <w:ilvl w:val="0"/>
          <w:numId w:val="25"/>
        </w:numPr>
        <w:contextualSpacing/>
        <w:rPr>
          <w:i/>
          <w:iCs/>
          <w:lang w:val="en-GB"/>
        </w:rPr>
      </w:pPr>
      <w:r w:rsidRPr="007114E9">
        <w:rPr>
          <w:i/>
          <w:iCs/>
          <w:lang w:val="en-GB"/>
        </w:rPr>
        <w:t>Triggering Condition for Inter-UE coordination</w:t>
      </w:r>
    </w:p>
    <w:p w14:paraId="02D51D3D" w14:textId="77777777" w:rsidR="007114E9" w:rsidRPr="007114E9" w:rsidRDefault="007114E9" w:rsidP="007114E9">
      <w:pPr>
        <w:ind w:left="720"/>
        <w:contextualSpacing/>
        <w:rPr>
          <w:i/>
          <w:iCs/>
          <w:lang w:val="en-GB"/>
        </w:rPr>
      </w:pPr>
      <w:r w:rsidRPr="007114E9">
        <w:rPr>
          <w:lang w:val="en-GB"/>
        </w:rPr>
        <w:t xml:space="preserve">The inter-UE coordination signalling can be triggered in </w:t>
      </w:r>
      <w:proofErr w:type="gramStart"/>
      <w:r w:rsidRPr="007114E9">
        <w:rPr>
          <w:lang w:val="en-GB"/>
        </w:rPr>
        <w:t>a number of</w:t>
      </w:r>
      <w:proofErr w:type="gramEnd"/>
      <w:r w:rsidRPr="007114E9">
        <w:rPr>
          <w:lang w:val="en-GB"/>
        </w:rPr>
        <w:t xml:space="preserve"> ways. </w:t>
      </w:r>
    </w:p>
    <w:p w14:paraId="6267C2A3" w14:textId="50387DD1" w:rsidR="007114E9" w:rsidRPr="007114E9" w:rsidRDefault="007114E9" w:rsidP="007114E9">
      <w:pPr>
        <w:numPr>
          <w:ilvl w:val="0"/>
          <w:numId w:val="26"/>
        </w:numPr>
        <w:contextualSpacing/>
        <w:jc w:val="both"/>
        <w:rPr>
          <w:lang w:val="en-GB"/>
        </w:rPr>
      </w:pPr>
      <w:r w:rsidRPr="007114E9">
        <w:rPr>
          <w:lang w:val="en-GB"/>
        </w:rPr>
        <w:t xml:space="preserve">It can be </w:t>
      </w:r>
      <w:r w:rsidR="00362B49">
        <w:rPr>
          <w:lang w:val="en-GB"/>
        </w:rPr>
        <w:t xml:space="preserve">explicitly </w:t>
      </w:r>
      <w:r w:rsidRPr="007114E9">
        <w:rPr>
          <w:lang w:val="en-GB"/>
        </w:rPr>
        <w:t>requested by UE-B from UE-A, to forward the set of resources which may be preferred for UE-B’s transmission</w:t>
      </w:r>
    </w:p>
    <w:p w14:paraId="41A2DC07" w14:textId="77777777" w:rsidR="007114E9" w:rsidRPr="007114E9" w:rsidRDefault="007114E9" w:rsidP="007114E9">
      <w:pPr>
        <w:numPr>
          <w:ilvl w:val="0"/>
          <w:numId w:val="26"/>
        </w:numPr>
        <w:contextualSpacing/>
        <w:rPr>
          <w:lang w:val="en-GB"/>
        </w:rPr>
      </w:pPr>
      <w:r w:rsidRPr="007114E9">
        <w:rPr>
          <w:lang w:val="en-GB"/>
        </w:rPr>
        <w:lastRenderedPageBreak/>
        <w:t>It can be triggered based on a condition or locally available information which may prompt UE-A to send coordination signalling to UE-B.</w:t>
      </w:r>
    </w:p>
    <w:p w14:paraId="1FDFD934" w14:textId="415D2458" w:rsidR="007114E9" w:rsidRPr="007114E9" w:rsidRDefault="007114E9" w:rsidP="007114E9">
      <w:pPr>
        <w:ind w:left="720"/>
        <w:jc w:val="both"/>
        <w:rPr>
          <w:lang w:val="en-GB"/>
        </w:rPr>
      </w:pPr>
      <w:r w:rsidRPr="007114E9">
        <w:rPr>
          <w:lang w:val="en-GB"/>
        </w:rPr>
        <w:t xml:space="preserve">The triggering condition requires further study in RAN1 and RAN2. A common requirement, however, for all </w:t>
      </w:r>
      <w:r w:rsidR="00F27C24">
        <w:rPr>
          <w:lang w:val="en-GB"/>
        </w:rPr>
        <w:t>two</w:t>
      </w:r>
      <w:r w:rsidRPr="007114E9">
        <w:rPr>
          <w:lang w:val="en-GB"/>
        </w:rPr>
        <w:t xml:space="preserve"> types of triggers is that the usefulness for inter-UE coordination would depend on how current the coordination information is, that is, it is imperative for inter-UE coordination information to be delivered with low latency and reliably, such that the set of resources forwarded by UE-A to UE-B are not outdated/stale.</w:t>
      </w:r>
      <w:r w:rsidR="00217C36">
        <w:rPr>
          <w:lang w:val="en-GB"/>
        </w:rPr>
        <w:t xml:space="preserve"> From RAN2 perspective, the main aspect to consider is whether in addition</w:t>
      </w:r>
      <w:r w:rsidR="001A38C1">
        <w:rPr>
          <w:lang w:val="en-GB"/>
        </w:rPr>
        <w:t xml:space="preserve"> to</w:t>
      </w:r>
      <w:r w:rsidR="00217C36">
        <w:rPr>
          <w:lang w:val="en-GB"/>
        </w:rPr>
        <w:t xml:space="preserve"> the request/</w:t>
      </w:r>
      <w:proofErr w:type="gramStart"/>
      <w:r w:rsidR="00217C36">
        <w:rPr>
          <w:lang w:val="en-GB"/>
        </w:rPr>
        <w:t>feedback based</w:t>
      </w:r>
      <w:proofErr w:type="gramEnd"/>
      <w:r w:rsidR="00217C36">
        <w:rPr>
          <w:lang w:val="en-GB"/>
        </w:rPr>
        <w:t xml:space="preserve"> trigger agreed in RAN1, periodic and/or event triggered reporting of inter-UE coordination information needs to be supported for both schemes. In our view, since RAN1 is the main WG responsible for this topic, we should wait for RAN1 discussion and decision on whether periodic or event-triggered reporting needs to be supported.</w:t>
      </w:r>
    </w:p>
    <w:p w14:paraId="699C5F81" w14:textId="77777777" w:rsidR="007114E9" w:rsidRPr="007114E9" w:rsidRDefault="007114E9" w:rsidP="007114E9">
      <w:pPr>
        <w:numPr>
          <w:ilvl w:val="0"/>
          <w:numId w:val="25"/>
        </w:numPr>
        <w:contextualSpacing/>
        <w:rPr>
          <w:i/>
          <w:iCs/>
          <w:lang w:val="en-GB"/>
        </w:rPr>
      </w:pPr>
      <w:r w:rsidRPr="007114E9">
        <w:rPr>
          <w:i/>
          <w:iCs/>
          <w:lang w:val="en-GB"/>
        </w:rPr>
        <w:t>Signalling aspects and message format</w:t>
      </w:r>
    </w:p>
    <w:p w14:paraId="1E30D12F" w14:textId="77777777" w:rsidR="007B758F" w:rsidRDefault="007114E9" w:rsidP="007B758F">
      <w:pPr>
        <w:ind w:left="720"/>
        <w:contextualSpacing/>
        <w:jc w:val="both"/>
        <w:rPr>
          <w:lang w:val="en-GB"/>
        </w:rPr>
      </w:pPr>
      <w:bookmarkStart w:id="3" w:name="_Hlk85538045"/>
      <w:r w:rsidRPr="007114E9">
        <w:rPr>
          <w:lang w:val="en-GB"/>
        </w:rPr>
        <w:t xml:space="preserve">As mentioned in 2) above, it is imperative that the inter-UE coordination information is transmitted reliably </w:t>
      </w:r>
      <w:proofErr w:type="gramStart"/>
      <w:r w:rsidRPr="007114E9">
        <w:rPr>
          <w:lang w:val="en-GB"/>
        </w:rPr>
        <w:t>and also</w:t>
      </w:r>
      <w:proofErr w:type="gramEnd"/>
      <w:r w:rsidRPr="007114E9">
        <w:rPr>
          <w:lang w:val="en-GB"/>
        </w:rPr>
        <w:t xml:space="preserve"> with reduced latency in order to avail its benefits. To this end, it needs to be discussed in RAN</w:t>
      </w:r>
      <w:r w:rsidR="00362B49">
        <w:rPr>
          <w:lang w:val="en-GB"/>
        </w:rPr>
        <w:t>2</w:t>
      </w:r>
      <w:r w:rsidRPr="007114E9">
        <w:rPr>
          <w:lang w:val="en-GB"/>
        </w:rPr>
        <w:t xml:space="preserve">, how this information is signalled, </w:t>
      </w:r>
      <w:proofErr w:type="gramStart"/>
      <w:r w:rsidRPr="007114E9">
        <w:rPr>
          <w:lang w:val="en-GB"/>
        </w:rPr>
        <w:t>and also</w:t>
      </w:r>
      <w:proofErr w:type="gramEnd"/>
      <w:r w:rsidRPr="007114E9">
        <w:rPr>
          <w:lang w:val="en-GB"/>
        </w:rPr>
        <w:t xml:space="preserve"> the format for the message or container used to carry this information. </w:t>
      </w:r>
      <w:bookmarkEnd w:id="3"/>
      <w:r w:rsidR="007B758F" w:rsidRPr="007114E9">
        <w:rPr>
          <w:lang w:val="en-GB"/>
        </w:rPr>
        <w:t>This signalling could be at the physical layer or higher layers, where the size of the coordination information may be a basic determinant regarding the choice of signalling and message formats. Short coordination messages with small size could utilize SCI signalling format and communicated through L1 signalling. In other cases, PC-5 RRC signalling or MAC CE may be supported.</w:t>
      </w:r>
      <w:r w:rsidR="007B758F">
        <w:rPr>
          <w:lang w:val="en-GB"/>
        </w:rPr>
        <w:t xml:space="preserve"> </w:t>
      </w:r>
    </w:p>
    <w:p w14:paraId="2F08B9DF" w14:textId="7D415278" w:rsidR="007114E9" w:rsidRDefault="00362B49" w:rsidP="007114E9">
      <w:pPr>
        <w:ind w:left="720"/>
        <w:contextualSpacing/>
        <w:jc w:val="both"/>
        <w:rPr>
          <w:lang w:val="en-GB"/>
        </w:rPr>
      </w:pPr>
      <w:r>
        <w:rPr>
          <w:lang w:val="en-GB"/>
        </w:rPr>
        <w:t xml:space="preserve">Considering scheme 1, </w:t>
      </w:r>
      <w:r w:rsidR="00380E2E">
        <w:rPr>
          <w:lang w:val="en-GB"/>
        </w:rPr>
        <w:t>n</w:t>
      </w:r>
      <w:r w:rsidR="00380E2E" w:rsidRPr="00380E2E">
        <w:rPr>
          <w:lang w:val="en-GB"/>
        </w:rPr>
        <w:t xml:space="preserve">ote that it has been </w:t>
      </w:r>
      <w:r w:rsidR="007B758F">
        <w:rPr>
          <w:lang w:val="en-GB"/>
        </w:rPr>
        <w:t>agreed</w:t>
      </w:r>
      <w:r w:rsidR="00380E2E" w:rsidRPr="00380E2E">
        <w:rPr>
          <w:lang w:val="en-GB"/>
        </w:rPr>
        <w:t xml:space="preserve"> in RAN1 that MAC CE </w:t>
      </w:r>
      <w:r w:rsidR="007B758F">
        <w:rPr>
          <w:lang w:val="en-GB"/>
        </w:rPr>
        <w:t>or 2</w:t>
      </w:r>
      <w:r w:rsidR="007B758F" w:rsidRPr="007B758F">
        <w:rPr>
          <w:vertAlign w:val="superscript"/>
          <w:lang w:val="en-GB"/>
        </w:rPr>
        <w:t>nd</w:t>
      </w:r>
      <w:r w:rsidR="007B758F">
        <w:rPr>
          <w:lang w:val="en-GB"/>
        </w:rPr>
        <w:t xml:space="preserve"> stag SCI can be</w:t>
      </w:r>
      <w:r w:rsidR="00380E2E" w:rsidRPr="00380E2E">
        <w:rPr>
          <w:lang w:val="en-GB"/>
        </w:rPr>
        <w:t xml:space="preserve"> used as the container to carry this inter-UE coordination information for indicating the non-preferred resource set.</w:t>
      </w:r>
      <w:r w:rsidR="00F8779A">
        <w:rPr>
          <w:lang w:val="en-GB"/>
        </w:rPr>
        <w:t xml:space="preserve"> In </w:t>
      </w:r>
      <w:r w:rsidR="007B758F">
        <w:rPr>
          <w:lang w:val="en-GB"/>
        </w:rPr>
        <w:t>any</w:t>
      </w:r>
      <w:r w:rsidR="00F8779A">
        <w:rPr>
          <w:lang w:val="en-GB"/>
        </w:rPr>
        <w:t xml:space="preserve"> case, </w:t>
      </w:r>
      <w:r w:rsidR="007B758F">
        <w:rPr>
          <w:lang w:val="en-GB"/>
        </w:rPr>
        <w:t xml:space="preserve">once RAN1 makes an agreement, </w:t>
      </w:r>
      <w:r w:rsidR="00F8779A">
        <w:rPr>
          <w:lang w:val="en-GB"/>
        </w:rPr>
        <w:t xml:space="preserve">RAN2 needs to define </w:t>
      </w:r>
      <w:r w:rsidR="00380E2E">
        <w:rPr>
          <w:lang w:val="en-GB"/>
        </w:rPr>
        <w:t>MAC CE</w:t>
      </w:r>
      <w:r w:rsidR="00F8779A">
        <w:rPr>
          <w:lang w:val="en-GB"/>
        </w:rPr>
        <w:t xml:space="preserve">, </w:t>
      </w:r>
      <w:r w:rsidR="00380E2E">
        <w:rPr>
          <w:lang w:val="en-GB"/>
        </w:rPr>
        <w:t xml:space="preserve">its </w:t>
      </w:r>
      <w:r w:rsidR="00F8779A">
        <w:rPr>
          <w:lang w:val="en-GB"/>
        </w:rPr>
        <w:t>associated priorit</w:t>
      </w:r>
      <w:r w:rsidR="00380E2E">
        <w:rPr>
          <w:lang w:val="en-GB"/>
        </w:rPr>
        <w:t>y</w:t>
      </w:r>
      <w:r w:rsidR="00F8779A">
        <w:rPr>
          <w:lang w:val="en-GB"/>
        </w:rPr>
        <w:t xml:space="preserve"> considering the LCP procedure as well as any multiplexing restrictions (i.e. whether the </w:t>
      </w:r>
      <w:r w:rsidR="007B758F">
        <w:rPr>
          <w:lang w:val="en-GB"/>
        </w:rPr>
        <w:t>IUC information</w:t>
      </w:r>
      <w:r w:rsidR="00F8779A">
        <w:rPr>
          <w:lang w:val="en-GB"/>
        </w:rPr>
        <w:t xml:space="preserve"> can be multiplexed with SL data).</w:t>
      </w:r>
    </w:p>
    <w:p w14:paraId="08026E1A" w14:textId="560EBE38" w:rsidR="00F8779A" w:rsidRDefault="00F8779A" w:rsidP="007114E9">
      <w:pPr>
        <w:ind w:left="720"/>
        <w:contextualSpacing/>
        <w:jc w:val="both"/>
        <w:rPr>
          <w:lang w:val="en-GB"/>
        </w:rPr>
      </w:pPr>
      <w:r>
        <w:rPr>
          <w:lang w:val="en-GB"/>
        </w:rPr>
        <w:t xml:space="preserve">For scheme 2, the situation is somewhat similar except </w:t>
      </w:r>
      <w:r w:rsidRPr="00CF6BE6">
        <w:rPr>
          <w:rFonts w:eastAsia="Malgun Gothic" w:cs="Times"/>
        </w:rPr>
        <w:t>PSFCH format 0 is used to convey the presence of expected/potential resource conflict on reserved resource(s) indicated by UE-B’s SCI</w:t>
      </w:r>
      <w:r>
        <w:rPr>
          <w:lang w:val="en-GB"/>
        </w:rPr>
        <w:t xml:space="preserve">. </w:t>
      </w:r>
      <w:r w:rsidR="00217C36">
        <w:rPr>
          <w:lang w:val="en-GB"/>
        </w:rPr>
        <w:t>It has been discussed in RAN1 whether UE-A can determine conflicting resources based on comparison with a (pre-)configured RSRP threshold. Therefore, the higher layer signaling discussed above also needs to support indication of this priority based RSRP thresholds.</w:t>
      </w:r>
    </w:p>
    <w:p w14:paraId="7CCF69F6" w14:textId="77777777" w:rsidR="007114E9" w:rsidRPr="007114E9" w:rsidRDefault="007114E9" w:rsidP="007114E9">
      <w:pPr>
        <w:ind w:left="720"/>
        <w:contextualSpacing/>
        <w:rPr>
          <w:lang w:val="en-GB"/>
        </w:rPr>
      </w:pPr>
    </w:p>
    <w:p w14:paraId="13A46507" w14:textId="1D4E5BAC" w:rsidR="007114E9" w:rsidRDefault="00217C36" w:rsidP="007114E9">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0C12C8">
        <w:rPr>
          <w:rFonts w:eastAsia="Times New Roman"/>
          <w:b/>
          <w:bCs/>
          <w:u w:val="single"/>
          <w:lang w:val="en-GB" w:eastAsia="zh-CN"/>
        </w:rPr>
        <w:t>4</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agree that inter-UE coordination is supported at least for unicast operation. FFS on whether groupcast and broadcast modes also need to be supported.</w:t>
      </w:r>
    </w:p>
    <w:p w14:paraId="0DE70059" w14:textId="6FF869F9" w:rsidR="00217C36" w:rsidRDefault="00217C36" w:rsidP="00217C36">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0C12C8">
        <w:rPr>
          <w:rFonts w:eastAsia="Times New Roman"/>
          <w:b/>
          <w:bCs/>
          <w:u w:val="single"/>
          <w:lang w:val="en-GB" w:eastAsia="zh-CN"/>
        </w:rPr>
        <w:t>5</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Regarding support of periodic and/or event triggered reporting of inter-UE coordination information, it is proposed to wait for RAN1 input.</w:t>
      </w:r>
    </w:p>
    <w:p w14:paraId="4F66FC6F" w14:textId="6E15B836" w:rsidR="00344DA2" w:rsidRDefault="00217C36" w:rsidP="007B758F">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0C12C8">
        <w:rPr>
          <w:rFonts w:eastAsia="Times New Roman"/>
          <w:b/>
          <w:bCs/>
          <w:u w:val="single"/>
          <w:lang w:val="en-GB" w:eastAsia="zh-CN"/>
        </w:rPr>
        <w:t>6</w:t>
      </w:r>
      <w:r w:rsidR="00E50996">
        <w:rPr>
          <w:rFonts w:eastAsia="Times New Roman"/>
          <w:b/>
          <w:bCs/>
          <w:u w:val="single"/>
          <w:lang w:val="en-GB" w:eastAsia="zh-CN"/>
        </w:rPr>
        <w:t>a</w:t>
      </w:r>
      <w:r w:rsidRPr="00405123">
        <w:rPr>
          <w:rFonts w:eastAsia="Times New Roman"/>
          <w:b/>
          <w:bCs/>
          <w:u w:val="single"/>
          <w:lang w:val="en-GB" w:eastAsia="zh-CN"/>
        </w:rPr>
        <w:t>:</w:t>
      </w:r>
      <w:r w:rsidRPr="00405123">
        <w:rPr>
          <w:rFonts w:eastAsia="Times New Roman"/>
          <w:b/>
          <w:bCs/>
          <w:lang w:val="en-GB" w:eastAsia="zh-CN"/>
        </w:rPr>
        <w:tab/>
      </w:r>
      <w:r w:rsidR="007B758F" w:rsidRPr="007B758F">
        <w:rPr>
          <w:rFonts w:eastAsia="Times New Roman"/>
          <w:b/>
          <w:bCs/>
          <w:lang w:val="en-GB" w:eastAsia="zh-CN"/>
        </w:rPr>
        <w:t xml:space="preserve">At least for scheme 1, RAN2 is proposed to define a new SL MAC CE for carrying the set of </w:t>
      </w:r>
      <w:r w:rsidR="00E50996">
        <w:rPr>
          <w:rFonts w:eastAsia="Times New Roman"/>
          <w:b/>
          <w:bCs/>
          <w:lang w:val="en-GB" w:eastAsia="zh-CN"/>
        </w:rPr>
        <w:t>preferred/</w:t>
      </w:r>
      <w:r w:rsidR="007B758F" w:rsidRPr="007B758F">
        <w:rPr>
          <w:rFonts w:eastAsia="Times New Roman"/>
          <w:b/>
          <w:bCs/>
          <w:lang w:val="en-GB" w:eastAsia="zh-CN"/>
        </w:rPr>
        <w:t>non-preferred resource set from UE A to UE B</w:t>
      </w:r>
      <w:r w:rsidR="007B758F" w:rsidRPr="007B758F" w:rsidDel="007B758F">
        <w:rPr>
          <w:rFonts w:eastAsia="Times New Roman"/>
          <w:b/>
          <w:bCs/>
          <w:lang w:val="en-GB" w:eastAsia="zh-CN"/>
        </w:rPr>
        <w:t xml:space="preserve"> </w:t>
      </w:r>
    </w:p>
    <w:p w14:paraId="3042E4C7" w14:textId="4AC48879" w:rsidR="00E50996" w:rsidRDefault="00E50996" w:rsidP="00E50996">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6b</w:t>
      </w:r>
      <w:r w:rsidRPr="00405123">
        <w:rPr>
          <w:rFonts w:eastAsia="Times New Roman"/>
          <w:b/>
          <w:bCs/>
          <w:u w:val="single"/>
          <w:lang w:val="en-GB" w:eastAsia="zh-CN"/>
        </w:rPr>
        <w:t>:</w:t>
      </w:r>
      <w:r w:rsidRPr="00405123">
        <w:rPr>
          <w:rFonts w:eastAsia="Times New Roman"/>
          <w:b/>
          <w:bCs/>
          <w:lang w:val="en-GB" w:eastAsia="zh-CN"/>
        </w:rPr>
        <w:tab/>
      </w:r>
      <w:r w:rsidR="00F16259">
        <w:rPr>
          <w:rFonts w:eastAsia="Times New Roman"/>
          <w:b/>
          <w:bCs/>
          <w:lang w:val="en-GB" w:eastAsia="zh-CN"/>
        </w:rPr>
        <w:t>As per RAN1 agreement</w:t>
      </w:r>
      <w:r w:rsidR="00997F14">
        <w:rPr>
          <w:rFonts w:eastAsia="Times New Roman"/>
          <w:b/>
          <w:bCs/>
          <w:lang w:val="en-GB" w:eastAsia="zh-CN"/>
        </w:rPr>
        <w:t>s</w:t>
      </w:r>
      <w:r w:rsidR="00F16259">
        <w:rPr>
          <w:rFonts w:eastAsia="Times New Roman"/>
          <w:b/>
          <w:bCs/>
          <w:lang w:val="en-GB" w:eastAsia="zh-CN"/>
        </w:rPr>
        <w:t xml:space="preserve">, the following contents can be assumed as baseline for </w:t>
      </w:r>
      <w:r w:rsidR="00344DA2">
        <w:rPr>
          <w:rFonts w:eastAsia="Times New Roman"/>
          <w:b/>
          <w:bCs/>
          <w:lang w:val="en-GB" w:eastAsia="zh-CN"/>
        </w:rPr>
        <w:t>the new SL MAC CE:</w:t>
      </w:r>
    </w:p>
    <w:p w14:paraId="656207C6" w14:textId="2577A961" w:rsidR="00344DA2" w:rsidRPr="00344DA2" w:rsidRDefault="00344DA2" w:rsidP="00344DA2">
      <w:pPr>
        <w:numPr>
          <w:ilvl w:val="0"/>
          <w:numId w:val="31"/>
        </w:numPr>
        <w:tabs>
          <w:tab w:val="left" w:pos="1701"/>
        </w:tabs>
        <w:spacing w:after="0"/>
        <w:jc w:val="both"/>
        <w:rPr>
          <w:rFonts w:eastAsia="Times New Roman"/>
          <w:b/>
          <w:bCs/>
          <w:sz w:val="18"/>
          <w:szCs w:val="18"/>
          <w:lang w:eastAsia="zh-CN"/>
        </w:rPr>
      </w:pPr>
      <w:r w:rsidRPr="00344DA2">
        <w:rPr>
          <w:rFonts w:eastAsia="Times New Roman"/>
          <w:b/>
          <w:bCs/>
          <w:sz w:val="18"/>
          <w:szCs w:val="18"/>
          <w:lang w:eastAsia="zh-CN"/>
        </w:rPr>
        <w:t>the indication of resource set</w:t>
      </w:r>
    </w:p>
    <w:p w14:paraId="7CD1175C" w14:textId="039D370B" w:rsidR="00344DA2" w:rsidRPr="00344DA2" w:rsidRDefault="00344DA2" w:rsidP="00344DA2">
      <w:pPr>
        <w:numPr>
          <w:ilvl w:val="0"/>
          <w:numId w:val="31"/>
        </w:numPr>
        <w:tabs>
          <w:tab w:val="left" w:pos="1701"/>
        </w:tabs>
        <w:spacing w:after="0"/>
        <w:jc w:val="both"/>
        <w:rPr>
          <w:rFonts w:eastAsia="Times New Roman"/>
          <w:b/>
          <w:bCs/>
          <w:sz w:val="18"/>
          <w:szCs w:val="18"/>
          <w:lang w:eastAsia="zh-CN"/>
        </w:rPr>
      </w:pPr>
      <w:r w:rsidRPr="00344DA2">
        <w:rPr>
          <w:rFonts w:eastAsia="Times New Roman"/>
          <w:b/>
          <w:bCs/>
          <w:sz w:val="18"/>
          <w:szCs w:val="18"/>
          <w:lang w:eastAsia="zh-CN"/>
        </w:rPr>
        <w:t>N combinations of TRIV</w:t>
      </w:r>
      <w:r w:rsidR="005D7565">
        <w:rPr>
          <w:rFonts w:eastAsia="Times New Roman"/>
          <w:b/>
          <w:bCs/>
          <w:sz w:val="18"/>
          <w:szCs w:val="18"/>
          <w:lang w:eastAsia="zh-CN"/>
        </w:rPr>
        <w:t xml:space="preserve"> (Time Resource Indicator Value)</w:t>
      </w:r>
    </w:p>
    <w:p w14:paraId="7C7A1BDB" w14:textId="4D658A87" w:rsidR="00344DA2" w:rsidRPr="00344DA2" w:rsidRDefault="00344DA2" w:rsidP="00344DA2">
      <w:pPr>
        <w:numPr>
          <w:ilvl w:val="0"/>
          <w:numId w:val="31"/>
        </w:numPr>
        <w:tabs>
          <w:tab w:val="left" w:pos="1701"/>
        </w:tabs>
        <w:spacing w:after="0"/>
        <w:jc w:val="both"/>
        <w:rPr>
          <w:rFonts w:eastAsia="Times New Roman"/>
          <w:b/>
          <w:bCs/>
          <w:sz w:val="18"/>
          <w:szCs w:val="18"/>
          <w:lang w:eastAsia="zh-CN"/>
        </w:rPr>
      </w:pPr>
      <w:r w:rsidRPr="00344DA2">
        <w:rPr>
          <w:rFonts w:eastAsia="Times New Roman"/>
          <w:b/>
          <w:bCs/>
          <w:sz w:val="18"/>
          <w:szCs w:val="18"/>
          <w:lang w:eastAsia="zh-CN"/>
        </w:rPr>
        <w:t>FRIV</w:t>
      </w:r>
      <w:r w:rsidR="005D7565">
        <w:rPr>
          <w:rFonts w:eastAsia="Times New Roman"/>
          <w:b/>
          <w:bCs/>
          <w:sz w:val="18"/>
          <w:szCs w:val="18"/>
          <w:lang w:eastAsia="zh-CN"/>
        </w:rPr>
        <w:t xml:space="preserve"> (Frequency Resource Indicator Value)</w:t>
      </w:r>
    </w:p>
    <w:p w14:paraId="7799061F" w14:textId="4B398EE5" w:rsidR="0023206B" w:rsidRPr="00C60551" w:rsidRDefault="00344DA2" w:rsidP="00C60551">
      <w:pPr>
        <w:numPr>
          <w:ilvl w:val="0"/>
          <w:numId w:val="31"/>
        </w:numPr>
        <w:tabs>
          <w:tab w:val="left" w:pos="1701"/>
        </w:tabs>
        <w:spacing w:after="0"/>
        <w:jc w:val="both"/>
        <w:rPr>
          <w:rFonts w:eastAsia="Times New Roman"/>
          <w:b/>
          <w:bCs/>
          <w:lang w:eastAsia="zh-CN"/>
        </w:rPr>
      </w:pPr>
      <w:r w:rsidRPr="00344DA2">
        <w:rPr>
          <w:rFonts w:eastAsia="Times New Roman"/>
          <w:b/>
          <w:bCs/>
          <w:sz w:val="18"/>
          <w:szCs w:val="18"/>
          <w:lang w:eastAsia="zh-CN"/>
        </w:rPr>
        <w:t xml:space="preserve">resource reservation period </w:t>
      </w:r>
      <w:r w:rsidR="00AE68CD">
        <w:rPr>
          <w:rFonts w:eastAsia="Times New Roman"/>
          <w:b/>
          <w:bCs/>
          <w:sz w:val="18"/>
          <w:szCs w:val="18"/>
          <w:lang w:eastAsia="zh-CN"/>
        </w:rPr>
        <w:t>(</w:t>
      </w:r>
      <w:r w:rsidR="00AE68CD">
        <w:rPr>
          <w:rFonts w:eastAsia="Times New Roman"/>
          <w:b/>
          <w:bCs/>
          <w:i/>
          <w:iCs/>
          <w:sz w:val="18"/>
          <w:szCs w:val="18"/>
          <w:lang w:eastAsia="zh-CN"/>
        </w:rPr>
        <w:t>optional)</w:t>
      </w:r>
    </w:p>
    <w:p w14:paraId="5AB4BABA" w14:textId="77777777" w:rsidR="00EB410E" w:rsidRDefault="00EB410E" w:rsidP="00DE1023">
      <w:pPr>
        <w:pStyle w:val="Heading1"/>
        <w:numPr>
          <w:ilvl w:val="0"/>
          <w:numId w:val="2"/>
        </w:numPr>
        <w:jc w:val="both"/>
      </w:pPr>
      <w:r>
        <w:t>Conclusion</w:t>
      </w:r>
    </w:p>
    <w:p w14:paraId="0580D4BA" w14:textId="12E0E179" w:rsidR="00EB410E" w:rsidRDefault="0023206B" w:rsidP="00DE1023">
      <w:pPr>
        <w:jc w:val="both"/>
        <w:rPr>
          <w:lang w:eastAsia="zh-CN"/>
        </w:rPr>
      </w:pPr>
      <w:r>
        <w:rPr>
          <w:lang w:eastAsia="zh-CN"/>
        </w:rPr>
        <w:t>Based on the discussion above, we have the following proposals</w:t>
      </w:r>
      <w:r w:rsidR="00C0788E">
        <w:rPr>
          <w:lang w:eastAsia="zh-CN"/>
        </w:rPr>
        <w:t>:</w:t>
      </w:r>
    </w:p>
    <w:p w14:paraId="3B5F3FC7" w14:textId="77777777" w:rsidR="00541E44" w:rsidRPr="00405123" w:rsidRDefault="00541E44" w:rsidP="00541E44">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 xml:space="preserve">Sidelink resource pool shall be configured to indicate support of allowed resource selection mechanism </w:t>
      </w:r>
      <w:r w:rsidRPr="00824CC0">
        <w:rPr>
          <w:rFonts w:eastAsia="Times New Roman"/>
          <w:b/>
          <w:bCs/>
          <w:lang w:val="en-GB" w:eastAsia="zh-CN"/>
        </w:rPr>
        <w:t>i.e. partial sensing and/or random selection</w:t>
      </w:r>
      <w:r>
        <w:rPr>
          <w:rFonts w:eastAsia="Times New Roman"/>
          <w:b/>
          <w:bCs/>
          <w:lang w:val="en-GB" w:eastAsia="zh-CN"/>
        </w:rPr>
        <w:t>, reusing LTE design as baseline.</w:t>
      </w:r>
    </w:p>
    <w:p w14:paraId="501E8DEF" w14:textId="77777777" w:rsidR="00541E44" w:rsidRPr="00405123" w:rsidRDefault="00541E44" w:rsidP="00541E44">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agree that Rel-16 mechanism of resource re-evaluation and pre-emption shall also be adopted as baseline for partial sensing or random resource selection.</w:t>
      </w:r>
    </w:p>
    <w:p w14:paraId="3F37DF18" w14:textId="77777777" w:rsidR="00541E44" w:rsidRPr="00405123" w:rsidRDefault="00541E44" w:rsidP="00541E44">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lastRenderedPageBreak/>
        <w:t>Proposal</w:t>
      </w:r>
      <w:r>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waits for RAN1 design of CBR measurement and CR evaluation mechanism for partial sensing and random resource selection.</w:t>
      </w:r>
    </w:p>
    <w:p w14:paraId="5D766A51" w14:textId="77777777" w:rsidR="00541E44" w:rsidRDefault="00541E44" w:rsidP="00541E44">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agree that inter-UE coordination is supported at least for unicast operation. FFS on whether groupcast and broadcast modes also need to be supported.</w:t>
      </w:r>
    </w:p>
    <w:p w14:paraId="22D99406" w14:textId="77777777" w:rsidR="00541E44" w:rsidRDefault="00541E44" w:rsidP="00541E44">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Regarding support of periodic and/or event triggered reporting of inter-UE coordination information, it is proposed to wait for RAN1 input.</w:t>
      </w:r>
    </w:p>
    <w:p w14:paraId="1010618E" w14:textId="77777777" w:rsidR="00541E44" w:rsidRDefault="00541E44" w:rsidP="00541E44">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6a</w:t>
      </w:r>
      <w:r w:rsidRPr="00405123">
        <w:rPr>
          <w:rFonts w:eastAsia="Times New Roman"/>
          <w:b/>
          <w:bCs/>
          <w:u w:val="single"/>
          <w:lang w:val="en-GB" w:eastAsia="zh-CN"/>
        </w:rPr>
        <w:t>:</w:t>
      </w:r>
      <w:r w:rsidRPr="00405123">
        <w:rPr>
          <w:rFonts w:eastAsia="Times New Roman"/>
          <w:b/>
          <w:bCs/>
          <w:lang w:val="en-GB" w:eastAsia="zh-CN"/>
        </w:rPr>
        <w:tab/>
      </w:r>
      <w:r w:rsidRPr="007B758F">
        <w:rPr>
          <w:rFonts w:eastAsia="Times New Roman"/>
          <w:b/>
          <w:bCs/>
          <w:lang w:val="en-GB" w:eastAsia="zh-CN"/>
        </w:rPr>
        <w:t xml:space="preserve">At least for scheme 1, RAN2 is proposed to define a new SL MAC CE for carrying the set of </w:t>
      </w:r>
      <w:r>
        <w:rPr>
          <w:rFonts w:eastAsia="Times New Roman"/>
          <w:b/>
          <w:bCs/>
          <w:lang w:val="en-GB" w:eastAsia="zh-CN"/>
        </w:rPr>
        <w:t>preferred/</w:t>
      </w:r>
      <w:r w:rsidRPr="007B758F">
        <w:rPr>
          <w:rFonts w:eastAsia="Times New Roman"/>
          <w:b/>
          <w:bCs/>
          <w:lang w:val="en-GB" w:eastAsia="zh-CN"/>
        </w:rPr>
        <w:t>non-preferred resource set from UE A to UE B</w:t>
      </w:r>
      <w:r w:rsidRPr="007B758F" w:rsidDel="007B758F">
        <w:rPr>
          <w:rFonts w:eastAsia="Times New Roman"/>
          <w:b/>
          <w:bCs/>
          <w:lang w:val="en-GB" w:eastAsia="zh-CN"/>
        </w:rPr>
        <w:t xml:space="preserve"> </w:t>
      </w:r>
    </w:p>
    <w:p w14:paraId="5F7B40FA" w14:textId="77777777" w:rsidR="00541E44" w:rsidRDefault="00541E44" w:rsidP="00541E44">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6b</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As per RAN1 agreements, the following contents can be assumed as baseline for the new SL MAC CE:</w:t>
      </w:r>
    </w:p>
    <w:p w14:paraId="1678A019" w14:textId="77777777" w:rsidR="00541E44" w:rsidRPr="00344DA2" w:rsidRDefault="00541E44" w:rsidP="00541E44">
      <w:pPr>
        <w:numPr>
          <w:ilvl w:val="0"/>
          <w:numId w:val="31"/>
        </w:numPr>
        <w:tabs>
          <w:tab w:val="left" w:pos="1701"/>
        </w:tabs>
        <w:spacing w:after="0"/>
        <w:jc w:val="both"/>
        <w:rPr>
          <w:rFonts w:eastAsia="Times New Roman"/>
          <w:b/>
          <w:bCs/>
          <w:sz w:val="18"/>
          <w:szCs w:val="18"/>
          <w:lang w:eastAsia="zh-CN"/>
        </w:rPr>
      </w:pPr>
      <w:r w:rsidRPr="00344DA2">
        <w:rPr>
          <w:rFonts w:eastAsia="Times New Roman"/>
          <w:b/>
          <w:bCs/>
          <w:sz w:val="18"/>
          <w:szCs w:val="18"/>
          <w:lang w:eastAsia="zh-CN"/>
        </w:rPr>
        <w:t>the indication of resource set</w:t>
      </w:r>
    </w:p>
    <w:p w14:paraId="2CA29A6D" w14:textId="77777777" w:rsidR="00541E44" w:rsidRPr="00344DA2" w:rsidRDefault="00541E44" w:rsidP="00541E44">
      <w:pPr>
        <w:numPr>
          <w:ilvl w:val="0"/>
          <w:numId w:val="31"/>
        </w:numPr>
        <w:tabs>
          <w:tab w:val="left" w:pos="1701"/>
        </w:tabs>
        <w:spacing w:after="0"/>
        <w:jc w:val="both"/>
        <w:rPr>
          <w:rFonts w:eastAsia="Times New Roman"/>
          <w:b/>
          <w:bCs/>
          <w:sz w:val="18"/>
          <w:szCs w:val="18"/>
          <w:lang w:eastAsia="zh-CN"/>
        </w:rPr>
      </w:pPr>
      <w:r w:rsidRPr="00344DA2">
        <w:rPr>
          <w:rFonts w:eastAsia="Times New Roman"/>
          <w:b/>
          <w:bCs/>
          <w:sz w:val="18"/>
          <w:szCs w:val="18"/>
          <w:lang w:eastAsia="zh-CN"/>
        </w:rPr>
        <w:t>N combinations of TRIV</w:t>
      </w:r>
      <w:r>
        <w:rPr>
          <w:rFonts w:eastAsia="Times New Roman"/>
          <w:b/>
          <w:bCs/>
          <w:sz w:val="18"/>
          <w:szCs w:val="18"/>
          <w:lang w:eastAsia="zh-CN"/>
        </w:rPr>
        <w:t xml:space="preserve"> (Time Resource Indicator Value)</w:t>
      </w:r>
    </w:p>
    <w:p w14:paraId="750B1C0A" w14:textId="77777777" w:rsidR="00541E44" w:rsidRPr="00344DA2" w:rsidRDefault="00541E44" w:rsidP="00541E44">
      <w:pPr>
        <w:numPr>
          <w:ilvl w:val="0"/>
          <w:numId w:val="31"/>
        </w:numPr>
        <w:tabs>
          <w:tab w:val="left" w:pos="1701"/>
        </w:tabs>
        <w:spacing w:after="0"/>
        <w:jc w:val="both"/>
        <w:rPr>
          <w:rFonts w:eastAsia="Times New Roman"/>
          <w:b/>
          <w:bCs/>
          <w:sz w:val="18"/>
          <w:szCs w:val="18"/>
          <w:lang w:eastAsia="zh-CN"/>
        </w:rPr>
      </w:pPr>
      <w:r w:rsidRPr="00344DA2">
        <w:rPr>
          <w:rFonts w:eastAsia="Times New Roman"/>
          <w:b/>
          <w:bCs/>
          <w:sz w:val="18"/>
          <w:szCs w:val="18"/>
          <w:lang w:eastAsia="zh-CN"/>
        </w:rPr>
        <w:t>FRIV</w:t>
      </w:r>
      <w:r>
        <w:rPr>
          <w:rFonts w:eastAsia="Times New Roman"/>
          <w:b/>
          <w:bCs/>
          <w:sz w:val="18"/>
          <w:szCs w:val="18"/>
          <w:lang w:eastAsia="zh-CN"/>
        </w:rPr>
        <w:t xml:space="preserve"> (Frequency Resource Indicator Value)</w:t>
      </w:r>
    </w:p>
    <w:p w14:paraId="58369188" w14:textId="2BF34F40" w:rsidR="007B758F" w:rsidRPr="00541E44" w:rsidRDefault="00541E44" w:rsidP="00DE1023">
      <w:pPr>
        <w:numPr>
          <w:ilvl w:val="0"/>
          <w:numId w:val="31"/>
        </w:numPr>
        <w:tabs>
          <w:tab w:val="left" w:pos="1701"/>
        </w:tabs>
        <w:spacing w:after="0"/>
        <w:jc w:val="both"/>
        <w:rPr>
          <w:rFonts w:eastAsia="Times New Roman"/>
          <w:b/>
          <w:bCs/>
          <w:lang w:eastAsia="zh-CN"/>
        </w:rPr>
      </w:pPr>
      <w:r w:rsidRPr="00344DA2">
        <w:rPr>
          <w:rFonts w:eastAsia="Times New Roman"/>
          <w:b/>
          <w:bCs/>
          <w:sz w:val="18"/>
          <w:szCs w:val="18"/>
          <w:lang w:eastAsia="zh-CN"/>
        </w:rPr>
        <w:t xml:space="preserve">resource reservation period </w:t>
      </w:r>
      <w:r>
        <w:rPr>
          <w:rFonts w:eastAsia="Times New Roman"/>
          <w:b/>
          <w:bCs/>
          <w:sz w:val="18"/>
          <w:szCs w:val="18"/>
          <w:lang w:eastAsia="zh-CN"/>
        </w:rPr>
        <w:t>(</w:t>
      </w:r>
      <w:r>
        <w:rPr>
          <w:rFonts w:eastAsia="Times New Roman"/>
          <w:b/>
          <w:bCs/>
          <w:i/>
          <w:iCs/>
          <w:sz w:val="18"/>
          <w:szCs w:val="18"/>
          <w:lang w:eastAsia="zh-CN"/>
        </w:rPr>
        <w:t>optional)</w:t>
      </w:r>
    </w:p>
    <w:bookmarkEnd w:id="1" w:displacedByCustomXml="next"/>
    <w:sdt>
      <w:sdtPr>
        <w:rPr>
          <w:rFonts w:ascii="Times New Roman" w:eastAsia="SimSun" w:hAnsi="Times New Roman"/>
          <w:noProof w:val="0"/>
          <w:sz w:val="20"/>
          <w:lang w:val="en-US" w:eastAsia="en-US"/>
        </w:rPr>
        <w:id w:val="-825903330"/>
        <w:docPartObj>
          <w:docPartGallery w:val="Bibliographies"/>
          <w:docPartUnique/>
        </w:docPartObj>
      </w:sdtPr>
      <w:sdtEndPr/>
      <w:sdtContent>
        <w:p w14:paraId="55598FE1" w14:textId="2573D299" w:rsidR="003454D3" w:rsidRDefault="003454D3">
          <w:pPr>
            <w:pStyle w:val="Heading1"/>
          </w:pPr>
          <w:r>
            <w:t>References</w:t>
          </w:r>
        </w:p>
        <w:sdt>
          <w:sdtPr>
            <w:id w:val="-573587230"/>
            <w:bibliography/>
          </w:sdtPr>
          <w:sdtEndPr/>
          <w:sdtContent>
            <w:p w14:paraId="0EB5443E" w14:textId="77777777" w:rsidR="00941D41" w:rsidRDefault="003454D3" w:rsidP="0065532E">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41D41" w14:paraId="624C1854" w14:textId="77777777">
                <w:trPr>
                  <w:divId w:val="1990674840"/>
                  <w:tblCellSpacing w:w="15" w:type="dxa"/>
                </w:trPr>
                <w:tc>
                  <w:tcPr>
                    <w:tcW w:w="50" w:type="pct"/>
                    <w:hideMark/>
                  </w:tcPr>
                  <w:p w14:paraId="5F2C343D" w14:textId="7E1BE1E0" w:rsidR="00941D41" w:rsidRDefault="00941D41">
                    <w:pPr>
                      <w:pStyle w:val="Bibliography"/>
                      <w:rPr>
                        <w:noProof/>
                        <w:sz w:val="24"/>
                        <w:szCs w:val="24"/>
                        <w:lang w:val="en-GB"/>
                      </w:rPr>
                    </w:pPr>
                    <w:r>
                      <w:rPr>
                        <w:noProof/>
                        <w:lang w:val="en-GB"/>
                      </w:rPr>
                      <w:t xml:space="preserve">[1] </w:t>
                    </w:r>
                  </w:p>
                </w:tc>
                <w:tc>
                  <w:tcPr>
                    <w:tcW w:w="0" w:type="auto"/>
                    <w:hideMark/>
                  </w:tcPr>
                  <w:p w14:paraId="3DDCFFBF" w14:textId="77777777" w:rsidR="00941D41" w:rsidRDefault="00941D41">
                    <w:pPr>
                      <w:pStyle w:val="Bibliography"/>
                      <w:rPr>
                        <w:noProof/>
                        <w:lang w:val="en-GB"/>
                      </w:rPr>
                    </w:pPr>
                    <w:r>
                      <w:rPr>
                        <w:noProof/>
                        <w:lang w:val="en-GB"/>
                      </w:rPr>
                      <w:t xml:space="preserve">“RAN1#107 e-meeting, Chairman Notes”. </w:t>
                    </w:r>
                  </w:p>
                </w:tc>
              </w:tr>
              <w:tr w:rsidR="00941D41" w14:paraId="0804CE31" w14:textId="77777777">
                <w:trPr>
                  <w:divId w:val="1990674840"/>
                  <w:tblCellSpacing w:w="15" w:type="dxa"/>
                </w:trPr>
                <w:tc>
                  <w:tcPr>
                    <w:tcW w:w="50" w:type="pct"/>
                    <w:hideMark/>
                  </w:tcPr>
                  <w:p w14:paraId="1C4E3578" w14:textId="77777777" w:rsidR="00941D41" w:rsidRDefault="00941D41">
                    <w:pPr>
                      <w:pStyle w:val="Bibliography"/>
                      <w:rPr>
                        <w:noProof/>
                        <w:lang w:val="en-GB"/>
                      </w:rPr>
                    </w:pPr>
                    <w:r>
                      <w:rPr>
                        <w:noProof/>
                        <w:lang w:val="en-GB"/>
                      </w:rPr>
                      <w:t xml:space="preserve">[2] </w:t>
                    </w:r>
                  </w:p>
                </w:tc>
                <w:tc>
                  <w:tcPr>
                    <w:tcW w:w="0" w:type="auto"/>
                    <w:hideMark/>
                  </w:tcPr>
                  <w:p w14:paraId="7F660618" w14:textId="77777777" w:rsidR="00941D41" w:rsidRDefault="00941D41">
                    <w:pPr>
                      <w:pStyle w:val="Bibliography"/>
                      <w:rPr>
                        <w:noProof/>
                        <w:lang w:val="en-GB"/>
                      </w:rPr>
                    </w:pPr>
                    <w:r>
                      <w:rPr>
                        <w:noProof/>
                        <w:lang w:val="en-GB"/>
                      </w:rPr>
                      <w:t xml:space="preserve">“RAN1#106-bis e-meeting, Chairman Notes”. </w:t>
                    </w:r>
                  </w:p>
                </w:tc>
              </w:tr>
            </w:tbl>
            <w:p w14:paraId="3B66F0DD" w14:textId="77777777" w:rsidR="00941D41" w:rsidRDefault="00941D41">
              <w:pPr>
                <w:divId w:val="1990674840"/>
                <w:rPr>
                  <w:rFonts w:eastAsia="Times New Roman"/>
                  <w:noProof/>
                </w:rPr>
              </w:pPr>
            </w:p>
            <w:p w14:paraId="24A83A4B" w14:textId="3890AC02" w:rsidR="00C00EA7" w:rsidRPr="0065532E" w:rsidRDefault="003454D3" w:rsidP="0065532E">
              <w:r>
                <w:rPr>
                  <w:b/>
                  <w:bCs/>
                  <w:noProof/>
                </w:rPr>
                <w:fldChar w:fldCharType="end"/>
              </w:r>
            </w:p>
          </w:sdtContent>
        </w:sdt>
      </w:sdtContent>
    </w:sdt>
    <w:sectPr w:rsidR="00C00EA7" w:rsidRPr="0065532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D4185" w14:textId="77777777" w:rsidR="00FF3C08" w:rsidRDefault="00FF3C08" w:rsidP="0005215A">
      <w:pPr>
        <w:spacing w:after="0"/>
      </w:pPr>
      <w:r>
        <w:separator/>
      </w:r>
    </w:p>
  </w:endnote>
  <w:endnote w:type="continuationSeparator" w:id="0">
    <w:p w14:paraId="4923A34A" w14:textId="77777777" w:rsidR="00FF3C08" w:rsidRDefault="00FF3C08" w:rsidP="0005215A">
      <w:pPr>
        <w:spacing w:after="0"/>
      </w:pPr>
      <w:r>
        <w:continuationSeparator/>
      </w:r>
    </w:p>
  </w:endnote>
  <w:endnote w:type="continuationNotice" w:id="1">
    <w:p w14:paraId="591D5DC4" w14:textId="77777777" w:rsidR="00FF3C08" w:rsidRDefault="00FF3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4EAE0" w14:textId="77777777" w:rsidR="00FF3C08" w:rsidRDefault="00FF3C08" w:rsidP="0005215A">
      <w:pPr>
        <w:spacing w:after="0"/>
      </w:pPr>
      <w:r>
        <w:separator/>
      </w:r>
    </w:p>
  </w:footnote>
  <w:footnote w:type="continuationSeparator" w:id="0">
    <w:p w14:paraId="7C31DE90" w14:textId="77777777" w:rsidR="00FF3C08" w:rsidRDefault="00FF3C08" w:rsidP="0005215A">
      <w:pPr>
        <w:spacing w:after="0"/>
      </w:pPr>
      <w:r>
        <w:continuationSeparator/>
      </w:r>
    </w:p>
  </w:footnote>
  <w:footnote w:type="continuationNotice" w:id="1">
    <w:p w14:paraId="0C76C592" w14:textId="77777777" w:rsidR="00FF3C08" w:rsidRDefault="00FF3C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5E2351"/>
    <w:multiLevelType w:val="hybridMultilevel"/>
    <w:tmpl w:val="0C28D4A0"/>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3" w15:restartNumberingAfterBreak="0">
    <w:nsid w:val="5F324FDA"/>
    <w:multiLevelType w:val="hybridMultilevel"/>
    <w:tmpl w:val="2F4262F4"/>
    <w:lvl w:ilvl="0" w:tplc="BD96AAF4">
      <w:start w:val="1"/>
      <w:numFmt w:val="decimal"/>
      <w:lvlText w:val="%1)"/>
      <w:lvlJc w:val="left"/>
      <w:pPr>
        <w:ind w:left="720" w:hanging="360"/>
      </w:pPr>
      <w:rPr>
        <w:rFonts w:ascii="Times New Roman" w:hAnsi="Times New Roman" w:cs="Times New Roman" w:hint="default"/>
        <w:i/>
        <w:i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89E425E"/>
    <w:multiLevelType w:val="hybridMultilevel"/>
    <w:tmpl w:val="7F0A2F60"/>
    <w:lvl w:ilvl="0" w:tplc="A1CC7DB8">
      <w:numFmt w:val="bullet"/>
      <w:lvlText w:val="-"/>
      <w:lvlJc w:val="left"/>
      <w:pPr>
        <w:ind w:left="1664" w:hanging="360"/>
      </w:pPr>
      <w:rPr>
        <w:rFonts w:ascii="Calibri" w:eastAsia="Malgun Gothic" w:hAnsi="Calibri" w:cs="Calibri"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start w:val="1"/>
      <w:numFmt w:val="bullet"/>
      <w:lvlText w:val=""/>
      <w:lvlJc w:val="left"/>
      <w:pPr>
        <w:ind w:left="3824" w:hanging="360"/>
      </w:pPr>
      <w:rPr>
        <w:rFonts w:ascii="Symbol" w:hAnsi="Symbol" w:hint="default"/>
      </w:rPr>
    </w:lvl>
    <w:lvl w:ilvl="4" w:tplc="04090003">
      <w:start w:val="1"/>
      <w:numFmt w:val="bullet"/>
      <w:lvlText w:val="o"/>
      <w:lvlJc w:val="left"/>
      <w:pPr>
        <w:ind w:left="4544" w:hanging="360"/>
      </w:pPr>
      <w:rPr>
        <w:rFonts w:ascii="Courier New" w:hAnsi="Courier New" w:cs="Courier New" w:hint="default"/>
      </w:rPr>
    </w:lvl>
    <w:lvl w:ilvl="5" w:tplc="04090005">
      <w:start w:val="1"/>
      <w:numFmt w:val="bullet"/>
      <w:lvlText w:val=""/>
      <w:lvlJc w:val="left"/>
      <w:pPr>
        <w:ind w:left="5264" w:hanging="360"/>
      </w:pPr>
      <w:rPr>
        <w:rFonts w:ascii="Wingdings" w:hAnsi="Wingdings" w:hint="default"/>
      </w:rPr>
    </w:lvl>
    <w:lvl w:ilvl="6" w:tplc="04090001">
      <w:start w:val="1"/>
      <w:numFmt w:val="bullet"/>
      <w:lvlText w:val=""/>
      <w:lvlJc w:val="left"/>
      <w:pPr>
        <w:ind w:left="5984" w:hanging="360"/>
      </w:pPr>
      <w:rPr>
        <w:rFonts w:ascii="Symbol" w:hAnsi="Symbol" w:hint="default"/>
      </w:rPr>
    </w:lvl>
    <w:lvl w:ilvl="7" w:tplc="04090003">
      <w:start w:val="1"/>
      <w:numFmt w:val="bullet"/>
      <w:lvlText w:val="o"/>
      <w:lvlJc w:val="left"/>
      <w:pPr>
        <w:ind w:left="6704" w:hanging="360"/>
      </w:pPr>
      <w:rPr>
        <w:rFonts w:ascii="Courier New" w:hAnsi="Courier New" w:cs="Courier New" w:hint="default"/>
      </w:rPr>
    </w:lvl>
    <w:lvl w:ilvl="8" w:tplc="04090005">
      <w:start w:val="1"/>
      <w:numFmt w:val="bullet"/>
      <w:lvlText w:val=""/>
      <w:lvlJc w:val="left"/>
      <w:pPr>
        <w:ind w:left="7424" w:hanging="360"/>
      </w:pPr>
      <w:rPr>
        <w:rFonts w:ascii="Wingdings" w:hAnsi="Wingdings" w:hint="default"/>
      </w:rPr>
    </w:lvl>
  </w:abstractNum>
  <w:abstractNum w:abstractNumId="18"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CF048A0"/>
    <w:multiLevelType w:val="hybridMultilevel"/>
    <w:tmpl w:val="D89A15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FC86FB5"/>
    <w:multiLevelType w:val="hybridMultilevel"/>
    <w:tmpl w:val="7E94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1"/>
  </w:num>
  <w:num w:numId="5">
    <w:abstractNumId w:val="21"/>
    <w:lvlOverride w:ilvl="0">
      <w:startOverride w:val="1"/>
    </w:lvlOverride>
  </w:num>
  <w:num w:numId="6">
    <w:abstractNumId w:val="21"/>
    <w:lvlOverride w:ilvl="0">
      <w:startOverride w:val="1"/>
    </w:lvlOverride>
  </w:num>
  <w:num w:numId="7">
    <w:abstractNumId w:val="21"/>
    <w:lvlOverride w:ilvl="0">
      <w:startOverride w:val="1"/>
    </w:lvlOverride>
  </w:num>
  <w:num w:numId="8">
    <w:abstractNumId w:val="19"/>
  </w:num>
  <w:num w:numId="9">
    <w:abstractNumId w:val="1"/>
  </w:num>
  <w:num w:numId="10">
    <w:abstractNumId w:val="8"/>
  </w:num>
  <w:num w:numId="11">
    <w:abstractNumId w:val="15"/>
  </w:num>
  <w:num w:numId="12">
    <w:abstractNumId w:val="3"/>
  </w:num>
  <w:num w:numId="13">
    <w:abstractNumId w:val="18"/>
  </w:num>
  <w:num w:numId="14">
    <w:abstractNumId w:val="11"/>
  </w:num>
  <w:num w:numId="15">
    <w:abstractNumId w:val="4"/>
  </w:num>
  <w:num w:numId="16">
    <w:abstractNumId w:val="0"/>
  </w:num>
  <w:num w:numId="17">
    <w:abstractNumId w:val="20"/>
  </w:num>
  <w:num w:numId="18">
    <w:abstractNumId w:val="5"/>
  </w:num>
  <w:num w:numId="19">
    <w:abstractNumId w:val="21"/>
  </w:num>
  <w:num w:numId="20">
    <w:abstractNumId w:val="21"/>
    <w:lvlOverride w:ilvl="0">
      <w:startOverride w:val="1"/>
    </w:lvlOverride>
  </w:num>
  <w:num w:numId="21">
    <w:abstractNumId w:val="2"/>
  </w:num>
  <w:num w:numId="22">
    <w:abstractNumId w:val="21"/>
    <w:lvlOverride w:ilvl="0">
      <w:startOverride w:val="1"/>
    </w:lvlOverride>
  </w:num>
  <w:num w:numId="23">
    <w:abstractNumId w:val="9"/>
  </w:num>
  <w:num w:numId="24">
    <w:abstractNumId w:val="2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2"/>
  </w:num>
  <w:num w:numId="28">
    <w:abstractNumId w:val="16"/>
  </w:num>
  <w:num w:numId="29">
    <w:abstractNumId w:val="6"/>
  </w:num>
  <w:num w:numId="30">
    <w:abstractNumId w:val="14"/>
  </w:num>
  <w:num w:numId="3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6092"/>
    <w:rsid w:val="0003634D"/>
    <w:rsid w:val="000366F7"/>
    <w:rsid w:val="00036E0E"/>
    <w:rsid w:val="000373E9"/>
    <w:rsid w:val="00040190"/>
    <w:rsid w:val="000402F4"/>
    <w:rsid w:val="00042A07"/>
    <w:rsid w:val="00045F1C"/>
    <w:rsid w:val="000462E2"/>
    <w:rsid w:val="00050A08"/>
    <w:rsid w:val="0005215A"/>
    <w:rsid w:val="00053C34"/>
    <w:rsid w:val="00054658"/>
    <w:rsid w:val="00056F6A"/>
    <w:rsid w:val="00060413"/>
    <w:rsid w:val="00060CFC"/>
    <w:rsid w:val="00061301"/>
    <w:rsid w:val="00061B35"/>
    <w:rsid w:val="00061BFD"/>
    <w:rsid w:val="000645B3"/>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8725D"/>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2C8"/>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5B0D"/>
    <w:rsid w:val="000D7B92"/>
    <w:rsid w:val="000E0653"/>
    <w:rsid w:val="000E246B"/>
    <w:rsid w:val="000E2B0D"/>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3B97"/>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C77"/>
    <w:rsid w:val="00117D05"/>
    <w:rsid w:val="0012091B"/>
    <w:rsid w:val="00120A81"/>
    <w:rsid w:val="00120D25"/>
    <w:rsid w:val="0012112E"/>
    <w:rsid w:val="00122B94"/>
    <w:rsid w:val="00123680"/>
    <w:rsid w:val="00123993"/>
    <w:rsid w:val="0012498F"/>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45670"/>
    <w:rsid w:val="00150860"/>
    <w:rsid w:val="001514AE"/>
    <w:rsid w:val="001538A6"/>
    <w:rsid w:val="001547CC"/>
    <w:rsid w:val="00155B95"/>
    <w:rsid w:val="00156621"/>
    <w:rsid w:val="0016349A"/>
    <w:rsid w:val="00163BBA"/>
    <w:rsid w:val="0016442A"/>
    <w:rsid w:val="00164C91"/>
    <w:rsid w:val="00164FF0"/>
    <w:rsid w:val="001654B2"/>
    <w:rsid w:val="00165CA7"/>
    <w:rsid w:val="0017035A"/>
    <w:rsid w:val="001728E0"/>
    <w:rsid w:val="001731AD"/>
    <w:rsid w:val="00174E43"/>
    <w:rsid w:val="0017575B"/>
    <w:rsid w:val="00175B41"/>
    <w:rsid w:val="00175CBA"/>
    <w:rsid w:val="00175EEE"/>
    <w:rsid w:val="00177B35"/>
    <w:rsid w:val="00180B89"/>
    <w:rsid w:val="00182043"/>
    <w:rsid w:val="0018286D"/>
    <w:rsid w:val="00182BE3"/>
    <w:rsid w:val="00183C5A"/>
    <w:rsid w:val="00185745"/>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38C1"/>
    <w:rsid w:val="001A6FFF"/>
    <w:rsid w:val="001A7220"/>
    <w:rsid w:val="001A7D0C"/>
    <w:rsid w:val="001B00AF"/>
    <w:rsid w:val="001B1436"/>
    <w:rsid w:val="001B1629"/>
    <w:rsid w:val="001B2E9B"/>
    <w:rsid w:val="001B4FC1"/>
    <w:rsid w:val="001C05A5"/>
    <w:rsid w:val="001C1195"/>
    <w:rsid w:val="001C1396"/>
    <w:rsid w:val="001C3F36"/>
    <w:rsid w:val="001C4D1D"/>
    <w:rsid w:val="001C5B6A"/>
    <w:rsid w:val="001C62FA"/>
    <w:rsid w:val="001C66E8"/>
    <w:rsid w:val="001D06D3"/>
    <w:rsid w:val="001D136B"/>
    <w:rsid w:val="001D25AC"/>
    <w:rsid w:val="001D3A5C"/>
    <w:rsid w:val="001D4367"/>
    <w:rsid w:val="001D442F"/>
    <w:rsid w:val="001D4B44"/>
    <w:rsid w:val="001D5CAC"/>
    <w:rsid w:val="001E0761"/>
    <w:rsid w:val="001E32FD"/>
    <w:rsid w:val="001E357B"/>
    <w:rsid w:val="001E58D0"/>
    <w:rsid w:val="001E5F6F"/>
    <w:rsid w:val="001E6049"/>
    <w:rsid w:val="001E7F8C"/>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537"/>
    <w:rsid w:val="00211B63"/>
    <w:rsid w:val="00211C70"/>
    <w:rsid w:val="00213A54"/>
    <w:rsid w:val="00213A6B"/>
    <w:rsid w:val="0021429A"/>
    <w:rsid w:val="00214A58"/>
    <w:rsid w:val="00214A7C"/>
    <w:rsid w:val="00215859"/>
    <w:rsid w:val="00215879"/>
    <w:rsid w:val="00215AC8"/>
    <w:rsid w:val="002165D9"/>
    <w:rsid w:val="0021661C"/>
    <w:rsid w:val="00216FE9"/>
    <w:rsid w:val="00217068"/>
    <w:rsid w:val="002176CB"/>
    <w:rsid w:val="00217C36"/>
    <w:rsid w:val="002223CA"/>
    <w:rsid w:val="00223085"/>
    <w:rsid w:val="00224882"/>
    <w:rsid w:val="0022560D"/>
    <w:rsid w:val="002256D5"/>
    <w:rsid w:val="00225FE5"/>
    <w:rsid w:val="00226198"/>
    <w:rsid w:val="00226934"/>
    <w:rsid w:val="00227246"/>
    <w:rsid w:val="0023018A"/>
    <w:rsid w:val="002307D3"/>
    <w:rsid w:val="00231703"/>
    <w:rsid w:val="0023192F"/>
    <w:rsid w:val="0023206B"/>
    <w:rsid w:val="002332B3"/>
    <w:rsid w:val="00234006"/>
    <w:rsid w:val="0023470A"/>
    <w:rsid w:val="00234FD3"/>
    <w:rsid w:val="00235C71"/>
    <w:rsid w:val="00237E80"/>
    <w:rsid w:val="00240434"/>
    <w:rsid w:val="002427DF"/>
    <w:rsid w:val="00243333"/>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06EC"/>
    <w:rsid w:val="00275461"/>
    <w:rsid w:val="00277E65"/>
    <w:rsid w:val="002808F4"/>
    <w:rsid w:val="00282139"/>
    <w:rsid w:val="00282937"/>
    <w:rsid w:val="00283A56"/>
    <w:rsid w:val="00283AF3"/>
    <w:rsid w:val="00283FF3"/>
    <w:rsid w:val="00284D48"/>
    <w:rsid w:val="00286807"/>
    <w:rsid w:val="00287027"/>
    <w:rsid w:val="00287CE1"/>
    <w:rsid w:val="00290168"/>
    <w:rsid w:val="00290A9C"/>
    <w:rsid w:val="002920BA"/>
    <w:rsid w:val="00292585"/>
    <w:rsid w:val="00292727"/>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223"/>
    <w:rsid w:val="002C45E1"/>
    <w:rsid w:val="002C50EB"/>
    <w:rsid w:val="002C7628"/>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09CC"/>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666A"/>
    <w:rsid w:val="00337181"/>
    <w:rsid w:val="00337FE7"/>
    <w:rsid w:val="003403C5"/>
    <w:rsid w:val="00342272"/>
    <w:rsid w:val="003438DC"/>
    <w:rsid w:val="00343ADB"/>
    <w:rsid w:val="003441A9"/>
    <w:rsid w:val="00344DA2"/>
    <w:rsid w:val="003454D3"/>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2B49"/>
    <w:rsid w:val="003635B7"/>
    <w:rsid w:val="00363DFF"/>
    <w:rsid w:val="00364077"/>
    <w:rsid w:val="003643B0"/>
    <w:rsid w:val="003645DD"/>
    <w:rsid w:val="003663F1"/>
    <w:rsid w:val="00367C28"/>
    <w:rsid w:val="0037092F"/>
    <w:rsid w:val="00372924"/>
    <w:rsid w:val="00373489"/>
    <w:rsid w:val="003737B8"/>
    <w:rsid w:val="003737E7"/>
    <w:rsid w:val="00377A76"/>
    <w:rsid w:val="00380E2E"/>
    <w:rsid w:val="00381431"/>
    <w:rsid w:val="00382601"/>
    <w:rsid w:val="003833B4"/>
    <w:rsid w:val="0038393C"/>
    <w:rsid w:val="003839BB"/>
    <w:rsid w:val="00383DB0"/>
    <w:rsid w:val="00385849"/>
    <w:rsid w:val="00385BF8"/>
    <w:rsid w:val="00385C32"/>
    <w:rsid w:val="00386CC2"/>
    <w:rsid w:val="0038708D"/>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498"/>
    <w:rsid w:val="003C5C47"/>
    <w:rsid w:val="003C6F79"/>
    <w:rsid w:val="003C70B1"/>
    <w:rsid w:val="003D1DCF"/>
    <w:rsid w:val="003D202F"/>
    <w:rsid w:val="003D41BC"/>
    <w:rsid w:val="003D44D3"/>
    <w:rsid w:val="003D5CEB"/>
    <w:rsid w:val="003D5EE7"/>
    <w:rsid w:val="003D69BF"/>
    <w:rsid w:val="003D6F65"/>
    <w:rsid w:val="003E04BC"/>
    <w:rsid w:val="003E0727"/>
    <w:rsid w:val="003E085E"/>
    <w:rsid w:val="003E08E9"/>
    <w:rsid w:val="003E0EB4"/>
    <w:rsid w:val="003E1621"/>
    <w:rsid w:val="003E182D"/>
    <w:rsid w:val="003E1BDF"/>
    <w:rsid w:val="003E1C6A"/>
    <w:rsid w:val="003E34B8"/>
    <w:rsid w:val="003E3AD2"/>
    <w:rsid w:val="003E4296"/>
    <w:rsid w:val="003E4626"/>
    <w:rsid w:val="003E489B"/>
    <w:rsid w:val="003E5117"/>
    <w:rsid w:val="003E5359"/>
    <w:rsid w:val="003F12B2"/>
    <w:rsid w:val="003F194E"/>
    <w:rsid w:val="003F2086"/>
    <w:rsid w:val="003F23FD"/>
    <w:rsid w:val="003F25E2"/>
    <w:rsid w:val="003F2D65"/>
    <w:rsid w:val="003F50C5"/>
    <w:rsid w:val="003F547A"/>
    <w:rsid w:val="00401381"/>
    <w:rsid w:val="00403796"/>
    <w:rsid w:val="00404D22"/>
    <w:rsid w:val="00405123"/>
    <w:rsid w:val="004052E8"/>
    <w:rsid w:val="00406D76"/>
    <w:rsid w:val="004079CE"/>
    <w:rsid w:val="004106C8"/>
    <w:rsid w:val="00411702"/>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049"/>
    <w:rsid w:val="004325BB"/>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31F7"/>
    <w:rsid w:val="004648B1"/>
    <w:rsid w:val="00466831"/>
    <w:rsid w:val="00467FD9"/>
    <w:rsid w:val="00471374"/>
    <w:rsid w:val="004722FA"/>
    <w:rsid w:val="00472785"/>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428B"/>
    <w:rsid w:val="004B64A6"/>
    <w:rsid w:val="004C240F"/>
    <w:rsid w:val="004C4725"/>
    <w:rsid w:val="004C4DA0"/>
    <w:rsid w:val="004C4EBC"/>
    <w:rsid w:val="004C55B3"/>
    <w:rsid w:val="004C6014"/>
    <w:rsid w:val="004C6AD5"/>
    <w:rsid w:val="004C738A"/>
    <w:rsid w:val="004C7B7B"/>
    <w:rsid w:val="004C7F63"/>
    <w:rsid w:val="004D2040"/>
    <w:rsid w:val="004D22DB"/>
    <w:rsid w:val="004D26FA"/>
    <w:rsid w:val="004D2AF4"/>
    <w:rsid w:val="004D6B55"/>
    <w:rsid w:val="004D6CB0"/>
    <w:rsid w:val="004E107B"/>
    <w:rsid w:val="004E1F3A"/>
    <w:rsid w:val="004E3477"/>
    <w:rsid w:val="004E6EFB"/>
    <w:rsid w:val="004F1BE5"/>
    <w:rsid w:val="004F2014"/>
    <w:rsid w:val="004F2FB8"/>
    <w:rsid w:val="004F424F"/>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5901"/>
    <w:rsid w:val="00526A73"/>
    <w:rsid w:val="00526C75"/>
    <w:rsid w:val="00532719"/>
    <w:rsid w:val="00533128"/>
    <w:rsid w:val="005339DA"/>
    <w:rsid w:val="0053625C"/>
    <w:rsid w:val="00536AC2"/>
    <w:rsid w:val="005371E4"/>
    <w:rsid w:val="0054079E"/>
    <w:rsid w:val="00540A04"/>
    <w:rsid w:val="00541737"/>
    <w:rsid w:val="0054193C"/>
    <w:rsid w:val="00541E44"/>
    <w:rsid w:val="0054217D"/>
    <w:rsid w:val="00542276"/>
    <w:rsid w:val="0054693B"/>
    <w:rsid w:val="00546D72"/>
    <w:rsid w:val="00550801"/>
    <w:rsid w:val="005510A9"/>
    <w:rsid w:val="00554124"/>
    <w:rsid w:val="00557076"/>
    <w:rsid w:val="00557B35"/>
    <w:rsid w:val="005601FA"/>
    <w:rsid w:val="0056088A"/>
    <w:rsid w:val="00560C97"/>
    <w:rsid w:val="00561CD8"/>
    <w:rsid w:val="00562ACB"/>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84F97"/>
    <w:rsid w:val="00592FE2"/>
    <w:rsid w:val="005930C4"/>
    <w:rsid w:val="005931F6"/>
    <w:rsid w:val="005932E7"/>
    <w:rsid w:val="00593CD4"/>
    <w:rsid w:val="0059585D"/>
    <w:rsid w:val="00596DD4"/>
    <w:rsid w:val="00596DDB"/>
    <w:rsid w:val="005A0C39"/>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565"/>
    <w:rsid w:val="005D7BDF"/>
    <w:rsid w:val="005E163C"/>
    <w:rsid w:val="005E3C5B"/>
    <w:rsid w:val="005E5A46"/>
    <w:rsid w:val="005E5E8D"/>
    <w:rsid w:val="005E5F63"/>
    <w:rsid w:val="005E67FA"/>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4BAB"/>
    <w:rsid w:val="00617147"/>
    <w:rsid w:val="006224D3"/>
    <w:rsid w:val="00624BB8"/>
    <w:rsid w:val="006256E1"/>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5532E"/>
    <w:rsid w:val="006626FC"/>
    <w:rsid w:val="00663DB7"/>
    <w:rsid w:val="0066570A"/>
    <w:rsid w:val="00665AFE"/>
    <w:rsid w:val="00665D6B"/>
    <w:rsid w:val="0066722D"/>
    <w:rsid w:val="00667379"/>
    <w:rsid w:val="0067155D"/>
    <w:rsid w:val="006715D4"/>
    <w:rsid w:val="00672418"/>
    <w:rsid w:val="00672BC2"/>
    <w:rsid w:val="006753CD"/>
    <w:rsid w:val="006761F5"/>
    <w:rsid w:val="00676C7A"/>
    <w:rsid w:val="0068038F"/>
    <w:rsid w:val="006805BF"/>
    <w:rsid w:val="00681A87"/>
    <w:rsid w:val="00682B0C"/>
    <w:rsid w:val="00683449"/>
    <w:rsid w:val="006834EA"/>
    <w:rsid w:val="0068399A"/>
    <w:rsid w:val="00684167"/>
    <w:rsid w:val="006843D1"/>
    <w:rsid w:val="00687F49"/>
    <w:rsid w:val="00690FFF"/>
    <w:rsid w:val="00692A54"/>
    <w:rsid w:val="00692B6E"/>
    <w:rsid w:val="0069453F"/>
    <w:rsid w:val="00695347"/>
    <w:rsid w:val="006966B8"/>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24A8"/>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231"/>
    <w:rsid w:val="006E634E"/>
    <w:rsid w:val="006E7D29"/>
    <w:rsid w:val="006F2522"/>
    <w:rsid w:val="006F6E92"/>
    <w:rsid w:val="007008E6"/>
    <w:rsid w:val="007025EE"/>
    <w:rsid w:val="00702716"/>
    <w:rsid w:val="00702745"/>
    <w:rsid w:val="00702959"/>
    <w:rsid w:val="00702C5C"/>
    <w:rsid w:val="007031BD"/>
    <w:rsid w:val="00703305"/>
    <w:rsid w:val="007037CC"/>
    <w:rsid w:val="00705B58"/>
    <w:rsid w:val="00705EA7"/>
    <w:rsid w:val="00707534"/>
    <w:rsid w:val="007076DF"/>
    <w:rsid w:val="007114E9"/>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4842"/>
    <w:rsid w:val="0074584A"/>
    <w:rsid w:val="00745B04"/>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431"/>
    <w:rsid w:val="00780AD6"/>
    <w:rsid w:val="007858A7"/>
    <w:rsid w:val="00785FEE"/>
    <w:rsid w:val="00786B38"/>
    <w:rsid w:val="0079108F"/>
    <w:rsid w:val="007912B5"/>
    <w:rsid w:val="00791DD2"/>
    <w:rsid w:val="007922F8"/>
    <w:rsid w:val="00792527"/>
    <w:rsid w:val="00793493"/>
    <w:rsid w:val="00794308"/>
    <w:rsid w:val="007951A3"/>
    <w:rsid w:val="007955FF"/>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1AD5"/>
    <w:rsid w:val="007B26AC"/>
    <w:rsid w:val="007B29D4"/>
    <w:rsid w:val="007B395C"/>
    <w:rsid w:val="007B3C64"/>
    <w:rsid w:val="007B4B6F"/>
    <w:rsid w:val="007B716C"/>
    <w:rsid w:val="007B73EA"/>
    <w:rsid w:val="007B758F"/>
    <w:rsid w:val="007C044E"/>
    <w:rsid w:val="007C2EC1"/>
    <w:rsid w:val="007C2F5B"/>
    <w:rsid w:val="007C31BC"/>
    <w:rsid w:val="007C3D0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25ED"/>
    <w:rsid w:val="0081369B"/>
    <w:rsid w:val="0081370C"/>
    <w:rsid w:val="00813A1F"/>
    <w:rsid w:val="008140A4"/>
    <w:rsid w:val="0081420D"/>
    <w:rsid w:val="00815EEA"/>
    <w:rsid w:val="0081612F"/>
    <w:rsid w:val="0082013D"/>
    <w:rsid w:val="00820BB8"/>
    <w:rsid w:val="0082153C"/>
    <w:rsid w:val="00824146"/>
    <w:rsid w:val="00824794"/>
    <w:rsid w:val="00824CC0"/>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6E7"/>
    <w:rsid w:val="0086181A"/>
    <w:rsid w:val="008627A0"/>
    <w:rsid w:val="008637C3"/>
    <w:rsid w:val="00864232"/>
    <w:rsid w:val="00864719"/>
    <w:rsid w:val="00867AC4"/>
    <w:rsid w:val="00867ED7"/>
    <w:rsid w:val="0087080B"/>
    <w:rsid w:val="00870A43"/>
    <w:rsid w:val="00871D41"/>
    <w:rsid w:val="00873254"/>
    <w:rsid w:val="00873411"/>
    <w:rsid w:val="00873DB1"/>
    <w:rsid w:val="00873F1C"/>
    <w:rsid w:val="00875140"/>
    <w:rsid w:val="008751BF"/>
    <w:rsid w:val="0087598E"/>
    <w:rsid w:val="00876DFD"/>
    <w:rsid w:val="008770D9"/>
    <w:rsid w:val="00877C96"/>
    <w:rsid w:val="00880A59"/>
    <w:rsid w:val="008829DB"/>
    <w:rsid w:val="00883BA7"/>
    <w:rsid w:val="00884AC1"/>
    <w:rsid w:val="008865A3"/>
    <w:rsid w:val="00887569"/>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2938"/>
    <w:rsid w:val="008D36A7"/>
    <w:rsid w:val="008D4791"/>
    <w:rsid w:val="008D4B28"/>
    <w:rsid w:val="008D5934"/>
    <w:rsid w:val="008D5E9F"/>
    <w:rsid w:val="008D5F9C"/>
    <w:rsid w:val="008D60F3"/>
    <w:rsid w:val="008D6302"/>
    <w:rsid w:val="008D64EB"/>
    <w:rsid w:val="008D6DD6"/>
    <w:rsid w:val="008D7803"/>
    <w:rsid w:val="008D7DCC"/>
    <w:rsid w:val="008E0008"/>
    <w:rsid w:val="008E0CEC"/>
    <w:rsid w:val="008E1D54"/>
    <w:rsid w:val="008E21B7"/>
    <w:rsid w:val="008E2913"/>
    <w:rsid w:val="008E2F84"/>
    <w:rsid w:val="008E4D13"/>
    <w:rsid w:val="008E57F7"/>
    <w:rsid w:val="008E6253"/>
    <w:rsid w:val="008E7206"/>
    <w:rsid w:val="008E7E3F"/>
    <w:rsid w:val="008F01A4"/>
    <w:rsid w:val="008F0FBB"/>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3CE4"/>
    <w:rsid w:val="00915F9D"/>
    <w:rsid w:val="00916929"/>
    <w:rsid w:val="00916958"/>
    <w:rsid w:val="00917663"/>
    <w:rsid w:val="009178C2"/>
    <w:rsid w:val="00917ABC"/>
    <w:rsid w:val="00921BC6"/>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1D41"/>
    <w:rsid w:val="00941EC9"/>
    <w:rsid w:val="00943108"/>
    <w:rsid w:val="00946125"/>
    <w:rsid w:val="009467B6"/>
    <w:rsid w:val="00950FF5"/>
    <w:rsid w:val="0095170F"/>
    <w:rsid w:val="00951F34"/>
    <w:rsid w:val="00952231"/>
    <w:rsid w:val="00952645"/>
    <w:rsid w:val="00952EED"/>
    <w:rsid w:val="00953C58"/>
    <w:rsid w:val="0095470C"/>
    <w:rsid w:val="00954AE9"/>
    <w:rsid w:val="00954B22"/>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0DA"/>
    <w:rsid w:val="009771C9"/>
    <w:rsid w:val="009802AE"/>
    <w:rsid w:val="00980CE7"/>
    <w:rsid w:val="00980F3D"/>
    <w:rsid w:val="00981681"/>
    <w:rsid w:val="00981AB0"/>
    <w:rsid w:val="00981CF6"/>
    <w:rsid w:val="00982142"/>
    <w:rsid w:val="009837EB"/>
    <w:rsid w:val="00984043"/>
    <w:rsid w:val="009840F2"/>
    <w:rsid w:val="0098463E"/>
    <w:rsid w:val="00984B04"/>
    <w:rsid w:val="00985502"/>
    <w:rsid w:val="00986477"/>
    <w:rsid w:val="00987C04"/>
    <w:rsid w:val="00990AD5"/>
    <w:rsid w:val="009915AE"/>
    <w:rsid w:val="0099381C"/>
    <w:rsid w:val="00993983"/>
    <w:rsid w:val="00995376"/>
    <w:rsid w:val="00996539"/>
    <w:rsid w:val="00996BB1"/>
    <w:rsid w:val="00997360"/>
    <w:rsid w:val="00997F14"/>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21D"/>
    <w:rsid w:val="00A00426"/>
    <w:rsid w:val="00A005F4"/>
    <w:rsid w:val="00A02B3A"/>
    <w:rsid w:val="00A03F3A"/>
    <w:rsid w:val="00A04118"/>
    <w:rsid w:val="00A04D89"/>
    <w:rsid w:val="00A05690"/>
    <w:rsid w:val="00A05820"/>
    <w:rsid w:val="00A05DCC"/>
    <w:rsid w:val="00A06997"/>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5DB8"/>
    <w:rsid w:val="00A26C70"/>
    <w:rsid w:val="00A30133"/>
    <w:rsid w:val="00A301AA"/>
    <w:rsid w:val="00A302E4"/>
    <w:rsid w:val="00A30C2E"/>
    <w:rsid w:val="00A31FD7"/>
    <w:rsid w:val="00A32238"/>
    <w:rsid w:val="00A3301C"/>
    <w:rsid w:val="00A33074"/>
    <w:rsid w:val="00A356B2"/>
    <w:rsid w:val="00A36699"/>
    <w:rsid w:val="00A37DD0"/>
    <w:rsid w:val="00A40627"/>
    <w:rsid w:val="00A409C2"/>
    <w:rsid w:val="00A41856"/>
    <w:rsid w:val="00A43FC3"/>
    <w:rsid w:val="00A4565C"/>
    <w:rsid w:val="00A45BBC"/>
    <w:rsid w:val="00A45E03"/>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0311"/>
    <w:rsid w:val="00A81AF9"/>
    <w:rsid w:val="00A82596"/>
    <w:rsid w:val="00A8271F"/>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425"/>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024"/>
    <w:rsid w:val="00AB4165"/>
    <w:rsid w:val="00AB5367"/>
    <w:rsid w:val="00AB74A3"/>
    <w:rsid w:val="00AC053F"/>
    <w:rsid w:val="00AC0603"/>
    <w:rsid w:val="00AC1DBC"/>
    <w:rsid w:val="00AC31AA"/>
    <w:rsid w:val="00AC4054"/>
    <w:rsid w:val="00AC45A8"/>
    <w:rsid w:val="00AD0208"/>
    <w:rsid w:val="00AD08E4"/>
    <w:rsid w:val="00AD09AB"/>
    <w:rsid w:val="00AD14E2"/>
    <w:rsid w:val="00AD4525"/>
    <w:rsid w:val="00AD53F1"/>
    <w:rsid w:val="00AD6F37"/>
    <w:rsid w:val="00AD7067"/>
    <w:rsid w:val="00AE2FE4"/>
    <w:rsid w:val="00AE309D"/>
    <w:rsid w:val="00AE45D7"/>
    <w:rsid w:val="00AE68CD"/>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AC8"/>
    <w:rsid w:val="00B12F97"/>
    <w:rsid w:val="00B13060"/>
    <w:rsid w:val="00B1442F"/>
    <w:rsid w:val="00B14563"/>
    <w:rsid w:val="00B14A5C"/>
    <w:rsid w:val="00B14D66"/>
    <w:rsid w:val="00B2137C"/>
    <w:rsid w:val="00B216D2"/>
    <w:rsid w:val="00B22390"/>
    <w:rsid w:val="00B227F6"/>
    <w:rsid w:val="00B23416"/>
    <w:rsid w:val="00B24E87"/>
    <w:rsid w:val="00B304C9"/>
    <w:rsid w:val="00B3057D"/>
    <w:rsid w:val="00B32BBF"/>
    <w:rsid w:val="00B33FF2"/>
    <w:rsid w:val="00B3565D"/>
    <w:rsid w:val="00B3567F"/>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590"/>
    <w:rsid w:val="00B71FAD"/>
    <w:rsid w:val="00B72B51"/>
    <w:rsid w:val="00B7326A"/>
    <w:rsid w:val="00B7475A"/>
    <w:rsid w:val="00B76194"/>
    <w:rsid w:val="00B77734"/>
    <w:rsid w:val="00B77A38"/>
    <w:rsid w:val="00B815CA"/>
    <w:rsid w:val="00B8471D"/>
    <w:rsid w:val="00B85307"/>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E67DE"/>
    <w:rsid w:val="00BE7BA5"/>
    <w:rsid w:val="00BF0473"/>
    <w:rsid w:val="00BF1C4D"/>
    <w:rsid w:val="00BF2157"/>
    <w:rsid w:val="00BF2868"/>
    <w:rsid w:val="00BF2B49"/>
    <w:rsid w:val="00BF5FA7"/>
    <w:rsid w:val="00BF6A1D"/>
    <w:rsid w:val="00BF7A0D"/>
    <w:rsid w:val="00C004B6"/>
    <w:rsid w:val="00C00EA7"/>
    <w:rsid w:val="00C02B4E"/>
    <w:rsid w:val="00C034EE"/>
    <w:rsid w:val="00C0403A"/>
    <w:rsid w:val="00C041C1"/>
    <w:rsid w:val="00C04210"/>
    <w:rsid w:val="00C05071"/>
    <w:rsid w:val="00C058D9"/>
    <w:rsid w:val="00C0787B"/>
    <w:rsid w:val="00C0788E"/>
    <w:rsid w:val="00C106F7"/>
    <w:rsid w:val="00C11028"/>
    <w:rsid w:val="00C11E08"/>
    <w:rsid w:val="00C12498"/>
    <w:rsid w:val="00C15EF2"/>
    <w:rsid w:val="00C17A1D"/>
    <w:rsid w:val="00C17BDE"/>
    <w:rsid w:val="00C17C81"/>
    <w:rsid w:val="00C200EC"/>
    <w:rsid w:val="00C20C4F"/>
    <w:rsid w:val="00C20E87"/>
    <w:rsid w:val="00C22337"/>
    <w:rsid w:val="00C25659"/>
    <w:rsid w:val="00C26E8A"/>
    <w:rsid w:val="00C3014A"/>
    <w:rsid w:val="00C30393"/>
    <w:rsid w:val="00C304CF"/>
    <w:rsid w:val="00C3110F"/>
    <w:rsid w:val="00C33303"/>
    <w:rsid w:val="00C33566"/>
    <w:rsid w:val="00C347AF"/>
    <w:rsid w:val="00C35341"/>
    <w:rsid w:val="00C363B3"/>
    <w:rsid w:val="00C364F0"/>
    <w:rsid w:val="00C37C6C"/>
    <w:rsid w:val="00C40113"/>
    <w:rsid w:val="00C41BB8"/>
    <w:rsid w:val="00C45387"/>
    <w:rsid w:val="00C45DA1"/>
    <w:rsid w:val="00C45ED3"/>
    <w:rsid w:val="00C4784B"/>
    <w:rsid w:val="00C47D3C"/>
    <w:rsid w:val="00C5163F"/>
    <w:rsid w:val="00C51EB6"/>
    <w:rsid w:val="00C520E9"/>
    <w:rsid w:val="00C52101"/>
    <w:rsid w:val="00C523CA"/>
    <w:rsid w:val="00C523FE"/>
    <w:rsid w:val="00C527DD"/>
    <w:rsid w:val="00C53228"/>
    <w:rsid w:val="00C539B2"/>
    <w:rsid w:val="00C53B70"/>
    <w:rsid w:val="00C53C0C"/>
    <w:rsid w:val="00C55BDF"/>
    <w:rsid w:val="00C57106"/>
    <w:rsid w:val="00C571AF"/>
    <w:rsid w:val="00C60551"/>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751F4"/>
    <w:rsid w:val="00C80533"/>
    <w:rsid w:val="00C813F3"/>
    <w:rsid w:val="00C81501"/>
    <w:rsid w:val="00C8324D"/>
    <w:rsid w:val="00C83812"/>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0EED"/>
    <w:rsid w:val="00CE103C"/>
    <w:rsid w:val="00CE2441"/>
    <w:rsid w:val="00CE2899"/>
    <w:rsid w:val="00CE54A7"/>
    <w:rsid w:val="00CE6DAC"/>
    <w:rsid w:val="00CE7C6D"/>
    <w:rsid w:val="00CF072C"/>
    <w:rsid w:val="00CF3255"/>
    <w:rsid w:val="00CF38E1"/>
    <w:rsid w:val="00CF3B1D"/>
    <w:rsid w:val="00CF3C84"/>
    <w:rsid w:val="00CF53AE"/>
    <w:rsid w:val="00CF60AB"/>
    <w:rsid w:val="00D02B41"/>
    <w:rsid w:val="00D06657"/>
    <w:rsid w:val="00D10966"/>
    <w:rsid w:val="00D111E8"/>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4B51"/>
    <w:rsid w:val="00D25A12"/>
    <w:rsid w:val="00D265C8"/>
    <w:rsid w:val="00D279B2"/>
    <w:rsid w:val="00D31F5D"/>
    <w:rsid w:val="00D32A33"/>
    <w:rsid w:val="00D32BD7"/>
    <w:rsid w:val="00D34CA8"/>
    <w:rsid w:val="00D36CFE"/>
    <w:rsid w:val="00D439BB"/>
    <w:rsid w:val="00D43B3B"/>
    <w:rsid w:val="00D43C04"/>
    <w:rsid w:val="00D451C6"/>
    <w:rsid w:val="00D45B51"/>
    <w:rsid w:val="00D462D8"/>
    <w:rsid w:val="00D504E5"/>
    <w:rsid w:val="00D51F88"/>
    <w:rsid w:val="00D51FD0"/>
    <w:rsid w:val="00D54130"/>
    <w:rsid w:val="00D5545F"/>
    <w:rsid w:val="00D57D24"/>
    <w:rsid w:val="00D601B7"/>
    <w:rsid w:val="00D60528"/>
    <w:rsid w:val="00D61CD7"/>
    <w:rsid w:val="00D62302"/>
    <w:rsid w:val="00D64176"/>
    <w:rsid w:val="00D65A3C"/>
    <w:rsid w:val="00D66507"/>
    <w:rsid w:val="00D66F4C"/>
    <w:rsid w:val="00D71280"/>
    <w:rsid w:val="00D72F44"/>
    <w:rsid w:val="00D73729"/>
    <w:rsid w:val="00D74441"/>
    <w:rsid w:val="00D74F4D"/>
    <w:rsid w:val="00D754D1"/>
    <w:rsid w:val="00D75DFF"/>
    <w:rsid w:val="00D75F8E"/>
    <w:rsid w:val="00D7713E"/>
    <w:rsid w:val="00D77FC2"/>
    <w:rsid w:val="00D8140E"/>
    <w:rsid w:val="00D827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0920"/>
    <w:rsid w:val="00DC2484"/>
    <w:rsid w:val="00DC278D"/>
    <w:rsid w:val="00DC2C60"/>
    <w:rsid w:val="00DC3EE6"/>
    <w:rsid w:val="00DC5730"/>
    <w:rsid w:val="00DC75CE"/>
    <w:rsid w:val="00DD10BF"/>
    <w:rsid w:val="00DD2798"/>
    <w:rsid w:val="00DD350D"/>
    <w:rsid w:val="00DD3893"/>
    <w:rsid w:val="00DD38BD"/>
    <w:rsid w:val="00DD3EE6"/>
    <w:rsid w:val="00DD73A2"/>
    <w:rsid w:val="00DD7877"/>
    <w:rsid w:val="00DD7A37"/>
    <w:rsid w:val="00DD7E6A"/>
    <w:rsid w:val="00DE008D"/>
    <w:rsid w:val="00DE1023"/>
    <w:rsid w:val="00DE12EF"/>
    <w:rsid w:val="00DE1526"/>
    <w:rsid w:val="00DE2569"/>
    <w:rsid w:val="00DE413E"/>
    <w:rsid w:val="00DE4D9E"/>
    <w:rsid w:val="00DE4DB0"/>
    <w:rsid w:val="00DE7281"/>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5F64"/>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15AD"/>
    <w:rsid w:val="00E42DE6"/>
    <w:rsid w:val="00E4384E"/>
    <w:rsid w:val="00E447C5"/>
    <w:rsid w:val="00E44C41"/>
    <w:rsid w:val="00E44DA4"/>
    <w:rsid w:val="00E50996"/>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576"/>
    <w:rsid w:val="00E83860"/>
    <w:rsid w:val="00E84DAF"/>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4C4E"/>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259"/>
    <w:rsid w:val="00F16945"/>
    <w:rsid w:val="00F16D8B"/>
    <w:rsid w:val="00F21ED3"/>
    <w:rsid w:val="00F22E70"/>
    <w:rsid w:val="00F2509B"/>
    <w:rsid w:val="00F2541C"/>
    <w:rsid w:val="00F261FA"/>
    <w:rsid w:val="00F2688E"/>
    <w:rsid w:val="00F27C24"/>
    <w:rsid w:val="00F27D45"/>
    <w:rsid w:val="00F32412"/>
    <w:rsid w:val="00F328EF"/>
    <w:rsid w:val="00F331E1"/>
    <w:rsid w:val="00F33356"/>
    <w:rsid w:val="00F3375A"/>
    <w:rsid w:val="00F33E5B"/>
    <w:rsid w:val="00F34D79"/>
    <w:rsid w:val="00F3574B"/>
    <w:rsid w:val="00F357EB"/>
    <w:rsid w:val="00F37154"/>
    <w:rsid w:val="00F409F1"/>
    <w:rsid w:val="00F4310C"/>
    <w:rsid w:val="00F4420D"/>
    <w:rsid w:val="00F45823"/>
    <w:rsid w:val="00F45AE4"/>
    <w:rsid w:val="00F468DC"/>
    <w:rsid w:val="00F50D63"/>
    <w:rsid w:val="00F5131A"/>
    <w:rsid w:val="00F525BA"/>
    <w:rsid w:val="00F53AB6"/>
    <w:rsid w:val="00F548C2"/>
    <w:rsid w:val="00F556BD"/>
    <w:rsid w:val="00F557BD"/>
    <w:rsid w:val="00F55D6F"/>
    <w:rsid w:val="00F56A51"/>
    <w:rsid w:val="00F609AC"/>
    <w:rsid w:val="00F6114D"/>
    <w:rsid w:val="00F618F7"/>
    <w:rsid w:val="00F6263E"/>
    <w:rsid w:val="00F62EB1"/>
    <w:rsid w:val="00F639A8"/>
    <w:rsid w:val="00F63F73"/>
    <w:rsid w:val="00F645F1"/>
    <w:rsid w:val="00F65C2D"/>
    <w:rsid w:val="00F6626E"/>
    <w:rsid w:val="00F6683B"/>
    <w:rsid w:val="00F66FB7"/>
    <w:rsid w:val="00F70CF8"/>
    <w:rsid w:val="00F71946"/>
    <w:rsid w:val="00F71FEE"/>
    <w:rsid w:val="00F72446"/>
    <w:rsid w:val="00F72506"/>
    <w:rsid w:val="00F72CE6"/>
    <w:rsid w:val="00F72DD5"/>
    <w:rsid w:val="00F737A3"/>
    <w:rsid w:val="00F73A55"/>
    <w:rsid w:val="00F7407F"/>
    <w:rsid w:val="00F801FA"/>
    <w:rsid w:val="00F814A1"/>
    <w:rsid w:val="00F81950"/>
    <w:rsid w:val="00F82661"/>
    <w:rsid w:val="00F83473"/>
    <w:rsid w:val="00F84281"/>
    <w:rsid w:val="00F864D3"/>
    <w:rsid w:val="00F871D4"/>
    <w:rsid w:val="00F871FE"/>
    <w:rsid w:val="00F8779A"/>
    <w:rsid w:val="00F929EB"/>
    <w:rsid w:val="00F9591B"/>
    <w:rsid w:val="00F97023"/>
    <w:rsid w:val="00FA2F65"/>
    <w:rsid w:val="00FA361D"/>
    <w:rsid w:val="00FA4185"/>
    <w:rsid w:val="00FA54A3"/>
    <w:rsid w:val="00FA5C9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0ED"/>
    <w:rsid w:val="00FE543D"/>
    <w:rsid w:val="00FE6947"/>
    <w:rsid w:val="00FF03A3"/>
    <w:rsid w:val="00FF13FA"/>
    <w:rsid w:val="00FF1601"/>
    <w:rsid w:val="00FF2C13"/>
    <w:rsid w:val="00FF2E41"/>
    <w:rsid w:val="00FF34E7"/>
    <w:rsid w:val="00FF3C08"/>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5E7309D-BA09-4543-B604-36C2FEA0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2C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qFormat/>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2223CA"/>
    <w:rPr>
      <w:color w:val="605E5C"/>
      <w:shd w:val="clear" w:color="auto" w:fill="E1DFDD"/>
    </w:rPr>
  </w:style>
  <w:style w:type="character" w:styleId="Mention">
    <w:name w:val="Mention"/>
    <w:basedOn w:val="DefaultParagraphFont"/>
    <w:uiPriority w:val="99"/>
    <w:unhideWhenUsed/>
    <w:rsid w:val="002223CA"/>
    <w:rPr>
      <w:color w:val="2B579A"/>
      <w:shd w:val="clear" w:color="auto" w:fill="E1DFDD"/>
    </w:rPr>
  </w:style>
  <w:style w:type="character" w:styleId="Emphasis">
    <w:name w:val="Emphasis"/>
    <w:basedOn w:val="DefaultParagraphFont"/>
    <w:qFormat/>
    <w:rsid w:val="00824CC0"/>
    <w:rPr>
      <w:i/>
      <w:iCs/>
    </w:rPr>
  </w:style>
  <w:style w:type="character" w:styleId="Strong">
    <w:name w:val="Strong"/>
    <w:uiPriority w:val="22"/>
    <w:qFormat/>
    <w:rsid w:val="00A069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6025">
      <w:bodyDiv w:val="1"/>
      <w:marLeft w:val="0"/>
      <w:marRight w:val="0"/>
      <w:marTop w:val="0"/>
      <w:marBottom w:val="0"/>
      <w:divBdr>
        <w:top w:val="none" w:sz="0" w:space="0" w:color="auto"/>
        <w:left w:val="none" w:sz="0" w:space="0" w:color="auto"/>
        <w:bottom w:val="none" w:sz="0" w:space="0" w:color="auto"/>
        <w:right w:val="none" w:sz="0" w:space="0" w:color="auto"/>
      </w:divBdr>
    </w:div>
    <w:div w:id="52822049">
      <w:bodyDiv w:val="1"/>
      <w:marLeft w:val="0"/>
      <w:marRight w:val="0"/>
      <w:marTop w:val="0"/>
      <w:marBottom w:val="0"/>
      <w:divBdr>
        <w:top w:val="none" w:sz="0" w:space="0" w:color="auto"/>
        <w:left w:val="none" w:sz="0" w:space="0" w:color="auto"/>
        <w:bottom w:val="none" w:sz="0" w:space="0" w:color="auto"/>
        <w:right w:val="none" w:sz="0" w:space="0" w:color="auto"/>
      </w:divBdr>
    </w:div>
    <w:div w:id="64186526">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69695401">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06202875">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07000999">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60710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08716799">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47958724">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08203478">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3050436">
      <w:bodyDiv w:val="1"/>
      <w:marLeft w:val="0"/>
      <w:marRight w:val="0"/>
      <w:marTop w:val="0"/>
      <w:marBottom w:val="0"/>
      <w:divBdr>
        <w:top w:val="none" w:sz="0" w:space="0" w:color="auto"/>
        <w:left w:val="none" w:sz="0" w:space="0" w:color="auto"/>
        <w:bottom w:val="none" w:sz="0" w:space="0" w:color="auto"/>
        <w:right w:val="none" w:sz="0" w:space="0" w:color="auto"/>
      </w:divBdr>
      <w:divsChild>
        <w:div w:id="1816876212">
          <w:marLeft w:val="0"/>
          <w:marRight w:val="0"/>
          <w:marTop w:val="0"/>
          <w:marBottom w:val="0"/>
          <w:divBdr>
            <w:top w:val="none" w:sz="0" w:space="0" w:color="auto"/>
            <w:left w:val="none" w:sz="0" w:space="0" w:color="auto"/>
            <w:bottom w:val="none" w:sz="0" w:space="0" w:color="auto"/>
            <w:right w:val="none" w:sz="0" w:space="0" w:color="auto"/>
          </w:divBdr>
        </w:div>
      </w:divsChild>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299283">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3668880">
      <w:bodyDiv w:val="1"/>
      <w:marLeft w:val="0"/>
      <w:marRight w:val="0"/>
      <w:marTop w:val="0"/>
      <w:marBottom w:val="0"/>
      <w:divBdr>
        <w:top w:val="none" w:sz="0" w:space="0" w:color="auto"/>
        <w:left w:val="none" w:sz="0" w:space="0" w:color="auto"/>
        <w:bottom w:val="none" w:sz="0" w:space="0" w:color="auto"/>
        <w:right w:val="none" w:sz="0" w:space="0" w:color="auto"/>
      </w:divBdr>
    </w:div>
    <w:div w:id="756485714">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79760317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3326336">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35286073">
      <w:bodyDiv w:val="1"/>
      <w:marLeft w:val="0"/>
      <w:marRight w:val="0"/>
      <w:marTop w:val="0"/>
      <w:marBottom w:val="0"/>
      <w:divBdr>
        <w:top w:val="none" w:sz="0" w:space="0" w:color="auto"/>
        <w:left w:val="none" w:sz="0" w:space="0" w:color="auto"/>
        <w:bottom w:val="none" w:sz="0" w:space="0" w:color="auto"/>
        <w:right w:val="none" w:sz="0" w:space="0" w:color="auto"/>
      </w:divBdr>
    </w:div>
    <w:div w:id="941839884">
      <w:bodyDiv w:val="1"/>
      <w:marLeft w:val="0"/>
      <w:marRight w:val="0"/>
      <w:marTop w:val="0"/>
      <w:marBottom w:val="0"/>
      <w:divBdr>
        <w:top w:val="none" w:sz="0" w:space="0" w:color="auto"/>
        <w:left w:val="none" w:sz="0" w:space="0" w:color="auto"/>
        <w:bottom w:val="none" w:sz="0" w:space="0" w:color="auto"/>
        <w:right w:val="none" w:sz="0" w:space="0" w:color="auto"/>
      </w:divBdr>
    </w:div>
    <w:div w:id="952401723">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998506523">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61831899">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2959769">
      <w:bodyDiv w:val="1"/>
      <w:marLeft w:val="0"/>
      <w:marRight w:val="0"/>
      <w:marTop w:val="0"/>
      <w:marBottom w:val="0"/>
      <w:divBdr>
        <w:top w:val="none" w:sz="0" w:space="0" w:color="auto"/>
        <w:left w:val="none" w:sz="0" w:space="0" w:color="auto"/>
        <w:bottom w:val="none" w:sz="0" w:space="0" w:color="auto"/>
        <w:right w:val="none" w:sz="0" w:space="0" w:color="auto"/>
      </w:divBdr>
    </w:div>
    <w:div w:id="1197502074">
      <w:bodyDiv w:val="1"/>
      <w:marLeft w:val="0"/>
      <w:marRight w:val="0"/>
      <w:marTop w:val="0"/>
      <w:marBottom w:val="0"/>
      <w:divBdr>
        <w:top w:val="none" w:sz="0" w:space="0" w:color="auto"/>
        <w:left w:val="none" w:sz="0" w:space="0" w:color="auto"/>
        <w:bottom w:val="none" w:sz="0" w:space="0" w:color="auto"/>
        <w:right w:val="none" w:sz="0" w:space="0" w:color="auto"/>
      </w:divBdr>
    </w:div>
    <w:div w:id="1197818928">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5287845">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0477625">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321546896">
      <w:bodyDiv w:val="1"/>
      <w:marLeft w:val="0"/>
      <w:marRight w:val="0"/>
      <w:marTop w:val="0"/>
      <w:marBottom w:val="0"/>
      <w:divBdr>
        <w:top w:val="none" w:sz="0" w:space="0" w:color="auto"/>
        <w:left w:val="none" w:sz="0" w:space="0" w:color="auto"/>
        <w:bottom w:val="none" w:sz="0" w:space="0" w:color="auto"/>
        <w:right w:val="none" w:sz="0" w:space="0" w:color="auto"/>
      </w:divBdr>
    </w:div>
    <w:div w:id="1332639588">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6737061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84465917">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5330883">
      <w:bodyDiv w:val="1"/>
      <w:marLeft w:val="0"/>
      <w:marRight w:val="0"/>
      <w:marTop w:val="0"/>
      <w:marBottom w:val="0"/>
      <w:divBdr>
        <w:top w:val="none" w:sz="0" w:space="0" w:color="auto"/>
        <w:left w:val="none" w:sz="0" w:space="0" w:color="auto"/>
        <w:bottom w:val="none" w:sz="0" w:space="0" w:color="auto"/>
        <w:right w:val="none" w:sz="0" w:space="0" w:color="auto"/>
      </w:divBdr>
      <w:divsChild>
        <w:div w:id="968820592">
          <w:marLeft w:val="0"/>
          <w:marRight w:val="0"/>
          <w:marTop w:val="0"/>
          <w:marBottom w:val="0"/>
          <w:divBdr>
            <w:top w:val="none" w:sz="0" w:space="0" w:color="auto"/>
            <w:left w:val="none" w:sz="0" w:space="0" w:color="auto"/>
            <w:bottom w:val="none" w:sz="0" w:space="0" w:color="auto"/>
            <w:right w:val="none" w:sz="0" w:space="0" w:color="auto"/>
          </w:divBdr>
        </w:div>
        <w:div w:id="1864594162">
          <w:marLeft w:val="0"/>
          <w:marRight w:val="0"/>
          <w:marTop w:val="0"/>
          <w:marBottom w:val="0"/>
          <w:divBdr>
            <w:top w:val="none" w:sz="0" w:space="0" w:color="auto"/>
            <w:left w:val="none" w:sz="0" w:space="0" w:color="auto"/>
            <w:bottom w:val="none" w:sz="0" w:space="0" w:color="auto"/>
            <w:right w:val="none" w:sz="0" w:space="0" w:color="auto"/>
          </w:divBdr>
        </w:div>
      </w:divsChild>
    </w:div>
    <w:div w:id="1746611980">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771512826">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05485162">
      <w:bodyDiv w:val="1"/>
      <w:marLeft w:val="0"/>
      <w:marRight w:val="0"/>
      <w:marTop w:val="0"/>
      <w:marBottom w:val="0"/>
      <w:divBdr>
        <w:top w:val="none" w:sz="0" w:space="0" w:color="auto"/>
        <w:left w:val="none" w:sz="0" w:space="0" w:color="auto"/>
        <w:bottom w:val="none" w:sz="0" w:space="0" w:color="auto"/>
        <w:right w:val="none" w:sz="0" w:space="0" w:color="auto"/>
      </w:divBdr>
    </w:div>
    <w:div w:id="1990674840">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29135399">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61782539">
      <w:bodyDiv w:val="1"/>
      <w:marLeft w:val="0"/>
      <w:marRight w:val="0"/>
      <w:marTop w:val="0"/>
      <w:marBottom w:val="0"/>
      <w:divBdr>
        <w:top w:val="none" w:sz="0" w:space="0" w:color="auto"/>
        <w:left w:val="none" w:sz="0" w:space="0" w:color="auto"/>
        <w:bottom w:val="none" w:sz="0" w:space="0" w:color="auto"/>
        <w:right w:val="none" w:sz="0" w:space="0" w:color="auto"/>
      </w:divBdr>
    </w:div>
    <w:div w:id="2064677064">
      <w:bodyDiv w:val="1"/>
      <w:marLeft w:val="0"/>
      <w:marRight w:val="0"/>
      <w:marTop w:val="0"/>
      <w:marBottom w:val="0"/>
      <w:divBdr>
        <w:top w:val="none" w:sz="0" w:space="0" w:color="auto"/>
        <w:left w:val="none" w:sz="0" w:space="0" w:color="auto"/>
        <w:bottom w:val="none" w:sz="0" w:space="0" w:color="auto"/>
        <w:right w:val="none" w:sz="0" w:space="0" w:color="auto"/>
      </w:divBdr>
      <w:divsChild>
        <w:div w:id="468476241">
          <w:marLeft w:val="0"/>
          <w:marRight w:val="0"/>
          <w:marTop w:val="0"/>
          <w:marBottom w:val="0"/>
          <w:divBdr>
            <w:top w:val="none" w:sz="0" w:space="0" w:color="auto"/>
            <w:left w:val="none" w:sz="0" w:space="0" w:color="auto"/>
            <w:bottom w:val="none" w:sz="0" w:space="0" w:color="auto"/>
            <w:right w:val="none" w:sz="0" w:space="0" w:color="auto"/>
          </w:divBdr>
        </w:div>
        <w:div w:id="1350180193">
          <w:marLeft w:val="0"/>
          <w:marRight w:val="0"/>
          <w:marTop w:val="0"/>
          <w:marBottom w:val="0"/>
          <w:divBdr>
            <w:top w:val="none" w:sz="0" w:space="0" w:color="auto"/>
            <w:left w:val="none" w:sz="0" w:space="0" w:color="auto"/>
            <w:bottom w:val="none" w:sz="0" w:space="0" w:color="auto"/>
            <w:right w:val="none" w:sz="0" w:space="0" w:color="auto"/>
          </w:divBdr>
        </w:div>
      </w:divsChild>
    </w:div>
    <w:div w:id="21216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RAN1106bis</b:Tag>
    <b:SourceType>ConferenceProceedings</b:SourceType>
    <b:Guid>{A08B7F04-1D70-4926-8CEF-831C267E149B}</b:Guid>
    <b:Title>RAN1#106-bis e-meeting, Chairman Notes</b:Title>
    <b:RefOrder>2</b:RefOrder>
  </b:Source>
  <b:Source>
    <b:Tag>RAN1106</b:Tag>
    <b:SourceType>ConferenceProceedings</b:SourceType>
    <b:Guid>{A1F6BDF1-BB82-4368-BFD5-C2AE1A259C25}</b:Guid>
    <b:Title>RAN1#107 e-meeting, Chairman Notes</b:Title>
    <b:RefOrder>1</b:RefOrder>
  </b:Source>
</b:Sourc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3E03F9-542B-417F-B921-756148F0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2227</Words>
  <Characters>12697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14895</CharactersWithSpaces>
  <SharedDoc>false</SharedDoc>
  <HLinks>
    <vt:vector size="24" baseType="variant">
      <vt:variant>
        <vt:i4>6619149</vt:i4>
      </vt:variant>
      <vt:variant>
        <vt:i4>9</vt:i4>
      </vt:variant>
      <vt:variant>
        <vt:i4>0</vt:i4>
      </vt:variant>
      <vt:variant>
        <vt:i4>5</vt:i4>
      </vt:variant>
      <vt:variant>
        <vt:lpwstr>mailto:ansab.ali@intel.com</vt:lpwstr>
      </vt:variant>
      <vt:variant>
        <vt:lpwstr/>
      </vt:variant>
      <vt:variant>
        <vt:i4>5439587</vt:i4>
      </vt:variant>
      <vt:variant>
        <vt:i4>6</vt:i4>
      </vt:variant>
      <vt:variant>
        <vt:i4>0</vt:i4>
      </vt:variant>
      <vt:variant>
        <vt:i4>5</vt:i4>
      </vt:variant>
      <vt:variant>
        <vt:lpwstr>mailto:youn.hyoung.heo@intel.com</vt:lpwstr>
      </vt:variant>
      <vt:variant>
        <vt:lpwstr/>
      </vt:variant>
      <vt:variant>
        <vt:i4>6619149</vt:i4>
      </vt:variant>
      <vt:variant>
        <vt:i4>3</vt:i4>
      </vt:variant>
      <vt:variant>
        <vt:i4>0</vt:i4>
      </vt:variant>
      <vt:variant>
        <vt:i4>5</vt:i4>
      </vt:variant>
      <vt:variant>
        <vt:lpwstr>mailto:ansab.ali@intel.com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2022-01-11T01:32:00Z</dcterms:created>
  <dcterms:modified xsi:type="dcterms:W3CDTF">2022-01-11T01:33:00Z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