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AAE0708"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6408AE">
        <w:t>bis</w:t>
      </w:r>
      <w:r w:rsidR="00DF24C5" w:rsidRPr="003205F3">
        <w:t xml:space="preserve"> electronic</w:t>
      </w:r>
      <w:r w:rsidRPr="00850C3C">
        <w:rPr>
          <w:lang w:val="de-DE"/>
        </w:rPr>
        <w:tab/>
      </w:r>
      <w:r w:rsidR="008151A2" w:rsidRPr="00DB0290">
        <w:rPr>
          <w:sz w:val="32"/>
          <w:szCs w:val="32"/>
          <w:highlight w:val="yellow"/>
          <w:lang w:val="de-DE"/>
        </w:rPr>
        <w:t>R2-2</w:t>
      </w:r>
      <w:r w:rsidR="006800A3">
        <w:rPr>
          <w:sz w:val="32"/>
          <w:szCs w:val="32"/>
          <w:highlight w:val="yellow"/>
          <w:lang w:val="de-DE"/>
        </w:rPr>
        <w:t>2</w:t>
      </w:r>
      <w:r w:rsidR="008151A2" w:rsidRPr="00DB0290">
        <w:rPr>
          <w:sz w:val="32"/>
          <w:szCs w:val="32"/>
          <w:highlight w:val="yellow"/>
          <w:lang w:val="de-DE"/>
        </w:rPr>
        <w:t>0xxxx</w:t>
      </w:r>
    </w:p>
    <w:p w14:paraId="0B9CA2F7" w14:textId="676CC32D" w:rsidR="00E90E49" w:rsidRPr="00CE0424" w:rsidRDefault="00607D87" w:rsidP="00311702">
      <w:pPr>
        <w:pStyle w:val="3GPPHeader"/>
      </w:pPr>
      <w:r>
        <w:rPr>
          <w:rFonts w:cs="Arial"/>
          <w:lang w:val="de-DE"/>
        </w:rPr>
        <w:t>Online</w:t>
      </w:r>
      <w:r w:rsidR="00CD204B" w:rsidRPr="00CD204B">
        <w:rPr>
          <w:rFonts w:cs="Arial"/>
          <w:lang w:val="de-DE"/>
        </w:rPr>
        <w:t xml:space="preserve">, </w:t>
      </w:r>
      <w:r w:rsidR="00A741E3">
        <w:rPr>
          <w:rFonts w:cs="Arial"/>
          <w:lang w:val="de-DE"/>
        </w:rPr>
        <w:t xml:space="preserve">January </w:t>
      </w:r>
      <w:r w:rsidR="00855379">
        <w:rPr>
          <w:rFonts w:cs="Arial"/>
          <w:lang w:val="de-DE"/>
        </w:rPr>
        <w:t>1</w:t>
      </w:r>
      <w:r w:rsidR="00A741E3">
        <w:rPr>
          <w:rFonts w:cs="Arial"/>
          <w:lang w:val="de-DE"/>
        </w:rPr>
        <w:t>7</w:t>
      </w:r>
      <w:r w:rsidR="00855379">
        <w:rPr>
          <w:rFonts w:cs="Arial"/>
          <w:lang w:val="de-DE"/>
        </w:rPr>
        <w:t>-</w:t>
      </w:r>
      <w:r w:rsidR="00A741E3">
        <w:rPr>
          <w:rFonts w:cs="Arial"/>
          <w:lang w:val="de-DE"/>
        </w:rPr>
        <w:t>25</w:t>
      </w:r>
      <w:r w:rsidR="00855379">
        <w:rPr>
          <w:rFonts w:cs="Arial"/>
          <w:lang w:val="de-DE"/>
        </w:rPr>
        <w:t xml:space="preserve">, </w:t>
      </w:r>
      <w:r w:rsidR="00CD204B" w:rsidRPr="00CD204B">
        <w:rPr>
          <w:rFonts w:cs="Arial"/>
          <w:lang w:val="de-DE"/>
        </w:rPr>
        <w:t>202</w:t>
      </w:r>
      <w:r w:rsidR="00A741E3">
        <w:rPr>
          <w:rFonts w:cs="Arial"/>
          <w:lang w:val="de-DE"/>
        </w:rPr>
        <w:t>2</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05374D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w:t>
      </w:r>
      <w:r w:rsidR="00D85FF5">
        <w:rPr>
          <w:sz w:val="22"/>
          <w:szCs w:val="22"/>
        </w:rPr>
        <w:t>bis</w:t>
      </w:r>
      <w:r w:rsidR="001B243C" w:rsidRPr="001B243C">
        <w:rPr>
          <w:sz w:val="22"/>
          <w:szCs w:val="22"/>
        </w:rPr>
        <w:t>-e][0</w:t>
      </w:r>
      <w:r w:rsidR="00CD29E5">
        <w:rPr>
          <w:sz w:val="22"/>
          <w:szCs w:val="22"/>
        </w:rPr>
        <w:t>42</w:t>
      </w:r>
      <w:r w:rsidR="001B243C" w:rsidRPr="001B243C">
        <w:rPr>
          <w:sz w:val="22"/>
          <w:szCs w:val="22"/>
        </w:rPr>
        <w:t>][NR17]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B7AB6FE" w14:textId="77777777" w:rsidR="005A2F89" w:rsidRDefault="005A2F89" w:rsidP="005A2F89">
      <w:pPr>
        <w:pStyle w:val="EmailDiscussion"/>
        <w:overflowPunct/>
        <w:autoSpaceDE/>
        <w:autoSpaceDN/>
        <w:adjustRightInd/>
        <w:textAlignment w:val="auto"/>
      </w:pPr>
      <w:r>
        <w:t>[AT116bis-e][042][NR17] DSS (Ericsson)</w:t>
      </w:r>
    </w:p>
    <w:p w14:paraId="0DCB1514" w14:textId="77777777" w:rsidR="005A2F89" w:rsidRDefault="005A2F89" w:rsidP="005A2F89">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42F45BD5" w14:textId="77777777" w:rsidR="005A2F89" w:rsidRDefault="005A2F89" w:rsidP="005A2F89">
      <w:pPr>
        <w:pStyle w:val="EmailDiscussion2"/>
      </w:pPr>
      <w:r>
        <w:tab/>
        <w:t xml:space="preserve">Intended outcome: Report, Endorsed updated CR. </w:t>
      </w:r>
    </w:p>
    <w:p w14:paraId="3373E3BB" w14:textId="77777777" w:rsidR="005A2F89" w:rsidRDefault="005A2F89" w:rsidP="005A2F89">
      <w:pPr>
        <w:pStyle w:val="EmailDiscussion2"/>
      </w:pPr>
      <w:r>
        <w:tab/>
        <w:t>Deadline: Friday W1</w:t>
      </w:r>
    </w:p>
    <w:p w14:paraId="7FF43F3E" w14:textId="77777777" w:rsidR="005A2F89" w:rsidRPr="00497B8A" w:rsidRDefault="005A2F89" w:rsidP="005A2F89">
      <w:pPr>
        <w:pStyle w:val="Doc-text2"/>
      </w:pPr>
    </w:p>
    <w:p w14:paraId="582B2435" w14:textId="70D01C95" w:rsidR="005A2F89" w:rsidRDefault="003B105E" w:rsidP="005A2F89">
      <w:pPr>
        <w:pStyle w:val="Doc-title"/>
      </w:pPr>
      <w:hyperlink r:id="rId11" w:history="1">
        <w:r w:rsidR="005A2F89" w:rsidRPr="00AC0418">
          <w:rPr>
            <w:rStyle w:val="af"/>
          </w:rPr>
          <w:t>R2-2200294</w:t>
        </w:r>
      </w:hyperlink>
      <w:r w:rsidR="005A2F89">
        <w:tab/>
        <w:t>DSS and RA Procedure</w:t>
      </w:r>
      <w:r w:rsidR="005A2F89">
        <w:tab/>
        <w:t>Samsung Electronics Co., Ltd</w:t>
      </w:r>
      <w:r w:rsidR="005A2F89">
        <w:tab/>
        <w:t>discussion</w:t>
      </w:r>
      <w:r w:rsidR="005A2F89">
        <w:tab/>
        <w:t>Rel-17</w:t>
      </w:r>
      <w:r w:rsidR="005A2F89">
        <w:tab/>
        <w:t>LTE_NR_DC_enh2</w:t>
      </w:r>
    </w:p>
    <w:p w14:paraId="0A18FAAC" w14:textId="2E70B558" w:rsidR="005A2F89" w:rsidRDefault="003B105E" w:rsidP="005A2F89">
      <w:pPr>
        <w:pStyle w:val="Doc-title"/>
      </w:pPr>
      <w:hyperlink r:id="rId12" w:history="1">
        <w:r w:rsidR="005A2F89" w:rsidRPr="00AC0418">
          <w:rPr>
            <w:rStyle w:val="af"/>
          </w:rPr>
          <w:t>R2-2201039</w:t>
        </w:r>
      </w:hyperlink>
      <w:r w:rsidR="005A2F89">
        <w:tab/>
        <w:t>RRC running CR for DSS</w:t>
      </w:r>
      <w:r w:rsidR="005A2F89">
        <w:tab/>
        <w:t>Ericsson</w:t>
      </w:r>
      <w:r w:rsidR="005A2F89">
        <w:tab/>
        <w:t>draftCR</w:t>
      </w:r>
      <w:r w:rsidR="005A2F89">
        <w:tab/>
        <w:t>Rel-16</w:t>
      </w:r>
      <w:r w:rsidR="005A2F89">
        <w:tab/>
        <w:t>38.331</w:t>
      </w:r>
      <w:r w:rsidR="005A2F89">
        <w:tab/>
        <w:t>16.7.0</w:t>
      </w:r>
      <w:r w:rsidR="005A2F89">
        <w:tab/>
        <w:t>NR_DSS_enh</w:t>
      </w:r>
    </w:p>
    <w:p w14:paraId="7B553DCC" w14:textId="533300E9" w:rsidR="005A2F89" w:rsidRDefault="003B105E" w:rsidP="005A2F89">
      <w:pPr>
        <w:pStyle w:val="Doc-title"/>
      </w:pPr>
      <w:hyperlink r:id="rId13" w:history="1">
        <w:r w:rsidR="005A2F89" w:rsidRPr="00AC0418">
          <w:rPr>
            <w:rStyle w:val="af"/>
          </w:rPr>
          <w:t>R2-2201040</w:t>
        </w:r>
      </w:hyperlink>
      <w:r w:rsidR="005A2F89">
        <w:tab/>
        <w:t>RAN2 impact in DSS WI</w:t>
      </w:r>
      <w:r w:rsidR="005A2F89">
        <w:tab/>
        <w:t>Ericsson</w:t>
      </w:r>
      <w:r w:rsidR="005A2F89">
        <w:tab/>
        <w:t>discussion</w:t>
      </w:r>
      <w:r w:rsidR="005A2F89">
        <w:tab/>
        <w:t>NR_DSS_enh</w:t>
      </w:r>
    </w:p>
    <w:p w14:paraId="1030A67C" w14:textId="4EB7EB1E" w:rsidR="005A2F89" w:rsidRDefault="003B105E" w:rsidP="005A2F89">
      <w:pPr>
        <w:pStyle w:val="Doc-title"/>
      </w:pPr>
      <w:hyperlink r:id="rId14" w:history="1">
        <w:r w:rsidR="005A2F89" w:rsidRPr="00AC0418">
          <w:rPr>
            <w:rStyle w:val="af"/>
          </w:rPr>
          <w:t>R2-2201396</w:t>
        </w:r>
      </w:hyperlink>
      <w:r w:rsidR="005A2F89">
        <w:tab/>
        <w:t>Discussion on Cross-Carrier Scheduling from sSCell to P(S)Cell</w:t>
      </w:r>
      <w:r w:rsidR="005A2F89">
        <w:tab/>
        <w:t>vivo</w:t>
      </w:r>
      <w:r w:rsidR="005A2F89">
        <w:tab/>
        <w:t>discussion</w:t>
      </w:r>
      <w:r w:rsidR="005A2F89">
        <w:tab/>
        <w:t>NR_DSS_enh</w:t>
      </w:r>
    </w:p>
    <w:p w14:paraId="356FA1C3" w14:textId="3E3D91F2" w:rsidR="005A2F89" w:rsidRDefault="003B105E" w:rsidP="005A2F89">
      <w:pPr>
        <w:pStyle w:val="Doc-title"/>
      </w:pPr>
      <w:hyperlink r:id="rId15" w:history="1">
        <w:r w:rsidR="005A2F89" w:rsidRPr="00AC0418">
          <w:rPr>
            <w:rStyle w:val="af"/>
          </w:rPr>
          <w:t>R2-2201618</w:t>
        </w:r>
      </w:hyperlink>
      <w:r w:rsidR="005A2F89">
        <w:tab/>
        <w:t>Remaining issues on cross-carrier scheduling from SCell to P(S)Cell</w:t>
      </w:r>
      <w:r w:rsidR="005A2F89">
        <w:tab/>
        <w:t>Huawei, HiSilicon</w:t>
      </w:r>
      <w:r w:rsidR="005A2F89">
        <w:tab/>
        <w:t>discussion</w:t>
      </w:r>
      <w:r w:rsidR="005A2F89">
        <w:tab/>
        <w:t>Rel-17</w:t>
      </w:r>
      <w:r w:rsidR="005A2F89">
        <w:tab/>
        <w:t>NR_DSS-Core</w:t>
      </w:r>
    </w:p>
    <w:p w14:paraId="6CBC40BF" w14:textId="4189B893" w:rsidR="00F3342F" w:rsidRDefault="00F3342F" w:rsidP="00F3342F">
      <w:pPr>
        <w:pStyle w:val="Doc-title"/>
      </w:pPr>
    </w:p>
    <w:p w14:paraId="3B67D516"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1628"/>
        <w:gridCol w:w="1764"/>
        <w:gridCol w:w="6227"/>
      </w:tblGrid>
      <w:tr w:rsidR="00D8663C" w:rsidRPr="00406FB1" w14:paraId="24F9FC72" w14:textId="00D74592" w:rsidTr="002F6C8B">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D8663C" w:rsidRPr="00406FB1" w:rsidRDefault="00D8663C" w:rsidP="006F082B">
            <w:pPr>
              <w:pStyle w:val="a8"/>
              <w:jc w:val="center"/>
              <w:rPr>
                <w:rFonts w:cs="Arial"/>
                <w:lang w:val="de-DE"/>
              </w:rPr>
            </w:pPr>
            <w:r w:rsidRPr="00406FB1">
              <w:rPr>
                <w:rFonts w:cs="Arial"/>
                <w:lang w:val="de-DE"/>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020B161" w:rsidR="00D8663C" w:rsidRPr="00406FB1" w:rsidRDefault="00D8663C" w:rsidP="006F082B">
            <w:pPr>
              <w:pStyle w:val="a8"/>
              <w:jc w:val="center"/>
              <w:rPr>
                <w:rFonts w:cs="Arial"/>
                <w:lang w:val="de-DE"/>
              </w:rPr>
            </w:pPr>
            <w:r w:rsidRPr="00406FB1">
              <w:rPr>
                <w:rFonts w:cs="Arial"/>
                <w:lang w:val="de-DE"/>
              </w:rPr>
              <w:t>Name</w:t>
            </w:r>
          </w:p>
        </w:tc>
        <w:tc>
          <w:tcPr>
            <w:tcW w:w="6227" w:type="dxa"/>
            <w:tcBorders>
              <w:top w:val="single" w:sz="8" w:space="0" w:color="auto"/>
              <w:left w:val="nil"/>
              <w:bottom w:val="single" w:sz="8" w:space="0" w:color="auto"/>
              <w:right w:val="single" w:sz="8" w:space="0" w:color="auto"/>
            </w:tcBorders>
            <w:shd w:val="clear" w:color="auto" w:fill="BFBFBF"/>
          </w:tcPr>
          <w:p w14:paraId="5D949B66" w14:textId="3C6DA597" w:rsidR="00D8663C" w:rsidRPr="00406FB1" w:rsidRDefault="00D8663C" w:rsidP="006F082B">
            <w:pPr>
              <w:pStyle w:val="a8"/>
              <w:jc w:val="center"/>
              <w:rPr>
                <w:rFonts w:cs="Arial"/>
                <w:lang w:val="de-DE"/>
              </w:rPr>
            </w:pPr>
            <w:r w:rsidRPr="00406FB1">
              <w:rPr>
                <w:rFonts w:cs="Arial"/>
                <w:lang w:val="de-DE"/>
              </w:rPr>
              <w:t>Email</w:t>
            </w:r>
          </w:p>
        </w:tc>
      </w:tr>
      <w:tr w:rsidR="00D8663C" w:rsidRPr="00406FB1" w14:paraId="1B6DB792" w14:textId="2BA91805" w:rsidTr="002F6C8B">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D8663C" w:rsidRPr="00406FB1" w:rsidRDefault="00D8663C" w:rsidP="00A82C21">
            <w:pPr>
              <w:spacing w:before="120" w:after="120"/>
              <w:jc w:val="center"/>
              <w:rPr>
                <w:lang w:val="de-DE"/>
              </w:rPr>
            </w:pPr>
            <w:r w:rsidRPr="00406FB1">
              <w:rPr>
                <w:lang w:val="de-DE"/>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3F735F6D" w:rsidR="00D8663C" w:rsidRPr="00406FB1" w:rsidRDefault="00D8663C" w:rsidP="00A82C21">
            <w:pPr>
              <w:spacing w:before="120" w:after="120"/>
              <w:jc w:val="center"/>
              <w:rPr>
                <w:lang w:val="de-DE"/>
              </w:rPr>
            </w:pPr>
            <w:r w:rsidRPr="00406FB1">
              <w:rPr>
                <w:lang w:val="de-DE"/>
              </w:rPr>
              <w:t>Zhenhua Zou</w:t>
            </w:r>
          </w:p>
        </w:tc>
        <w:tc>
          <w:tcPr>
            <w:tcW w:w="6227" w:type="dxa"/>
            <w:tcBorders>
              <w:top w:val="nil"/>
              <w:left w:val="nil"/>
              <w:bottom w:val="single" w:sz="8" w:space="0" w:color="auto"/>
              <w:right w:val="single" w:sz="8" w:space="0" w:color="auto"/>
            </w:tcBorders>
          </w:tcPr>
          <w:p w14:paraId="110B4213" w14:textId="6FF60378" w:rsidR="00D8663C" w:rsidRPr="00406FB1" w:rsidRDefault="002F6C8B" w:rsidP="00A82C21">
            <w:pPr>
              <w:spacing w:before="120" w:after="120"/>
              <w:jc w:val="center"/>
              <w:rPr>
                <w:lang w:val="de-DE"/>
              </w:rPr>
            </w:pPr>
            <w:r w:rsidRPr="00406FB1">
              <w:rPr>
                <w:lang w:val="de-DE"/>
              </w:rPr>
              <w:t>zhenhua.zou@ericsson.com</w:t>
            </w:r>
          </w:p>
        </w:tc>
      </w:tr>
      <w:tr w:rsidR="00D8663C" w:rsidRPr="00406FB1" w14:paraId="0045B5C2" w14:textId="02A7E9C9" w:rsidTr="002F6C8B">
        <w:trPr>
          <w:trHeight w:val="467"/>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7243B71A" w:rsidR="00D8663C" w:rsidRPr="00406FB1" w:rsidRDefault="00E84460" w:rsidP="00A82C21">
            <w:pPr>
              <w:spacing w:before="120" w:after="120"/>
              <w:jc w:val="center"/>
              <w:rPr>
                <w:lang w:val="de-DE" w:eastAsia="zh-CN"/>
              </w:rPr>
            </w:pPr>
            <w:r>
              <w:rPr>
                <w:rFonts w:hint="eastAsia"/>
                <w:lang w:val="de-DE" w:eastAsia="zh-CN"/>
              </w:rPr>
              <w:t>H</w:t>
            </w:r>
            <w:r>
              <w:rPr>
                <w:lang w:val="de-DE" w:eastAsia="zh-CN"/>
              </w:rPr>
              <w:t>uawei, HiSilicon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4C47BA4E" w:rsidR="00D8663C" w:rsidRPr="00406FB1" w:rsidRDefault="00E84460" w:rsidP="00A82C21">
            <w:pPr>
              <w:spacing w:before="120" w:after="120"/>
              <w:jc w:val="center"/>
              <w:rPr>
                <w:lang w:val="de-DE" w:eastAsia="zh-CN"/>
              </w:rPr>
            </w:pPr>
            <w:r>
              <w:rPr>
                <w:lang w:val="de-DE" w:eastAsia="zh-CN"/>
              </w:rPr>
              <w:t>Chong Lou</w:t>
            </w:r>
          </w:p>
        </w:tc>
        <w:tc>
          <w:tcPr>
            <w:tcW w:w="6227" w:type="dxa"/>
            <w:tcBorders>
              <w:top w:val="nil"/>
              <w:left w:val="nil"/>
              <w:bottom w:val="single" w:sz="8" w:space="0" w:color="auto"/>
              <w:right w:val="single" w:sz="8" w:space="0" w:color="auto"/>
            </w:tcBorders>
          </w:tcPr>
          <w:p w14:paraId="7EC073F8" w14:textId="098D3536" w:rsidR="00D8663C" w:rsidRPr="00406FB1" w:rsidRDefault="00E84460" w:rsidP="00A82C21">
            <w:pPr>
              <w:spacing w:before="120" w:after="120"/>
              <w:jc w:val="center"/>
              <w:rPr>
                <w:lang w:val="de-DE" w:eastAsia="zh-CN"/>
              </w:rPr>
            </w:pPr>
            <w:r>
              <w:rPr>
                <w:rFonts w:hint="eastAsia"/>
                <w:lang w:val="de-DE" w:eastAsia="zh-CN"/>
              </w:rPr>
              <w:t>l</w:t>
            </w:r>
            <w:r>
              <w:rPr>
                <w:lang w:val="de-DE" w:eastAsia="zh-CN"/>
              </w:rPr>
              <w:t>ouchong@huawei.com</w:t>
            </w:r>
          </w:p>
        </w:tc>
      </w:tr>
      <w:tr w:rsidR="00D8663C" w:rsidRPr="00406FB1" w14:paraId="77EC38D3" w14:textId="076787DA" w:rsidTr="002F6C8B">
        <w:trPr>
          <w:trHeight w:val="467"/>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D8663C" w:rsidRPr="00406FB1" w:rsidRDefault="00D8663C" w:rsidP="00A82C21">
            <w:pPr>
              <w:spacing w:before="120" w:after="120"/>
              <w:jc w:val="center"/>
              <w:rPr>
                <w:lang w:val="de-DE" w:eastAsia="zh-CN"/>
              </w:rPr>
            </w:pP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338329C8" w:rsidR="00D8663C" w:rsidRPr="00406FB1" w:rsidRDefault="00D8663C" w:rsidP="00A82C21">
            <w:pPr>
              <w:spacing w:before="120" w:after="120"/>
              <w:jc w:val="center"/>
              <w:rPr>
                <w:lang w:val="de-DE" w:eastAsia="zh-CN"/>
              </w:rPr>
            </w:pPr>
          </w:p>
        </w:tc>
        <w:tc>
          <w:tcPr>
            <w:tcW w:w="6227" w:type="dxa"/>
            <w:tcBorders>
              <w:top w:val="nil"/>
              <w:left w:val="nil"/>
              <w:bottom w:val="single" w:sz="8" w:space="0" w:color="auto"/>
              <w:right w:val="single" w:sz="8" w:space="0" w:color="auto"/>
            </w:tcBorders>
          </w:tcPr>
          <w:p w14:paraId="29D36879" w14:textId="77777777" w:rsidR="00D8663C" w:rsidRPr="00406FB1" w:rsidRDefault="00D8663C" w:rsidP="00A82C21">
            <w:pPr>
              <w:spacing w:before="120" w:after="120"/>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lastRenderedPageBreak/>
        <w:t>2</w:t>
      </w:r>
      <w:r w:rsidR="003D4A16">
        <w:tab/>
      </w:r>
      <w:r w:rsidR="004A2491">
        <w:t>Discussion</w:t>
      </w:r>
    </w:p>
    <w:p w14:paraId="07DFFAA1" w14:textId="011D1194" w:rsidR="00AC49DA" w:rsidRDefault="00AC49DA" w:rsidP="00AC49DA">
      <w:pPr>
        <w:pStyle w:val="21"/>
      </w:pPr>
      <w:r>
        <w:t>2.1</w:t>
      </w:r>
      <w:r>
        <w:tab/>
      </w:r>
      <w:r w:rsidR="00BE56BA">
        <w:t xml:space="preserve">RRC </w:t>
      </w:r>
    </w:p>
    <w:p w14:paraId="7AD26FD0" w14:textId="4269AEDB" w:rsidR="00F548C8" w:rsidRPr="00061C8A" w:rsidRDefault="00F548C8" w:rsidP="00F548C8">
      <w:pPr>
        <w:pStyle w:val="31"/>
        <w:rPr>
          <w:noProof/>
          <w:lang w:val="en-US"/>
        </w:rPr>
      </w:pPr>
      <w:r w:rsidRPr="00061C8A">
        <w:rPr>
          <w:noProof/>
          <w:lang w:val="en-US"/>
        </w:rPr>
        <w:t>2.1.1 Issue 1</w:t>
      </w:r>
      <w:r w:rsidR="00364070" w:rsidRPr="00061C8A">
        <w:rPr>
          <w:noProof/>
          <w:lang w:val="en-US"/>
        </w:rPr>
        <w:t>, one or two IEs</w:t>
      </w:r>
    </w:p>
    <w:p w14:paraId="6308C89F" w14:textId="77777777" w:rsidR="002632B1" w:rsidRPr="00061C8A" w:rsidRDefault="003B105E" w:rsidP="002632B1">
      <w:pPr>
        <w:pStyle w:val="Doc-title"/>
        <w:rPr>
          <w:lang w:val="en-US"/>
        </w:rPr>
      </w:pPr>
      <w:hyperlink r:id="rId16" w:history="1">
        <w:r w:rsidR="002632B1" w:rsidRPr="00061C8A">
          <w:rPr>
            <w:rStyle w:val="af"/>
            <w:lang w:val="en-US"/>
          </w:rPr>
          <w:t>R2-2201039</w:t>
        </w:r>
      </w:hyperlink>
      <w:r w:rsidR="002632B1" w:rsidRPr="00061C8A">
        <w:rPr>
          <w:lang w:val="en-US"/>
        </w:rPr>
        <w:tab/>
        <w:t>RRC running CR for DSS</w:t>
      </w:r>
      <w:r w:rsidR="002632B1" w:rsidRPr="00061C8A">
        <w:rPr>
          <w:lang w:val="en-US"/>
        </w:rPr>
        <w:tab/>
        <w:t>Ericsson</w:t>
      </w:r>
      <w:r w:rsidR="002632B1" w:rsidRPr="00061C8A">
        <w:rPr>
          <w:lang w:val="en-US"/>
        </w:rPr>
        <w:tab/>
        <w:t>draftCR</w:t>
      </w:r>
      <w:r w:rsidR="002632B1" w:rsidRPr="00061C8A">
        <w:rPr>
          <w:lang w:val="en-US"/>
        </w:rPr>
        <w:tab/>
        <w:t>Rel-16</w:t>
      </w:r>
      <w:r w:rsidR="002632B1" w:rsidRPr="00061C8A">
        <w:rPr>
          <w:lang w:val="en-US"/>
        </w:rPr>
        <w:tab/>
        <w:t>38.331</w:t>
      </w:r>
      <w:r w:rsidR="002632B1" w:rsidRPr="00061C8A">
        <w:rPr>
          <w:lang w:val="en-US"/>
        </w:rPr>
        <w:tab/>
        <w:t>16.7.0</w:t>
      </w:r>
      <w:r w:rsidR="002632B1" w:rsidRPr="00061C8A">
        <w:rPr>
          <w:lang w:val="en-US"/>
        </w:rPr>
        <w:tab/>
        <w:t>NR_DSS_enh</w:t>
      </w:r>
    </w:p>
    <w:p w14:paraId="7947798E" w14:textId="77777777" w:rsidR="007A696B" w:rsidRPr="00061C8A" w:rsidRDefault="003B105E" w:rsidP="007A696B">
      <w:pPr>
        <w:pStyle w:val="Doc-title"/>
        <w:rPr>
          <w:lang w:val="en-US"/>
        </w:rPr>
      </w:pPr>
      <w:hyperlink r:id="rId17" w:history="1">
        <w:r w:rsidR="007A696B" w:rsidRPr="00061C8A">
          <w:rPr>
            <w:rStyle w:val="af"/>
            <w:lang w:val="en-US"/>
          </w:rPr>
          <w:t>R2-2201040</w:t>
        </w:r>
      </w:hyperlink>
      <w:r w:rsidR="007A696B" w:rsidRPr="00061C8A">
        <w:rPr>
          <w:lang w:val="en-US"/>
        </w:rPr>
        <w:tab/>
        <w:t>RAN2 impact in DSS WI</w:t>
      </w:r>
      <w:r w:rsidR="007A696B" w:rsidRPr="00061C8A">
        <w:rPr>
          <w:lang w:val="en-US"/>
        </w:rPr>
        <w:tab/>
        <w:t>Ericsson</w:t>
      </w:r>
      <w:r w:rsidR="007A696B" w:rsidRPr="00061C8A">
        <w:rPr>
          <w:lang w:val="en-US"/>
        </w:rPr>
        <w:tab/>
        <w:t>discussion</w:t>
      </w:r>
      <w:r w:rsidR="007A696B" w:rsidRPr="00061C8A">
        <w:rPr>
          <w:lang w:val="en-US"/>
        </w:rPr>
        <w:tab/>
        <w:t>NR_DSS_enh</w:t>
      </w:r>
    </w:p>
    <w:p w14:paraId="37F6DF55" w14:textId="77777777" w:rsidR="002632B1" w:rsidRPr="00061C8A" w:rsidRDefault="003B105E" w:rsidP="002632B1">
      <w:pPr>
        <w:pStyle w:val="Doc-title"/>
        <w:rPr>
          <w:lang w:val="en-US"/>
        </w:rPr>
      </w:pPr>
      <w:hyperlink r:id="rId18" w:history="1">
        <w:r w:rsidR="002632B1" w:rsidRPr="00061C8A">
          <w:rPr>
            <w:rStyle w:val="af"/>
            <w:lang w:val="en-US"/>
          </w:rPr>
          <w:t>R2-2201396</w:t>
        </w:r>
      </w:hyperlink>
      <w:r w:rsidR="002632B1" w:rsidRPr="00061C8A">
        <w:rPr>
          <w:lang w:val="en-US"/>
        </w:rPr>
        <w:tab/>
        <w:t>Discussion on Cross-Carrier Scheduling from sSCell to P(S)Cell</w:t>
      </w:r>
      <w:r w:rsidR="002632B1" w:rsidRPr="00061C8A">
        <w:rPr>
          <w:lang w:val="en-US"/>
        </w:rPr>
        <w:tab/>
        <w:t>vivo</w:t>
      </w:r>
      <w:r w:rsidR="002632B1" w:rsidRPr="00061C8A">
        <w:rPr>
          <w:lang w:val="en-US"/>
        </w:rPr>
        <w:tab/>
        <w:t>discussion</w:t>
      </w:r>
      <w:r w:rsidR="002632B1" w:rsidRPr="00061C8A">
        <w:rPr>
          <w:lang w:val="en-US"/>
        </w:rPr>
        <w:tab/>
        <w:t>NR_DSS_enh</w:t>
      </w:r>
    </w:p>
    <w:p w14:paraId="14E2959A" w14:textId="77777777" w:rsidR="002632B1" w:rsidRPr="00061C8A" w:rsidRDefault="003B105E" w:rsidP="002632B1">
      <w:pPr>
        <w:pStyle w:val="Doc-title"/>
        <w:rPr>
          <w:lang w:val="en-US"/>
        </w:rPr>
      </w:pPr>
      <w:hyperlink r:id="rId19" w:history="1">
        <w:r w:rsidR="002632B1" w:rsidRPr="00061C8A">
          <w:rPr>
            <w:rStyle w:val="af"/>
            <w:lang w:val="en-US"/>
          </w:rPr>
          <w:t>R2-2201618</w:t>
        </w:r>
      </w:hyperlink>
      <w:r w:rsidR="002632B1" w:rsidRPr="00061C8A">
        <w:rPr>
          <w:lang w:val="en-US"/>
        </w:rPr>
        <w:tab/>
        <w:t>Remaining issues on cross-carrier scheduling from SCell to P(S)Cell</w:t>
      </w:r>
      <w:r w:rsidR="002632B1" w:rsidRPr="00061C8A">
        <w:rPr>
          <w:lang w:val="en-US"/>
        </w:rPr>
        <w:tab/>
        <w:t>Huawei, HiSilicon</w:t>
      </w:r>
      <w:r w:rsidR="002632B1" w:rsidRPr="00061C8A">
        <w:rPr>
          <w:lang w:val="en-US"/>
        </w:rPr>
        <w:tab/>
        <w:t>discussion</w:t>
      </w:r>
      <w:r w:rsidR="002632B1" w:rsidRPr="00061C8A">
        <w:rPr>
          <w:lang w:val="en-US"/>
        </w:rPr>
        <w:tab/>
        <w:t>Rel-17</w:t>
      </w:r>
      <w:r w:rsidR="002632B1" w:rsidRPr="00061C8A">
        <w:rPr>
          <w:lang w:val="en-US"/>
        </w:rPr>
        <w:tab/>
        <w:t>NR_DSS-Core</w:t>
      </w:r>
    </w:p>
    <w:p w14:paraId="677A2C7F" w14:textId="77777777" w:rsidR="00F5355E" w:rsidRPr="00061C8A" w:rsidRDefault="00F5355E" w:rsidP="00F24401">
      <w:pPr>
        <w:pStyle w:val="Doc-text2"/>
        <w:ind w:left="0" w:firstLine="0"/>
        <w:rPr>
          <w:noProof/>
          <w:lang w:val="en-US" w:eastAsia="en-GB"/>
        </w:rPr>
      </w:pPr>
    </w:p>
    <w:p w14:paraId="1E94C609" w14:textId="020C655D" w:rsidR="003E5C6F" w:rsidRPr="00061C8A" w:rsidRDefault="005D6A8C" w:rsidP="00F24401">
      <w:pPr>
        <w:pStyle w:val="Doc-text2"/>
        <w:ind w:left="0" w:firstLine="0"/>
        <w:rPr>
          <w:noProof/>
          <w:lang w:val="en-US" w:eastAsia="en-GB"/>
        </w:rPr>
      </w:pPr>
      <w:r w:rsidRPr="00061C8A">
        <w:rPr>
          <w:noProof/>
          <w:lang w:val="en-US" w:eastAsia="en-GB"/>
        </w:rPr>
        <w:t xml:space="preserve">RRC running CR was discussed in the last meeting </w:t>
      </w:r>
      <w:r w:rsidR="003E5C6F" w:rsidRPr="00061C8A">
        <w:rPr>
          <w:noProof/>
          <w:lang w:val="en-US" w:eastAsia="en-GB"/>
        </w:rPr>
        <w:fldChar w:fldCharType="begin"/>
      </w:r>
      <w:r w:rsidR="003E5C6F" w:rsidRPr="00061C8A">
        <w:rPr>
          <w:noProof/>
          <w:lang w:val="en-US" w:eastAsia="en-GB"/>
        </w:rPr>
        <w:instrText xml:space="preserve"> REF _Ref93304350 \r \h </w:instrText>
      </w:r>
      <w:r w:rsidR="003E5C6F" w:rsidRPr="00061C8A">
        <w:rPr>
          <w:noProof/>
          <w:lang w:val="en-US" w:eastAsia="en-GB"/>
        </w:rPr>
      </w:r>
      <w:r w:rsidR="003E5C6F" w:rsidRPr="00061C8A">
        <w:rPr>
          <w:noProof/>
          <w:lang w:val="en-US" w:eastAsia="en-GB"/>
        </w:rPr>
        <w:fldChar w:fldCharType="separate"/>
      </w:r>
      <w:r w:rsidR="003E5C6F" w:rsidRPr="00061C8A">
        <w:rPr>
          <w:noProof/>
          <w:lang w:val="en-US" w:eastAsia="en-GB"/>
        </w:rPr>
        <w:t>[1]</w:t>
      </w:r>
      <w:r w:rsidR="003E5C6F" w:rsidRPr="00061C8A">
        <w:rPr>
          <w:noProof/>
          <w:lang w:val="en-US" w:eastAsia="en-GB"/>
        </w:rPr>
        <w:fldChar w:fldCharType="end"/>
      </w:r>
      <w:r w:rsidR="003538AE" w:rsidRPr="00061C8A">
        <w:rPr>
          <w:noProof/>
          <w:lang w:val="en-US" w:eastAsia="en-GB"/>
        </w:rPr>
        <w:t xml:space="preserve"> but no conclusion was made. </w:t>
      </w:r>
      <w:r w:rsidR="00C563BC" w:rsidRPr="00061C8A">
        <w:rPr>
          <w:noProof/>
          <w:lang w:val="en-US" w:eastAsia="en-GB"/>
        </w:rPr>
        <w:t>The</w:t>
      </w:r>
      <w:r w:rsidR="003538AE" w:rsidRPr="00061C8A">
        <w:rPr>
          <w:noProof/>
          <w:lang w:val="en-US" w:eastAsia="en-GB"/>
        </w:rPr>
        <w:t xml:space="preserve"> open issue was on whether the presence of the CIF is configurable. </w:t>
      </w:r>
      <w:r w:rsidR="00A43CA1" w:rsidRPr="00061C8A">
        <w:rPr>
          <w:noProof/>
          <w:lang w:val="en-US" w:eastAsia="en-GB"/>
        </w:rPr>
        <w:t>All submitted papers</w:t>
      </w:r>
      <w:r w:rsidR="00D65DBA" w:rsidRPr="00061C8A">
        <w:rPr>
          <w:noProof/>
          <w:lang w:val="en-US" w:eastAsia="en-GB"/>
        </w:rPr>
        <w:t xml:space="preserve"> have acknowledged the latest RAN1 agreements</w:t>
      </w:r>
      <w:r w:rsidR="00536796" w:rsidRPr="00061C8A">
        <w:rPr>
          <w:noProof/>
          <w:lang w:val="en-US" w:eastAsia="en-GB"/>
        </w:rPr>
        <w:t xml:space="preserve">. </w:t>
      </w:r>
      <w:r w:rsidR="00A90D74" w:rsidRPr="00061C8A">
        <w:rPr>
          <w:noProof/>
          <w:lang w:val="en-US" w:eastAsia="en-GB"/>
        </w:rPr>
        <w:t xml:space="preserve">Note </w:t>
      </w:r>
      <w:r w:rsidR="00A90D74" w:rsidRPr="00061C8A">
        <w:rPr>
          <w:rFonts w:cs="Arial"/>
          <w:noProof/>
          <w:lang w:val="en-US"/>
        </w:rPr>
        <w:t>the SCell configured with cross-carrier scheduling to SpCell is referred to as ‘sSCell’.</w:t>
      </w:r>
    </w:p>
    <w:p w14:paraId="1BE26FC3" w14:textId="77777777" w:rsidR="004D272A" w:rsidRPr="00061C8A" w:rsidRDefault="004D272A" w:rsidP="00F24401">
      <w:pPr>
        <w:pStyle w:val="Doc-text2"/>
        <w:ind w:left="0" w:firstLine="0"/>
        <w:rPr>
          <w:noProof/>
          <w:lang w:val="en-US" w:eastAsia="en-GB"/>
        </w:rPr>
      </w:pPr>
    </w:p>
    <w:tbl>
      <w:tblPr>
        <w:tblStyle w:val="afa"/>
        <w:tblW w:w="0" w:type="auto"/>
        <w:tblLook w:val="04A0" w:firstRow="1" w:lastRow="0" w:firstColumn="1" w:lastColumn="0" w:noHBand="0" w:noVBand="1"/>
      </w:tblPr>
      <w:tblGrid>
        <w:gridCol w:w="9629"/>
      </w:tblGrid>
      <w:tr w:rsidR="004D272A" w:rsidRPr="00061C8A" w14:paraId="302682E7" w14:textId="77777777" w:rsidTr="004D272A">
        <w:tc>
          <w:tcPr>
            <w:tcW w:w="9629" w:type="dxa"/>
            <w:tcBorders>
              <w:top w:val="single" w:sz="4" w:space="0" w:color="auto"/>
              <w:left w:val="single" w:sz="4" w:space="0" w:color="auto"/>
              <w:bottom w:val="single" w:sz="4" w:space="0" w:color="auto"/>
              <w:right w:val="single" w:sz="4" w:space="0" w:color="auto"/>
            </w:tcBorders>
            <w:hideMark/>
          </w:tcPr>
          <w:p w14:paraId="7CA8D670" w14:textId="77777777" w:rsidR="004D272A" w:rsidRPr="00061C8A" w:rsidRDefault="004D272A">
            <w:pPr>
              <w:overflowPunct/>
              <w:autoSpaceDE/>
              <w:adjustRightInd/>
              <w:spacing w:after="0"/>
              <w:rPr>
                <w:rFonts w:ascii="Times" w:eastAsia="等线" w:hAnsi="Times"/>
                <w:noProof/>
                <w:sz w:val="20"/>
                <w:highlight w:val="green"/>
                <w:lang w:val="en-US" w:eastAsia="zh-CN"/>
              </w:rPr>
            </w:pPr>
            <w:r w:rsidRPr="00061C8A">
              <w:rPr>
                <w:rFonts w:ascii="Times" w:eastAsia="等线" w:hAnsi="Times"/>
                <w:noProof/>
                <w:sz w:val="20"/>
                <w:highlight w:val="green"/>
                <w:lang w:val="en-US" w:eastAsia="zh-CN"/>
              </w:rPr>
              <w:t>Agreement</w:t>
            </w:r>
          </w:p>
          <w:p w14:paraId="7437919A" w14:textId="77777777" w:rsidR="004D272A" w:rsidRPr="00061C8A" w:rsidRDefault="004D272A">
            <w:pPr>
              <w:overflowPunct/>
              <w:autoSpaceDE/>
              <w:adjustRightInd/>
              <w:spacing w:line="256" w:lineRule="auto"/>
              <w:contextualSpacing/>
              <w:jc w:val="both"/>
              <w:rPr>
                <w:rFonts w:ascii="Times" w:eastAsia="Batang" w:hAnsi="Times"/>
                <w:noProof/>
                <w:sz w:val="20"/>
                <w:highlight w:val="green"/>
                <w:lang w:val="en-US" w:eastAsia="x-none"/>
              </w:rPr>
            </w:pPr>
            <w:r w:rsidRPr="00061C8A">
              <w:rPr>
                <w:rFonts w:ascii="Times" w:eastAsia="Batang" w:hAnsi="Times"/>
                <w:noProof/>
                <w:sz w:val="20"/>
                <w:highlight w:val="green"/>
                <w:lang w:val="en-US" w:eastAsia="x-none"/>
              </w:rPr>
              <w:t>Confirm the WA from RAN1#106bis-e with addition of below Note (shown in</w:t>
            </w:r>
            <w:r w:rsidRPr="00061C8A">
              <w:rPr>
                <w:rFonts w:ascii="Times" w:eastAsia="Batang" w:hAnsi="Times"/>
                <w:noProof/>
                <w:color w:val="4472C4"/>
                <w:sz w:val="20"/>
                <w:highlight w:val="green"/>
                <w:lang w:val="en-US" w:eastAsia="x-none"/>
              </w:rPr>
              <w:t xml:space="preserve"> blue</w:t>
            </w:r>
            <w:r w:rsidRPr="00061C8A">
              <w:rPr>
                <w:rFonts w:ascii="Times" w:eastAsia="Batang" w:hAnsi="Times"/>
                <w:noProof/>
                <w:sz w:val="20"/>
                <w:highlight w:val="green"/>
                <w:lang w:val="en-US" w:eastAsia="x-none"/>
              </w:rPr>
              <w:t>)</w:t>
            </w:r>
          </w:p>
          <w:p w14:paraId="12D9B829" w14:textId="77777777" w:rsidR="004D272A" w:rsidRPr="00061C8A" w:rsidRDefault="004D272A">
            <w:pPr>
              <w:overflowPunct/>
              <w:autoSpaceDE/>
              <w:adjustRightInd/>
              <w:spacing w:after="0" w:line="360" w:lineRule="atLeast"/>
              <w:rPr>
                <w:rFonts w:ascii="Times" w:eastAsia="Microsoft YaHei UI" w:hAnsi="Times"/>
                <w:i/>
                <w:iCs/>
                <w:noProof/>
                <w:color w:val="000000"/>
                <w:sz w:val="20"/>
                <w:szCs w:val="20"/>
                <w:lang w:val="en-US"/>
              </w:rPr>
            </w:pPr>
            <w:r w:rsidRPr="00061C8A">
              <w:rPr>
                <w:rFonts w:ascii="Times" w:eastAsia="Microsoft YaHei UI" w:hAnsi="Times"/>
                <w:i/>
                <w:iCs/>
                <w:noProof/>
                <w:color w:val="000000"/>
                <w:sz w:val="20"/>
                <w:u w:val="single"/>
                <w:shd w:val="clear" w:color="auto" w:fill="808000"/>
                <w:lang w:val="en-US"/>
              </w:rPr>
              <w:t>Working Assumption</w:t>
            </w:r>
          </w:p>
          <w:p w14:paraId="457AB012" w14:textId="77777777" w:rsidR="004D272A" w:rsidRPr="00061C8A" w:rsidRDefault="004D272A" w:rsidP="004D272A">
            <w:pPr>
              <w:numPr>
                <w:ilvl w:val="0"/>
                <w:numId w:val="22"/>
              </w:numPr>
              <w:overflowPunct/>
              <w:autoSpaceDE/>
              <w:adjustRightInd/>
              <w:spacing w:after="0" w:line="360" w:lineRule="atLeast"/>
              <w:ind w:left="720"/>
              <w:contextualSpacing/>
              <w:textAlignment w:val="auto"/>
              <w:rPr>
                <w:rFonts w:ascii="Times" w:eastAsia="Microsoft YaHei UI" w:hAnsi="Times"/>
                <w:i/>
                <w:iCs/>
                <w:noProof/>
                <w:color w:val="000000"/>
                <w:sz w:val="20"/>
                <w:szCs w:val="20"/>
                <w:lang w:val="en-US" w:eastAsia="x-none"/>
              </w:rPr>
            </w:pPr>
            <w:r w:rsidRPr="00061C8A">
              <w:rPr>
                <w:rFonts w:ascii="Times" w:eastAsia="Microsoft YaHei UI" w:hAnsi="Times"/>
                <w:i/>
                <w:iCs/>
                <w:noProof/>
                <w:color w:val="000000"/>
                <w:sz w:val="20"/>
                <w:lang w:val="en-US" w:eastAsia="x-none"/>
              </w:rPr>
              <w:t>When CIF for sSCell to Pcell cross-carrier scheduling is configured, non-fallback DCI formats on P(S)Cell include same number of CIF bits as the corresponding non-fallback DCI formats on sSCell that are used for sSCell to P(S)Cell scheduling</w:t>
            </w:r>
            <w:r w:rsidRPr="00061C8A">
              <w:rPr>
                <w:rFonts w:ascii="Calibri" w:eastAsia="Microsoft YaHei UI" w:hAnsi="Calibri" w:cs="Calibri"/>
                <w:i/>
                <w:iCs/>
                <w:noProof/>
                <w:color w:val="000000"/>
                <w:sz w:val="20"/>
                <w:szCs w:val="20"/>
                <w:lang w:val="en-US" w:eastAsia="x-none"/>
              </w:rPr>
              <w:t> </w:t>
            </w:r>
          </w:p>
          <w:p w14:paraId="0EC17EB4" w14:textId="77777777" w:rsidR="004D272A" w:rsidRPr="00061C8A" w:rsidRDefault="004D272A" w:rsidP="004D272A">
            <w:pPr>
              <w:numPr>
                <w:ilvl w:val="0"/>
                <w:numId w:val="22"/>
              </w:numPr>
              <w:overflowPunct/>
              <w:autoSpaceDE/>
              <w:adjustRightInd/>
              <w:spacing w:after="0" w:line="360" w:lineRule="atLeast"/>
              <w:ind w:left="714" w:hanging="357"/>
              <w:contextualSpacing/>
              <w:textAlignment w:val="auto"/>
              <w:rPr>
                <w:rFonts w:ascii="Times" w:eastAsia="Batang" w:hAnsi="Times"/>
                <w:noProof/>
                <w:color w:val="4472C4"/>
                <w:szCs w:val="24"/>
                <w:lang w:val="en-US" w:eastAsia="x-none"/>
              </w:rPr>
            </w:pPr>
            <w:r w:rsidRPr="00061C8A">
              <w:rPr>
                <w:rFonts w:ascii="Times" w:eastAsia="Batang" w:hAnsi="Times"/>
                <w:noProof/>
                <w:color w:val="4472C4"/>
                <w:sz w:val="20"/>
                <w:lang w:val="en-US" w:eastAsia="x-none"/>
              </w:rPr>
              <w:t>Note: per RAN1#102-e agreement, when sSCell to P(S)Cell scheduling is configured for the UE, cross-carrier scheduling from P(S)Cell to another cell is not allowed. The CIF bits included in non-fallback DCI formats on P(S)Cell are considered reserved.</w:t>
            </w:r>
          </w:p>
        </w:tc>
      </w:tr>
    </w:tbl>
    <w:p w14:paraId="15FB17B2" w14:textId="714C739A" w:rsidR="00A43CA1" w:rsidRPr="00061C8A" w:rsidRDefault="00EC509E" w:rsidP="00F5355E">
      <w:pPr>
        <w:pStyle w:val="Doc-text2"/>
        <w:spacing w:before="120"/>
        <w:ind w:left="0" w:firstLine="0"/>
        <w:rPr>
          <w:noProof/>
          <w:lang w:val="en-US"/>
        </w:rPr>
      </w:pPr>
      <w:bookmarkStart w:id="1" w:name="_Toc92784047"/>
      <w:r w:rsidRPr="00061C8A">
        <w:rPr>
          <w:noProof/>
          <w:lang w:val="en-US"/>
        </w:rPr>
        <w:t>In other words, w</w:t>
      </w:r>
      <w:r w:rsidR="004D272A" w:rsidRPr="00061C8A">
        <w:rPr>
          <w:noProof/>
          <w:lang w:val="en-US"/>
        </w:rPr>
        <w:t>hen CIF for SCell to SpCell cross-carrier scheduling is configured, the CIF bits are also present in DCI sent on the PDCCH on the SpCell, i.e.</w:t>
      </w:r>
      <w:r w:rsidR="00F95322" w:rsidRPr="00061C8A">
        <w:rPr>
          <w:noProof/>
          <w:lang w:val="en-US"/>
        </w:rPr>
        <w:t xml:space="preserve">, </w:t>
      </w:r>
      <w:r w:rsidR="004D272A" w:rsidRPr="00061C8A">
        <w:rPr>
          <w:noProof/>
          <w:lang w:val="en-US"/>
        </w:rPr>
        <w:t>there is no need nor possibility to configure the presence of these CIF bits explicitly.</w:t>
      </w:r>
      <w:bookmarkEnd w:id="1"/>
    </w:p>
    <w:p w14:paraId="02B76DB7" w14:textId="33B4C6C7" w:rsidR="00F5355E" w:rsidRPr="00061C8A" w:rsidRDefault="001B31C6" w:rsidP="00F5355E">
      <w:pPr>
        <w:pStyle w:val="Doc-text2"/>
        <w:spacing w:before="120"/>
        <w:ind w:left="0" w:firstLine="0"/>
        <w:rPr>
          <w:noProof/>
          <w:lang w:val="en-US"/>
        </w:rPr>
      </w:pPr>
      <w:r w:rsidRPr="00061C8A">
        <w:rPr>
          <w:rStyle w:val="af"/>
          <w:noProof/>
          <w:color w:val="auto"/>
          <w:u w:val="none"/>
          <w:lang w:val="en-US"/>
        </w:rPr>
        <w:t xml:space="preserve">Per the </w:t>
      </w:r>
      <w:r w:rsidR="00A415E9" w:rsidRPr="00061C8A">
        <w:rPr>
          <w:rStyle w:val="af"/>
          <w:noProof/>
          <w:color w:val="auto"/>
          <w:u w:val="none"/>
          <w:lang w:val="en-US"/>
        </w:rPr>
        <w:t>above agreements</w:t>
      </w:r>
      <w:r w:rsidRPr="00061C8A">
        <w:rPr>
          <w:rStyle w:val="af"/>
          <w:noProof/>
          <w:color w:val="auto"/>
          <w:u w:val="none"/>
          <w:lang w:val="en-US"/>
        </w:rPr>
        <w:t xml:space="preserve">, </w:t>
      </w:r>
      <w:hyperlink r:id="rId20" w:history="1">
        <w:r w:rsidR="00C32F46" w:rsidRPr="00061C8A">
          <w:rPr>
            <w:rStyle w:val="af"/>
            <w:noProof/>
            <w:lang w:val="en-US"/>
          </w:rPr>
          <w:t>R2-2201039</w:t>
        </w:r>
      </w:hyperlink>
      <w:r w:rsidR="00C32F46" w:rsidRPr="00061C8A">
        <w:rPr>
          <w:rStyle w:val="af"/>
          <w:noProof/>
          <w:color w:val="auto"/>
          <w:u w:val="none"/>
          <w:lang w:val="en-US"/>
        </w:rPr>
        <w:t xml:space="preserve"> </w:t>
      </w:r>
      <w:r w:rsidR="00C32F46" w:rsidRPr="00061C8A">
        <w:rPr>
          <w:noProof/>
          <w:lang w:val="en-US"/>
        </w:rPr>
        <w:t xml:space="preserve">and </w:t>
      </w:r>
      <w:hyperlink r:id="rId21" w:history="1">
        <w:r w:rsidR="00B15A97" w:rsidRPr="00061C8A">
          <w:rPr>
            <w:rStyle w:val="af"/>
            <w:noProof/>
            <w:lang w:val="en-US"/>
          </w:rPr>
          <w:t>R2-2201396</w:t>
        </w:r>
      </w:hyperlink>
      <w:r w:rsidR="00B15A97" w:rsidRPr="00061C8A">
        <w:rPr>
          <w:noProof/>
          <w:lang w:val="en-US"/>
        </w:rPr>
        <w:t xml:space="preserve"> propose to adopt the below option </w:t>
      </w:r>
      <w:r w:rsidR="00376051" w:rsidRPr="00061C8A">
        <w:rPr>
          <w:noProof/>
          <w:lang w:val="en-US"/>
        </w:rPr>
        <w:t>to capture the RRC spec</w:t>
      </w:r>
      <w:r w:rsidRPr="00061C8A">
        <w:rPr>
          <w:noProof/>
          <w:lang w:val="en-US"/>
        </w:rPr>
        <w:t xml:space="preserve">. </w:t>
      </w:r>
      <w:r w:rsidR="003A6A51" w:rsidRPr="00061C8A">
        <w:rPr>
          <w:noProof/>
          <w:lang w:val="en-US"/>
        </w:rPr>
        <w:t xml:space="preserve">Note that </w:t>
      </w:r>
      <w:r w:rsidR="001B3739" w:rsidRPr="00061C8A">
        <w:rPr>
          <w:noProof/>
          <w:lang w:val="en-US"/>
        </w:rPr>
        <w:t xml:space="preserve">in the last email discussion </w:t>
      </w:r>
      <w:r w:rsidR="00EE03FA" w:rsidRPr="00061C8A">
        <w:rPr>
          <w:noProof/>
          <w:lang w:val="en-US"/>
        </w:rPr>
        <w:fldChar w:fldCharType="begin"/>
      </w:r>
      <w:r w:rsidR="00EE03FA" w:rsidRPr="00061C8A">
        <w:rPr>
          <w:noProof/>
          <w:lang w:val="en-US"/>
        </w:rPr>
        <w:instrText xml:space="preserve"> REF _Ref93304350 \r \h </w:instrText>
      </w:r>
      <w:r w:rsidR="00EE03FA" w:rsidRPr="00061C8A">
        <w:rPr>
          <w:noProof/>
          <w:lang w:val="en-US"/>
        </w:rPr>
      </w:r>
      <w:r w:rsidR="00EE03FA" w:rsidRPr="00061C8A">
        <w:rPr>
          <w:noProof/>
          <w:lang w:val="en-US"/>
        </w:rPr>
        <w:fldChar w:fldCharType="separate"/>
      </w:r>
      <w:r w:rsidR="00EE03FA" w:rsidRPr="00061C8A">
        <w:rPr>
          <w:noProof/>
          <w:lang w:val="en-US"/>
        </w:rPr>
        <w:t>[1]</w:t>
      </w:r>
      <w:r w:rsidR="00EE03FA" w:rsidRPr="00061C8A">
        <w:rPr>
          <w:noProof/>
          <w:lang w:val="en-US"/>
        </w:rPr>
        <w:fldChar w:fldCharType="end"/>
      </w:r>
      <w:r w:rsidR="00EE03FA" w:rsidRPr="00061C8A">
        <w:rPr>
          <w:noProof/>
          <w:lang w:val="en-US"/>
        </w:rPr>
        <w:t xml:space="preserve"> </w:t>
      </w:r>
      <w:r w:rsidR="003A6A51" w:rsidRPr="00061C8A">
        <w:rPr>
          <w:noProof/>
          <w:lang w:val="en-US"/>
        </w:rPr>
        <w:t xml:space="preserve">all companies have replied that </w:t>
      </w:r>
      <w:r w:rsidR="00EE03FA" w:rsidRPr="00061C8A">
        <w:rPr>
          <w:noProof/>
          <w:lang w:val="en-US"/>
        </w:rPr>
        <w:t xml:space="preserve">this </w:t>
      </w:r>
      <w:r w:rsidR="003A6A51" w:rsidRPr="00061C8A">
        <w:rPr>
          <w:noProof/>
          <w:lang w:val="en-US"/>
        </w:rPr>
        <w:t xml:space="preserve">option </w:t>
      </w:r>
      <w:r w:rsidR="00EE03FA" w:rsidRPr="00061C8A">
        <w:rPr>
          <w:noProof/>
          <w:lang w:val="en-US"/>
        </w:rPr>
        <w:t>works.</w:t>
      </w:r>
      <w:r w:rsidR="005965AC" w:rsidRPr="00061C8A">
        <w:rPr>
          <w:noProof/>
          <w:lang w:val="en-US"/>
        </w:rPr>
        <w:t xml:space="preserve"> </w:t>
      </w:r>
    </w:p>
    <w:p w14:paraId="34CC2931" w14:textId="77777777" w:rsidR="003538AE" w:rsidRPr="00061C8A" w:rsidRDefault="003538AE" w:rsidP="00F24401">
      <w:pPr>
        <w:pStyle w:val="Doc-text2"/>
        <w:ind w:left="0" w:firstLine="0"/>
        <w:rPr>
          <w:noProof/>
          <w:lang w:val="en-US" w:eastAsia="en-GB"/>
        </w:rPr>
      </w:pPr>
    </w:p>
    <w:p w14:paraId="6B784F92" w14:textId="7214377A" w:rsidR="00E255B6" w:rsidRPr="00061C8A" w:rsidRDefault="0070160B" w:rsidP="00E255B6">
      <w:pPr>
        <w:jc w:val="both"/>
        <w:rPr>
          <w:rFonts w:ascii="Times New Roman" w:eastAsiaTheme="minorEastAsia" w:hAnsi="Times New Roman"/>
          <w:b/>
          <w:noProof/>
          <w:u w:val="single"/>
          <w:lang w:val="en-US" w:eastAsia="zh-CN"/>
        </w:rPr>
      </w:pPr>
      <w:r>
        <w:rPr>
          <w:rFonts w:eastAsiaTheme="minorEastAsia"/>
          <w:b/>
          <w:noProof/>
          <w:u w:val="single"/>
          <w:lang w:val="en-US" w:eastAsia="zh-CN"/>
        </w:rPr>
        <w:t>Alternative</w:t>
      </w:r>
      <w:r w:rsidR="002E5024" w:rsidRPr="00061C8A">
        <w:rPr>
          <w:rFonts w:eastAsiaTheme="minorEastAsia"/>
          <w:b/>
          <w:noProof/>
          <w:u w:val="single"/>
          <w:lang w:val="en-US" w:eastAsia="zh-CN"/>
        </w:rPr>
        <w:t xml:space="preserve"> </w:t>
      </w:r>
      <w:r w:rsidR="00E255B6" w:rsidRPr="00061C8A">
        <w:rPr>
          <w:rFonts w:eastAsiaTheme="minorEastAsia"/>
          <w:b/>
          <w:noProof/>
          <w:u w:val="single"/>
          <w:lang w:val="en-US" w:eastAsia="zh-CN"/>
        </w:rPr>
        <w:t>1:</w:t>
      </w:r>
      <w:r w:rsidR="00E255B6" w:rsidRPr="00061C8A">
        <w:rPr>
          <w:rFonts w:eastAsiaTheme="minorEastAsia"/>
          <w:b/>
          <w:noProof/>
          <w:lang w:val="en-US" w:eastAsia="zh-CN"/>
        </w:rPr>
        <w:t xml:space="preserve"> SCell scheduling </w:t>
      </w:r>
      <w:r w:rsidR="00EB4394" w:rsidRPr="00061C8A">
        <w:rPr>
          <w:rFonts w:eastAsiaTheme="minorEastAsia"/>
          <w:b/>
          <w:noProof/>
          <w:lang w:val="en-US" w:eastAsia="zh-CN"/>
        </w:rPr>
        <w:t>Sp</w:t>
      </w:r>
      <w:r w:rsidR="00E255B6" w:rsidRPr="00061C8A">
        <w:rPr>
          <w:rFonts w:eastAsiaTheme="minorEastAsia"/>
          <w:b/>
          <w:noProof/>
          <w:lang w:val="en-US" w:eastAsia="zh-CN"/>
        </w:rPr>
        <w:t xml:space="preserve">Cell </w:t>
      </w:r>
      <w:r w:rsidR="0060447A" w:rsidRPr="00061C8A">
        <w:rPr>
          <w:rFonts w:eastAsiaTheme="minorEastAsia"/>
          <w:b/>
          <w:noProof/>
          <w:lang w:val="en-US" w:eastAsia="zh-CN"/>
        </w:rPr>
        <w:t xml:space="preserve">is configured by </w:t>
      </w:r>
      <w:r w:rsidR="00C84E5E" w:rsidRPr="00061C8A">
        <w:rPr>
          <w:rFonts w:eastAsiaTheme="minorEastAsia"/>
          <w:b/>
          <w:noProof/>
          <w:lang w:val="en-US" w:eastAsia="zh-CN"/>
        </w:rPr>
        <w:t xml:space="preserve">configuring </w:t>
      </w:r>
      <w:r w:rsidR="006B0B80" w:rsidRPr="00061C8A">
        <w:rPr>
          <w:rFonts w:eastAsiaTheme="minorEastAsia"/>
          <w:b/>
          <w:noProof/>
          <w:lang w:val="en-US" w:eastAsia="zh-CN"/>
        </w:rPr>
        <w:t xml:space="preserve">the field </w:t>
      </w:r>
      <w:r w:rsidR="00E255B6" w:rsidRPr="00061C8A">
        <w:rPr>
          <w:rFonts w:eastAsiaTheme="minorEastAsia"/>
          <w:b/>
          <w:noProof/>
          <w:lang w:val="en-US" w:eastAsia="zh-CN"/>
        </w:rPr>
        <w:t>‘</w:t>
      </w:r>
      <w:r w:rsidR="00E255B6" w:rsidRPr="00061C8A">
        <w:rPr>
          <w:rFonts w:eastAsiaTheme="minorEastAsia"/>
          <w:b/>
          <w:i/>
          <w:iCs/>
          <w:noProof/>
          <w:lang w:val="en-US" w:eastAsia="zh-CN"/>
        </w:rPr>
        <w:t>schedulingCellInfo</w:t>
      </w:r>
      <w:r w:rsidR="00E255B6" w:rsidRPr="00061C8A">
        <w:rPr>
          <w:rFonts w:eastAsiaTheme="minorEastAsia"/>
          <w:b/>
          <w:noProof/>
          <w:lang w:val="en-US" w:eastAsia="zh-CN"/>
        </w:rPr>
        <w:t>’</w:t>
      </w:r>
      <w:r w:rsidR="006B2218" w:rsidRPr="00061C8A">
        <w:rPr>
          <w:rFonts w:eastAsiaTheme="minorEastAsia"/>
          <w:b/>
          <w:noProof/>
          <w:lang w:val="en-US" w:eastAsia="zh-CN"/>
        </w:rPr>
        <w:t xml:space="preserve"> </w:t>
      </w:r>
      <w:r w:rsidR="00E255B6" w:rsidRPr="00061C8A">
        <w:rPr>
          <w:rFonts w:eastAsiaTheme="minorEastAsia"/>
          <w:b/>
          <w:noProof/>
          <w:lang w:val="en-US" w:eastAsia="zh-CN"/>
        </w:rPr>
        <w:t xml:space="preserve">in </w:t>
      </w:r>
      <w:r w:rsidR="00E255B6" w:rsidRPr="00061C8A">
        <w:rPr>
          <w:rFonts w:eastAsiaTheme="minorEastAsia"/>
          <w:b/>
          <w:i/>
          <w:noProof/>
          <w:lang w:val="en-US" w:eastAsia="zh-CN"/>
        </w:rPr>
        <w:t>CrossCarrierSchedulingConfig</w:t>
      </w:r>
      <w:r w:rsidR="00E255B6" w:rsidRPr="00061C8A">
        <w:rPr>
          <w:rFonts w:eastAsiaTheme="minorEastAsia"/>
          <w:b/>
          <w:noProof/>
          <w:lang w:val="en-US" w:eastAsia="zh-CN"/>
        </w:rPr>
        <w:t xml:space="preserve"> for </w:t>
      </w:r>
      <w:r w:rsidR="00C212D2" w:rsidRPr="00061C8A">
        <w:rPr>
          <w:rFonts w:eastAsiaTheme="minorEastAsia"/>
          <w:b/>
          <w:noProof/>
          <w:lang w:val="en-US" w:eastAsia="zh-CN"/>
        </w:rPr>
        <w:t>Sp</w:t>
      </w:r>
      <w:r w:rsidR="00E255B6" w:rsidRPr="00061C8A">
        <w:rPr>
          <w:rFonts w:eastAsiaTheme="minorEastAsia"/>
          <w:b/>
          <w:noProof/>
          <w:lang w:val="en-US" w:eastAsia="zh-CN"/>
        </w:rPr>
        <w:t xml:space="preserve">Cell </w:t>
      </w:r>
      <w:r w:rsidR="006B0B80" w:rsidRPr="00061C8A">
        <w:rPr>
          <w:rFonts w:eastAsiaTheme="minorEastAsia"/>
          <w:b/>
          <w:noProof/>
          <w:lang w:val="en-US" w:eastAsia="zh-CN"/>
        </w:rPr>
        <w:t xml:space="preserve">as </w:t>
      </w:r>
      <w:r w:rsidR="00E255B6" w:rsidRPr="00061C8A">
        <w:rPr>
          <w:rFonts w:eastAsiaTheme="minorEastAsia"/>
          <w:b/>
          <w:noProof/>
          <w:lang w:val="en-US" w:eastAsia="zh-CN"/>
        </w:rPr>
        <w:t>‘</w:t>
      </w:r>
      <w:r w:rsidR="00E255B6" w:rsidRPr="00061C8A">
        <w:rPr>
          <w:rFonts w:eastAsiaTheme="minorEastAsia"/>
          <w:b/>
          <w:i/>
          <w:iCs/>
          <w:noProof/>
          <w:lang w:val="en-US" w:eastAsia="zh-CN"/>
        </w:rPr>
        <w:t>other</w:t>
      </w:r>
      <w:r w:rsidR="00E255B6" w:rsidRPr="00061C8A">
        <w:rPr>
          <w:rFonts w:eastAsiaTheme="minorEastAsia"/>
          <w:b/>
          <w:noProof/>
          <w:lang w:val="en-US" w:eastAsia="zh-CN"/>
        </w:rPr>
        <w:t>’</w:t>
      </w:r>
    </w:p>
    <w:p w14:paraId="59D970FC" w14:textId="3F588A5B" w:rsidR="00E255B6" w:rsidRPr="00061C8A" w:rsidRDefault="003B105E" w:rsidP="00F24401">
      <w:pPr>
        <w:pStyle w:val="Doc-text2"/>
        <w:ind w:left="0" w:firstLine="0"/>
        <w:rPr>
          <w:noProof/>
          <w:lang w:val="en-US"/>
        </w:rPr>
      </w:pPr>
      <w:hyperlink r:id="rId22" w:history="1">
        <w:r w:rsidR="00357B4C" w:rsidRPr="00061C8A">
          <w:rPr>
            <w:rStyle w:val="af"/>
            <w:noProof/>
            <w:lang w:val="en-US"/>
          </w:rPr>
          <w:t>R2-2201618</w:t>
        </w:r>
      </w:hyperlink>
      <w:r w:rsidR="00357B4C" w:rsidRPr="00061C8A">
        <w:rPr>
          <w:noProof/>
          <w:lang w:val="en-US"/>
        </w:rPr>
        <w:t xml:space="preserve"> proposes to </w:t>
      </w:r>
      <w:r w:rsidR="00B837A4" w:rsidRPr="00061C8A">
        <w:rPr>
          <w:noProof/>
          <w:lang w:val="en-US"/>
        </w:rPr>
        <w:t>introduce a new IE</w:t>
      </w:r>
      <w:r w:rsidR="00190203" w:rsidRPr="00061C8A">
        <w:rPr>
          <w:noProof/>
          <w:lang w:val="en-US"/>
        </w:rPr>
        <w:t xml:space="preserve"> which would introduce additional RRC signalling</w:t>
      </w:r>
      <w:r w:rsidR="00916C9E" w:rsidRPr="00061C8A">
        <w:rPr>
          <w:noProof/>
          <w:lang w:val="en-US"/>
        </w:rPr>
        <w:t xml:space="preserve"> overhead</w:t>
      </w:r>
      <w:r w:rsidR="00CE4C38" w:rsidRPr="00061C8A">
        <w:rPr>
          <w:noProof/>
          <w:lang w:val="en-US"/>
        </w:rPr>
        <w:t xml:space="preserve">. </w:t>
      </w:r>
      <w:r w:rsidR="00190203" w:rsidRPr="00061C8A">
        <w:rPr>
          <w:noProof/>
          <w:lang w:val="en-US"/>
        </w:rPr>
        <w:t xml:space="preserve">The argument is </w:t>
      </w:r>
      <w:r w:rsidR="0058180E" w:rsidRPr="00061C8A">
        <w:rPr>
          <w:noProof/>
          <w:lang w:val="en-US"/>
        </w:rPr>
        <w:t xml:space="preserve">for </w:t>
      </w:r>
      <w:r w:rsidR="00190203" w:rsidRPr="00061C8A">
        <w:rPr>
          <w:noProof/>
          <w:lang w:val="en-US"/>
        </w:rPr>
        <w:t>good readability</w:t>
      </w:r>
      <w:r w:rsidR="00D86D69" w:rsidRPr="00061C8A">
        <w:rPr>
          <w:noProof/>
          <w:lang w:val="en-US"/>
        </w:rPr>
        <w:t>.</w:t>
      </w:r>
    </w:p>
    <w:p w14:paraId="40D42797" w14:textId="77777777" w:rsidR="00F31522" w:rsidRPr="00061C8A" w:rsidRDefault="00F31522" w:rsidP="00F24401">
      <w:pPr>
        <w:pStyle w:val="Doc-text2"/>
        <w:ind w:left="0" w:firstLine="0"/>
        <w:rPr>
          <w:noProof/>
          <w:lang w:val="en-US"/>
        </w:rPr>
      </w:pPr>
    </w:p>
    <w:p w14:paraId="55169D9E" w14:textId="03360F81" w:rsidR="00D86D69" w:rsidRPr="00061C8A" w:rsidRDefault="00D46E8B" w:rsidP="00F24401">
      <w:pPr>
        <w:pStyle w:val="Doc-text2"/>
        <w:ind w:left="0" w:firstLine="0"/>
        <w:rPr>
          <w:rStyle w:val="af"/>
          <w:b/>
          <w:noProof/>
          <w:color w:val="auto"/>
          <w:u w:val="none"/>
          <w:lang w:val="en-US"/>
        </w:rPr>
      </w:pPr>
      <w:r>
        <w:rPr>
          <w:rFonts w:eastAsiaTheme="minorEastAsia"/>
          <w:b/>
          <w:noProof/>
          <w:u w:val="single"/>
          <w:lang w:val="en-US" w:eastAsia="zh-CN"/>
        </w:rPr>
        <w:t>Alternative</w:t>
      </w:r>
      <w:r w:rsidR="00D86D69" w:rsidRPr="00061C8A">
        <w:rPr>
          <w:rFonts w:eastAsiaTheme="minorEastAsia"/>
          <w:b/>
          <w:noProof/>
          <w:u w:val="single"/>
          <w:lang w:val="en-US" w:eastAsia="zh-CN"/>
        </w:rPr>
        <w:t xml:space="preserve"> 2:</w:t>
      </w:r>
      <w:r w:rsidR="00D86D69" w:rsidRPr="00061C8A">
        <w:rPr>
          <w:rFonts w:eastAsiaTheme="minorEastAsia"/>
          <w:b/>
          <w:noProof/>
          <w:lang w:val="en-US" w:eastAsia="zh-CN"/>
        </w:rPr>
        <w:t xml:space="preserve"> Introduce a new IE </w:t>
      </w:r>
      <w:r w:rsidR="006C2CA9" w:rsidRPr="00061C8A">
        <w:rPr>
          <w:rFonts w:eastAsiaTheme="minorEastAsia"/>
          <w:b/>
          <w:noProof/>
          <w:lang w:val="en-US" w:eastAsia="zh-CN"/>
        </w:rPr>
        <w:t>to configure SCell scheduling SpCell</w:t>
      </w:r>
      <w:r w:rsidR="00570D2D" w:rsidRPr="00061C8A">
        <w:rPr>
          <w:rFonts w:eastAsiaTheme="minorEastAsia"/>
          <w:b/>
          <w:noProof/>
          <w:lang w:val="en-US" w:eastAsia="zh-CN"/>
        </w:rPr>
        <w:t>.</w:t>
      </w:r>
    </w:p>
    <w:p w14:paraId="12B5B380" w14:textId="77777777" w:rsidR="00357B4C" w:rsidRPr="00061C8A" w:rsidRDefault="00357B4C" w:rsidP="00F24401">
      <w:pPr>
        <w:pStyle w:val="Doc-text2"/>
        <w:ind w:left="0" w:firstLine="0"/>
        <w:rPr>
          <w:noProof/>
          <w:lang w:val="en-US" w:eastAsia="en-GB"/>
        </w:rPr>
      </w:pPr>
    </w:p>
    <w:p w14:paraId="08A27B2D" w14:textId="65E3BD1E" w:rsidR="00D236DD" w:rsidRPr="00061C8A" w:rsidRDefault="00D236DD" w:rsidP="00D236DD">
      <w:pPr>
        <w:rPr>
          <w:b/>
          <w:bCs/>
          <w:noProof/>
          <w:lang w:val="en-US" w:eastAsia="en-GB"/>
        </w:rPr>
      </w:pPr>
      <w:r w:rsidRPr="00061C8A">
        <w:rPr>
          <w:b/>
          <w:bCs/>
          <w:noProof/>
          <w:lang w:val="en-US" w:eastAsia="en-GB"/>
        </w:rPr>
        <w:t>Q1</w:t>
      </w:r>
      <w:r w:rsidR="00960D8F" w:rsidRPr="00061C8A">
        <w:rPr>
          <w:b/>
          <w:bCs/>
          <w:noProof/>
          <w:lang w:val="en-US" w:eastAsia="en-GB"/>
        </w:rPr>
        <w:t xml:space="preserve">. </w:t>
      </w:r>
      <w:r w:rsidR="00401893" w:rsidRPr="00061C8A">
        <w:rPr>
          <w:b/>
          <w:bCs/>
          <w:noProof/>
          <w:lang w:val="en-US" w:eastAsia="en-GB"/>
        </w:rPr>
        <w:t xml:space="preserve">Which one of the above </w:t>
      </w:r>
      <w:r w:rsidR="00D916AE">
        <w:rPr>
          <w:b/>
          <w:bCs/>
          <w:noProof/>
          <w:lang w:val="en-US" w:eastAsia="en-GB"/>
        </w:rPr>
        <w:t>alternatives</w:t>
      </w:r>
      <w:r w:rsidR="00401893" w:rsidRPr="00061C8A">
        <w:rPr>
          <w:b/>
          <w:bCs/>
          <w:noProof/>
          <w:lang w:val="en-US" w:eastAsia="en-GB"/>
        </w:rPr>
        <w:t xml:space="preserve"> does the company support?</w:t>
      </w:r>
    </w:p>
    <w:tbl>
      <w:tblPr>
        <w:tblStyle w:val="afa"/>
        <w:tblW w:w="9634" w:type="dxa"/>
        <w:tblLook w:val="04A0" w:firstRow="1" w:lastRow="0" w:firstColumn="1" w:lastColumn="0" w:noHBand="0" w:noVBand="1"/>
      </w:tblPr>
      <w:tblGrid>
        <w:gridCol w:w="1219"/>
        <w:gridCol w:w="1895"/>
        <w:gridCol w:w="6520"/>
      </w:tblGrid>
      <w:tr w:rsidR="00E4263A" w:rsidRPr="000005B0" w14:paraId="1E080B8D" w14:textId="77777777" w:rsidTr="00401893">
        <w:tc>
          <w:tcPr>
            <w:tcW w:w="1219" w:type="dxa"/>
            <w:shd w:val="clear" w:color="auto" w:fill="00B0F0"/>
          </w:tcPr>
          <w:p w14:paraId="5C5C2A6A" w14:textId="77777777" w:rsidR="00E4263A" w:rsidRPr="000005B0" w:rsidRDefault="00E4263A" w:rsidP="00B20893">
            <w:pPr>
              <w:spacing w:after="0"/>
              <w:jc w:val="both"/>
              <w:rPr>
                <w:b/>
                <w:bCs/>
                <w:noProof/>
              </w:rPr>
            </w:pPr>
            <w:r w:rsidRPr="000005B0">
              <w:rPr>
                <w:b/>
                <w:bCs/>
                <w:noProof/>
              </w:rPr>
              <w:t>Company</w:t>
            </w:r>
          </w:p>
        </w:tc>
        <w:tc>
          <w:tcPr>
            <w:tcW w:w="1895" w:type="dxa"/>
            <w:shd w:val="clear" w:color="auto" w:fill="00B0F0"/>
          </w:tcPr>
          <w:p w14:paraId="5B34D425" w14:textId="01211E63" w:rsidR="00E4263A" w:rsidRDefault="00902800" w:rsidP="00B20893">
            <w:pPr>
              <w:spacing w:after="0"/>
              <w:jc w:val="both"/>
              <w:rPr>
                <w:b/>
                <w:bCs/>
                <w:noProof/>
              </w:rPr>
            </w:pPr>
            <w:r>
              <w:rPr>
                <w:b/>
                <w:bCs/>
                <w:noProof/>
              </w:rPr>
              <w:t>Al</w:t>
            </w:r>
            <w:r w:rsidR="00401893">
              <w:rPr>
                <w:b/>
                <w:bCs/>
                <w:noProof/>
              </w:rPr>
              <w:t>t 1</w:t>
            </w:r>
            <w:r w:rsidR="00824937">
              <w:rPr>
                <w:b/>
                <w:bCs/>
                <w:noProof/>
              </w:rPr>
              <w:t xml:space="preserve"> or </w:t>
            </w:r>
            <w:r>
              <w:rPr>
                <w:b/>
                <w:bCs/>
                <w:noProof/>
              </w:rPr>
              <w:t>Al</w:t>
            </w:r>
            <w:r w:rsidR="00401893">
              <w:rPr>
                <w:b/>
                <w:bCs/>
                <w:noProof/>
              </w:rPr>
              <w:t>t 2</w:t>
            </w:r>
            <w:r w:rsidR="00E2583C">
              <w:rPr>
                <w:b/>
                <w:bCs/>
                <w:noProof/>
              </w:rPr>
              <w:t xml:space="preserve"> ?</w:t>
            </w:r>
          </w:p>
        </w:tc>
        <w:tc>
          <w:tcPr>
            <w:tcW w:w="6520" w:type="dxa"/>
            <w:shd w:val="clear" w:color="auto" w:fill="00B0F0"/>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537C85">
        <w:tc>
          <w:tcPr>
            <w:tcW w:w="1219" w:type="dxa"/>
          </w:tcPr>
          <w:p w14:paraId="35AFD1AD" w14:textId="6573AFBE" w:rsidR="00E4263A" w:rsidRPr="00537C85" w:rsidRDefault="00537C85" w:rsidP="00537C85">
            <w:pPr>
              <w:spacing w:after="0"/>
              <w:rPr>
                <w:rFonts w:eastAsiaTheme="minorEastAsia"/>
                <w:noProof/>
                <w:sz w:val="20"/>
                <w:szCs w:val="20"/>
                <w:lang w:eastAsia="zh-CN"/>
              </w:rPr>
            </w:pPr>
            <w:r w:rsidRPr="00537C85">
              <w:rPr>
                <w:rFonts w:eastAsiaTheme="minorEastAsia"/>
                <w:noProof/>
                <w:sz w:val="20"/>
                <w:szCs w:val="20"/>
                <w:lang w:eastAsia="zh-CN"/>
              </w:rPr>
              <w:t>Ericsson</w:t>
            </w:r>
          </w:p>
        </w:tc>
        <w:tc>
          <w:tcPr>
            <w:tcW w:w="1895" w:type="dxa"/>
          </w:tcPr>
          <w:p w14:paraId="121A3D20" w14:textId="6BB2F2EF" w:rsidR="00E4263A" w:rsidRPr="00537C85" w:rsidRDefault="00902800" w:rsidP="00537C85">
            <w:pPr>
              <w:spacing w:after="0"/>
              <w:rPr>
                <w:noProof/>
                <w:sz w:val="20"/>
                <w:szCs w:val="20"/>
              </w:rPr>
            </w:pPr>
            <w:r>
              <w:rPr>
                <w:noProof/>
                <w:sz w:val="20"/>
                <w:szCs w:val="20"/>
              </w:rPr>
              <w:t xml:space="preserve">Alt </w:t>
            </w:r>
            <w:r w:rsidR="00537C85">
              <w:rPr>
                <w:noProof/>
                <w:sz w:val="20"/>
                <w:szCs w:val="20"/>
              </w:rPr>
              <w:t>1</w:t>
            </w:r>
          </w:p>
        </w:tc>
        <w:tc>
          <w:tcPr>
            <w:tcW w:w="6520" w:type="dxa"/>
          </w:tcPr>
          <w:p w14:paraId="799305E1" w14:textId="49E2BD3B" w:rsidR="00E4263A" w:rsidRDefault="008415A5" w:rsidP="00537C85">
            <w:pPr>
              <w:spacing w:after="0"/>
              <w:rPr>
                <w:noProof/>
                <w:sz w:val="20"/>
                <w:szCs w:val="20"/>
              </w:rPr>
            </w:pPr>
            <w:r>
              <w:rPr>
                <w:noProof/>
                <w:sz w:val="20"/>
                <w:szCs w:val="20"/>
              </w:rPr>
              <w:t>We a</w:t>
            </w:r>
            <w:r w:rsidR="004D674A">
              <w:rPr>
                <w:noProof/>
                <w:sz w:val="20"/>
                <w:szCs w:val="20"/>
              </w:rPr>
              <w:t xml:space="preserve">gree with the </w:t>
            </w:r>
            <w:r w:rsidR="00B34DFB">
              <w:rPr>
                <w:noProof/>
                <w:sz w:val="20"/>
                <w:szCs w:val="20"/>
              </w:rPr>
              <w:t xml:space="preserve">description </w:t>
            </w:r>
            <w:r w:rsidR="004D674A">
              <w:rPr>
                <w:noProof/>
                <w:sz w:val="20"/>
                <w:szCs w:val="20"/>
              </w:rPr>
              <w:t xml:space="preserve">in </w:t>
            </w:r>
            <w:r w:rsidR="0083013C">
              <w:rPr>
                <w:noProof/>
                <w:sz w:val="20"/>
                <w:szCs w:val="20"/>
              </w:rPr>
              <w:t xml:space="preserve">the </w:t>
            </w:r>
            <w:r w:rsidR="004D674A">
              <w:rPr>
                <w:noProof/>
                <w:sz w:val="20"/>
                <w:szCs w:val="20"/>
              </w:rPr>
              <w:t xml:space="preserve">R2-2201618 from Huawei that </w:t>
            </w:r>
            <w:r w:rsidR="004F0240">
              <w:rPr>
                <w:noProof/>
                <w:sz w:val="20"/>
                <w:szCs w:val="20"/>
              </w:rPr>
              <w:t xml:space="preserve">some further clarfications </w:t>
            </w:r>
            <w:r w:rsidR="007A22F3">
              <w:rPr>
                <w:noProof/>
                <w:sz w:val="20"/>
                <w:szCs w:val="20"/>
              </w:rPr>
              <w:t>are needed</w:t>
            </w:r>
            <w:r w:rsidR="00D80948">
              <w:rPr>
                <w:noProof/>
                <w:sz w:val="20"/>
                <w:szCs w:val="20"/>
              </w:rPr>
              <w:t>, which can be discussed in the RRC running CR</w:t>
            </w:r>
            <w:r w:rsidR="003444F4">
              <w:rPr>
                <w:noProof/>
                <w:sz w:val="20"/>
                <w:szCs w:val="20"/>
              </w:rPr>
              <w:t xml:space="preserve"> discussion</w:t>
            </w:r>
            <w:r w:rsidR="007A22F3">
              <w:rPr>
                <w:noProof/>
                <w:sz w:val="20"/>
                <w:szCs w:val="20"/>
              </w:rPr>
              <w:t xml:space="preserve">. </w:t>
            </w:r>
            <w:r w:rsidR="00D80948">
              <w:rPr>
                <w:noProof/>
                <w:sz w:val="20"/>
                <w:szCs w:val="20"/>
              </w:rPr>
              <w:t xml:space="preserve">These apply for both </w:t>
            </w:r>
            <w:r w:rsidR="001016B4">
              <w:rPr>
                <w:noProof/>
                <w:sz w:val="20"/>
                <w:szCs w:val="20"/>
              </w:rPr>
              <w:t>alt</w:t>
            </w:r>
            <w:r w:rsidR="004F0240">
              <w:rPr>
                <w:noProof/>
                <w:sz w:val="20"/>
                <w:szCs w:val="20"/>
              </w:rPr>
              <w:t xml:space="preserve"> 1 </w:t>
            </w:r>
            <w:r w:rsidR="00D80948">
              <w:rPr>
                <w:noProof/>
                <w:sz w:val="20"/>
                <w:szCs w:val="20"/>
              </w:rPr>
              <w:t xml:space="preserve">and </w:t>
            </w:r>
            <w:r w:rsidR="001016B4">
              <w:rPr>
                <w:noProof/>
                <w:sz w:val="20"/>
                <w:szCs w:val="20"/>
              </w:rPr>
              <w:t xml:space="preserve">alt </w:t>
            </w:r>
            <w:r w:rsidR="00D80948">
              <w:rPr>
                <w:noProof/>
                <w:sz w:val="20"/>
                <w:szCs w:val="20"/>
              </w:rPr>
              <w:t>2.</w:t>
            </w:r>
            <w:r w:rsidR="001A1D8A">
              <w:rPr>
                <w:noProof/>
                <w:sz w:val="20"/>
                <w:szCs w:val="20"/>
              </w:rPr>
              <w:t xml:space="preserve"> </w:t>
            </w:r>
          </w:p>
          <w:p w14:paraId="2498B58B" w14:textId="77777777" w:rsidR="004F0240" w:rsidRDefault="004F0240" w:rsidP="00537C85">
            <w:pPr>
              <w:spacing w:after="0"/>
              <w:rPr>
                <w:noProof/>
                <w:sz w:val="20"/>
                <w:szCs w:val="20"/>
              </w:rPr>
            </w:pPr>
          </w:p>
          <w:p w14:paraId="485BEFD7" w14:textId="060A73D8" w:rsidR="00C63F04" w:rsidRDefault="00C63F04" w:rsidP="00537C85">
            <w:pPr>
              <w:spacing w:after="0"/>
              <w:rPr>
                <w:noProof/>
                <w:sz w:val="20"/>
                <w:szCs w:val="20"/>
              </w:rPr>
            </w:pPr>
            <w:r>
              <w:rPr>
                <w:noProof/>
                <w:sz w:val="20"/>
                <w:szCs w:val="20"/>
              </w:rPr>
              <w:t xml:space="preserve">We prefer </w:t>
            </w:r>
            <w:r w:rsidR="00A748DE">
              <w:rPr>
                <w:noProof/>
                <w:sz w:val="20"/>
                <w:szCs w:val="20"/>
              </w:rPr>
              <w:t xml:space="preserve">the </w:t>
            </w:r>
            <w:r w:rsidR="00D916AE">
              <w:rPr>
                <w:noProof/>
                <w:sz w:val="20"/>
                <w:szCs w:val="20"/>
              </w:rPr>
              <w:t>alt</w:t>
            </w:r>
            <w:r>
              <w:rPr>
                <w:noProof/>
                <w:sz w:val="20"/>
                <w:szCs w:val="20"/>
              </w:rPr>
              <w:t xml:space="preserve"> 1</w:t>
            </w:r>
            <w:r w:rsidR="005D51AC">
              <w:rPr>
                <w:noProof/>
                <w:sz w:val="20"/>
                <w:szCs w:val="20"/>
              </w:rPr>
              <w:t>, because we don’t consider rea</w:t>
            </w:r>
            <w:r w:rsidR="00D50181">
              <w:rPr>
                <w:noProof/>
                <w:sz w:val="20"/>
                <w:szCs w:val="20"/>
              </w:rPr>
              <w:t>da</w:t>
            </w:r>
            <w:r w:rsidR="005D51AC">
              <w:rPr>
                <w:noProof/>
                <w:sz w:val="20"/>
                <w:szCs w:val="20"/>
              </w:rPr>
              <w:t xml:space="preserve">bility </w:t>
            </w:r>
            <w:r w:rsidR="007E0897">
              <w:rPr>
                <w:noProof/>
                <w:sz w:val="20"/>
                <w:szCs w:val="20"/>
              </w:rPr>
              <w:t>as</w:t>
            </w:r>
            <w:r w:rsidR="005D51AC">
              <w:rPr>
                <w:noProof/>
                <w:sz w:val="20"/>
                <w:szCs w:val="20"/>
              </w:rPr>
              <w:t xml:space="preserve"> an issue</w:t>
            </w:r>
            <w:r w:rsidR="00AC3732">
              <w:rPr>
                <w:noProof/>
                <w:sz w:val="20"/>
                <w:szCs w:val="20"/>
              </w:rPr>
              <w:t xml:space="preserve"> and also </w:t>
            </w:r>
            <w:r>
              <w:rPr>
                <w:noProof/>
                <w:sz w:val="20"/>
                <w:szCs w:val="20"/>
              </w:rPr>
              <w:t xml:space="preserve">the below concerns for </w:t>
            </w:r>
            <w:r w:rsidR="00A748DE">
              <w:rPr>
                <w:noProof/>
                <w:sz w:val="20"/>
                <w:szCs w:val="20"/>
              </w:rPr>
              <w:t xml:space="preserve">the </w:t>
            </w:r>
            <w:r w:rsidR="00D916AE">
              <w:rPr>
                <w:noProof/>
                <w:sz w:val="20"/>
                <w:szCs w:val="20"/>
              </w:rPr>
              <w:t xml:space="preserve">alt </w:t>
            </w:r>
            <w:r>
              <w:rPr>
                <w:noProof/>
                <w:sz w:val="20"/>
                <w:szCs w:val="20"/>
              </w:rPr>
              <w:t>2:</w:t>
            </w:r>
          </w:p>
          <w:p w14:paraId="1EF9CA19" w14:textId="2C21D6AB" w:rsidR="00C63F04" w:rsidRDefault="00C63F04" w:rsidP="00C63F04">
            <w:pPr>
              <w:pStyle w:val="af7"/>
              <w:numPr>
                <w:ilvl w:val="0"/>
                <w:numId w:val="23"/>
              </w:numPr>
              <w:rPr>
                <w:rFonts w:ascii="Arial" w:hAnsi="Arial"/>
                <w:noProof/>
                <w:sz w:val="20"/>
                <w:szCs w:val="20"/>
                <w:lang w:val="de-DE" w:eastAsia="ja-JP"/>
              </w:rPr>
            </w:pPr>
            <w:r w:rsidRPr="00C060A3">
              <w:rPr>
                <w:rFonts w:ascii="Arial" w:hAnsi="Arial"/>
                <w:noProof/>
                <w:sz w:val="20"/>
                <w:szCs w:val="20"/>
                <w:lang w:val="de-DE" w:eastAsia="ja-JP"/>
              </w:rPr>
              <w:t xml:space="preserve">In the legacy IE, one code point of the RRC configuration is not supported, i.e., </w:t>
            </w:r>
            <w:r w:rsidRPr="00737C93">
              <w:rPr>
                <w:rFonts w:ascii="Arial" w:hAnsi="Arial"/>
                <w:i/>
                <w:iCs/>
                <w:noProof/>
                <w:sz w:val="20"/>
                <w:szCs w:val="20"/>
                <w:lang w:val="de-DE" w:eastAsia="ja-JP"/>
              </w:rPr>
              <w:t>other</w:t>
            </w:r>
            <w:r w:rsidRPr="00C060A3">
              <w:rPr>
                <w:rFonts w:ascii="Arial" w:hAnsi="Arial"/>
                <w:noProof/>
                <w:sz w:val="20"/>
                <w:szCs w:val="20"/>
                <w:lang w:val="de-DE" w:eastAsia="ja-JP"/>
              </w:rPr>
              <w:t xml:space="preserve"> for SpCell in the legacy IE. </w:t>
            </w:r>
            <w:r w:rsidR="00843904">
              <w:rPr>
                <w:rFonts w:ascii="Arial" w:hAnsi="Arial"/>
                <w:noProof/>
                <w:sz w:val="20"/>
                <w:szCs w:val="20"/>
                <w:lang w:val="de-DE" w:eastAsia="ja-JP"/>
              </w:rPr>
              <w:t xml:space="preserve">For </w:t>
            </w:r>
            <w:r w:rsidR="003F2F35">
              <w:rPr>
                <w:rFonts w:ascii="Arial" w:hAnsi="Arial"/>
                <w:noProof/>
                <w:sz w:val="20"/>
                <w:szCs w:val="20"/>
                <w:lang w:val="de-DE" w:eastAsia="ja-JP"/>
              </w:rPr>
              <w:t xml:space="preserve">the </w:t>
            </w:r>
            <w:r w:rsidR="00D916AE">
              <w:rPr>
                <w:rFonts w:ascii="Arial" w:hAnsi="Arial"/>
                <w:noProof/>
                <w:sz w:val="20"/>
                <w:szCs w:val="20"/>
                <w:lang w:val="de-DE" w:eastAsia="ja-JP"/>
              </w:rPr>
              <w:t>alt</w:t>
            </w:r>
            <w:r w:rsidR="00843904">
              <w:rPr>
                <w:rFonts w:ascii="Arial" w:hAnsi="Arial"/>
                <w:noProof/>
                <w:sz w:val="20"/>
                <w:szCs w:val="20"/>
                <w:lang w:val="de-DE" w:eastAsia="ja-JP"/>
              </w:rPr>
              <w:t xml:space="preserve"> 1, i</w:t>
            </w:r>
            <w:r w:rsidRPr="00C060A3">
              <w:rPr>
                <w:rFonts w:ascii="Arial" w:hAnsi="Arial"/>
                <w:noProof/>
                <w:sz w:val="20"/>
                <w:szCs w:val="20"/>
                <w:lang w:val="de-DE" w:eastAsia="ja-JP"/>
              </w:rPr>
              <w:t xml:space="preserve">t is not changing the legacy signalling, but rather enabling the </w:t>
            </w:r>
            <w:r w:rsidRPr="00C060A3">
              <w:rPr>
                <w:rFonts w:ascii="Arial" w:hAnsi="Arial"/>
                <w:noProof/>
                <w:sz w:val="20"/>
                <w:szCs w:val="20"/>
                <w:lang w:val="de-DE" w:eastAsia="ja-JP"/>
              </w:rPr>
              <w:lastRenderedPageBreak/>
              <w:t>configuration in Rel-17 which was “artificially” disabled in Rel-15/Rel-16.</w:t>
            </w:r>
            <w:r w:rsidR="00C120BF">
              <w:rPr>
                <w:rFonts w:ascii="Arial" w:hAnsi="Arial"/>
                <w:noProof/>
                <w:sz w:val="20"/>
                <w:szCs w:val="20"/>
                <w:lang w:val="de-DE" w:eastAsia="ja-JP"/>
              </w:rPr>
              <w:t xml:space="preserve"> This would of course come with field description update. </w:t>
            </w:r>
            <w:r w:rsidRPr="00C060A3">
              <w:rPr>
                <w:rFonts w:ascii="Arial" w:hAnsi="Arial"/>
                <w:noProof/>
                <w:sz w:val="20"/>
                <w:szCs w:val="20"/>
                <w:lang w:val="de-DE" w:eastAsia="ja-JP"/>
              </w:rPr>
              <w:t xml:space="preserve">Adding a new IE </w:t>
            </w:r>
            <w:r w:rsidR="004E0A85">
              <w:rPr>
                <w:rFonts w:ascii="Arial" w:hAnsi="Arial"/>
                <w:noProof/>
                <w:sz w:val="20"/>
                <w:szCs w:val="20"/>
                <w:lang w:val="de-DE" w:eastAsia="ja-JP"/>
              </w:rPr>
              <w:t xml:space="preserve">as in </w:t>
            </w:r>
            <w:r w:rsidR="0090291D">
              <w:rPr>
                <w:rFonts w:ascii="Arial" w:hAnsi="Arial"/>
                <w:noProof/>
                <w:sz w:val="20"/>
                <w:szCs w:val="20"/>
                <w:lang w:val="de-DE" w:eastAsia="ja-JP"/>
              </w:rPr>
              <w:t>a</w:t>
            </w:r>
            <w:r w:rsidR="004E0A85">
              <w:rPr>
                <w:rFonts w:ascii="Arial" w:hAnsi="Arial"/>
                <w:noProof/>
                <w:sz w:val="20"/>
                <w:szCs w:val="20"/>
                <w:lang w:val="de-DE" w:eastAsia="ja-JP"/>
              </w:rPr>
              <w:t>lt</w:t>
            </w:r>
            <w:r w:rsidR="00B42ACB">
              <w:rPr>
                <w:rFonts w:ascii="Arial" w:hAnsi="Arial"/>
                <w:noProof/>
                <w:sz w:val="20"/>
                <w:szCs w:val="20"/>
                <w:lang w:val="de-DE" w:eastAsia="ja-JP"/>
              </w:rPr>
              <w:t>2</w:t>
            </w:r>
            <w:r w:rsidR="004E0A85">
              <w:rPr>
                <w:rFonts w:ascii="Arial" w:hAnsi="Arial"/>
                <w:noProof/>
                <w:sz w:val="20"/>
                <w:szCs w:val="20"/>
                <w:lang w:val="de-DE" w:eastAsia="ja-JP"/>
              </w:rPr>
              <w:t xml:space="preserve"> </w:t>
            </w:r>
            <w:r w:rsidRPr="00C060A3">
              <w:rPr>
                <w:rFonts w:ascii="Arial" w:hAnsi="Arial"/>
                <w:noProof/>
                <w:sz w:val="20"/>
                <w:szCs w:val="20"/>
                <w:lang w:val="de-DE" w:eastAsia="ja-JP"/>
              </w:rPr>
              <w:t>would work</w:t>
            </w:r>
            <w:r w:rsidR="00D83154">
              <w:rPr>
                <w:rFonts w:ascii="Arial" w:hAnsi="Arial"/>
                <w:noProof/>
                <w:sz w:val="20"/>
                <w:szCs w:val="20"/>
                <w:lang w:val="de-DE" w:eastAsia="ja-JP"/>
              </w:rPr>
              <w:t xml:space="preserve">, but </w:t>
            </w:r>
            <w:r w:rsidR="006B33FF">
              <w:rPr>
                <w:rFonts w:ascii="Arial" w:hAnsi="Arial"/>
                <w:noProof/>
                <w:sz w:val="20"/>
                <w:szCs w:val="20"/>
                <w:lang w:val="de-DE" w:eastAsia="ja-JP"/>
              </w:rPr>
              <w:t xml:space="preserve">it does not seem to be necessary and it also </w:t>
            </w:r>
            <w:r w:rsidR="00144DD7">
              <w:rPr>
                <w:rFonts w:ascii="Arial" w:hAnsi="Arial"/>
                <w:noProof/>
                <w:sz w:val="20"/>
                <w:szCs w:val="20"/>
                <w:lang w:val="de-DE" w:eastAsia="ja-JP"/>
              </w:rPr>
              <w:t>introduces</w:t>
            </w:r>
            <w:r w:rsidR="00D42ADD">
              <w:rPr>
                <w:rFonts w:ascii="Arial" w:hAnsi="Arial"/>
                <w:noProof/>
                <w:sz w:val="20"/>
                <w:szCs w:val="20"/>
                <w:lang w:val="de-DE" w:eastAsia="ja-JP"/>
              </w:rPr>
              <w:t xml:space="preserve"> </w:t>
            </w:r>
            <w:r w:rsidRPr="00C060A3">
              <w:rPr>
                <w:rFonts w:ascii="Arial" w:hAnsi="Arial"/>
                <w:noProof/>
                <w:sz w:val="20"/>
                <w:szCs w:val="20"/>
                <w:lang w:val="de-DE" w:eastAsia="ja-JP"/>
              </w:rPr>
              <w:t>RRC signalling overhead.</w:t>
            </w:r>
          </w:p>
          <w:p w14:paraId="200D9A14" w14:textId="07AFCF62" w:rsidR="006C5CBE" w:rsidRDefault="00D916AE" w:rsidP="00C63F04">
            <w:pPr>
              <w:pStyle w:val="af7"/>
              <w:numPr>
                <w:ilvl w:val="0"/>
                <w:numId w:val="23"/>
              </w:numPr>
              <w:rPr>
                <w:rFonts w:ascii="Arial" w:hAnsi="Arial"/>
                <w:noProof/>
                <w:sz w:val="20"/>
                <w:szCs w:val="20"/>
                <w:lang w:val="de-DE" w:eastAsia="ja-JP"/>
              </w:rPr>
            </w:pPr>
            <w:r>
              <w:rPr>
                <w:rFonts w:ascii="Arial" w:hAnsi="Arial"/>
                <w:noProof/>
                <w:sz w:val="20"/>
                <w:szCs w:val="20"/>
                <w:lang w:val="de-DE" w:eastAsia="ja-JP"/>
              </w:rPr>
              <w:t>Alt</w:t>
            </w:r>
            <w:r w:rsidR="0070160B">
              <w:rPr>
                <w:rFonts w:ascii="Arial" w:hAnsi="Arial"/>
                <w:noProof/>
                <w:sz w:val="20"/>
                <w:szCs w:val="20"/>
                <w:lang w:val="de-DE" w:eastAsia="ja-JP"/>
              </w:rPr>
              <w:t xml:space="preserve"> 2</w:t>
            </w:r>
            <w:r w:rsidR="0090291D">
              <w:rPr>
                <w:rFonts w:ascii="Arial" w:hAnsi="Arial"/>
                <w:noProof/>
                <w:sz w:val="20"/>
                <w:szCs w:val="20"/>
                <w:lang w:val="de-DE" w:eastAsia="ja-JP"/>
              </w:rPr>
              <w:t xml:space="preserve"> </w:t>
            </w:r>
            <w:r w:rsidR="00DE276C">
              <w:rPr>
                <w:rFonts w:ascii="Arial" w:hAnsi="Arial"/>
                <w:noProof/>
                <w:sz w:val="20"/>
                <w:szCs w:val="20"/>
                <w:lang w:val="de-DE" w:eastAsia="ja-JP"/>
              </w:rPr>
              <w:t>ha</w:t>
            </w:r>
            <w:r w:rsidR="00A85BE9">
              <w:rPr>
                <w:rFonts w:ascii="Arial" w:hAnsi="Arial"/>
                <w:noProof/>
                <w:sz w:val="20"/>
                <w:szCs w:val="20"/>
                <w:lang w:val="de-DE" w:eastAsia="ja-JP"/>
              </w:rPr>
              <w:t>s</w:t>
            </w:r>
            <w:r w:rsidR="00DE276C">
              <w:rPr>
                <w:rFonts w:ascii="Arial" w:hAnsi="Arial"/>
                <w:noProof/>
                <w:sz w:val="20"/>
                <w:szCs w:val="20"/>
                <w:lang w:val="de-DE" w:eastAsia="ja-JP"/>
              </w:rPr>
              <w:t xml:space="preserve"> </w:t>
            </w:r>
            <w:r w:rsidR="0091758D">
              <w:rPr>
                <w:rFonts w:ascii="Arial" w:hAnsi="Arial"/>
                <w:noProof/>
                <w:sz w:val="20"/>
                <w:szCs w:val="20"/>
                <w:lang w:val="de-DE" w:eastAsia="ja-JP"/>
              </w:rPr>
              <w:t xml:space="preserve">more </w:t>
            </w:r>
            <w:r w:rsidR="00DE276C">
              <w:rPr>
                <w:rFonts w:ascii="Arial" w:hAnsi="Arial"/>
                <w:noProof/>
                <w:sz w:val="20"/>
                <w:szCs w:val="20"/>
                <w:lang w:val="de-DE" w:eastAsia="ja-JP"/>
              </w:rPr>
              <w:t>impact</w:t>
            </w:r>
            <w:r w:rsidR="0091758D">
              <w:rPr>
                <w:rFonts w:ascii="Arial" w:hAnsi="Arial"/>
                <w:noProof/>
                <w:sz w:val="20"/>
                <w:szCs w:val="20"/>
                <w:lang w:val="de-DE" w:eastAsia="ja-JP"/>
              </w:rPr>
              <w:t>s</w:t>
            </w:r>
            <w:r w:rsidR="00DE276C">
              <w:rPr>
                <w:rFonts w:ascii="Arial" w:hAnsi="Arial"/>
                <w:noProof/>
                <w:sz w:val="20"/>
                <w:szCs w:val="20"/>
                <w:lang w:val="de-DE" w:eastAsia="ja-JP"/>
              </w:rPr>
              <w:t xml:space="preserve"> on the ASN.1 coding</w:t>
            </w:r>
            <w:r w:rsidR="00426A0C">
              <w:rPr>
                <w:rFonts w:ascii="Arial" w:hAnsi="Arial"/>
                <w:noProof/>
                <w:sz w:val="20"/>
                <w:szCs w:val="20"/>
                <w:lang w:val="de-DE" w:eastAsia="ja-JP"/>
              </w:rPr>
              <w:t>.</w:t>
            </w:r>
            <w:r w:rsidR="00DE276C">
              <w:rPr>
                <w:rFonts w:ascii="Arial" w:hAnsi="Arial"/>
                <w:noProof/>
                <w:sz w:val="20"/>
                <w:szCs w:val="20"/>
                <w:lang w:val="de-DE" w:eastAsia="ja-JP"/>
              </w:rPr>
              <w:t xml:space="preserve"> </w:t>
            </w:r>
            <w:r w:rsidR="0090291D">
              <w:rPr>
                <w:rFonts w:ascii="Arial" w:hAnsi="Arial"/>
                <w:noProof/>
                <w:sz w:val="20"/>
                <w:szCs w:val="20"/>
                <w:lang w:val="de-DE" w:eastAsia="ja-JP"/>
              </w:rPr>
              <w:t xml:space="preserve">One example is the below discussion on </w:t>
            </w:r>
            <w:r w:rsidR="0090291D">
              <w:rPr>
                <w:rFonts w:ascii="Arial" w:hAnsi="Arial"/>
                <w:i/>
                <w:iCs/>
                <w:noProof/>
                <w:sz w:val="20"/>
                <w:szCs w:val="20"/>
                <w:lang w:val="de-DE" w:eastAsia="ja-JP"/>
              </w:rPr>
              <w:t xml:space="preserve">enableDefaultBeamForCCS </w:t>
            </w:r>
            <w:r w:rsidR="0090291D">
              <w:rPr>
                <w:rFonts w:ascii="Arial" w:hAnsi="Arial"/>
                <w:noProof/>
                <w:sz w:val="20"/>
                <w:szCs w:val="20"/>
                <w:lang w:val="de-DE" w:eastAsia="ja-JP"/>
              </w:rPr>
              <w:t xml:space="preserve">and </w:t>
            </w:r>
            <w:r w:rsidR="0090291D">
              <w:rPr>
                <w:rFonts w:ascii="Arial" w:hAnsi="Arial"/>
                <w:i/>
                <w:iCs/>
                <w:noProof/>
                <w:sz w:val="20"/>
                <w:szCs w:val="20"/>
                <w:lang w:val="de-DE" w:eastAsia="ja-JP"/>
              </w:rPr>
              <w:t>carrierIndicatorSize</w:t>
            </w:r>
            <w:r w:rsidR="0090291D">
              <w:rPr>
                <w:rFonts w:ascii="Arial" w:hAnsi="Arial"/>
                <w:noProof/>
                <w:sz w:val="20"/>
                <w:szCs w:val="20"/>
                <w:lang w:val="de-DE" w:eastAsia="ja-JP"/>
              </w:rPr>
              <w:t>.</w:t>
            </w:r>
            <w:r w:rsidR="007F6CF1">
              <w:rPr>
                <w:rFonts w:ascii="Arial" w:hAnsi="Arial"/>
                <w:noProof/>
                <w:sz w:val="20"/>
                <w:szCs w:val="20"/>
                <w:lang w:val="de-DE" w:eastAsia="ja-JP"/>
              </w:rPr>
              <w:t xml:space="preserve"> T</w:t>
            </w:r>
            <w:r w:rsidR="00476498">
              <w:rPr>
                <w:rFonts w:ascii="Arial" w:hAnsi="Arial"/>
                <w:noProof/>
                <w:sz w:val="20"/>
                <w:szCs w:val="20"/>
                <w:lang w:val="de-DE" w:eastAsia="ja-JP"/>
              </w:rPr>
              <w:t>hese new fields may or may not be in the new IE</w:t>
            </w:r>
            <w:r w:rsidR="00C572C1">
              <w:rPr>
                <w:rFonts w:ascii="Arial" w:hAnsi="Arial"/>
                <w:noProof/>
                <w:sz w:val="20"/>
                <w:szCs w:val="20"/>
                <w:lang w:val="de-DE" w:eastAsia="ja-JP"/>
              </w:rPr>
              <w:t>, depending on the</w:t>
            </w:r>
            <w:r w:rsidR="00965653">
              <w:rPr>
                <w:rFonts w:ascii="Arial" w:hAnsi="Arial"/>
                <w:noProof/>
                <w:sz w:val="20"/>
                <w:szCs w:val="20"/>
                <w:lang w:val="de-DE" w:eastAsia="ja-JP"/>
              </w:rPr>
              <w:t xml:space="preserve"> discussion</w:t>
            </w:r>
            <w:r w:rsidR="008128BB">
              <w:rPr>
                <w:rFonts w:ascii="Arial" w:hAnsi="Arial"/>
                <w:noProof/>
                <w:sz w:val="20"/>
                <w:szCs w:val="20"/>
                <w:lang w:val="de-DE" w:eastAsia="ja-JP"/>
              </w:rPr>
              <w:t xml:space="preserve"> which </w:t>
            </w:r>
            <w:r w:rsidR="00C572C1">
              <w:rPr>
                <w:rFonts w:ascii="Arial" w:hAnsi="Arial"/>
                <w:noProof/>
                <w:sz w:val="20"/>
                <w:szCs w:val="20"/>
                <w:lang w:val="de-DE" w:eastAsia="ja-JP"/>
              </w:rPr>
              <w:t xml:space="preserve">may further </w:t>
            </w:r>
            <w:r w:rsidR="003A7A02">
              <w:rPr>
                <w:rFonts w:ascii="Arial" w:hAnsi="Arial"/>
                <w:noProof/>
                <w:sz w:val="20"/>
                <w:szCs w:val="20"/>
                <w:lang w:val="de-DE" w:eastAsia="ja-JP"/>
              </w:rPr>
              <w:t>require RAN1 input</w:t>
            </w:r>
            <w:r w:rsidR="009A069E">
              <w:rPr>
                <w:rFonts w:ascii="Arial" w:hAnsi="Arial"/>
                <w:noProof/>
                <w:sz w:val="20"/>
                <w:szCs w:val="20"/>
                <w:lang w:val="de-DE" w:eastAsia="ja-JP"/>
              </w:rPr>
              <w:t>. I</w:t>
            </w:r>
            <w:r w:rsidR="003A7A02">
              <w:rPr>
                <w:rFonts w:ascii="Arial" w:hAnsi="Arial"/>
                <w:noProof/>
                <w:sz w:val="20"/>
                <w:szCs w:val="20"/>
                <w:lang w:val="de-DE" w:eastAsia="ja-JP"/>
              </w:rPr>
              <w:t xml:space="preserve">t is our preference to </w:t>
            </w:r>
            <w:r w:rsidR="00B401BB">
              <w:rPr>
                <w:rFonts w:ascii="Arial" w:hAnsi="Arial"/>
                <w:noProof/>
                <w:sz w:val="20"/>
                <w:szCs w:val="20"/>
                <w:lang w:val="de-DE" w:eastAsia="ja-JP"/>
              </w:rPr>
              <w:t>have a stable/workable RRC running CR and</w:t>
            </w:r>
            <w:r w:rsidR="00061B6F">
              <w:rPr>
                <w:rFonts w:ascii="Arial" w:hAnsi="Arial"/>
                <w:noProof/>
                <w:sz w:val="20"/>
                <w:szCs w:val="20"/>
                <w:lang w:val="de-DE" w:eastAsia="ja-JP"/>
              </w:rPr>
              <w:t xml:space="preserve">, if needed, </w:t>
            </w:r>
            <w:r w:rsidR="00B401BB">
              <w:rPr>
                <w:rFonts w:ascii="Arial" w:hAnsi="Arial"/>
                <w:noProof/>
                <w:sz w:val="20"/>
                <w:szCs w:val="20"/>
                <w:lang w:val="de-DE" w:eastAsia="ja-JP"/>
              </w:rPr>
              <w:t xml:space="preserve">make small </w:t>
            </w:r>
            <w:r w:rsidR="00C5135A">
              <w:rPr>
                <w:rFonts w:ascii="Arial" w:hAnsi="Arial"/>
                <w:noProof/>
                <w:sz w:val="20"/>
                <w:szCs w:val="20"/>
                <w:lang w:val="de-DE" w:eastAsia="ja-JP"/>
              </w:rPr>
              <w:t xml:space="preserve">corrections like a </w:t>
            </w:r>
            <w:r w:rsidR="00CB647C">
              <w:rPr>
                <w:rFonts w:ascii="Arial" w:hAnsi="Arial"/>
                <w:noProof/>
                <w:sz w:val="20"/>
                <w:szCs w:val="20"/>
                <w:lang w:val="de-DE" w:eastAsia="ja-JP"/>
              </w:rPr>
              <w:t>field</w:t>
            </w:r>
            <w:r w:rsidR="00C5135A">
              <w:rPr>
                <w:rFonts w:ascii="Arial" w:hAnsi="Arial"/>
                <w:noProof/>
                <w:sz w:val="20"/>
                <w:szCs w:val="20"/>
                <w:lang w:val="de-DE" w:eastAsia="ja-JP"/>
              </w:rPr>
              <w:t xml:space="preserve"> description change in Alt1. </w:t>
            </w:r>
          </w:p>
          <w:p w14:paraId="350BAF31" w14:textId="4D0C0A77" w:rsidR="004F0240" w:rsidRPr="00537C85" w:rsidRDefault="00B80F66" w:rsidP="005E7BEC">
            <w:pPr>
              <w:pStyle w:val="af7"/>
              <w:numPr>
                <w:ilvl w:val="0"/>
                <w:numId w:val="23"/>
              </w:numPr>
              <w:rPr>
                <w:noProof/>
                <w:sz w:val="20"/>
                <w:szCs w:val="20"/>
              </w:rPr>
            </w:pPr>
            <w:r>
              <w:rPr>
                <w:rFonts w:ascii="Arial" w:hAnsi="Arial"/>
                <w:noProof/>
                <w:sz w:val="20"/>
                <w:szCs w:val="20"/>
                <w:lang w:val="de-DE" w:eastAsia="ja-JP"/>
              </w:rPr>
              <w:t xml:space="preserve">Alt 2 does not </w:t>
            </w:r>
            <w:r w:rsidR="004B4A84">
              <w:rPr>
                <w:rFonts w:ascii="Arial" w:hAnsi="Arial"/>
                <w:noProof/>
                <w:sz w:val="20"/>
                <w:szCs w:val="20"/>
                <w:lang w:val="de-DE" w:eastAsia="ja-JP"/>
              </w:rPr>
              <w:t xml:space="preserve">consider </w:t>
            </w:r>
            <w:r w:rsidR="004B4A84" w:rsidRPr="00D7009E">
              <w:rPr>
                <w:rFonts w:ascii="Arial" w:hAnsi="Arial"/>
                <w:noProof/>
                <w:sz w:val="20"/>
                <w:szCs w:val="20"/>
                <w:lang w:val="de-DE" w:eastAsia="ja-JP"/>
              </w:rPr>
              <w:t>extensibility. If there are further generic enhancements for cross carrier scheduling, then one needs to add field in both the legacy IE and the new IE</w:t>
            </w:r>
            <w:r w:rsidR="004B4A84">
              <w:rPr>
                <w:rFonts w:ascii="Arial" w:hAnsi="Arial"/>
                <w:noProof/>
                <w:sz w:val="20"/>
                <w:szCs w:val="20"/>
                <w:lang w:val="de-DE" w:eastAsia="ja-JP"/>
              </w:rPr>
              <w:t>.</w:t>
            </w:r>
          </w:p>
        </w:tc>
      </w:tr>
      <w:tr w:rsidR="00E4263A" w:rsidRPr="000005B0" w14:paraId="647B573E" w14:textId="77777777" w:rsidTr="00537C85">
        <w:tc>
          <w:tcPr>
            <w:tcW w:w="1219" w:type="dxa"/>
          </w:tcPr>
          <w:p w14:paraId="477CC09F" w14:textId="293D7C4C" w:rsidR="00E4263A" w:rsidRPr="00537C85" w:rsidRDefault="00B83D2F" w:rsidP="00537C85">
            <w:pPr>
              <w:spacing w:after="0"/>
              <w:rPr>
                <w:rFonts w:eastAsiaTheme="minorEastAsia"/>
                <w:noProof/>
                <w:sz w:val="20"/>
                <w:szCs w:val="20"/>
                <w:lang w:eastAsia="zh-CN"/>
              </w:rPr>
            </w:pPr>
            <w:r>
              <w:rPr>
                <w:rFonts w:eastAsiaTheme="minorEastAsia" w:hint="eastAsia"/>
                <w:noProof/>
                <w:sz w:val="20"/>
                <w:szCs w:val="20"/>
                <w:lang w:eastAsia="zh-CN"/>
              </w:rPr>
              <w:lastRenderedPageBreak/>
              <w:t>H</w:t>
            </w:r>
            <w:r>
              <w:rPr>
                <w:rFonts w:eastAsiaTheme="minorEastAsia"/>
                <w:noProof/>
                <w:sz w:val="20"/>
                <w:szCs w:val="20"/>
                <w:lang w:eastAsia="zh-CN"/>
              </w:rPr>
              <w:t>uawei, HiSilicon</w:t>
            </w:r>
          </w:p>
        </w:tc>
        <w:tc>
          <w:tcPr>
            <w:tcW w:w="1895" w:type="dxa"/>
          </w:tcPr>
          <w:p w14:paraId="1C119DDD" w14:textId="7C23E655" w:rsidR="00E4263A" w:rsidRPr="00B83D2F" w:rsidRDefault="00B83D2F" w:rsidP="00537C85">
            <w:pPr>
              <w:spacing w:after="0"/>
              <w:rPr>
                <w:rFonts w:eastAsiaTheme="minorEastAsia"/>
                <w:noProof/>
                <w:sz w:val="20"/>
                <w:szCs w:val="20"/>
                <w:lang w:eastAsia="zh-CN"/>
              </w:rPr>
            </w:pPr>
            <w:r>
              <w:rPr>
                <w:rFonts w:eastAsiaTheme="minorEastAsia" w:hint="eastAsia"/>
                <w:noProof/>
                <w:sz w:val="20"/>
                <w:szCs w:val="20"/>
                <w:lang w:eastAsia="zh-CN"/>
              </w:rPr>
              <w:t>A</w:t>
            </w:r>
            <w:r>
              <w:rPr>
                <w:rFonts w:eastAsiaTheme="minorEastAsia"/>
                <w:noProof/>
                <w:sz w:val="20"/>
                <w:szCs w:val="20"/>
                <w:lang w:eastAsia="zh-CN"/>
              </w:rPr>
              <w:t>lt 2</w:t>
            </w:r>
          </w:p>
        </w:tc>
        <w:tc>
          <w:tcPr>
            <w:tcW w:w="6520" w:type="dxa"/>
          </w:tcPr>
          <w:p w14:paraId="3EF62099" w14:textId="77777777" w:rsidR="00000B59" w:rsidRDefault="00000B59" w:rsidP="00000B59">
            <w:pPr>
              <w:spacing w:after="0"/>
              <w:rPr>
                <w:rFonts w:eastAsiaTheme="minorEastAsia"/>
                <w:noProof/>
                <w:sz w:val="20"/>
                <w:szCs w:val="20"/>
                <w:lang w:eastAsia="zh-CN"/>
              </w:rPr>
            </w:pPr>
            <w:r>
              <w:rPr>
                <w:rFonts w:eastAsiaTheme="minorEastAsia"/>
                <w:noProof/>
                <w:sz w:val="20"/>
                <w:szCs w:val="20"/>
                <w:lang w:eastAsia="zh-CN"/>
              </w:rPr>
              <w:t>We understand Alt 1 and Alt 2 are a matter of different tastes. From our understanding, we prefer Alt 2 over Alt 1 for better readability of a new feature, rather than mixing the feature with the legacy one. Some responses as shown below,</w:t>
            </w:r>
          </w:p>
          <w:p w14:paraId="483AC06F" w14:textId="77777777" w:rsidR="00145096" w:rsidRDefault="00145096" w:rsidP="00000B59">
            <w:pPr>
              <w:spacing w:after="0"/>
              <w:rPr>
                <w:rFonts w:eastAsiaTheme="minorEastAsia"/>
                <w:noProof/>
                <w:sz w:val="20"/>
                <w:szCs w:val="20"/>
                <w:lang w:eastAsia="zh-CN"/>
              </w:rPr>
            </w:pPr>
          </w:p>
          <w:p w14:paraId="18D59CD9" w14:textId="77777777" w:rsidR="00145096" w:rsidRDefault="00000B59" w:rsidP="00145096">
            <w:pPr>
              <w:spacing w:after="0"/>
              <w:rPr>
                <w:rFonts w:eastAsiaTheme="minorEastAsia"/>
                <w:noProof/>
                <w:sz w:val="20"/>
                <w:szCs w:val="20"/>
                <w:lang w:eastAsia="zh-CN"/>
              </w:rPr>
            </w:pPr>
            <w:r>
              <w:rPr>
                <w:rFonts w:eastAsiaTheme="minorEastAsia"/>
                <w:noProof/>
                <w:sz w:val="20"/>
                <w:szCs w:val="20"/>
                <w:lang w:eastAsia="zh-CN"/>
              </w:rPr>
              <w:t xml:space="preserve">1. </w:t>
            </w:r>
            <w:r w:rsidR="00813046">
              <w:rPr>
                <w:rFonts w:eastAsiaTheme="minorEastAsia"/>
                <w:noProof/>
                <w:sz w:val="20"/>
                <w:szCs w:val="20"/>
                <w:lang w:eastAsia="zh-CN"/>
              </w:rPr>
              <w:t xml:space="preserve">The changes of Alt 1 is not simply extending the values, but to give a different interpretation of the legacy IE with </w:t>
            </w:r>
            <w:r w:rsidR="00145096">
              <w:rPr>
                <w:rFonts w:eastAsiaTheme="minorEastAsia"/>
                <w:noProof/>
                <w:sz w:val="20"/>
                <w:szCs w:val="20"/>
                <w:lang w:eastAsia="zh-CN"/>
              </w:rPr>
              <w:t>significant changes</w:t>
            </w:r>
            <w:r w:rsidR="00813046">
              <w:rPr>
                <w:rFonts w:eastAsiaTheme="minorEastAsia"/>
                <w:noProof/>
                <w:sz w:val="20"/>
                <w:szCs w:val="20"/>
                <w:lang w:eastAsia="zh-CN"/>
              </w:rPr>
              <w:t xml:space="preserve"> in the field descriptions. We don’t think it is the ususal way we treat a new feature in ASN.1. Adding a new IE should be the most clean approach and we don’t think it is an issue for RRC signalling overhead given that it is applicable only for DSS CCS capable UE</w:t>
            </w:r>
            <w:r w:rsidR="00145096">
              <w:rPr>
                <w:rFonts w:eastAsiaTheme="minorEastAsia"/>
                <w:noProof/>
                <w:sz w:val="20"/>
                <w:szCs w:val="20"/>
                <w:lang w:eastAsia="zh-CN"/>
              </w:rPr>
              <w:t xml:space="preserve">. On the contrary, Alt 2 is more compatible to legacy CCS. </w:t>
            </w:r>
          </w:p>
          <w:p w14:paraId="531BCF46" w14:textId="77777777" w:rsidR="00145096" w:rsidRDefault="00145096" w:rsidP="00145096">
            <w:pPr>
              <w:spacing w:after="0"/>
              <w:rPr>
                <w:rFonts w:eastAsiaTheme="minorEastAsia"/>
                <w:noProof/>
                <w:sz w:val="20"/>
                <w:szCs w:val="20"/>
                <w:lang w:eastAsia="zh-CN"/>
              </w:rPr>
            </w:pPr>
            <w:r>
              <w:rPr>
                <w:rFonts w:eastAsiaTheme="minorEastAsia"/>
                <w:noProof/>
                <w:sz w:val="20"/>
                <w:szCs w:val="20"/>
                <w:lang w:eastAsia="zh-CN"/>
              </w:rPr>
              <w:t>2. Difficult to say which one has more ASN.1 impacts. As we mentioned in our contributions, the parent IE with Alt 1 should be also updated. And the legacy IEs is not relevant to alternatives, see more comments to Q4.</w:t>
            </w:r>
          </w:p>
          <w:p w14:paraId="764AC5AF" w14:textId="77777777" w:rsidR="00145096" w:rsidRDefault="00145096" w:rsidP="00145096">
            <w:pPr>
              <w:spacing w:after="0"/>
              <w:rPr>
                <w:rFonts w:eastAsiaTheme="minorEastAsia"/>
                <w:noProof/>
                <w:sz w:val="20"/>
                <w:szCs w:val="20"/>
                <w:lang w:eastAsia="zh-CN"/>
              </w:rPr>
            </w:pPr>
            <w:r>
              <w:rPr>
                <w:rFonts w:eastAsiaTheme="minorEastAsia"/>
                <w:noProof/>
                <w:sz w:val="20"/>
                <w:szCs w:val="20"/>
                <w:lang w:eastAsia="zh-CN"/>
              </w:rPr>
              <w:t xml:space="preserve">3. We are not convinced by the comments of extensibility. Further enhancements should be common to Alt 1 and Alt 2. On the contrary, we believe Alt 2-like apporach is more future proof, without twisting all the features in the field description. </w:t>
            </w:r>
          </w:p>
          <w:p w14:paraId="2D8EC229" w14:textId="77777777" w:rsidR="00145096" w:rsidRDefault="00145096" w:rsidP="00145096">
            <w:pPr>
              <w:spacing w:after="0"/>
              <w:rPr>
                <w:rFonts w:eastAsiaTheme="minorEastAsia"/>
                <w:noProof/>
                <w:sz w:val="20"/>
                <w:szCs w:val="20"/>
                <w:lang w:eastAsia="zh-CN"/>
              </w:rPr>
            </w:pPr>
          </w:p>
          <w:p w14:paraId="17F671E0" w14:textId="21202735" w:rsidR="00145096" w:rsidRPr="00000B59" w:rsidRDefault="00145096" w:rsidP="00AB7470">
            <w:pPr>
              <w:spacing w:after="0"/>
              <w:rPr>
                <w:rFonts w:eastAsiaTheme="minorEastAsia"/>
                <w:noProof/>
                <w:sz w:val="20"/>
                <w:szCs w:val="20"/>
                <w:lang w:eastAsia="zh-CN"/>
              </w:rPr>
            </w:pPr>
            <w:r>
              <w:rPr>
                <w:rFonts w:eastAsiaTheme="minorEastAsia" w:hint="eastAsia"/>
                <w:noProof/>
                <w:sz w:val="20"/>
                <w:szCs w:val="20"/>
                <w:lang w:eastAsia="zh-CN"/>
              </w:rPr>
              <w:t>I</w:t>
            </w:r>
            <w:r>
              <w:rPr>
                <w:rFonts w:eastAsiaTheme="minorEastAsia"/>
                <w:noProof/>
                <w:sz w:val="20"/>
                <w:szCs w:val="20"/>
                <w:lang w:eastAsia="zh-CN"/>
              </w:rPr>
              <w:t>n a summary, Alt 1 would cause more difficult in readablity and not compatible</w:t>
            </w:r>
            <w:r w:rsidR="00B450CD">
              <w:rPr>
                <w:rFonts w:eastAsiaTheme="minorEastAsia"/>
                <w:noProof/>
                <w:sz w:val="20"/>
                <w:szCs w:val="20"/>
                <w:lang w:eastAsia="zh-CN"/>
              </w:rPr>
              <w:t xml:space="preserve"> (actually too “artificial“</w:t>
            </w:r>
            <w:r w:rsidR="00F274EF">
              <w:rPr>
                <w:rFonts w:eastAsiaTheme="minorEastAsia"/>
                <w:noProof/>
                <w:sz w:val="20"/>
                <w:szCs w:val="20"/>
                <w:lang w:eastAsia="zh-CN"/>
              </w:rPr>
              <w:t>)</w:t>
            </w:r>
            <w:r>
              <w:rPr>
                <w:rFonts w:eastAsiaTheme="minorEastAsia"/>
                <w:noProof/>
                <w:sz w:val="20"/>
                <w:szCs w:val="20"/>
                <w:lang w:eastAsia="zh-CN"/>
              </w:rPr>
              <w:t xml:space="preserve"> with the legacy since we have to change the legacy </w:t>
            </w:r>
            <w:r w:rsidR="009D42BE">
              <w:rPr>
                <w:rFonts w:eastAsiaTheme="minorEastAsia"/>
                <w:noProof/>
                <w:sz w:val="20"/>
                <w:szCs w:val="20"/>
                <w:lang w:eastAsia="zh-CN"/>
              </w:rPr>
              <w:t xml:space="preserve">description everywhere </w:t>
            </w:r>
            <w:r w:rsidR="00AB7470">
              <w:rPr>
                <w:rFonts w:eastAsiaTheme="minorEastAsia"/>
                <w:noProof/>
                <w:sz w:val="20"/>
                <w:szCs w:val="20"/>
                <w:lang w:eastAsia="zh-CN"/>
              </w:rPr>
              <w:t xml:space="preserve">when </w:t>
            </w:r>
            <w:bookmarkStart w:id="2" w:name="_GoBack"/>
            <w:bookmarkEnd w:id="2"/>
            <w:r w:rsidR="009D42BE">
              <w:rPr>
                <w:rFonts w:eastAsiaTheme="minorEastAsia"/>
                <w:noProof/>
                <w:sz w:val="20"/>
                <w:szCs w:val="20"/>
                <w:lang w:eastAsia="zh-CN"/>
              </w:rPr>
              <w:t xml:space="preserve">applicable, </w:t>
            </w:r>
            <w:r w:rsidR="00E2697C">
              <w:rPr>
                <w:rFonts w:eastAsiaTheme="minorEastAsia"/>
                <w:noProof/>
                <w:sz w:val="20"/>
                <w:szCs w:val="20"/>
                <w:lang w:eastAsia="zh-CN"/>
              </w:rPr>
              <w:t>thus</w:t>
            </w:r>
            <w:r w:rsidR="009D42BE">
              <w:rPr>
                <w:rFonts w:eastAsiaTheme="minorEastAsia"/>
                <w:noProof/>
                <w:sz w:val="20"/>
                <w:szCs w:val="20"/>
                <w:lang w:eastAsia="zh-CN"/>
              </w:rPr>
              <w:t xml:space="preserve"> Alt 2 is more desirable. </w:t>
            </w:r>
          </w:p>
        </w:tc>
      </w:tr>
      <w:tr w:rsidR="00E4263A" w:rsidRPr="000005B0" w14:paraId="40ACB388" w14:textId="77777777" w:rsidTr="00537C85">
        <w:tc>
          <w:tcPr>
            <w:tcW w:w="1219" w:type="dxa"/>
          </w:tcPr>
          <w:p w14:paraId="6ACEE08E" w14:textId="77777777" w:rsidR="00E4263A" w:rsidRPr="00537C85" w:rsidRDefault="00E4263A" w:rsidP="00537C85">
            <w:pPr>
              <w:spacing w:after="0"/>
              <w:rPr>
                <w:rFonts w:eastAsiaTheme="minorEastAsia"/>
                <w:noProof/>
                <w:sz w:val="20"/>
                <w:szCs w:val="20"/>
                <w:lang w:eastAsia="zh-CN"/>
              </w:rPr>
            </w:pPr>
          </w:p>
        </w:tc>
        <w:tc>
          <w:tcPr>
            <w:tcW w:w="1895" w:type="dxa"/>
          </w:tcPr>
          <w:p w14:paraId="275AA6B8" w14:textId="77777777" w:rsidR="00E4263A" w:rsidRPr="00537C85" w:rsidRDefault="00E4263A" w:rsidP="00537C85">
            <w:pPr>
              <w:spacing w:after="0"/>
              <w:rPr>
                <w:noProof/>
                <w:sz w:val="20"/>
                <w:szCs w:val="20"/>
              </w:rPr>
            </w:pPr>
          </w:p>
        </w:tc>
        <w:tc>
          <w:tcPr>
            <w:tcW w:w="6520" w:type="dxa"/>
          </w:tcPr>
          <w:p w14:paraId="1D898B2B" w14:textId="6C94E679" w:rsidR="00E4263A" w:rsidRPr="00537C85" w:rsidRDefault="00E4263A" w:rsidP="00537C85">
            <w:pPr>
              <w:spacing w:after="0"/>
              <w:rPr>
                <w:noProof/>
                <w:sz w:val="20"/>
                <w:szCs w:val="20"/>
              </w:rPr>
            </w:pPr>
          </w:p>
        </w:tc>
      </w:tr>
    </w:tbl>
    <w:p w14:paraId="686AFEDC" w14:textId="77777777" w:rsidR="006925B8" w:rsidRDefault="006925B8" w:rsidP="00F24401">
      <w:pPr>
        <w:pStyle w:val="Doc-text2"/>
        <w:ind w:left="0" w:firstLine="0"/>
        <w:rPr>
          <w:lang w:val="en-GB" w:eastAsia="en-GB"/>
        </w:rPr>
      </w:pPr>
    </w:p>
    <w:p w14:paraId="6A98E39C" w14:textId="77777777" w:rsidR="00001B6E" w:rsidRDefault="00001B6E" w:rsidP="00F24401">
      <w:pPr>
        <w:pStyle w:val="Doc-text2"/>
        <w:ind w:left="0" w:firstLine="0"/>
        <w:rPr>
          <w:lang w:val="en-GB" w:eastAsia="en-GB"/>
        </w:rPr>
      </w:pPr>
    </w:p>
    <w:p w14:paraId="6A49F3E3" w14:textId="0B5B2DEB" w:rsidR="009F3C79" w:rsidRDefault="00F548C8" w:rsidP="00F548C8">
      <w:pPr>
        <w:pStyle w:val="31"/>
        <w:rPr>
          <w:lang w:eastAsia="en-GB"/>
        </w:rPr>
      </w:pPr>
      <w:r>
        <w:rPr>
          <w:lang w:eastAsia="en-GB"/>
        </w:rPr>
        <w:t>2.1.2 Issue 2</w:t>
      </w:r>
      <w:r w:rsidR="001747FA">
        <w:rPr>
          <w:lang w:eastAsia="en-GB"/>
        </w:rPr>
        <w:t xml:space="preserve">, </w:t>
      </w:r>
      <w:r w:rsidR="001747FA">
        <w:rPr>
          <w:noProof/>
          <w:lang w:eastAsia="en-GB"/>
        </w:rPr>
        <w:t>carrierIndicatorSize</w:t>
      </w:r>
    </w:p>
    <w:p w14:paraId="6C969729" w14:textId="77777777" w:rsidR="00907F6D" w:rsidRDefault="003B105E" w:rsidP="00907F6D">
      <w:pPr>
        <w:pStyle w:val="Doc-title"/>
      </w:pPr>
      <w:hyperlink r:id="rId23" w:history="1">
        <w:r w:rsidR="00907F6D" w:rsidRPr="00AC0418">
          <w:rPr>
            <w:rStyle w:val="af"/>
          </w:rPr>
          <w:t>R2-2201618</w:t>
        </w:r>
      </w:hyperlink>
      <w:r w:rsidR="00907F6D">
        <w:tab/>
        <w:t>Remaining issues on cross-carrier scheduling from SCell to P(S)Cell</w:t>
      </w:r>
      <w:r w:rsidR="00907F6D">
        <w:tab/>
        <w:t>Huawei, HiSilicon</w:t>
      </w:r>
      <w:r w:rsidR="00907F6D">
        <w:tab/>
        <w:t>discussion</w:t>
      </w:r>
      <w:r w:rsidR="00907F6D">
        <w:tab/>
        <w:t>Rel-17</w:t>
      </w:r>
      <w:r w:rsidR="00907F6D">
        <w:tab/>
        <w:t>NR_DSS-Core</w:t>
      </w:r>
    </w:p>
    <w:p w14:paraId="15A10459" w14:textId="77777777" w:rsidR="0067319A" w:rsidRDefault="0067319A" w:rsidP="006107E7">
      <w:pPr>
        <w:pStyle w:val="Doc-text2"/>
        <w:ind w:left="0" w:firstLine="0"/>
        <w:rPr>
          <w:rStyle w:val="af"/>
          <w:color w:val="auto"/>
          <w:u w:val="none"/>
          <w:lang w:val="en-US"/>
        </w:rPr>
      </w:pPr>
    </w:p>
    <w:p w14:paraId="1F7A5B7F" w14:textId="4F324EF4" w:rsidR="00A94F9A" w:rsidRPr="008C238A" w:rsidRDefault="000008CB" w:rsidP="006107E7">
      <w:pPr>
        <w:pStyle w:val="Doc-text2"/>
        <w:ind w:left="0" w:firstLine="0"/>
        <w:rPr>
          <w:noProof/>
          <w:lang w:val="en-US"/>
        </w:rPr>
      </w:pPr>
      <w:r w:rsidRPr="008C238A">
        <w:rPr>
          <w:rStyle w:val="af"/>
          <w:noProof/>
          <w:color w:val="auto"/>
          <w:u w:val="none"/>
          <w:lang w:val="en-US"/>
        </w:rPr>
        <w:t>There are two legacy</w:t>
      </w:r>
      <w:r w:rsidR="00300D67" w:rsidRPr="008C238A">
        <w:rPr>
          <w:rStyle w:val="af"/>
          <w:noProof/>
          <w:color w:val="auto"/>
          <w:u w:val="none"/>
          <w:lang w:val="en-US"/>
        </w:rPr>
        <w:t xml:space="preserve"> fields in </w:t>
      </w:r>
      <w:r w:rsidR="00A94F9A" w:rsidRPr="008C238A">
        <w:rPr>
          <w:rStyle w:val="af"/>
          <w:noProof/>
          <w:color w:val="auto"/>
          <w:u w:val="none"/>
          <w:lang w:val="en-US"/>
        </w:rPr>
        <w:t xml:space="preserve">the IE </w:t>
      </w:r>
      <w:r w:rsidR="00300D67" w:rsidRPr="008C238A">
        <w:rPr>
          <w:rStyle w:val="af"/>
          <w:i/>
          <w:iCs/>
          <w:noProof/>
          <w:color w:val="auto"/>
          <w:u w:val="none"/>
          <w:lang w:val="en-US"/>
        </w:rPr>
        <w:t>CrossCarrierSc</w:t>
      </w:r>
      <w:r w:rsidR="00942D7E" w:rsidRPr="008C238A">
        <w:rPr>
          <w:rStyle w:val="af"/>
          <w:i/>
          <w:iCs/>
          <w:noProof/>
          <w:color w:val="auto"/>
          <w:u w:val="none"/>
          <w:lang w:val="en-US"/>
        </w:rPr>
        <w:t>h</w:t>
      </w:r>
      <w:r w:rsidR="00300D67" w:rsidRPr="008C238A">
        <w:rPr>
          <w:rStyle w:val="af"/>
          <w:i/>
          <w:iCs/>
          <w:noProof/>
          <w:color w:val="auto"/>
          <w:u w:val="none"/>
          <w:lang w:val="en-US"/>
        </w:rPr>
        <w:t>edulingConfig</w:t>
      </w:r>
      <w:r w:rsidR="00A94F9A" w:rsidRPr="008C238A">
        <w:rPr>
          <w:rStyle w:val="af"/>
          <w:noProof/>
          <w:color w:val="auto"/>
          <w:u w:val="none"/>
          <w:lang w:val="en-US"/>
        </w:rPr>
        <w:t xml:space="preserve">. The paper </w:t>
      </w:r>
      <w:hyperlink r:id="rId24" w:history="1">
        <w:r w:rsidR="006107E7" w:rsidRPr="008C238A">
          <w:rPr>
            <w:rStyle w:val="af"/>
            <w:noProof/>
            <w:lang w:val="en-US"/>
          </w:rPr>
          <w:t>R2-2201618</w:t>
        </w:r>
      </w:hyperlink>
      <w:r w:rsidR="006107E7" w:rsidRPr="008C238A">
        <w:rPr>
          <w:noProof/>
          <w:lang w:val="en-US"/>
        </w:rPr>
        <w:t xml:space="preserve"> proposes to </w:t>
      </w:r>
      <w:r w:rsidR="00A94F9A" w:rsidRPr="008C238A">
        <w:rPr>
          <w:noProof/>
          <w:lang w:val="en-US"/>
        </w:rPr>
        <w:t xml:space="preserve">discuss </w:t>
      </w:r>
      <w:r w:rsidR="00A61021">
        <w:rPr>
          <w:noProof/>
          <w:lang w:val="en-US"/>
        </w:rPr>
        <w:t xml:space="preserve">how </w:t>
      </w:r>
      <w:r w:rsidR="00FB7BC7">
        <w:rPr>
          <w:noProof/>
          <w:lang w:val="en-US"/>
        </w:rPr>
        <w:t>the below field</w:t>
      </w:r>
      <w:r w:rsidR="00A94F9A" w:rsidRPr="008C238A">
        <w:rPr>
          <w:noProof/>
          <w:lang w:val="en-US"/>
        </w:rPr>
        <w:t xml:space="preserve"> can be </w:t>
      </w:r>
      <w:r w:rsidR="00086DCF">
        <w:rPr>
          <w:noProof/>
          <w:lang w:val="en-US"/>
        </w:rPr>
        <w:t>configured</w:t>
      </w:r>
      <w:r w:rsidR="00A94F9A" w:rsidRPr="008C238A">
        <w:rPr>
          <w:noProof/>
          <w:lang w:val="en-US"/>
        </w:rPr>
        <w:t xml:space="preserve"> in light of the Rel-17 </w:t>
      </w:r>
      <w:r w:rsidR="00163642" w:rsidRPr="008C238A">
        <w:rPr>
          <w:noProof/>
          <w:lang w:val="en-US"/>
        </w:rPr>
        <w:t xml:space="preserve">DSS </w:t>
      </w:r>
      <w:r w:rsidR="00A94F9A" w:rsidRPr="008C238A">
        <w:rPr>
          <w:noProof/>
          <w:lang w:val="en-US"/>
        </w:rPr>
        <w:t xml:space="preserve">feature. </w:t>
      </w:r>
    </w:p>
    <w:p w14:paraId="3946EE07" w14:textId="77777777" w:rsidR="008B106A" w:rsidRPr="008C238A" w:rsidRDefault="008B106A" w:rsidP="006107E7">
      <w:pPr>
        <w:pStyle w:val="Doc-text2"/>
        <w:ind w:left="0" w:firstLine="0"/>
        <w:rPr>
          <w:noProof/>
          <w:lang w:val="en-US"/>
        </w:rPr>
      </w:pPr>
    </w:p>
    <w:p w14:paraId="7FA850C0" w14:textId="09C7A321" w:rsidR="00672A3D" w:rsidRPr="008C238A" w:rsidRDefault="004A004A" w:rsidP="006107E7">
      <w:pPr>
        <w:pStyle w:val="Doc-text2"/>
        <w:ind w:left="0" w:firstLine="0"/>
        <w:rPr>
          <w:noProof/>
          <w:u w:val="single"/>
          <w:lang w:val="en-US"/>
        </w:rPr>
      </w:pPr>
      <w:r w:rsidRPr="008C238A">
        <w:rPr>
          <w:i/>
          <w:iCs/>
          <w:noProof/>
          <w:u w:val="single"/>
          <w:lang w:val="en-US"/>
        </w:rPr>
        <w:t>c</w:t>
      </w:r>
      <w:r w:rsidR="00672A3D" w:rsidRPr="008C238A">
        <w:rPr>
          <w:i/>
          <w:iCs/>
          <w:noProof/>
          <w:u w:val="single"/>
          <w:lang w:val="en-US"/>
        </w:rPr>
        <w:t>arrierIndicatorSize-r1</w:t>
      </w:r>
      <w:r w:rsidR="009E41A0" w:rsidRPr="008C238A">
        <w:rPr>
          <w:i/>
          <w:iCs/>
          <w:noProof/>
          <w:u w:val="single"/>
          <w:lang w:val="en-US"/>
        </w:rPr>
        <w:t>6</w:t>
      </w:r>
    </w:p>
    <w:p w14:paraId="2056D08D" w14:textId="77777777" w:rsidR="00A94F9A" w:rsidRPr="008C238A" w:rsidRDefault="00A94F9A" w:rsidP="006107E7">
      <w:pPr>
        <w:pStyle w:val="Doc-text2"/>
        <w:ind w:left="0" w:firstLine="0"/>
        <w:rPr>
          <w:noProof/>
          <w:lang w:val="en-US"/>
        </w:rPr>
      </w:pPr>
    </w:p>
    <w:p w14:paraId="1955ED65" w14:textId="017772C3" w:rsidR="00A46FA5" w:rsidRPr="008C238A" w:rsidRDefault="00115E2B" w:rsidP="00A46FA5">
      <w:pPr>
        <w:pStyle w:val="Doc-text2"/>
        <w:ind w:left="0" w:firstLine="0"/>
        <w:rPr>
          <w:noProof/>
          <w:lang w:val="en-US"/>
        </w:rPr>
      </w:pPr>
      <w:r w:rsidRPr="008C238A">
        <w:rPr>
          <w:noProof/>
          <w:lang w:val="en-US"/>
        </w:rPr>
        <w:t xml:space="preserve">According to the conditional presence, </w:t>
      </w:r>
      <w:r w:rsidR="0025764E" w:rsidRPr="008C238A">
        <w:rPr>
          <w:i/>
          <w:iCs/>
          <w:noProof/>
          <w:lang w:val="en-US"/>
        </w:rPr>
        <w:t>carrierIndi</w:t>
      </w:r>
      <w:r w:rsidR="00C950C7" w:rsidRPr="008C238A">
        <w:rPr>
          <w:i/>
          <w:iCs/>
          <w:noProof/>
          <w:lang w:val="en-US"/>
        </w:rPr>
        <w:t>c</w:t>
      </w:r>
      <w:r w:rsidR="0025764E" w:rsidRPr="008C238A">
        <w:rPr>
          <w:i/>
          <w:iCs/>
          <w:noProof/>
          <w:lang w:val="en-US"/>
        </w:rPr>
        <w:t>atorSize</w:t>
      </w:r>
      <w:r w:rsidR="00C950C7" w:rsidRPr="008C238A">
        <w:rPr>
          <w:i/>
          <w:iCs/>
          <w:noProof/>
          <w:lang w:val="en-US"/>
        </w:rPr>
        <w:t xml:space="preserve"> </w:t>
      </w:r>
      <w:r w:rsidR="00C950C7" w:rsidRPr="008C238A">
        <w:rPr>
          <w:noProof/>
          <w:lang w:val="en-US"/>
        </w:rPr>
        <w:t xml:space="preserve">is </w:t>
      </w:r>
      <w:r w:rsidRPr="008C238A">
        <w:rPr>
          <w:noProof/>
          <w:lang w:val="en-US"/>
        </w:rPr>
        <w:t xml:space="preserve">configured </w:t>
      </w:r>
      <w:r w:rsidR="00A46FA5" w:rsidRPr="008C238A">
        <w:rPr>
          <w:noProof/>
          <w:lang w:val="en-US"/>
        </w:rPr>
        <w:t xml:space="preserve">only </w:t>
      </w:r>
      <w:r w:rsidRPr="008C238A">
        <w:rPr>
          <w:noProof/>
          <w:lang w:val="en-US"/>
        </w:rPr>
        <w:t xml:space="preserve">in </w:t>
      </w:r>
      <w:r w:rsidR="003844EB" w:rsidRPr="008C238A">
        <w:rPr>
          <w:noProof/>
          <w:lang w:val="en-US"/>
        </w:rPr>
        <w:t>the scheduling cell</w:t>
      </w:r>
      <w:r w:rsidR="00D6326F">
        <w:rPr>
          <w:noProof/>
          <w:lang w:val="en-US"/>
        </w:rPr>
        <w:t xml:space="preserve"> in the legacy</w:t>
      </w:r>
      <w:r w:rsidR="003844EB" w:rsidRPr="008C238A">
        <w:rPr>
          <w:noProof/>
          <w:lang w:val="en-US"/>
        </w:rPr>
        <w:t xml:space="preserve">. </w:t>
      </w:r>
      <w:r w:rsidR="009047EF" w:rsidRPr="008C238A">
        <w:rPr>
          <w:noProof/>
          <w:lang w:val="en-US"/>
        </w:rPr>
        <w:t xml:space="preserve">The </w:t>
      </w:r>
      <w:r w:rsidR="002D385B" w:rsidRPr="008C238A">
        <w:rPr>
          <w:noProof/>
          <w:lang w:val="en-US"/>
        </w:rPr>
        <w:t>paper R2-2201618 proposes that t</w:t>
      </w:r>
      <w:r w:rsidR="003844EB" w:rsidRPr="008C238A">
        <w:rPr>
          <w:noProof/>
          <w:lang w:val="en-US"/>
        </w:rPr>
        <w:t xml:space="preserve">his can be </w:t>
      </w:r>
      <w:r w:rsidR="00375A00" w:rsidRPr="008C238A">
        <w:rPr>
          <w:noProof/>
          <w:lang w:val="en-US"/>
        </w:rPr>
        <w:t xml:space="preserve">extended to </w:t>
      </w:r>
      <w:r w:rsidR="00D6326F">
        <w:rPr>
          <w:noProof/>
          <w:lang w:val="en-US"/>
        </w:rPr>
        <w:t xml:space="preserve">the </w:t>
      </w:r>
      <w:r w:rsidR="00375A00" w:rsidRPr="008C238A">
        <w:rPr>
          <w:noProof/>
          <w:lang w:val="en-US"/>
        </w:rPr>
        <w:t xml:space="preserve">Rel-17, i.e., </w:t>
      </w:r>
      <w:r w:rsidR="00C950C7" w:rsidRPr="008C238A">
        <w:rPr>
          <w:noProof/>
          <w:lang w:val="en-US"/>
        </w:rPr>
        <w:t xml:space="preserve">configured </w:t>
      </w:r>
      <w:r w:rsidR="00A46FA5" w:rsidRPr="008C238A">
        <w:rPr>
          <w:noProof/>
          <w:lang w:val="en-US"/>
        </w:rPr>
        <w:t xml:space="preserve">only </w:t>
      </w:r>
      <w:r w:rsidR="00C950C7" w:rsidRPr="008C238A">
        <w:rPr>
          <w:noProof/>
          <w:lang w:val="en-US"/>
        </w:rPr>
        <w:t xml:space="preserve">in the scheduling </w:t>
      </w:r>
      <w:r w:rsidR="00CE3BC1" w:rsidRPr="008C238A">
        <w:rPr>
          <w:noProof/>
          <w:lang w:val="en-US"/>
        </w:rPr>
        <w:t>SC</w:t>
      </w:r>
      <w:r w:rsidR="00C950C7" w:rsidRPr="008C238A">
        <w:rPr>
          <w:noProof/>
          <w:lang w:val="en-US"/>
        </w:rPr>
        <w:t>ell</w:t>
      </w:r>
      <w:r w:rsidR="00CE3BC1" w:rsidRPr="008C238A">
        <w:rPr>
          <w:noProof/>
          <w:lang w:val="en-US"/>
        </w:rPr>
        <w:t xml:space="preserve"> for the SpCell</w:t>
      </w:r>
      <w:r w:rsidR="00375A00" w:rsidRPr="008C238A">
        <w:rPr>
          <w:noProof/>
          <w:lang w:val="en-US"/>
        </w:rPr>
        <w:t xml:space="preserve"> but</w:t>
      </w:r>
      <w:r w:rsidR="00CE3BC1" w:rsidRPr="008C238A">
        <w:rPr>
          <w:noProof/>
          <w:lang w:val="en-US"/>
        </w:rPr>
        <w:t xml:space="preserve"> not in the SpCell.</w:t>
      </w:r>
    </w:p>
    <w:p w14:paraId="4A9A8DB0" w14:textId="445B77D9" w:rsidR="0080468C" w:rsidRPr="008C238A" w:rsidRDefault="0080468C" w:rsidP="00A46FA5">
      <w:pPr>
        <w:pStyle w:val="Doc-text2"/>
        <w:ind w:left="0" w:firstLine="0"/>
        <w:rPr>
          <w:noProof/>
          <w:lang w:val="en-US"/>
        </w:rPr>
      </w:pPr>
    </w:p>
    <w:p w14:paraId="34F8CDDC" w14:textId="4E003BAA" w:rsidR="0080468C" w:rsidRPr="008C238A" w:rsidRDefault="0080468C" w:rsidP="00A46FA5">
      <w:pPr>
        <w:pStyle w:val="Doc-text2"/>
        <w:ind w:left="0" w:firstLine="0"/>
        <w:rPr>
          <w:noProof/>
          <w:lang w:val="en-US"/>
        </w:rPr>
      </w:pPr>
      <w:r w:rsidRPr="008C238A">
        <w:rPr>
          <w:noProof/>
          <w:lang w:val="en-US"/>
        </w:rPr>
        <w:t xml:space="preserve">It is rapporteur’s understanding from the RAN1 agreement that </w:t>
      </w:r>
      <w:r w:rsidR="00214C45" w:rsidRPr="008C238A">
        <w:rPr>
          <w:noProof/>
          <w:lang w:val="en-US"/>
        </w:rPr>
        <w:t xml:space="preserve">when SCell schedules SpCell, </w:t>
      </w:r>
      <w:r w:rsidR="00DB5B68" w:rsidRPr="008C238A">
        <w:rPr>
          <w:noProof/>
          <w:lang w:val="en-US"/>
        </w:rPr>
        <w:t xml:space="preserve">non-fallback DCI formats on SpCell includes the same number of </w:t>
      </w:r>
      <w:r w:rsidR="00214C45" w:rsidRPr="008C238A">
        <w:rPr>
          <w:noProof/>
          <w:lang w:val="en-US"/>
        </w:rPr>
        <w:t>CIF</w:t>
      </w:r>
      <w:r w:rsidR="00DB5B68" w:rsidRPr="008C238A">
        <w:rPr>
          <w:noProof/>
          <w:lang w:val="en-US"/>
        </w:rPr>
        <w:t xml:space="preserve"> bits </w:t>
      </w:r>
      <w:r w:rsidR="000B5528" w:rsidRPr="008C238A">
        <w:rPr>
          <w:noProof/>
          <w:lang w:val="en-US"/>
        </w:rPr>
        <w:t xml:space="preserve">as </w:t>
      </w:r>
      <w:r w:rsidR="00DB5B68" w:rsidRPr="008C238A">
        <w:rPr>
          <w:noProof/>
          <w:lang w:val="en-US"/>
        </w:rPr>
        <w:t xml:space="preserve">the scheduling </w:t>
      </w:r>
      <w:r w:rsidR="000B5528" w:rsidRPr="008C238A">
        <w:rPr>
          <w:noProof/>
          <w:lang w:val="en-US"/>
        </w:rPr>
        <w:t xml:space="preserve">SCell. </w:t>
      </w:r>
      <w:r w:rsidR="000C4A5D" w:rsidRPr="008C238A">
        <w:rPr>
          <w:noProof/>
          <w:lang w:val="en-US"/>
        </w:rPr>
        <w:t xml:space="preserve">There is no need to configure this </w:t>
      </w:r>
      <w:r w:rsidR="00374CC9" w:rsidRPr="008C238A">
        <w:rPr>
          <w:noProof/>
          <w:lang w:val="en-US"/>
        </w:rPr>
        <w:t xml:space="preserve">field </w:t>
      </w:r>
      <w:r w:rsidR="000C4A5D" w:rsidRPr="008C238A">
        <w:rPr>
          <w:noProof/>
          <w:lang w:val="en-US"/>
        </w:rPr>
        <w:t>in the SpCell</w:t>
      </w:r>
      <w:r w:rsidR="00374CC9" w:rsidRPr="008C238A">
        <w:rPr>
          <w:noProof/>
          <w:lang w:val="en-US"/>
        </w:rPr>
        <w:t xml:space="preserve"> (</w:t>
      </w:r>
      <w:r w:rsidR="000A347A">
        <w:rPr>
          <w:noProof/>
          <w:lang w:val="en-US"/>
        </w:rPr>
        <w:t xml:space="preserve">i.e., </w:t>
      </w:r>
      <w:r w:rsidR="00374CC9" w:rsidRPr="008C238A">
        <w:rPr>
          <w:noProof/>
          <w:lang w:val="en-US"/>
        </w:rPr>
        <w:t>the scheduled cell)</w:t>
      </w:r>
      <w:r w:rsidR="000C4A5D" w:rsidRPr="008C238A">
        <w:rPr>
          <w:noProof/>
          <w:lang w:val="en-US"/>
        </w:rPr>
        <w:t xml:space="preserve">, as in the legacy </w:t>
      </w:r>
      <w:r w:rsidR="00374CC9" w:rsidRPr="008C238A">
        <w:rPr>
          <w:noProof/>
          <w:lang w:val="en-US"/>
        </w:rPr>
        <w:t>Rel-16.</w:t>
      </w:r>
    </w:p>
    <w:p w14:paraId="08FB62A0" w14:textId="33FB835C" w:rsidR="00F25DA2" w:rsidRPr="008C238A" w:rsidRDefault="00F25DA2" w:rsidP="006107E7">
      <w:pPr>
        <w:pStyle w:val="Doc-text2"/>
        <w:ind w:left="0" w:firstLine="0"/>
        <w:rPr>
          <w:noProof/>
          <w:lang w:val="en-US"/>
        </w:rPr>
      </w:pPr>
    </w:p>
    <w:p w14:paraId="6C7C930F" w14:textId="2E10117C" w:rsidR="00511500" w:rsidRPr="008C238A" w:rsidRDefault="00511500" w:rsidP="00511500">
      <w:pPr>
        <w:rPr>
          <w:b/>
          <w:bCs/>
          <w:noProof/>
          <w:lang w:val="en-US" w:eastAsia="en-GB"/>
        </w:rPr>
      </w:pPr>
      <w:r w:rsidRPr="008C238A">
        <w:rPr>
          <w:b/>
          <w:bCs/>
          <w:noProof/>
          <w:lang w:val="en-US" w:eastAsia="en-GB"/>
        </w:rPr>
        <w:t>Q</w:t>
      </w:r>
      <w:r w:rsidR="00AA3ED1" w:rsidRPr="008C238A">
        <w:rPr>
          <w:b/>
          <w:bCs/>
          <w:noProof/>
          <w:lang w:val="en-US" w:eastAsia="en-GB"/>
        </w:rPr>
        <w:t>2</w:t>
      </w:r>
      <w:r w:rsidRPr="008C238A">
        <w:rPr>
          <w:b/>
          <w:bCs/>
          <w:noProof/>
          <w:lang w:val="en-US" w:eastAsia="en-GB"/>
        </w:rPr>
        <w:t xml:space="preserve">. </w:t>
      </w:r>
      <w:r w:rsidR="00AA3ED1" w:rsidRPr="008C238A">
        <w:rPr>
          <w:b/>
          <w:bCs/>
          <w:noProof/>
          <w:lang w:val="en-US" w:eastAsia="en-GB"/>
        </w:rPr>
        <w:t xml:space="preserve">Do companies agree that </w:t>
      </w:r>
      <w:r w:rsidR="00AA3ED1" w:rsidRPr="008C238A">
        <w:rPr>
          <w:b/>
          <w:bCs/>
          <w:i/>
          <w:iCs/>
          <w:noProof/>
          <w:lang w:val="en-US" w:eastAsia="en-GB"/>
        </w:rPr>
        <w:t xml:space="preserve">carrierIndicatorSize-r16 </w:t>
      </w:r>
      <w:r w:rsidR="00A46FA5" w:rsidRPr="008C238A">
        <w:rPr>
          <w:b/>
          <w:bCs/>
          <w:noProof/>
          <w:lang w:val="en-US" w:eastAsia="en-GB"/>
        </w:rPr>
        <w:t xml:space="preserve">is configured only in the scheduling </w:t>
      </w:r>
      <w:r w:rsidR="00BD2A67" w:rsidRPr="008C238A">
        <w:rPr>
          <w:b/>
          <w:bCs/>
          <w:noProof/>
          <w:lang w:val="en-US" w:eastAsia="en-GB"/>
        </w:rPr>
        <w:t>SCell for the SpCell but not in the SpCell?</w:t>
      </w:r>
    </w:p>
    <w:tbl>
      <w:tblPr>
        <w:tblStyle w:val="afa"/>
        <w:tblW w:w="9634" w:type="dxa"/>
        <w:tblLook w:val="04A0" w:firstRow="1" w:lastRow="0" w:firstColumn="1" w:lastColumn="0" w:noHBand="0" w:noVBand="1"/>
      </w:tblPr>
      <w:tblGrid>
        <w:gridCol w:w="1219"/>
        <w:gridCol w:w="1895"/>
        <w:gridCol w:w="6520"/>
      </w:tblGrid>
      <w:tr w:rsidR="00511500" w:rsidRPr="008C238A" w14:paraId="2D1F468A" w14:textId="77777777" w:rsidTr="005F1E77">
        <w:tc>
          <w:tcPr>
            <w:tcW w:w="1219" w:type="dxa"/>
            <w:shd w:val="clear" w:color="auto" w:fill="00B0F0"/>
          </w:tcPr>
          <w:p w14:paraId="0222849A" w14:textId="77777777" w:rsidR="00511500" w:rsidRPr="008C238A" w:rsidRDefault="00511500" w:rsidP="005F1E77">
            <w:pPr>
              <w:spacing w:after="0"/>
              <w:jc w:val="both"/>
              <w:rPr>
                <w:b/>
                <w:bCs/>
                <w:noProof/>
                <w:lang w:val="en-US"/>
              </w:rPr>
            </w:pPr>
            <w:r w:rsidRPr="008C238A">
              <w:rPr>
                <w:b/>
                <w:bCs/>
                <w:noProof/>
                <w:lang w:val="en-US"/>
              </w:rPr>
              <w:t>Company</w:t>
            </w:r>
          </w:p>
        </w:tc>
        <w:tc>
          <w:tcPr>
            <w:tcW w:w="1895" w:type="dxa"/>
            <w:shd w:val="clear" w:color="auto" w:fill="00B0F0"/>
          </w:tcPr>
          <w:p w14:paraId="0145B13C" w14:textId="3B88330F" w:rsidR="00511500" w:rsidRPr="008C238A" w:rsidRDefault="00BD2A67" w:rsidP="005F1E77">
            <w:pPr>
              <w:spacing w:after="0"/>
              <w:jc w:val="both"/>
              <w:rPr>
                <w:b/>
                <w:bCs/>
                <w:noProof/>
                <w:lang w:val="en-US"/>
              </w:rPr>
            </w:pPr>
            <w:r w:rsidRPr="008C238A">
              <w:rPr>
                <w:b/>
                <w:bCs/>
                <w:noProof/>
                <w:lang w:val="en-US"/>
              </w:rPr>
              <w:t xml:space="preserve">Yes </w:t>
            </w:r>
            <w:r w:rsidR="00511500" w:rsidRPr="008C238A">
              <w:rPr>
                <w:b/>
                <w:bCs/>
                <w:noProof/>
                <w:lang w:val="en-US"/>
              </w:rPr>
              <w:t xml:space="preserve">or </w:t>
            </w:r>
            <w:r w:rsidRPr="008C238A">
              <w:rPr>
                <w:b/>
                <w:bCs/>
                <w:noProof/>
                <w:lang w:val="en-US"/>
              </w:rPr>
              <w:t xml:space="preserve">No </w:t>
            </w:r>
            <w:r w:rsidR="00511500" w:rsidRPr="008C238A">
              <w:rPr>
                <w:b/>
                <w:bCs/>
                <w:noProof/>
                <w:lang w:val="en-US"/>
              </w:rPr>
              <w:t>?</w:t>
            </w:r>
          </w:p>
        </w:tc>
        <w:tc>
          <w:tcPr>
            <w:tcW w:w="6520" w:type="dxa"/>
            <w:shd w:val="clear" w:color="auto" w:fill="00B0F0"/>
          </w:tcPr>
          <w:p w14:paraId="69AD017F" w14:textId="77777777" w:rsidR="00511500" w:rsidRPr="008C238A" w:rsidRDefault="00511500" w:rsidP="005F1E77">
            <w:pPr>
              <w:spacing w:after="0"/>
              <w:jc w:val="both"/>
              <w:rPr>
                <w:b/>
                <w:bCs/>
                <w:noProof/>
                <w:lang w:val="en-US"/>
              </w:rPr>
            </w:pPr>
            <w:r w:rsidRPr="008C238A">
              <w:rPr>
                <w:b/>
                <w:bCs/>
                <w:noProof/>
                <w:lang w:val="en-US"/>
              </w:rPr>
              <w:t>Comments</w:t>
            </w:r>
          </w:p>
        </w:tc>
      </w:tr>
      <w:tr w:rsidR="00511500" w:rsidRPr="008C238A" w14:paraId="113DFB8D" w14:textId="77777777" w:rsidTr="005F1E77">
        <w:tc>
          <w:tcPr>
            <w:tcW w:w="1219" w:type="dxa"/>
          </w:tcPr>
          <w:p w14:paraId="23E1E7F6" w14:textId="00EC273A" w:rsidR="00511500" w:rsidRPr="00341AA9" w:rsidRDefault="00302FDD" w:rsidP="005F1E77">
            <w:pPr>
              <w:spacing w:after="0"/>
              <w:jc w:val="both"/>
              <w:rPr>
                <w:rFonts w:eastAsiaTheme="minorEastAsia"/>
                <w:noProof/>
                <w:sz w:val="20"/>
                <w:szCs w:val="20"/>
                <w:lang w:val="en-US" w:eastAsia="zh-CN"/>
              </w:rPr>
            </w:pPr>
            <w:r w:rsidRPr="00341AA9">
              <w:rPr>
                <w:rFonts w:eastAsiaTheme="minorEastAsia"/>
                <w:noProof/>
                <w:sz w:val="20"/>
                <w:szCs w:val="20"/>
                <w:lang w:val="en-US" w:eastAsia="zh-CN"/>
              </w:rPr>
              <w:t>Ericsson</w:t>
            </w:r>
          </w:p>
        </w:tc>
        <w:tc>
          <w:tcPr>
            <w:tcW w:w="1895" w:type="dxa"/>
          </w:tcPr>
          <w:p w14:paraId="2C8C9B50" w14:textId="41BD16BD" w:rsidR="00511500" w:rsidRPr="00341AA9" w:rsidRDefault="00302FDD" w:rsidP="005F1E77">
            <w:pPr>
              <w:spacing w:after="0"/>
              <w:jc w:val="both"/>
              <w:rPr>
                <w:noProof/>
                <w:sz w:val="20"/>
                <w:szCs w:val="20"/>
                <w:lang w:val="en-US"/>
              </w:rPr>
            </w:pPr>
            <w:r w:rsidRPr="00341AA9">
              <w:rPr>
                <w:noProof/>
                <w:sz w:val="20"/>
                <w:szCs w:val="20"/>
                <w:lang w:val="en-US"/>
              </w:rPr>
              <w:t>Yes</w:t>
            </w:r>
          </w:p>
        </w:tc>
        <w:tc>
          <w:tcPr>
            <w:tcW w:w="6520" w:type="dxa"/>
          </w:tcPr>
          <w:p w14:paraId="292F28D3" w14:textId="77777777" w:rsidR="00511500" w:rsidRPr="00341AA9" w:rsidRDefault="00511500" w:rsidP="005F1E77">
            <w:pPr>
              <w:spacing w:after="0"/>
              <w:jc w:val="both"/>
              <w:rPr>
                <w:noProof/>
                <w:sz w:val="20"/>
                <w:szCs w:val="20"/>
                <w:lang w:val="en-US"/>
              </w:rPr>
            </w:pPr>
          </w:p>
        </w:tc>
      </w:tr>
      <w:tr w:rsidR="00511500" w:rsidRPr="008C238A" w14:paraId="0F6DE137" w14:textId="77777777" w:rsidTr="005F1E77">
        <w:tc>
          <w:tcPr>
            <w:tcW w:w="1219" w:type="dxa"/>
          </w:tcPr>
          <w:p w14:paraId="11E7FBFC" w14:textId="763C88D8" w:rsidR="00511500" w:rsidRPr="00341AA9" w:rsidRDefault="00E84460" w:rsidP="005F1E77">
            <w:pPr>
              <w:spacing w:after="0"/>
              <w:jc w:val="both"/>
              <w:rPr>
                <w:rFonts w:eastAsiaTheme="minorEastAsia"/>
                <w:noProof/>
                <w:sz w:val="20"/>
                <w:szCs w:val="20"/>
                <w:lang w:val="en-US" w:eastAsia="zh-CN"/>
              </w:rPr>
            </w:pPr>
            <w:r>
              <w:rPr>
                <w:rFonts w:eastAsiaTheme="minorEastAsia" w:hint="eastAsia"/>
                <w:noProof/>
                <w:sz w:val="20"/>
                <w:szCs w:val="20"/>
                <w:lang w:val="en-US" w:eastAsia="zh-CN"/>
              </w:rPr>
              <w:t>H</w:t>
            </w:r>
            <w:r>
              <w:rPr>
                <w:rFonts w:eastAsiaTheme="minorEastAsia"/>
                <w:noProof/>
                <w:sz w:val="20"/>
                <w:szCs w:val="20"/>
                <w:lang w:val="en-US" w:eastAsia="zh-CN"/>
              </w:rPr>
              <w:t>uawei, HiSilicon</w:t>
            </w:r>
          </w:p>
        </w:tc>
        <w:tc>
          <w:tcPr>
            <w:tcW w:w="1895" w:type="dxa"/>
          </w:tcPr>
          <w:p w14:paraId="0BBAA906" w14:textId="57CD1217" w:rsidR="00511500" w:rsidRPr="00E84460" w:rsidRDefault="00E84460" w:rsidP="005F1E77">
            <w:pPr>
              <w:spacing w:after="0"/>
              <w:jc w:val="both"/>
              <w:rPr>
                <w:rFonts w:eastAsiaTheme="minorEastAsia"/>
                <w:noProof/>
                <w:sz w:val="20"/>
                <w:szCs w:val="20"/>
                <w:lang w:val="en-US" w:eastAsia="zh-CN"/>
              </w:rPr>
            </w:pPr>
            <w:r>
              <w:rPr>
                <w:rFonts w:eastAsiaTheme="minorEastAsia" w:hint="eastAsia"/>
                <w:noProof/>
                <w:sz w:val="20"/>
                <w:szCs w:val="20"/>
                <w:lang w:val="en-US" w:eastAsia="zh-CN"/>
              </w:rPr>
              <w:t>Y</w:t>
            </w:r>
            <w:r>
              <w:rPr>
                <w:rFonts w:eastAsiaTheme="minorEastAsia"/>
                <w:noProof/>
                <w:sz w:val="20"/>
                <w:szCs w:val="20"/>
                <w:lang w:val="en-US" w:eastAsia="zh-CN"/>
              </w:rPr>
              <w:t>es</w:t>
            </w:r>
          </w:p>
        </w:tc>
        <w:tc>
          <w:tcPr>
            <w:tcW w:w="6520" w:type="dxa"/>
          </w:tcPr>
          <w:p w14:paraId="12F300AE" w14:textId="1049C159" w:rsidR="00511500" w:rsidRPr="00E84460" w:rsidRDefault="00E84460" w:rsidP="005F1E77">
            <w:pPr>
              <w:spacing w:after="0"/>
              <w:jc w:val="both"/>
              <w:rPr>
                <w:rFonts w:eastAsiaTheme="minorEastAsia"/>
                <w:noProof/>
                <w:sz w:val="20"/>
                <w:szCs w:val="20"/>
                <w:lang w:val="en-US" w:eastAsia="zh-CN"/>
              </w:rPr>
            </w:pPr>
            <w:r>
              <w:rPr>
                <w:rFonts w:eastAsiaTheme="minorEastAsia"/>
                <w:noProof/>
                <w:sz w:val="20"/>
                <w:szCs w:val="20"/>
                <w:lang w:val="en-US" w:eastAsia="zh-CN"/>
              </w:rPr>
              <w:t>Proponent</w:t>
            </w:r>
          </w:p>
        </w:tc>
      </w:tr>
      <w:tr w:rsidR="00511500" w:rsidRPr="008C238A" w14:paraId="3C4E2503" w14:textId="77777777" w:rsidTr="005F1E77">
        <w:tc>
          <w:tcPr>
            <w:tcW w:w="1219" w:type="dxa"/>
          </w:tcPr>
          <w:p w14:paraId="0565B1D5" w14:textId="77777777" w:rsidR="00511500" w:rsidRPr="00341AA9" w:rsidRDefault="00511500" w:rsidP="005F1E77">
            <w:pPr>
              <w:spacing w:after="0"/>
              <w:jc w:val="both"/>
              <w:rPr>
                <w:rFonts w:eastAsiaTheme="minorEastAsia"/>
                <w:noProof/>
                <w:sz w:val="20"/>
                <w:szCs w:val="20"/>
                <w:lang w:val="en-US" w:eastAsia="zh-CN"/>
              </w:rPr>
            </w:pPr>
          </w:p>
        </w:tc>
        <w:tc>
          <w:tcPr>
            <w:tcW w:w="1895" w:type="dxa"/>
          </w:tcPr>
          <w:p w14:paraId="2963EA5C" w14:textId="77777777" w:rsidR="00511500" w:rsidRPr="00341AA9" w:rsidRDefault="00511500" w:rsidP="005F1E77">
            <w:pPr>
              <w:spacing w:after="0"/>
              <w:jc w:val="both"/>
              <w:rPr>
                <w:noProof/>
                <w:sz w:val="20"/>
                <w:szCs w:val="20"/>
                <w:lang w:val="en-US"/>
              </w:rPr>
            </w:pPr>
          </w:p>
        </w:tc>
        <w:tc>
          <w:tcPr>
            <w:tcW w:w="6520" w:type="dxa"/>
          </w:tcPr>
          <w:p w14:paraId="792284D0" w14:textId="77777777" w:rsidR="00511500" w:rsidRPr="00341AA9" w:rsidRDefault="00511500" w:rsidP="005F1E77">
            <w:pPr>
              <w:spacing w:after="0"/>
              <w:jc w:val="both"/>
              <w:rPr>
                <w:noProof/>
                <w:sz w:val="20"/>
                <w:szCs w:val="20"/>
                <w:lang w:val="en-US"/>
              </w:rPr>
            </w:pPr>
          </w:p>
        </w:tc>
      </w:tr>
    </w:tbl>
    <w:p w14:paraId="421FC6EF" w14:textId="77777777" w:rsidR="00511500" w:rsidRDefault="00511500" w:rsidP="006107E7">
      <w:pPr>
        <w:pStyle w:val="Doc-text2"/>
        <w:ind w:left="0" w:firstLine="0"/>
        <w:rPr>
          <w:lang w:val="en-US"/>
        </w:rPr>
      </w:pPr>
    </w:p>
    <w:p w14:paraId="33AD28C3" w14:textId="12EF3E15" w:rsidR="004F0F9C" w:rsidRDefault="004F0F9C" w:rsidP="004F0F9C">
      <w:pPr>
        <w:pStyle w:val="31"/>
        <w:rPr>
          <w:lang w:eastAsia="en-GB"/>
        </w:rPr>
      </w:pPr>
      <w:r>
        <w:rPr>
          <w:lang w:eastAsia="en-GB"/>
        </w:rPr>
        <w:t xml:space="preserve">2.1.3 Issue </w:t>
      </w:r>
      <w:r w:rsidR="004405C6">
        <w:rPr>
          <w:lang w:eastAsia="en-GB"/>
        </w:rPr>
        <w:t>3</w:t>
      </w:r>
      <w:r w:rsidR="001747FA">
        <w:rPr>
          <w:lang w:eastAsia="en-GB"/>
        </w:rPr>
        <w:t xml:space="preserve">, </w:t>
      </w:r>
      <w:r w:rsidR="001747FA" w:rsidRPr="00643F99">
        <w:rPr>
          <w:i/>
          <w:iCs/>
          <w:lang w:eastAsia="en-GB"/>
        </w:rPr>
        <w:t>enableDefaultBeamForCCS</w:t>
      </w:r>
    </w:p>
    <w:p w14:paraId="15018A33" w14:textId="77777777" w:rsidR="004F0F9C" w:rsidRDefault="003B105E" w:rsidP="004F0F9C">
      <w:pPr>
        <w:pStyle w:val="Doc-title"/>
      </w:pPr>
      <w:hyperlink r:id="rId25" w:history="1">
        <w:r w:rsidR="004F0F9C" w:rsidRPr="00AC0418">
          <w:rPr>
            <w:rStyle w:val="af"/>
          </w:rPr>
          <w:t>R2-2201618</w:t>
        </w:r>
      </w:hyperlink>
      <w:r w:rsidR="004F0F9C">
        <w:tab/>
        <w:t>Remaining issues on cross-carrier scheduling from SCell to P(S)Cell</w:t>
      </w:r>
      <w:r w:rsidR="004F0F9C">
        <w:tab/>
        <w:t>Huawei, HiSilicon</w:t>
      </w:r>
      <w:r w:rsidR="004F0F9C">
        <w:tab/>
        <w:t>discussion</w:t>
      </w:r>
      <w:r w:rsidR="004F0F9C">
        <w:tab/>
        <w:t>Rel-17</w:t>
      </w:r>
      <w:r w:rsidR="004F0F9C">
        <w:tab/>
        <w:t>NR_DSS-Core</w:t>
      </w:r>
    </w:p>
    <w:p w14:paraId="771F7355" w14:textId="77777777" w:rsidR="004F0F9C" w:rsidRDefault="004F0F9C" w:rsidP="004F0F9C">
      <w:pPr>
        <w:pStyle w:val="Doc-text2"/>
        <w:ind w:left="0" w:firstLine="0"/>
        <w:rPr>
          <w:rStyle w:val="af"/>
          <w:color w:val="auto"/>
          <w:u w:val="none"/>
          <w:lang w:val="en-US"/>
        </w:rPr>
      </w:pPr>
    </w:p>
    <w:p w14:paraId="0C98758C" w14:textId="0CBDD71E" w:rsidR="004F0F9C" w:rsidRDefault="004F0F9C" w:rsidP="004F0F9C">
      <w:pPr>
        <w:pStyle w:val="Doc-text2"/>
        <w:ind w:left="0" w:firstLine="0"/>
        <w:rPr>
          <w:lang w:val="en-US"/>
        </w:rPr>
      </w:pPr>
      <w:r w:rsidRPr="000008CB">
        <w:rPr>
          <w:rStyle w:val="af"/>
          <w:color w:val="auto"/>
          <w:u w:val="none"/>
          <w:lang w:val="en-US"/>
        </w:rPr>
        <w:t>There are</w:t>
      </w:r>
      <w:r>
        <w:rPr>
          <w:rStyle w:val="af"/>
          <w:color w:val="auto"/>
          <w:u w:val="none"/>
          <w:lang w:val="en-US"/>
        </w:rPr>
        <w:t xml:space="preserve"> two legacy fields in the IE </w:t>
      </w:r>
      <w:r w:rsidRPr="00163642">
        <w:rPr>
          <w:rStyle w:val="af"/>
          <w:i/>
          <w:iCs/>
          <w:color w:val="auto"/>
          <w:u w:val="none"/>
          <w:lang w:val="en-US"/>
        </w:rPr>
        <w:t>CrossCarrierSc</w:t>
      </w:r>
      <w:r>
        <w:rPr>
          <w:rStyle w:val="af"/>
          <w:i/>
          <w:iCs/>
          <w:color w:val="auto"/>
          <w:u w:val="none"/>
          <w:lang w:val="en-US"/>
        </w:rPr>
        <w:t>h</w:t>
      </w:r>
      <w:r w:rsidRPr="00163642">
        <w:rPr>
          <w:rStyle w:val="af"/>
          <w:i/>
          <w:iCs/>
          <w:color w:val="auto"/>
          <w:u w:val="none"/>
          <w:lang w:val="en-US"/>
        </w:rPr>
        <w:t>edulingConfig</w:t>
      </w:r>
      <w:r>
        <w:rPr>
          <w:rStyle w:val="af"/>
          <w:color w:val="auto"/>
          <w:u w:val="none"/>
          <w:lang w:val="en-US"/>
        </w:rPr>
        <w:t xml:space="preserve">. The paper </w:t>
      </w:r>
      <w:hyperlink r:id="rId26" w:history="1">
        <w:r w:rsidRPr="00AC0418">
          <w:rPr>
            <w:rStyle w:val="af"/>
          </w:rPr>
          <w:t>R2-2201618</w:t>
        </w:r>
      </w:hyperlink>
      <w:r w:rsidRPr="00357B4C">
        <w:t xml:space="preserve"> </w:t>
      </w:r>
      <w:r>
        <w:rPr>
          <w:lang w:val="en-US"/>
        </w:rPr>
        <w:t xml:space="preserve">proposes to discuss </w:t>
      </w:r>
      <w:r w:rsidR="00744631">
        <w:rPr>
          <w:lang w:val="en-US"/>
        </w:rPr>
        <w:t xml:space="preserve">how </w:t>
      </w:r>
      <w:r w:rsidR="00453A15">
        <w:rPr>
          <w:noProof/>
          <w:lang w:val="en-US"/>
        </w:rPr>
        <w:t>the below field</w:t>
      </w:r>
      <w:r w:rsidR="00453A15">
        <w:rPr>
          <w:lang w:val="en-US"/>
        </w:rPr>
        <w:t xml:space="preserve"> </w:t>
      </w:r>
      <w:r>
        <w:rPr>
          <w:lang w:val="en-US"/>
        </w:rPr>
        <w:t xml:space="preserve">can be </w:t>
      </w:r>
      <w:r w:rsidR="00846C80">
        <w:rPr>
          <w:noProof/>
          <w:lang w:val="en-US"/>
        </w:rPr>
        <w:t>configured</w:t>
      </w:r>
      <w:r w:rsidR="00846C80" w:rsidRPr="008C238A">
        <w:rPr>
          <w:noProof/>
          <w:lang w:val="en-US"/>
        </w:rPr>
        <w:t xml:space="preserve"> </w:t>
      </w:r>
      <w:r>
        <w:rPr>
          <w:lang w:val="en-US"/>
        </w:rPr>
        <w:t xml:space="preserve">in light of the Rel-17 DSS feature. </w:t>
      </w:r>
    </w:p>
    <w:p w14:paraId="697562CC" w14:textId="77777777" w:rsidR="00226FCF" w:rsidRDefault="00226FCF" w:rsidP="004F0F9C">
      <w:pPr>
        <w:pStyle w:val="Doc-text2"/>
        <w:ind w:left="0" w:firstLine="0"/>
        <w:rPr>
          <w:lang w:val="en-US"/>
        </w:rPr>
      </w:pPr>
    </w:p>
    <w:p w14:paraId="0FA548FE" w14:textId="77777777" w:rsidR="004405C6" w:rsidRPr="0010590C" w:rsidRDefault="004405C6" w:rsidP="004405C6">
      <w:pPr>
        <w:pStyle w:val="Doc-text2"/>
        <w:ind w:left="0" w:firstLine="0"/>
        <w:rPr>
          <w:i/>
          <w:iCs/>
          <w:u w:val="single"/>
          <w:lang w:val="en-US"/>
        </w:rPr>
      </w:pPr>
      <w:r w:rsidRPr="0010590C">
        <w:rPr>
          <w:i/>
          <w:iCs/>
          <w:u w:val="single"/>
        </w:rPr>
        <w:t>enableDefaultBeamForCCS</w:t>
      </w:r>
      <w:r w:rsidRPr="0010590C">
        <w:rPr>
          <w:i/>
          <w:iCs/>
          <w:u w:val="single"/>
          <w:lang w:val="en-US"/>
        </w:rPr>
        <w:t>-r16</w:t>
      </w:r>
    </w:p>
    <w:p w14:paraId="0418DA91" w14:textId="77777777" w:rsidR="004F0F9C" w:rsidRDefault="004F0F9C" w:rsidP="004F0F9C">
      <w:pPr>
        <w:pStyle w:val="Doc-text2"/>
        <w:ind w:left="0" w:firstLine="0"/>
        <w:rPr>
          <w:lang w:val="en-US"/>
        </w:rPr>
      </w:pPr>
    </w:p>
    <w:p w14:paraId="4885B176" w14:textId="1646FA91" w:rsidR="004F0F9C" w:rsidRDefault="007C30F0" w:rsidP="004F0F9C">
      <w:pPr>
        <w:pStyle w:val="Doc-text2"/>
        <w:ind w:left="0" w:firstLine="0"/>
        <w:rPr>
          <w:lang w:val="en-US"/>
        </w:rPr>
      </w:pPr>
      <w:r>
        <w:rPr>
          <w:lang w:val="en-US"/>
        </w:rPr>
        <w:t xml:space="preserve">There is no </w:t>
      </w:r>
      <w:r w:rsidR="00D824D7">
        <w:rPr>
          <w:lang w:val="en-US"/>
        </w:rPr>
        <w:t xml:space="preserve">configuration restriction in </w:t>
      </w:r>
      <w:r w:rsidR="00CE17B8">
        <w:rPr>
          <w:lang w:val="en-US"/>
        </w:rPr>
        <w:t xml:space="preserve">the </w:t>
      </w:r>
      <w:r w:rsidR="00D824D7">
        <w:rPr>
          <w:lang w:val="en-US"/>
        </w:rPr>
        <w:t xml:space="preserve">Rel-16 RRC </w:t>
      </w:r>
      <w:r w:rsidR="004316B2">
        <w:rPr>
          <w:lang w:val="en-US"/>
        </w:rPr>
        <w:t xml:space="preserve">spec </w:t>
      </w:r>
      <w:r w:rsidR="00D824D7">
        <w:rPr>
          <w:lang w:val="en-US"/>
        </w:rPr>
        <w:t xml:space="preserve">for this field. The </w:t>
      </w:r>
      <w:r w:rsidR="00CA7D20">
        <w:rPr>
          <w:lang w:val="en-US"/>
        </w:rPr>
        <w:t xml:space="preserve">understanding is that they can be configured in both </w:t>
      </w:r>
      <w:r w:rsidR="0080468C">
        <w:rPr>
          <w:lang w:val="en-US"/>
        </w:rPr>
        <w:t xml:space="preserve">scheduling cell and scheduled cell. The paper </w:t>
      </w:r>
      <w:hyperlink r:id="rId27" w:history="1">
        <w:r w:rsidR="0080468C" w:rsidRPr="00AC0418">
          <w:rPr>
            <w:rStyle w:val="af"/>
          </w:rPr>
          <w:t>R2-2201618</w:t>
        </w:r>
      </w:hyperlink>
      <w:r w:rsidR="0080468C">
        <w:rPr>
          <w:rStyle w:val="af"/>
          <w:color w:val="auto"/>
          <w:lang w:val="en-US"/>
        </w:rPr>
        <w:t xml:space="preserve"> </w:t>
      </w:r>
      <w:r w:rsidR="0080468C">
        <w:rPr>
          <w:lang w:val="en-US"/>
        </w:rPr>
        <w:t xml:space="preserve">proposes </w:t>
      </w:r>
      <w:r w:rsidR="00006F2E">
        <w:rPr>
          <w:lang w:val="en-US"/>
        </w:rPr>
        <w:t>that</w:t>
      </w:r>
      <w:r w:rsidR="007B5871">
        <w:rPr>
          <w:lang w:val="en-US"/>
        </w:rPr>
        <w:t xml:space="preserve"> RAN1 </w:t>
      </w:r>
      <w:r w:rsidR="00006F2E">
        <w:rPr>
          <w:lang w:val="en-US"/>
        </w:rPr>
        <w:t>should discuss and give a confirmation on if this field is configurable or not</w:t>
      </w:r>
      <w:r w:rsidR="007B5871">
        <w:rPr>
          <w:lang w:val="en-US"/>
        </w:rPr>
        <w:t>.</w:t>
      </w:r>
    </w:p>
    <w:p w14:paraId="4BF5CBF7" w14:textId="77777777" w:rsidR="004F0F9C" w:rsidRDefault="004F0F9C" w:rsidP="004F0F9C">
      <w:pPr>
        <w:pStyle w:val="Doc-text2"/>
        <w:ind w:left="0" w:firstLine="0"/>
        <w:rPr>
          <w:lang w:val="en-US"/>
        </w:rPr>
      </w:pPr>
    </w:p>
    <w:p w14:paraId="0EE1AFCB" w14:textId="3614EAD7" w:rsidR="005E193D" w:rsidRDefault="005E193D" w:rsidP="004F0F9C">
      <w:pPr>
        <w:pStyle w:val="Doc-text2"/>
        <w:ind w:left="0" w:firstLine="0"/>
        <w:rPr>
          <w:lang w:val="en-US"/>
        </w:rPr>
      </w:pPr>
      <w:r>
        <w:rPr>
          <w:lang w:val="en-US"/>
        </w:rPr>
        <w:t xml:space="preserve">It is </w:t>
      </w:r>
      <w:r w:rsidR="000D28FB">
        <w:rPr>
          <w:lang w:val="en-US"/>
        </w:rPr>
        <w:t>rapporteur’s</w:t>
      </w:r>
      <w:r>
        <w:rPr>
          <w:lang w:val="en-US"/>
        </w:rPr>
        <w:t xml:space="preserve"> </w:t>
      </w:r>
      <w:r w:rsidR="000D28FB">
        <w:rPr>
          <w:lang w:val="en-US"/>
        </w:rPr>
        <w:t xml:space="preserve">understanding that </w:t>
      </w:r>
      <w:r w:rsidR="000D28FB">
        <w:rPr>
          <w:i/>
          <w:iCs/>
          <w:lang w:val="en-US"/>
        </w:rPr>
        <w:t xml:space="preserve">enableDefaultBeamForCCS </w:t>
      </w:r>
      <w:r w:rsidR="000D28FB">
        <w:rPr>
          <w:lang w:val="en-US"/>
        </w:rPr>
        <w:t xml:space="preserve">is introduced in the LTE_NR_DC_CA-enhCore WI in Rel-16, see RAN1 RRC parameter list </w:t>
      </w:r>
      <w:hyperlink r:id="rId28" w:history="1">
        <w:r w:rsidR="000D28FB" w:rsidRPr="0013673B">
          <w:rPr>
            <w:rStyle w:val="af"/>
            <w:lang w:val="en-US"/>
          </w:rPr>
          <w:t>R1-2003190</w:t>
        </w:r>
      </w:hyperlink>
      <w:r w:rsidR="000D28FB">
        <w:rPr>
          <w:lang w:val="en-US"/>
        </w:rPr>
        <w:t xml:space="preserve">, line 14 of tab NRDCCA. </w:t>
      </w:r>
      <w:r w:rsidR="007C4776">
        <w:rPr>
          <w:lang w:val="en-US"/>
        </w:rPr>
        <w:t xml:space="preserve">The </w:t>
      </w:r>
      <w:r w:rsidR="008F0ACE">
        <w:rPr>
          <w:lang w:val="en-US"/>
        </w:rPr>
        <w:t xml:space="preserve">RRC parameter list indicates that </w:t>
      </w:r>
      <w:r w:rsidR="007C4776">
        <w:rPr>
          <w:lang w:val="en-US"/>
        </w:rPr>
        <w:t xml:space="preserve">this is applicable to a cross-carrier scheduled SCell </w:t>
      </w:r>
      <w:r w:rsidR="00A07D0B">
        <w:rPr>
          <w:lang w:val="en-US"/>
        </w:rPr>
        <w:t>only</w:t>
      </w:r>
      <w:r w:rsidR="00A644C8">
        <w:rPr>
          <w:lang w:val="en-US"/>
        </w:rPr>
        <w:t xml:space="preserve"> and</w:t>
      </w:r>
      <w:r w:rsidR="0033281F">
        <w:rPr>
          <w:lang w:val="en-US"/>
        </w:rPr>
        <w:t xml:space="preserve"> </w:t>
      </w:r>
      <w:r w:rsidR="005F0D2C">
        <w:rPr>
          <w:lang w:val="en-US"/>
        </w:rPr>
        <w:t>used for cross carrier scheduling with different SCS</w:t>
      </w:r>
      <w:r w:rsidR="00A644C8">
        <w:rPr>
          <w:lang w:val="en-US"/>
        </w:rPr>
        <w:t xml:space="preserve">. This is also </w:t>
      </w:r>
      <w:r w:rsidR="0033281F">
        <w:rPr>
          <w:lang w:val="en-US"/>
        </w:rPr>
        <w:t>a per-UE parameter</w:t>
      </w:r>
      <w:r w:rsidR="007C4776">
        <w:rPr>
          <w:lang w:val="en-US"/>
        </w:rPr>
        <w:t>.</w:t>
      </w:r>
      <w:r w:rsidR="00D81420">
        <w:rPr>
          <w:lang w:val="en-US"/>
        </w:rPr>
        <w:t xml:space="preserve"> It is to the best of rapporteur’s knowledge that this was not discussed in the Rel-17 enhanced DSS WI.  </w:t>
      </w:r>
      <w:r w:rsidR="007C4776">
        <w:rPr>
          <w:lang w:val="en-US"/>
        </w:rPr>
        <w:t xml:space="preserve"> </w:t>
      </w:r>
    </w:p>
    <w:p w14:paraId="2506485C" w14:textId="77777777" w:rsidR="005E193D" w:rsidRDefault="005E193D" w:rsidP="004F0F9C">
      <w:pPr>
        <w:pStyle w:val="Doc-text2"/>
        <w:ind w:left="0" w:firstLine="0"/>
        <w:rPr>
          <w:lang w:val="en-US"/>
        </w:rPr>
      </w:pPr>
    </w:p>
    <w:p w14:paraId="2F9EA33D" w14:textId="691AF8C1" w:rsidR="004F0F9C" w:rsidRDefault="004F0F9C" w:rsidP="004F0F9C">
      <w:pPr>
        <w:rPr>
          <w:b/>
          <w:bCs/>
          <w:lang w:eastAsia="en-GB"/>
        </w:rPr>
      </w:pPr>
      <w:r w:rsidRPr="00D87AB4">
        <w:rPr>
          <w:b/>
          <w:bCs/>
          <w:lang w:eastAsia="en-GB"/>
        </w:rPr>
        <w:t>Q</w:t>
      </w:r>
      <w:r w:rsidR="004405C6" w:rsidRPr="00D87AB4">
        <w:rPr>
          <w:b/>
          <w:bCs/>
          <w:lang w:eastAsia="en-GB"/>
        </w:rPr>
        <w:t>3</w:t>
      </w:r>
      <w:r w:rsidRPr="00D87AB4">
        <w:rPr>
          <w:b/>
          <w:bCs/>
          <w:lang w:eastAsia="en-GB"/>
        </w:rPr>
        <w:t xml:space="preserve">. </w:t>
      </w:r>
      <w:r w:rsidR="007B5871" w:rsidRPr="00D87AB4">
        <w:rPr>
          <w:b/>
          <w:bCs/>
          <w:lang w:eastAsia="en-GB"/>
        </w:rPr>
        <w:t>What are companies’ view for</w:t>
      </w:r>
      <w:r w:rsidR="00764DDA">
        <w:rPr>
          <w:b/>
          <w:bCs/>
          <w:lang w:eastAsia="en-GB"/>
        </w:rPr>
        <w:t xml:space="preserve"> the field </w:t>
      </w:r>
      <w:r w:rsidR="00A07D0B">
        <w:rPr>
          <w:b/>
          <w:bCs/>
          <w:i/>
          <w:iCs/>
          <w:lang w:eastAsia="en-GB"/>
        </w:rPr>
        <w:t>enableDefaultBeamForCCS</w:t>
      </w:r>
      <w:r w:rsidR="000D356F">
        <w:rPr>
          <w:b/>
          <w:bCs/>
          <w:lang w:eastAsia="en-GB"/>
        </w:rPr>
        <w:t>, if SCell scheduling SpCell is configured</w:t>
      </w:r>
      <w:r w:rsidR="007B5871" w:rsidRPr="00D87AB4">
        <w:rPr>
          <w:b/>
          <w:bCs/>
          <w:lang w:eastAsia="en-GB"/>
        </w:rPr>
        <w:t>?</w:t>
      </w:r>
      <w:r w:rsidR="007B5871">
        <w:rPr>
          <w:b/>
          <w:bCs/>
          <w:lang w:eastAsia="en-GB"/>
        </w:rPr>
        <w:t xml:space="preserve"> </w:t>
      </w:r>
    </w:p>
    <w:tbl>
      <w:tblPr>
        <w:tblStyle w:val="afa"/>
        <w:tblW w:w="9493" w:type="dxa"/>
        <w:tblLook w:val="04A0" w:firstRow="1" w:lastRow="0" w:firstColumn="1" w:lastColumn="0" w:noHBand="0" w:noVBand="1"/>
      </w:tblPr>
      <w:tblGrid>
        <w:gridCol w:w="1219"/>
        <w:gridCol w:w="2037"/>
        <w:gridCol w:w="6237"/>
      </w:tblGrid>
      <w:tr w:rsidR="005A7F4C" w:rsidRPr="000005B0" w14:paraId="2B017F7A" w14:textId="77777777" w:rsidTr="00E83EB5">
        <w:tc>
          <w:tcPr>
            <w:tcW w:w="1219" w:type="dxa"/>
            <w:shd w:val="clear" w:color="auto" w:fill="00B0F0"/>
          </w:tcPr>
          <w:p w14:paraId="73E93333" w14:textId="77777777" w:rsidR="004F0F9C" w:rsidRPr="000005B0" w:rsidRDefault="004F0F9C" w:rsidP="005F1E77">
            <w:pPr>
              <w:spacing w:after="0"/>
              <w:jc w:val="both"/>
              <w:rPr>
                <w:b/>
                <w:bCs/>
                <w:noProof/>
              </w:rPr>
            </w:pPr>
            <w:r w:rsidRPr="000005B0">
              <w:rPr>
                <w:b/>
                <w:bCs/>
                <w:noProof/>
              </w:rPr>
              <w:t>Company</w:t>
            </w:r>
          </w:p>
        </w:tc>
        <w:tc>
          <w:tcPr>
            <w:tcW w:w="2037" w:type="dxa"/>
            <w:shd w:val="clear" w:color="auto" w:fill="00B0F0"/>
          </w:tcPr>
          <w:p w14:paraId="545E15C6" w14:textId="3E4E4766" w:rsidR="004F0F9C" w:rsidRDefault="008A0C32" w:rsidP="005F1E77">
            <w:pPr>
              <w:spacing w:after="0"/>
              <w:jc w:val="both"/>
              <w:rPr>
                <w:b/>
                <w:bCs/>
                <w:noProof/>
              </w:rPr>
            </w:pPr>
            <w:r>
              <w:rPr>
                <w:b/>
                <w:bCs/>
                <w:noProof/>
              </w:rPr>
              <w:t>Views</w:t>
            </w:r>
          </w:p>
        </w:tc>
        <w:tc>
          <w:tcPr>
            <w:tcW w:w="6237" w:type="dxa"/>
            <w:shd w:val="clear" w:color="auto" w:fill="00B0F0"/>
          </w:tcPr>
          <w:p w14:paraId="38763CA6" w14:textId="77777777" w:rsidR="004F0F9C" w:rsidRPr="000005B0" w:rsidRDefault="004F0F9C" w:rsidP="005F1E77">
            <w:pPr>
              <w:spacing w:after="0"/>
              <w:jc w:val="both"/>
              <w:rPr>
                <w:b/>
                <w:bCs/>
                <w:noProof/>
              </w:rPr>
            </w:pPr>
            <w:r>
              <w:rPr>
                <w:b/>
                <w:bCs/>
                <w:noProof/>
              </w:rPr>
              <w:t>Comments</w:t>
            </w:r>
          </w:p>
        </w:tc>
      </w:tr>
      <w:tr w:rsidR="00F4498D" w:rsidRPr="000005B0" w14:paraId="5AC0D610" w14:textId="77777777" w:rsidTr="00E83EB5">
        <w:tc>
          <w:tcPr>
            <w:tcW w:w="1219" w:type="dxa"/>
          </w:tcPr>
          <w:p w14:paraId="7384369F" w14:textId="76366728" w:rsidR="004F0F9C" w:rsidRPr="00D5490D" w:rsidRDefault="000D4233" w:rsidP="005F1E77">
            <w:pPr>
              <w:spacing w:after="0"/>
              <w:jc w:val="both"/>
              <w:rPr>
                <w:rFonts w:eastAsiaTheme="minorEastAsia"/>
                <w:noProof/>
                <w:sz w:val="20"/>
                <w:szCs w:val="20"/>
                <w:lang w:eastAsia="zh-CN"/>
              </w:rPr>
            </w:pPr>
            <w:r w:rsidRPr="00D5490D">
              <w:rPr>
                <w:rFonts w:eastAsiaTheme="minorEastAsia"/>
                <w:noProof/>
                <w:sz w:val="20"/>
                <w:szCs w:val="20"/>
                <w:lang w:eastAsia="zh-CN"/>
              </w:rPr>
              <w:t>Ericsson</w:t>
            </w:r>
          </w:p>
        </w:tc>
        <w:tc>
          <w:tcPr>
            <w:tcW w:w="2037" w:type="dxa"/>
          </w:tcPr>
          <w:p w14:paraId="323060A8" w14:textId="700A45B3" w:rsidR="004F0F9C" w:rsidRPr="00D5490D" w:rsidRDefault="00BB0E17" w:rsidP="005F1E77">
            <w:pPr>
              <w:spacing w:after="0"/>
              <w:jc w:val="both"/>
              <w:rPr>
                <w:noProof/>
                <w:sz w:val="20"/>
                <w:szCs w:val="20"/>
              </w:rPr>
            </w:pPr>
            <w:r w:rsidRPr="00D5490D">
              <w:rPr>
                <w:noProof/>
                <w:sz w:val="20"/>
                <w:szCs w:val="20"/>
              </w:rPr>
              <w:t xml:space="preserve">No need to </w:t>
            </w:r>
            <w:r w:rsidR="007D1252">
              <w:rPr>
                <w:noProof/>
                <w:sz w:val="20"/>
                <w:szCs w:val="20"/>
              </w:rPr>
              <w:t>clarify</w:t>
            </w:r>
            <w:r w:rsidRPr="00D5490D">
              <w:rPr>
                <w:noProof/>
                <w:sz w:val="20"/>
                <w:szCs w:val="20"/>
              </w:rPr>
              <w:t xml:space="preserve"> </w:t>
            </w:r>
            <w:r w:rsidR="00D5490D">
              <w:rPr>
                <w:noProof/>
                <w:sz w:val="20"/>
                <w:szCs w:val="20"/>
              </w:rPr>
              <w:t xml:space="preserve">in </w:t>
            </w:r>
            <w:r w:rsidRPr="00D5490D">
              <w:rPr>
                <w:noProof/>
                <w:sz w:val="20"/>
                <w:szCs w:val="20"/>
              </w:rPr>
              <w:t>RRC</w:t>
            </w:r>
            <w:r w:rsidR="00D5490D">
              <w:rPr>
                <w:noProof/>
                <w:sz w:val="20"/>
                <w:szCs w:val="20"/>
              </w:rPr>
              <w:t xml:space="preserve"> now</w:t>
            </w:r>
            <w:r w:rsidRPr="00D5490D">
              <w:rPr>
                <w:noProof/>
                <w:sz w:val="20"/>
                <w:szCs w:val="20"/>
              </w:rPr>
              <w:t xml:space="preserve"> </w:t>
            </w:r>
          </w:p>
        </w:tc>
        <w:tc>
          <w:tcPr>
            <w:tcW w:w="6237" w:type="dxa"/>
          </w:tcPr>
          <w:p w14:paraId="2BC55E22" w14:textId="25B51A70" w:rsidR="006B006C" w:rsidRDefault="00D7629B" w:rsidP="0043013C">
            <w:pPr>
              <w:pStyle w:val="Doc-text2"/>
              <w:ind w:left="0" w:firstLine="0"/>
              <w:rPr>
                <w:sz w:val="20"/>
                <w:szCs w:val="20"/>
                <w:lang w:val="en-US"/>
              </w:rPr>
            </w:pPr>
            <w:r>
              <w:rPr>
                <w:sz w:val="20"/>
                <w:szCs w:val="20"/>
                <w:lang w:val="en-US"/>
              </w:rPr>
              <w:t xml:space="preserve">In </w:t>
            </w:r>
            <w:r w:rsidR="007B276F">
              <w:rPr>
                <w:sz w:val="20"/>
                <w:szCs w:val="20"/>
                <w:lang w:val="en-US"/>
              </w:rPr>
              <w:t xml:space="preserve">the </w:t>
            </w:r>
            <w:r>
              <w:rPr>
                <w:sz w:val="20"/>
                <w:szCs w:val="20"/>
                <w:lang w:val="en-US"/>
              </w:rPr>
              <w:t xml:space="preserve">Rel-17 discussion, </w:t>
            </w:r>
            <w:r w:rsidRPr="00D7629B">
              <w:rPr>
                <w:sz w:val="20"/>
                <w:szCs w:val="20"/>
                <w:lang w:val="en-US"/>
              </w:rPr>
              <w:t xml:space="preserve">RAN1 did not identify any change compared to </w:t>
            </w:r>
            <w:r>
              <w:rPr>
                <w:sz w:val="20"/>
                <w:szCs w:val="20"/>
                <w:lang w:val="en-US"/>
              </w:rPr>
              <w:t xml:space="preserve">the </w:t>
            </w:r>
            <w:r w:rsidRPr="00D7629B">
              <w:rPr>
                <w:sz w:val="20"/>
                <w:szCs w:val="20"/>
                <w:lang w:val="en-US"/>
              </w:rPr>
              <w:t>Rel</w:t>
            </w:r>
            <w:r>
              <w:rPr>
                <w:sz w:val="20"/>
                <w:szCs w:val="20"/>
                <w:lang w:val="en-US"/>
              </w:rPr>
              <w:t>-</w:t>
            </w:r>
            <w:r w:rsidRPr="00D7629B">
              <w:rPr>
                <w:sz w:val="20"/>
                <w:szCs w:val="20"/>
                <w:lang w:val="en-US"/>
              </w:rPr>
              <w:t>16</w:t>
            </w:r>
            <w:r>
              <w:rPr>
                <w:sz w:val="20"/>
                <w:szCs w:val="20"/>
                <w:lang w:val="en-US"/>
              </w:rPr>
              <w:t>. The best way forward, in our view, is to leave this part unchanged</w:t>
            </w:r>
            <w:r w:rsidR="006B006C">
              <w:rPr>
                <w:sz w:val="20"/>
                <w:szCs w:val="20"/>
                <w:lang w:val="en-US"/>
              </w:rPr>
              <w:t xml:space="preserve">. </w:t>
            </w:r>
            <w:r w:rsidR="00D57661">
              <w:rPr>
                <w:sz w:val="20"/>
                <w:szCs w:val="20"/>
                <w:lang w:val="en-US"/>
              </w:rPr>
              <w:t xml:space="preserve">If we adopt Alt1 in Q1, then this can be easily done. However, if we adopt Alt2 in Q1, then one needs to discuss </w:t>
            </w:r>
            <w:r w:rsidR="00AD1D2B">
              <w:rPr>
                <w:sz w:val="20"/>
                <w:szCs w:val="20"/>
                <w:lang w:val="en-US"/>
              </w:rPr>
              <w:t xml:space="preserve">if this field can be in the new IE, which we don’t prefer. </w:t>
            </w:r>
          </w:p>
          <w:p w14:paraId="4C0AF936" w14:textId="77777777" w:rsidR="006B006C" w:rsidRDefault="006B006C" w:rsidP="0043013C">
            <w:pPr>
              <w:pStyle w:val="Doc-text2"/>
              <w:ind w:left="0" w:firstLine="0"/>
              <w:rPr>
                <w:sz w:val="20"/>
                <w:szCs w:val="20"/>
                <w:lang w:val="en-US"/>
              </w:rPr>
            </w:pPr>
          </w:p>
          <w:p w14:paraId="04F8E048" w14:textId="19A9556B" w:rsidR="00A33613" w:rsidRPr="00D5490D" w:rsidRDefault="00AD1D2B" w:rsidP="00AD1D2B">
            <w:pPr>
              <w:pStyle w:val="Doc-text2"/>
              <w:ind w:left="0" w:firstLine="0"/>
              <w:rPr>
                <w:noProof/>
                <w:sz w:val="20"/>
                <w:szCs w:val="20"/>
              </w:rPr>
            </w:pPr>
            <w:r>
              <w:rPr>
                <w:sz w:val="20"/>
                <w:szCs w:val="20"/>
                <w:lang w:val="en-US"/>
              </w:rPr>
              <w:t>One can argue that t</w:t>
            </w:r>
            <w:r w:rsidR="006B006C" w:rsidRPr="00D5490D">
              <w:rPr>
                <w:sz w:val="20"/>
                <w:szCs w:val="20"/>
                <w:lang w:val="en-US"/>
              </w:rPr>
              <w:t xml:space="preserve">he Rel-16 </w:t>
            </w:r>
            <w:r w:rsidR="006B006C">
              <w:rPr>
                <w:sz w:val="20"/>
                <w:szCs w:val="20"/>
                <w:lang w:val="en-US"/>
              </w:rPr>
              <w:t xml:space="preserve">RRC </w:t>
            </w:r>
            <w:r w:rsidR="006B006C" w:rsidRPr="00D5490D">
              <w:rPr>
                <w:sz w:val="20"/>
                <w:szCs w:val="20"/>
                <w:lang w:val="en-US"/>
              </w:rPr>
              <w:t xml:space="preserve">spec is </w:t>
            </w:r>
            <w:r w:rsidR="006B006C">
              <w:rPr>
                <w:sz w:val="20"/>
                <w:szCs w:val="20"/>
                <w:lang w:val="en-US"/>
              </w:rPr>
              <w:t>not clear</w:t>
            </w:r>
            <w:r>
              <w:rPr>
                <w:sz w:val="20"/>
                <w:szCs w:val="20"/>
                <w:lang w:val="en-US"/>
              </w:rPr>
              <w:t xml:space="preserve"> regarding the configuration restriction</w:t>
            </w:r>
            <w:r w:rsidR="006B006C">
              <w:rPr>
                <w:sz w:val="20"/>
                <w:szCs w:val="20"/>
                <w:lang w:val="en-US"/>
              </w:rPr>
              <w:t xml:space="preserve">. It is our understanding that the configuration restriction </w:t>
            </w:r>
            <w:r w:rsidR="00880440">
              <w:rPr>
                <w:sz w:val="20"/>
                <w:szCs w:val="20"/>
                <w:lang w:val="en-US"/>
              </w:rPr>
              <w:t xml:space="preserve">could </w:t>
            </w:r>
            <w:r w:rsidR="00A419BD">
              <w:rPr>
                <w:sz w:val="20"/>
                <w:szCs w:val="20"/>
                <w:lang w:val="en-US"/>
              </w:rPr>
              <w:t>have been</w:t>
            </w:r>
            <w:r w:rsidR="006B006C">
              <w:rPr>
                <w:sz w:val="20"/>
                <w:szCs w:val="20"/>
                <w:lang w:val="en-US"/>
              </w:rPr>
              <w:t xml:space="preserve"> written in the RAN1 specs. If not, it is RAN1’s task to correct it and should also be in Rel-16 maint</w:t>
            </w:r>
            <w:r w:rsidR="006B006C" w:rsidRPr="00095787">
              <w:rPr>
                <w:sz w:val="20"/>
                <w:szCs w:val="20"/>
                <w:lang w:val="en-US"/>
              </w:rPr>
              <w:t>enance</w:t>
            </w:r>
            <w:r w:rsidR="006B006C">
              <w:rPr>
                <w:sz w:val="20"/>
                <w:szCs w:val="20"/>
                <w:lang w:val="en-US"/>
              </w:rPr>
              <w:t xml:space="preserve"> work not in a Rel-17 WI.</w:t>
            </w:r>
            <w:r w:rsidR="0045535F">
              <w:rPr>
                <w:sz w:val="20"/>
                <w:szCs w:val="20"/>
                <w:lang w:val="en-US"/>
              </w:rPr>
              <w:t xml:space="preserve"> By the similar argument, if there were any Rel-17 </w:t>
            </w:r>
            <w:r w:rsidR="00550590">
              <w:rPr>
                <w:sz w:val="20"/>
                <w:szCs w:val="20"/>
                <w:lang w:val="en-US"/>
              </w:rPr>
              <w:t xml:space="preserve">DSS </w:t>
            </w:r>
            <w:r w:rsidR="0045535F">
              <w:rPr>
                <w:sz w:val="20"/>
                <w:szCs w:val="20"/>
                <w:lang w:val="en-US"/>
              </w:rPr>
              <w:t>enhancement</w:t>
            </w:r>
            <w:r w:rsidR="00550590">
              <w:rPr>
                <w:sz w:val="20"/>
                <w:szCs w:val="20"/>
                <w:lang w:val="en-US"/>
              </w:rPr>
              <w:t xml:space="preserve"> regarding this field</w:t>
            </w:r>
            <w:r w:rsidR="0045535F">
              <w:rPr>
                <w:sz w:val="20"/>
                <w:szCs w:val="20"/>
                <w:lang w:val="en-US"/>
              </w:rPr>
              <w:t>, such would be captured in the RAN1 specs</w:t>
            </w:r>
            <w:r w:rsidR="005758FD">
              <w:rPr>
                <w:sz w:val="20"/>
                <w:szCs w:val="20"/>
                <w:lang w:val="en-US"/>
              </w:rPr>
              <w:t xml:space="preserve"> </w:t>
            </w:r>
            <w:r w:rsidR="00D02C72">
              <w:rPr>
                <w:sz w:val="20"/>
                <w:szCs w:val="20"/>
                <w:lang w:val="en-US"/>
              </w:rPr>
              <w:t>or</w:t>
            </w:r>
            <w:r w:rsidR="005758FD">
              <w:rPr>
                <w:sz w:val="20"/>
                <w:szCs w:val="20"/>
                <w:lang w:val="en-US"/>
              </w:rPr>
              <w:t xml:space="preserve"> be indicated clearly in the RRC parameter list</w:t>
            </w:r>
            <w:r w:rsidR="0045535F">
              <w:rPr>
                <w:sz w:val="20"/>
                <w:szCs w:val="20"/>
                <w:lang w:val="en-US"/>
              </w:rPr>
              <w:t>.</w:t>
            </w:r>
          </w:p>
        </w:tc>
      </w:tr>
      <w:tr w:rsidR="00E84460" w:rsidRPr="000005B0" w14:paraId="68C075C3" w14:textId="77777777" w:rsidTr="00E83EB5">
        <w:tc>
          <w:tcPr>
            <w:tcW w:w="1219" w:type="dxa"/>
          </w:tcPr>
          <w:p w14:paraId="32E10E96" w14:textId="2C610689" w:rsidR="00E84460" w:rsidRPr="000F0F0B" w:rsidRDefault="00E84460" w:rsidP="00E84460">
            <w:pPr>
              <w:spacing w:after="0"/>
              <w:jc w:val="both"/>
              <w:rPr>
                <w:rFonts w:eastAsiaTheme="minorEastAsia"/>
                <w:noProof/>
                <w:lang w:eastAsia="zh-CN"/>
              </w:rPr>
            </w:pPr>
            <w:r>
              <w:rPr>
                <w:rFonts w:eastAsiaTheme="minorEastAsia" w:hint="eastAsia"/>
                <w:noProof/>
                <w:sz w:val="20"/>
                <w:szCs w:val="20"/>
                <w:lang w:val="en-US" w:eastAsia="zh-CN"/>
              </w:rPr>
              <w:t>H</w:t>
            </w:r>
            <w:r>
              <w:rPr>
                <w:rFonts w:eastAsiaTheme="minorEastAsia"/>
                <w:noProof/>
                <w:sz w:val="20"/>
                <w:szCs w:val="20"/>
                <w:lang w:val="en-US" w:eastAsia="zh-CN"/>
              </w:rPr>
              <w:t>uawei, HiSilicon</w:t>
            </w:r>
          </w:p>
        </w:tc>
        <w:tc>
          <w:tcPr>
            <w:tcW w:w="2037" w:type="dxa"/>
          </w:tcPr>
          <w:p w14:paraId="7EF9641C" w14:textId="319913F3" w:rsidR="00E84460" w:rsidRPr="00EA4CB8" w:rsidRDefault="00EA4CB8" w:rsidP="00E84460">
            <w:pPr>
              <w:spacing w:after="0"/>
              <w:jc w:val="both"/>
              <w:rPr>
                <w:rFonts w:eastAsiaTheme="minorEastAsia"/>
                <w:noProof/>
                <w:lang w:eastAsia="zh-CN"/>
              </w:rPr>
            </w:pPr>
            <w:r>
              <w:rPr>
                <w:rFonts w:eastAsiaTheme="minorEastAsia"/>
                <w:noProof/>
                <w:lang w:eastAsia="zh-CN"/>
              </w:rPr>
              <w:t>Okay with an EN and can be further updated</w:t>
            </w:r>
          </w:p>
        </w:tc>
        <w:tc>
          <w:tcPr>
            <w:tcW w:w="6237" w:type="dxa"/>
          </w:tcPr>
          <w:p w14:paraId="05521AF4" w14:textId="77777777" w:rsidR="00BD024C" w:rsidRDefault="00BD024C" w:rsidP="00BD024C">
            <w:pPr>
              <w:pStyle w:val="Doc-text2"/>
              <w:ind w:left="0" w:firstLine="0"/>
              <w:rPr>
                <w:sz w:val="20"/>
                <w:szCs w:val="20"/>
                <w:lang w:val="en-US"/>
              </w:rPr>
            </w:pPr>
            <w:r>
              <w:rPr>
                <w:sz w:val="20"/>
                <w:szCs w:val="20"/>
                <w:lang w:val="en-US"/>
              </w:rPr>
              <w:t>As we stated in our contribution,</w:t>
            </w:r>
            <w:r w:rsidR="00B76A99" w:rsidRPr="00B76A99">
              <w:rPr>
                <w:sz w:val="20"/>
                <w:szCs w:val="20"/>
                <w:lang w:val="en-US"/>
              </w:rPr>
              <w:t xml:space="preserve"> </w:t>
            </w:r>
            <w:r w:rsidR="00B76A99">
              <w:rPr>
                <w:sz w:val="20"/>
                <w:szCs w:val="20"/>
                <w:lang w:val="en-US"/>
              </w:rPr>
              <w:t xml:space="preserve">this issue is not relevant to which alternative to capture in Q1. </w:t>
            </w:r>
            <w:r>
              <w:rPr>
                <w:sz w:val="20"/>
                <w:szCs w:val="20"/>
                <w:lang w:val="en-US"/>
              </w:rPr>
              <w:t xml:space="preserve">Actually if it is confirmed that this IE is not applicable for DSS CCS, we think it would be cleaner for Alt 2 in Q1 by excluding this IE from the new CCS IE. </w:t>
            </w:r>
          </w:p>
          <w:p w14:paraId="7AA9663C" w14:textId="77777777" w:rsidR="00BD024C" w:rsidRDefault="00BD024C" w:rsidP="00BD024C">
            <w:pPr>
              <w:pStyle w:val="Doc-text2"/>
              <w:ind w:left="0" w:firstLine="0"/>
              <w:rPr>
                <w:sz w:val="20"/>
                <w:szCs w:val="20"/>
                <w:lang w:val="en-US"/>
              </w:rPr>
            </w:pPr>
          </w:p>
          <w:p w14:paraId="40827B49" w14:textId="7A60456D" w:rsidR="00E84460" w:rsidRPr="00B76A99" w:rsidRDefault="00B76A99" w:rsidP="00BD024C">
            <w:pPr>
              <w:pStyle w:val="Doc-text2"/>
              <w:ind w:left="0" w:firstLine="0"/>
              <w:rPr>
                <w:rFonts w:eastAsiaTheme="minorEastAsia"/>
                <w:noProof/>
                <w:lang w:eastAsia="zh-CN"/>
              </w:rPr>
            </w:pPr>
            <w:r>
              <w:rPr>
                <w:sz w:val="20"/>
                <w:szCs w:val="20"/>
                <w:lang w:val="en-US"/>
              </w:rPr>
              <w:t xml:space="preserve">We agree that it was not even discussed in R16, but we also think it </w:t>
            </w:r>
            <w:r w:rsidR="00BD024C">
              <w:rPr>
                <w:sz w:val="20"/>
                <w:szCs w:val="20"/>
                <w:lang w:val="en-US"/>
              </w:rPr>
              <w:t>would good to clarify in R17. Otherwise the current RRC spec remains unclear</w:t>
            </w:r>
            <w:r w:rsidR="00D87C34">
              <w:rPr>
                <w:sz w:val="20"/>
                <w:szCs w:val="20"/>
                <w:lang w:val="en-US"/>
              </w:rPr>
              <w:t xml:space="preserve">, even worse than R16 given that DSS CCS is introduced. We would think it is better to put an EN to this IE and RAN1 can further update this by tracking RAN2’s discussions. Note that for cross-WI ASN.1 issues, RAN2 may have better view of handling this. </w:t>
            </w:r>
          </w:p>
        </w:tc>
      </w:tr>
      <w:tr w:rsidR="00E84460" w:rsidRPr="000005B0" w14:paraId="51A30518" w14:textId="77777777" w:rsidTr="00E83EB5">
        <w:tc>
          <w:tcPr>
            <w:tcW w:w="1219" w:type="dxa"/>
          </w:tcPr>
          <w:p w14:paraId="3A72964D" w14:textId="77777777" w:rsidR="00E84460" w:rsidRPr="000F0F0B" w:rsidRDefault="00E84460" w:rsidP="00E84460">
            <w:pPr>
              <w:spacing w:after="0"/>
              <w:jc w:val="both"/>
              <w:rPr>
                <w:rFonts w:eastAsiaTheme="minorEastAsia"/>
                <w:noProof/>
                <w:lang w:eastAsia="zh-CN"/>
              </w:rPr>
            </w:pPr>
          </w:p>
        </w:tc>
        <w:tc>
          <w:tcPr>
            <w:tcW w:w="2037" w:type="dxa"/>
          </w:tcPr>
          <w:p w14:paraId="58FCE75B" w14:textId="77777777" w:rsidR="00E84460" w:rsidRPr="000005B0" w:rsidRDefault="00E84460" w:rsidP="00E84460">
            <w:pPr>
              <w:spacing w:after="0"/>
              <w:jc w:val="both"/>
              <w:rPr>
                <w:noProof/>
              </w:rPr>
            </w:pPr>
          </w:p>
        </w:tc>
        <w:tc>
          <w:tcPr>
            <w:tcW w:w="6237" w:type="dxa"/>
          </w:tcPr>
          <w:p w14:paraId="794470A9" w14:textId="77777777" w:rsidR="00E84460" w:rsidRPr="000005B0" w:rsidRDefault="00E84460" w:rsidP="00E84460">
            <w:pPr>
              <w:spacing w:after="0"/>
              <w:jc w:val="both"/>
              <w:rPr>
                <w:noProof/>
              </w:rPr>
            </w:pPr>
          </w:p>
        </w:tc>
      </w:tr>
    </w:tbl>
    <w:p w14:paraId="671D9F72" w14:textId="77777777" w:rsidR="006107E7" w:rsidRPr="006107E7" w:rsidRDefault="006107E7" w:rsidP="006107E7">
      <w:pPr>
        <w:rPr>
          <w:rFonts w:eastAsia="MS Mincho"/>
          <w:szCs w:val="24"/>
          <w:lang w:val="en-US" w:eastAsia="x-none"/>
        </w:rPr>
      </w:pPr>
    </w:p>
    <w:p w14:paraId="340B93C7" w14:textId="527EECA4" w:rsidR="006456A0" w:rsidRDefault="006456A0" w:rsidP="006456A0">
      <w:pPr>
        <w:pStyle w:val="31"/>
        <w:rPr>
          <w:lang w:eastAsia="en-GB"/>
        </w:rPr>
      </w:pPr>
      <w:r>
        <w:rPr>
          <w:lang w:eastAsia="en-GB"/>
        </w:rPr>
        <w:t>2.1.4 Issue 4</w:t>
      </w:r>
      <w:r w:rsidR="007E48A5">
        <w:rPr>
          <w:lang w:eastAsia="en-GB"/>
        </w:rPr>
        <w:t>, Monitoring capability</w:t>
      </w:r>
    </w:p>
    <w:p w14:paraId="77ED8057" w14:textId="77777777" w:rsidR="00755189" w:rsidRDefault="003B105E" w:rsidP="00755189">
      <w:pPr>
        <w:pStyle w:val="Doc-title"/>
      </w:pPr>
      <w:hyperlink r:id="rId29" w:history="1">
        <w:r w:rsidR="00755189" w:rsidRPr="00AC0418">
          <w:rPr>
            <w:rStyle w:val="af"/>
          </w:rPr>
          <w:t>R2-2201396</w:t>
        </w:r>
      </w:hyperlink>
      <w:r w:rsidR="00755189">
        <w:tab/>
        <w:t>Discussion on Cross-Carrier Scheduling from sSCell to P(S)Cell</w:t>
      </w:r>
      <w:r w:rsidR="00755189">
        <w:tab/>
        <w:t>vivo</w:t>
      </w:r>
      <w:r w:rsidR="00755189">
        <w:tab/>
        <w:t>discussion</w:t>
      </w:r>
      <w:r w:rsidR="00755189">
        <w:tab/>
        <w:t>NR_DSS_enh</w:t>
      </w:r>
    </w:p>
    <w:p w14:paraId="47A6AC95" w14:textId="77777777" w:rsidR="00DF1AED" w:rsidRDefault="00DF1AED" w:rsidP="006456A0"/>
    <w:p w14:paraId="2FDAD330" w14:textId="0A781206" w:rsidR="00843FD9" w:rsidRDefault="00DF1AED" w:rsidP="00DF1AED">
      <w:pPr>
        <w:rPr>
          <w:rFonts w:ascii="Times New Roman" w:eastAsiaTheme="minorEastAsia" w:hAnsi="Times New Roman"/>
          <w:lang w:eastAsia="zh-CN"/>
        </w:rPr>
      </w:pPr>
      <w:r>
        <w:t xml:space="preserve">The paper proposes to capture the below RAN1 agreement in the RRC spec. </w:t>
      </w:r>
    </w:p>
    <w:tbl>
      <w:tblPr>
        <w:tblStyle w:val="afa"/>
        <w:tblW w:w="0" w:type="auto"/>
        <w:tblLook w:val="04A0" w:firstRow="1" w:lastRow="0" w:firstColumn="1" w:lastColumn="0" w:noHBand="0" w:noVBand="1"/>
      </w:tblPr>
      <w:tblGrid>
        <w:gridCol w:w="9060"/>
      </w:tblGrid>
      <w:tr w:rsidR="00843FD9" w14:paraId="5873329C" w14:textId="77777777" w:rsidTr="00843FD9">
        <w:tc>
          <w:tcPr>
            <w:tcW w:w="9060" w:type="dxa"/>
            <w:tcBorders>
              <w:top w:val="single" w:sz="4" w:space="0" w:color="auto"/>
              <w:left w:val="single" w:sz="4" w:space="0" w:color="auto"/>
              <w:bottom w:val="single" w:sz="4" w:space="0" w:color="auto"/>
              <w:right w:val="single" w:sz="4" w:space="0" w:color="auto"/>
            </w:tcBorders>
            <w:hideMark/>
          </w:tcPr>
          <w:p w14:paraId="78E4A7EF" w14:textId="77777777" w:rsidR="00843FD9" w:rsidRPr="00C07535" w:rsidRDefault="00843FD9">
            <w:pPr>
              <w:jc w:val="both"/>
              <w:rPr>
                <w:rFonts w:eastAsiaTheme="minorEastAsia"/>
                <w:sz w:val="20"/>
                <w:szCs w:val="20"/>
                <w:lang w:eastAsia="zh-CN"/>
              </w:rPr>
            </w:pPr>
            <w:r w:rsidRPr="00C07535">
              <w:rPr>
                <w:rFonts w:eastAsiaTheme="minorEastAsia"/>
                <w:sz w:val="20"/>
                <w:szCs w:val="20"/>
                <w:highlight w:val="green"/>
                <w:lang w:eastAsia="zh-CN"/>
              </w:rPr>
              <w:t>Agreement</w:t>
            </w:r>
          </w:p>
          <w:p w14:paraId="770B714F" w14:textId="77777777" w:rsidR="00843FD9" w:rsidRPr="00C07535" w:rsidRDefault="00843FD9">
            <w:pPr>
              <w:jc w:val="both"/>
              <w:rPr>
                <w:rFonts w:eastAsiaTheme="minorEastAsia"/>
                <w:sz w:val="20"/>
                <w:szCs w:val="20"/>
                <w:lang w:eastAsia="zh-CN"/>
              </w:rPr>
            </w:pPr>
            <w:r w:rsidRPr="00C07535">
              <w:rPr>
                <w:rFonts w:eastAsiaTheme="minorEastAsia" w:hint="eastAsia"/>
                <w:sz w:val="20"/>
                <w:szCs w:val="20"/>
                <w:lang w:eastAsia="zh-CN"/>
              </w:rPr>
              <w:t>•</w:t>
            </w:r>
            <w:r w:rsidRPr="00C07535">
              <w:rPr>
                <w:rFonts w:eastAsiaTheme="minorEastAsia"/>
                <w:sz w:val="20"/>
                <w:szCs w:val="20"/>
                <w:lang w:eastAsia="zh-CN"/>
              </w:rPr>
              <w:tab/>
              <w:t xml:space="preserve">Alt1: When CCS from sSCell to P(S)Cell is configured for the UE, </w:t>
            </w:r>
          </w:p>
          <w:p w14:paraId="0D06DCB6" w14:textId="77777777" w:rsidR="00843FD9" w:rsidRPr="00C07535" w:rsidRDefault="00843FD9">
            <w:pPr>
              <w:jc w:val="both"/>
              <w:rPr>
                <w:rFonts w:eastAsiaTheme="minorEastAsia"/>
                <w:sz w:val="20"/>
                <w:szCs w:val="20"/>
                <w:lang w:eastAsia="zh-CN"/>
              </w:rPr>
            </w:pPr>
            <w:r w:rsidRPr="00C07535">
              <w:rPr>
                <w:rFonts w:eastAsiaTheme="minorEastAsia"/>
                <w:sz w:val="20"/>
                <w:szCs w:val="20"/>
                <w:lang w:eastAsia="zh-CN"/>
              </w:rPr>
              <w:t>o</w:t>
            </w:r>
            <w:r w:rsidRPr="00C07535">
              <w:rPr>
                <w:rFonts w:eastAsiaTheme="minorEastAsia"/>
                <w:sz w:val="20"/>
                <w:szCs w:val="20"/>
                <w:lang w:eastAsia="zh-CN"/>
              </w:rPr>
              <w:tab/>
              <w:t xml:space="preserve">r16monitoringcapability is not configured for PDCCH monitoring on P(S)Cell and not configured for PDCCH monitoring on sSCell; </w:t>
            </w:r>
          </w:p>
          <w:p w14:paraId="5B4DF314" w14:textId="77777777" w:rsidR="00843FD9" w:rsidRDefault="00843FD9">
            <w:pPr>
              <w:jc w:val="both"/>
              <w:rPr>
                <w:rFonts w:eastAsiaTheme="minorEastAsia"/>
                <w:lang w:eastAsia="zh-CN"/>
              </w:rPr>
            </w:pPr>
            <w:r w:rsidRPr="00C07535">
              <w:rPr>
                <w:rFonts w:eastAsiaTheme="minorEastAsia"/>
                <w:sz w:val="20"/>
                <w:szCs w:val="20"/>
                <w:lang w:eastAsia="zh-CN"/>
              </w:rPr>
              <w:t>o</w:t>
            </w:r>
            <w:r w:rsidRPr="00C07535">
              <w:rPr>
                <w:rFonts w:eastAsiaTheme="minorEastAsia"/>
                <w:sz w:val="20"/>
                <w:szCs w:val="20"/>
                <w:lang w:eastAsia="zh-CN"/>
              </w:rPr>
              <w:tab/>
              <w:t>r16monitoringcapability can be configured for PDCCH monitoring on Scells other than sSCell</w:t>
            </w:r>
          </w:p>
        </w:tc>
      </w:tr>
    </w:tbl>
    <w:p w14:paraId="56697D89" w14:textId="77777777" w:rsidR="00843FD9" w:rsidRDefault="00843FD9" w:rsidP="00843FD9">
      <w:pPr>
        <w:jc w:val="both"/>
        <w:rPr>
          <w:rFonts w:eastAsiaTheme="minorEastAsia"/>
          <w:lang w:val="en-US" w:eastAsia="zh-CN"/>
        </w:rPr>
      </w:pPr>
    </w:p>
    <w:p w14:paraId="24231F90" w14:textId="79530865" w:rsidR="00C07535" w:rsidRDefault="00C07535" w:rsidP="00C07535">
      <w:pPr>
        <w:overflowPunct/>
        <w:autoSpaceDE/>
        <w:autoSpaceDN/>
        <w:adjustRightInd/>
        <w:textAlignment w:val="auto"/>
        <w:rPr>
          <w:rFonts w:cs="Arial"/>
          <w:color w:val="242424"/>
          <w:shd w:val="clear" w:color="auto" w:fill="FFFFFF"/>
        </w:rPr>
      </w:pPr>
      <w:r w:rsidRPr="00C07535">
        <w:t>Per</w:t>
      </w:r>
      <w:r>
        <w:t xml:space="preserve"> </w:t>
      </w:r>
      <w:r w:rsidR="005E296F">
        <w:t xml:space="preserve">the </w:t>
      </w:r>
      <w:r>
        <w:t xml:space="preserve">rapporteur’s understanding, </w:t>
      </w:r>
      <w:r w:rsidRPr="00C07535">
        <w:rPr>
          <w:rFonts w:cs="Arial"/>
          <w:color w:val="242424"/>
          <w:shd w:val="clear" w:color="auto" w:fill="FFFFFF"/>
        </w:rPr>
        <w:t xml:space="preserve">the </w:t>
      </w:r>
      <w:r w:rsidRPr="00C07535">
        <w:rPr>
          <w:rFonts w:cs="Arial"/>
          <w:i/>
          <w:iCs/>
          <w:color w:val="242424"/>
          <w:shd w:val="clear" w:color="auto" w:fill="FFFFFF"/>
        </w:rPr>
        <w:t>r16monitoring</w:t>
      </w:r>
      <w:r w:rsidR="005E296F">
        <w:rPr>
          <w:rFonts w:cs="Arial"/>
          <w:i/>
          <w:iCs/>
          <w:color w:val="242424"/>
          <w:shd w:val="clear" w:color="auto" w:fill="FFFFFF"/>
        </w:rPr>
        <w:t>capability</w:t>
      </w:r>
      <w:r w:rsidRPr="00C07535">
        <w:rPr>
          <w:rFonts w:cs="Arial"/>
          <w:color w:val="242424"/>
          <w:shd w:val="clear" w:color="auto" w:fill="FFFFFF"/>
        </w:rPr>
        <w:t xml:space="preserve"> </w:t>
      </w:r>
      <w:r>
        <w:rPr>
          <w:rFonts w:cs="Arial"/>
          <w:color w:val="242424"/>
          <w:shd w:val="clear" w:color="auto" w:fill="FFFFFF"/>
        </w:rPr>
        <w:t xml:space="preserve">configuration </w:t>
      </w:r>
      <w:r w:rsidR="00E034DB">
        <w:rPr>
          <w:rFonts w:cs="Arial"/>
          <w:color w:val="242424"/>
          <w:shd w:val="clear" w:color="auto" w:fill="FFFFFF"/>
        </w:rPr>
        <w:t xml:space="preserve">restriction </w:t>
      </w:r>
      <w:r w:rsidRPr="00C07535">
        <w:rPr>
          <w:rFonts w:cs="Arial"/>
          <w:color w:val="242424"/>
          <w:shd w:val="clear" w:color="auto" w:fill="FFFFFF"/>
        </w:rPr>
        <w:t>is already captured in</w:t>
      </w:r>
      <w:r w:rsidR="005B05B8">
        <w:rPr>
          <w:rFonts w:cs="Arial"/>
          <w:color w:val="242424"/>
          <w:shd w:val="clear" w:color="auto" w:fill="FFFFFF"/>
        </w:rPr>
        <w:t xml:space="preserve"> the</w:t>
      </w:r>
      <w:r w:rsidRPr="00C07535">
        <w:rPr>
          <w:rFonts w:cs="Arial"/>
          <w:color w:val="242424"/>
          <w:shd w:val="clear" w:color="auto" w:fill="FFFFFF"/>
        </w:rPr>
        <w:t xml:space="preserve"> RAN1 spec</w:t>
      </w:r>
      <w:r w:rsidR="00FB5C03">
        <w:rPr>
          <w:rFonts w:cs="Arial"/>
          <w:color w:val="242424"/>
          <w:shd w:val="clear" w:color="auto" w:fill="FFFFFF"/>
        </w:rPr>
        <w:t xml:space="preserve">, see clause </w:t>
      </w:r>
      <w:r w:rsidRPr="00C07535">
        <w:rPr>
          <w:rFonts w:cs="Arial"/>
          <w:color w:val="242424"/>
          <w:shd w:val="clear" w:color="auto" w:fill="FFFFFF"/>
        </w:rPr>
        <w:t>10.1.1, TS 38.213 v17.0.0</w:t>
      </w:r>
      <w:r w:rsidR="00341AA9">
        <w:rPr>
          <w:rFonts w:cs="Arial"/>
          <w:color w:val="242424"/>
          <w:shd w:val="clear" w:color="auto" w:fill="FFFFFF"/>
        </w:rPr>
        <w:t>.</w:t>
      </w:r>
    </w:p>
    <w:tbl>
      <w:tblPr>
        <w:tblStyle w:val="afa"/>
        <w:tblW w:w="0" w:type="auto"/>
        <w:tblLook w:val="04A0" w:firstRow="1" w:lastRow="0" w:firstColumn="1" w:lastColumn="0" w:noHBand="0" w:noVBand="1"/>
      </w:tblPr>
      <w:tblGrid>
        <w:gridCol w:w="9629"/>
      </w:tblGrid>
      <w:tr w:rsidR="00A16654" w14:paraId="278C4AB3" w14:textId="77777777" w:rsidTr="00A16654">
        <w:tc>
          <w:tcPr>
            <w:tcW w:w="9629" w:type="dxa"/>
          </w:tcPr>
          <w:p w14:paraId="4F090186" w14:textId="127A6E64" w:rsidR="00A16654" w:rsidRDefault="00A16654" w:rsidP="00A16654">
            <w:pPr>
              <w:jc w:val="both"/>
              <w:rPr>
                <w:rFonts w:ascii="Segoe UI" w:hAnsi="Segoe UI" w:cs="Segoe UI"/>
                <w:color w:val="242424"/>
                <w:shd w:val="clear" w:color="auto" w:fill="FFFFFF"/>
              </w:rPr>
            </w:pPr>
            <w:r w:rsidRPr="00A16654">
              <w:rPr>
                <w:noProof/>
                <w:sz w:val="18"/>
                <w:szCs w:val="18"/>
              </w:rPr>
              <w:t xml:space="preserve">A UE can be configured for scheduling on the primary cell from the primary cell and from a secondary cell [12, TS 38.331]. </w:t>
            </w:r>
            <w:r w:rsidRPr="00A16654">
              <w:rPr>
                <w:noProof/>
                <w:sz w:val="18"/>
                <w:szCs w:val="18"/>
                <w:highlight w:val="yellow"/>
              </w:rPr>
              <w:t xml:space="preserve">The UE is either not provided </w:t>
            </w:r>
            <w:r w:rsidRPr="00A16654">
              <w:rPr>
                <w:i/>
                <w:sz w:val="18"/>
                <w:szCs w:val="18"/>
                <w:highlight w:val="yellow"/>
              </w:rPr>
              <w:t>monitoringCapabilityConfig</w:t>
            </w:r>
            <w:r w:rsidRPr="00A16654">
              <w:rPr>
                <w:iCs/>
                <w:sz w:val="18"/>
                <w:szCs w:val="18"/>
                <w:highlight w:val="yellow"/>
              </w:rPr>
              <w:t xml:space="preserve"> or the UE is </w:t>
            </w:r>
            <w:r w:rsidRPr="00A16654">
              <w:rPr>
                <w:noProof/>
                <w:sz w:val="18"/>
                <w:szCs w:val="18"/>
                <w:highlight w:val="yellow"/>
              </w:rPr>
              <w:t xml:space="preserve">provided only </w:t>
            </w:r>
            <w:r w:rsidRPr="00A16654">
              <w:rPr>
                <w:i/>
                <w:sz w:val="18"/>
                <w:szCs w:val="18"/>
                <w:highlight w:val="yellow"/>
              </w:rPr>
              <w:t xml:space="preserve">monitoringCapabilityConfig </w:t>
            </w:r>
            <w:r w:rsidRPr="00A16654">
              <w:rPr>
                <w:sz w:val="18"/>
                <w:szCs w:val="18"/>
                <w:highlight w:val="yellow"/>
              </w:rPr>
              <w:t xml:space="preserve">= </w:t>
            </w:r>
            <w:r w:rsidRPr="00A16654">
              <w:rPr>
                <w:i/>
                <w:sz w:val="18"/>
                <w:szCs w:val="18"/>
                <w:highlight w:val="yellow"/>
              </w:rPr>
              <w:t>r15monitoringcapability</w:t>
            </w:r>
            <w:r w:rsidRPr="00A16654">
              <w:rPr>
                <w:iCs/>
                <w:sz w:val="18"/>
                <w:szCs w:val="18"/>
                <w:highlight w:val="yellow"/>
              </w:rPr>
              <w:t xml:space="preserve"> for </w:t>
            </w:r>
            <w:r w:rsidRPr="00A16654">
              <w:rPr>
                <w:noProof/>
                <w:sz w:val="18"/>
                <w:szCs w:val="18"/>
                <w:highlight w:val="yellow"/>
              </w:rPr>
              <w:t>the primary cell and for the secondary cell</w:t>
            </w:r>
            <w:r w:rsidRPr="00A16654">
              <w:rPr>
                <w:rFonts w:cs="Times"/>
                <w:sz w:val="18"/>
                <w:szCs w:val="18"/>
                <w:highlight w:val="yellow"/>
              </w:rPr>
              <w:t xml:space="preserve">. The UE is not provided </w:t>
            </w:r>
            <w:r w:rsidRPr="00A16654">
              <w:rPr>
                <w:i/>
                <w:iCs/>
                <w:sz w:val="18"/>
                <w:szCs w:val="18"/>
                <w:highlight w:val="yellow"/>
                <w:lang w:val="en-US"/>
              </w:rPr>
              <w:t>coreset</w:t>
            </w:r>
            <w:r w:rsidRPr="00A16654">
              <w:rPr>
                <w:i/>
                <w:iCs/>
                <w:sz w:val="18"/>
                <w:szCs w:val="18"/>
                <w:highlight w:val="yellow"/>
              </w:rPr>
              <w:t>PoolIndex</w:t>
            </w:r>
            <w:r w:rsidRPr="00A16654">
              <w:rPr>
                <w:sz w:val="18"/>
                <w:szCs w:val="18"/>
                <w:highlight w:val="yellow"/>
                <w:lang w:val="en-US"/>
              </w:rPr>
              <w:t xml:space="preserve"> on the primary cell or on the secondary cell.</w:t>
            </w:r>
          </w:p>
        </w:tc>
      </w:tr>
    </w:tbl>
    <w:p w14:paraId="73D10E59" w14:textId="77777777" w:rsidR="000004E4" w:rsidRDefault="000004E4" w:rsidP="00202B60">
      <w:pPr>
        <w:rPr>
          <w:b/>
          <w:bCs/>
          <w:lang w:eastAsia="en-GB"/>
        </w:rPr>
      </w:pPr>
    </w:p>
    <w:p w14:paraId="4C3EC396" w14:textId="5BEED0E7" w:rsidR="00202B60" w:rsidRPr="00AA3ED1" w:rsidRDefault="00202B60" w:rsidP="00202B60">
      <w:pPr>
        <w:rPr>
          <w:b/>
          <w:bCs/>
          <w:lang w:eastAsia="en-GB"/>
        </w:rPr>
      </w:pPr>
      <w:r w:rsidRPr="00D87AB4">
        <w:rPr>
          <w:b/>
          <w:bCs/>
          <w:lang w:eastAsia="en-GB"/>
        </w:rPr>
        <w:t>Q</w:t>
      </w:r>
      <w:r w:rsidR="002E5B21">
        <w:rPr>
          <w:b/>
          <w:bCs/>
          <w:lang w:eastAsia="en-GB"/>
        </w:rPr>
        <w:t>4</w:t>
      </w:r>
      <w:r w:rsidRPr="00D87AB4">
        <w:rPr>
          <w:b/>
          <w:bCs/>
          <w:lang w:eastAsia="en-GB"/>
        </w:rPr>
        <w:t xml:space="preserve">. </w:t>
      </w:r>
      <w:r w:rsidR="001A56EF">
        <w:rPr>
          <w:b/>
          <w:bCs/>
          <w:lang w:eastAsia="en-GB"/>
        </w:rPr>
        <w:t xml:space="preserve">Do companies agree to capture </w:t>
      </w:r>
      <w:r w:rsidR="001A56EF" w:rsidRPr="001A56EF">
        <w:rPr>
          <w:b/>
          <w:bCs/>
          <w:i/>
          <w:iCs/>
          <w:lang w:eastAsia="en-GB"/>
        </w:rPr>
        <w:t>r16monitoringcapability</w:t>
      </w:r>
      <w:r w:rsidR="001A56EF">
        <w:rPr>
          <w:b/>
          <w:bCs/>
          <w:i/>
          <w:iCs/>
          <w:lang w:eastAsia="en-GB"/>
        </w:rPr>
        <w:t xml:space="preserve"> </w:t>
      </w:r>
      <w:r w:rsidR="003C39A6">
        <w:rPr>
          <w:b/>
          <w:bCs/>
          <w:lang w:eastAsia="en-GB"/>
        </w:rPr>
        <w:t xml:space="preserve">restriction in the </w:t>
      </w:r>
      <w:r w:rsidR="001A56EF">
        <w:rPr>
          <w:b/>
          <w:bCs/>
          <w:lang w:eastAsia="en-GB"/>
        </w:rPr>
        <w:t>RRC spec</w:t>
      </w:r>
      <w:r w:rsidRPr="00D87AB4">
        <w:rPr>
          <w:b/>
          <w:bCs/>
          <w:lang w:eastAsia="en-GB"/>
        </w:rPr>
        <w:t>?</w:t>
      </w:r>
      <w:r>
        <w:rPr>
          <w:b/>
          <w:bCs/>
          <w:lang w:eastAsia="en-GB"/>
        </w:rPr>
        <w:t xml:space="preserve"> </w:t>
      </w:r>
    </w:p>
    <w:tbl>
      <w:tblPr>
        <w:tblStyle w:val="afa"/>
        <w:tblW w:w="9634" w:type="dxa"/>
        <w:tblLook w:val="04A0" w:firstRow="1" w:lastRow="0" w:firstColumn="1" w:lastColumn="0" w:noHBand="0" w:noVBand="1"/>
      </w:tblPr>
      <w:tblGrid>
        <w:gridCol w:w="1219"/>
        <w:gridCol w:w="1895"/>
        <w:gridCol w:w="6520"/>
      </w:tblGrid>
      <w:tr w:rsidR="00202B60" w:rsidRPr="000005B0" w14:paraId="680AEDA9" w14:textId="77777777" w:rsidTr="005F1E77">
        <w:tc>
          <w:tcPr>
            <w:tcW w:w="1219" w:type="dxa"/>
            <w:shd w:val="clear" w:color="auto" w:fill="00B0F0"/>
          </w:tcPr>
          <w:p w14:paraId="1EE225F0" w14:textId="77777777" w:rsidR="00202B60" w:rsidRPr="000005B0" w:rsidRDefault="00202B60" w:rsidP="005F1E77">
            <w:pPr>
              <w:spacing w:after="0"/>
              <w:jc w:val="both"/>
              <w:rPr>
                <w:b/>
                <w:bCs/>
                <w:noProof/>
              </w:rPr>
            </w:pPr>
            <w:r w:rsidRPr="000005B0">
              <w:rPr>
                <w:b/>
                <w:bCs/>
                <w:noProof/>
              </w:rPr>
              <w:t>Company</w:t>
            </w:r>
          </w:p>
        </w:tc>
        <w:tc>
          <w:tcPr>
            <w:tcW w:w="1895" w:type="dxa"/>
            <w:shd w:val="clear" w:color="auto" w:fill="00B0F0"/>
          </w:tcPr>
          <w:p w14:paraId="64D636DC" w14:textId="77777777" w:rsidR="00202B60" w:rsidRDefault="00202B60" w:rsidP="005F1E77">
            <w:pPr>
              <w:spacing w:after="0"/>
              <w:jc w:val="both"/>
              <w:rPr>
                <w:b/>
                <w:bCs/>
                <w:noProof/>
              </w:rPr>
            </w:pPr>
            <w:r>
              <w:rPr>
                <w:b/>
                <w:bCs/>
                <w:noProof/>
              </w:rPr>
              <w:t>Yes or No ?</w:t>
            </w:r>
          </w:p>
        </w:tc>
        <w:tc>
          <w:tcPr>
            <w:tcW w:w="6520" w:type="dxa"/>
            <w:shd w:val="clear" w:color="auto" w:fill="00B0F0"/>
          </w:tcPr>
          <w:p w14:paraId="09038B7D" w14:textId="77777777" w:rsidR="00202B60" w:rsidRPr="000005B0" w:rsidRDefault="00202B60" w:rsidP="005F1E77">
            <w:pPr>
              <w:spacing w:after="0"/>
              <w:jc w:val="both"/>
              <w:rPr>
                <w:b/>
                <w:bCs/>
                <w:noProof/>
              </w:rPr>
            </w:pPr>
            <w:r>
              <w:rPr>
                <w:b/>
                <w:bCs/>
                <w:noProof/>
              </w:rPr>
              <w:t>Comments</w:t>
            </w:r>
          </w:p>
        </w:tc>
      </w:tr>
      <w:tr w:rsidR="00202B60" w:rsidRPr="000005B0" w14:paraId="58F453EA" w14:textId="77777777" w:rsidTr="005F1E77">
        <w:tc>
          <w:tcPr>
            <w:tcW w:w="1219" w:type="dxa"/>
          </w:tcPr>
          <w:p w14:paraId="064C4F87" w14:textId="5CCC8620" w:rsidR="00202B60" w:rsidRPr="00341AA9" w:rsidRDefault="00341AA9" w:rsidP="005F1E77">
            <w:pPr>
              <w:spacing w:after="0"/>
              <w:jc w:val="both"/>
              <w:rPr>
                <w:rFonts w:eastAsiaTheme="minorEastAsia"/>
                <w:noProof/>
                <w:sz w:val="20"/>
                <w:szCs w:val="20"/>
                <w:lang w:eastAsia="zh-CN"/>
              </w:rPr>
            </w:pPr>
            <w:r w:rsidRPr="00341AA9">
              <w:rPr>
                <w:rFonts w:eastAsiaTheme="minorEastAsia"/>
                <w:noProof/>
                <w:sz w:val="20"/>
                <w:szCs w:val="20"/>
                <w:lang w:eastAsia="zh-CN"/>
              </w:rPr>
              <w:t>Ericsson</w:t>
            </w:r>
          </w:p>
        </w:tc>
        <w:tc>
          <w:tcPr>
            <w:tcW w:w="1895" w:type="dxa"/>
          </w:tcPr>
          <w:p w14:paraId="3893AD6F" w14:textId="6973D541" w:rsidR="00202B60" w:rsidRPr="00341AA9" w:rsidRDefault="00341AA9" w:rsidP="005F1E77">
            <w:pPr>
              <w:spacing w:after="0"/>
              <w:jc w:val="both"/>
              <w:rPr>
                <w:noProof/>
                <w:sz w:val="20"/>
                <w:szCs w:val="20"/>
              </w:rPr>
            </w:pPr>
            <w:r w:rsidRPr="00341AA9">
              <w:rPr>
                <w:noProof/>
                <w:sz w:val="20"/>
                <w:szCs w:val="20"/>
              </w:rPr>
              <w:t>No</w:t>
            </w:r>
          </w:p>
        </w:tc>
        <w:tc>
          <w:tcPr>
            <w:tcW w:w="6520" w:type="dxa"/>
          </w:tcPr>
          <w:p w14:paraId="1471486E" w14:textId="06475D7F" w:rsidR="00202B60" w:rsidRPr="00341AA9" w:rsidRDefault="0099666C" w:rsidP="00EA069E">
            <w:pPr>
              <w:spacing w:after="0"/>
              <w:jc w:val="both"/>
              <w:rPr>
                <w:noProof/>
                <w:sz w:val="20"/>
                <w:szCs w:val="20"/>
              </w:rPr>
            </w:pPr>
            <w:r>
              <w:rPr>
                <w:noProof/>
                <w:sz w:val="20"/>
                <w:szCs w:val="20"/>
              </w:rPr>
              <w:t xml:space="preserve">We prefer capturing this </w:t>
            </w:r>
            <w:r w:rsidR="007F3B4C">
              <w:rPr>
                <w:noProof/>
                <w:sz w:val="20"/>
                <w:szCs w:val="20"/>
              </w:rPr>
              <w:t xml:space="preserve">agreement </w:t>
            </w:r>
            <w:r>
              <w:rPr>
                <w:noProof/>
                <w:sz w:val="20"/>
                <w:szCs w:val="20"/>
              </w:rPr>
              <w:t xml:space="preserve">only in one spec. Since RAN1 has </w:t>
            </w:r>
            <w:r w:rsidR="00EA069E">
              <w:rPr>
                <w:noProof/>
                <w:sz w:val="20"/>
                <w:szCs w:val="20"/>
              </w:rPr>
              <w:t xml:space="preserve">done so, there is no need to do it </w:t>
            </w:r>
            <w:r w:rsidR="00110B7F">
              <w:rPr>
                <w:noProof/>
                <w:sz w:val="20"/>
                <w:szCs w:val="20"/>
              </w:rPr>
              <w:t xml:space="preserve">in </w:t>
            </w:r>
            <w:r w:rsidR="00EA069E">
              <w:rPr>
                <w:noProof/>
                <w:sz w:val="20"/>
                <w:szCs w:val="20"/>
              </w:rPr>
              <w:t>the RRC spec.</w:t>
            </w:r>
          </w:p>
        </w:tc>
      </w:tr>
      <w:tr w:rsidR="00F2035F" w:rsidRPr="000005B0" w14:paraId="7D7636CA" w14:textId="77777777" w:rsidTr="005F1E77">
        <w:tc>
          <w:tcPr>
            <w:tcW w:w="1219" w:type="dxa"/>
          </w:tcPr>
          <w:p w14:paraId="30441B70" w14:textId="3446A7FF" w:rsidR="00F2035F" w:rsidRPr="00341AA9" w:rsidRDefault="00F2035F" w:rsidP="00F2035F">
            <w:pPr>
              <w:spacing w:after="0"/>
              <w:jc w:val="both"/>
              <w:rPr>
                <w:rFonts w:eastAsiaTheme="minorEastAsia"/>
                <w:noProof/>
                <w:sz w:val="20"/>
                <w:szCs w:val="20"/>
                <w:lang w:eastAsia="zh-CN"/>
              </w:rPr>
            </w:pPr>
            <w:r>
              <w:rPr>
                <w:rFonts w:eastAsiaTheme="minorEastAsia" w:hint="eastAsia"/>
                <w:noProof/>
                <w:sz w:val="20"/>
                <w:szCs w:val="20"/>
                <w:lang w:val="en-US" w:eastAsia="zh-CN"/>
              </w:rPr>
              <w:t>H</w:t>
            </w:r>
            <w:r>
              <w:rPr>
                <w:rFonts w:eastAsiaTheme="minorEastAsia"/>
                <w:noProof/>
                <w:sz w:val="20"/>
                <w:szCs w:val="20"/>
                <w:lang w:val="en-US" w:eastAsia="zh-CN"/>
              </w:rPr>
              <w:t>uawei, HiSilicon</w:t>
            </w:r>
          </w:p>
        </w:tc>
        <w:tc>
          <w:tcPr>
            <w:tcW w:w="1895" w:type="dxa"/>
          </w:tcPr>
          <w:p w14:paraId="3FDD72F3" w14:textId="79896DC6" w:rsidR="00F2035F" w:rsidRPr="0061409D" w:rsidRDefault="0061409D" w:rsidP="00F2035F">
            <w:pPr>
              <w:spacing w:after="0"/>
              <w:jc w:val="both"/>
              <w:rPr>
                <w:rFonts w:eastAsiaTheme="minorEastAsia"/>
                <w:noProof/>
                <w:sz w:val="20"/>
                <w:szCs w:val="20"/>
                <w:lang w:eastAsia="zh-CN"/>
              </w:rPr>
            </w:pPr>
            <w:r>
              <w:rPr>
                <w:rFonts w:eastAsiaTheme="minorEastAsia" w:hint="eastAsia"/>
                <w:noProof/>
                <w:sz w:val="20"/>
                <w:szCs w:val="20"/>
                <w:lang w:eastAsia="zh-CN"/>
              </w:rPr>
              <w:t>N</w:t>
            </w:r>
            <w:r>
              <w:rPr>
                <w:rFonts w:eastAsiaTheme="minorEastAsia"/>
                <w:noProof/>
                <w:sz w:val="20"/>
                <w:szCs w:val="20"/>
                <w:lang w:eastAsia="zh-CN"/>
              </w:rPr>
              <w:t>o</w:t>
            </w:r>
          </w:p>
        </w:tc>
        <w:tc>
          <w:tcPr>
            <w:tcW w:w="6520" w:type="dxa"/>
          </w:tcPr>
          <w:p w14:paraId="2D8FB742" w14:textId="0E7744A1" w:rsidR="00F2035F" w:rsidRPr="0061409D" w:rsidRDefault="0061409D" w:rsidP="00F2035F">
            <w:pPr>
              <w:spacing w:after="0"/>
              <w:jc w:val="both"/>
              <w:rPr>
                <w:rFonts w:eastAsiaTheme="minorEastAsia"/>
                <w:noProof/>
                <w:sz w:val="20"/>
                <w:szCs w:val="20"/>
                <w:lang w:eastAsia="zh-CN"/>
              </w:rPr>
            </w:pPr>
            <w:r>
              <w:rPr>
                <w:rFonts w:eastAsiaTheme="minorEastAsia" w:hint="eastAsia"/>
                <w:noProof/>
                <w:sz w:val="20"/>
                <w:szCs w:val="20"/>
                <w:lang w:eastAsia="zh-CN"/>
              </w:rPr>
              <w:t>A</w:t>
            </w:r>
            <w:r>
              <w:rPr>
                <w:rFonts w:eastAsiaTheme="minorEastAsia"/>
                <w:noProof/>
                <w:sz w:val="20"/>
                <w:szCs w:val="20"/>
                <w:lang w:eastAsia="zh-CN"/>
              </w:rPr>
              <w:t>gree with Ericsson</w:t>
            </w:r>
          </w:p>
        </w:tc>
      </w:tr>
      <w:tr w:rsidR="00F2035F" w:rsidRPr="000005B0" w14:paraId="74A47B67" w14:textId="77777777" w:rsidTr="005F1E77">
        <w:tc>
          <w:tcPr>
            <w:tcW w:w="1219" w:type="dxa"/>
          </w:tcPr>
          <w:p w14:paraId="3B20DF17" w14:textId="77777777" w:rsidR="00F2035F" w:rsidRPr="00341AA9" w:rsidRDefault="00F2035F" w:rsidP="00F2035F">
            <w:pPr>
              <w:spacing w:after="0"/>
              <w:jc w:val="both"/>
              <w:rPr>
                <w:rFonts w:eastAsiaTheme="minorEastAsia"/>
                <w:noProof/>
                <w:sz w:val="20"/>
                <w:szCs w:val="20"/>
                <w:lang w:eastAsia="zh-CN"/>
              </w:rPr>
            </w:pPr>
          </w:p>
        </w:tc>
        <w:tc>
          <w:tcPr>
            <w:tcW w:w="1895" w:type="dxa"/>
          </w:tcPr>
          <w:p w14:paraId="771B4AFF" w14:textId="77777777" w:rsidR="00F2035F" w:rsidRPr="00341AA9" w:rsidRDefault="00F2035F" w:rsidP="00F2035F">
            <w:pPr>
              <w:spacing w:after="0"/>
              <w:jc w:val="both"/>
              <w:rPr>
                <w:noProof/>
                <w:sz w:val="20"/>
                <w:szCs w:val="20"/>
              </w:rPr>
            </w:pPr>
          </w:p>
        </w:tc>
        <w:tc>
          <w:tcPr>
            <w:tcW w:w="6520" w:type="dxa"/>
          </w:tcPr>
          <w:p w14:paraId="6D190A13" w14:textId="77777777" w:rsidR="00F2035F" w:rsidRPr="00341AA9" w:rsidRDefault="00F2035F" w:rsidP="00F2035F">
            <w:pPr>
              <w:spacing w:after="0"/>
              <w:jc w:val="both"/>
              <w:rPr>
                <w:noProof/>
                <w:sz w:val="20"/>
                <w:szCs w:val="20"/>
              </w:rPr>
            </w:pPr>
          </w:p>
        </w:tc>
      </w:tr>
    </w:tbl>
    <w:p w14:paraId="696D3433" w14:textId="77777777" w:rsidR="00474350" w:rsidRDefault="00474350" w:rsidP="006456A0"/>
    <w:p w14:paraId="0FB7FB3D" w14:textId="563A4B2B" w:rsidR="009D1C11" w:rsidRDefault="009D1C11" w:rsidP="009D1C11">
      <w:pPr>
        <w:pStyle w:val="31"/>
        <w:rPr>
          <w:lang w:eastAsia="en-GB"/>
        </w:rPr>
      </w:pPr>
      <w:r>
        <w:rPr>
          <w:lang w:eastAsia="en-GB"/>
        </w:rPr>
        <w:t>2.1.</w:t>
      </w:r>
      <w:r w:rsidR="006A6F46">
        <w:rPr>
          <w:lang w:eastAsia="en-GB"/>
        </w:rPr>
        <w:t>5</w:t>
      </w:r>
      <w:r>
        <w:rPr>
          <w:lang w:eastAsia="en-GB"/>
        </w:rPr>
        <w:t xml:space="preserve"> Issue </w:t>
      </w:r>
      <w:r w:rsidR="006A6F46">
        <w:rPr>
          <w:lang w:eastAsia="en-GB"/>
        </w:rPr>
        <w:t>5</w:t>
      </w:r>
      <w:r w:rsidR="007E48A5">
        <w:rPr>
          <w:lang w:eastAsia="en-GB"/>
        </w:rPr>
        <w:t>, search space linkage</w:t>
      </w:r>
    </w:p>
    <w:p w14:paraId="7A5E95A5" w14:textId="77777777" w:rsidR="00D804B7" w:rsidRDefault="003B105E" w:rsidP="00D804B7">
      <w:pPr>
        <w:pStyle w:val="Doc-title"/>
      </w:pPr>
      <w:hyperlink r:id="rId30" w:history="1">
        <w:r w:rsidR="00D804B7" w:rsidRPr="00AC0418">
          <w:rPr>
            <w:rStyle w:val="af"/>
          </w:rPr>
          <w:t>R2-2201396</w:t>
        </w:r>
      </w:hyperlink>
      <w:r w:rsidR="00D804B7">
        <w:tab/>
        <w:t>Discussion on Cross-Carrier Scheduling from sSCell to P(S)Cell</w:t>
      </w:r>
      <w:r w:rsidR="00D804B7">
        <w:tab/>
        <w:t>vivo</w:t>
      </w:r>
      <w:r w:rsidR="00D804B7">
        <w:tab/>
        <w:t>discussion</w:t>
      </w:r>
      <w:r w:rsidR="00D804B7">
        <w:tab/>
        <w:t>NR_DSS_enh</w:t>
      </w:r>
    </w:p>
    <w:p w14:paraId="5D9D4FA4" w14:textId="5758DF56" w:rsidR="002F202C" w:rsidRDefault="00456CBE" w:rsidP="00936B49">
      <w:pPr>
        <w:spacing w:before="120"/>
      </w:pPr>
      <w:r>
        <w:rPr>
          <w:lang w:eastAsia="en-GB"/>
        </w:rPr>
        <w:t xml:space="preserve">The paper proposes to discuss </w:t>
      </w:r>
      <w:r w:rsidR="00936B49">
        <w:rPr>
          <w:lang w:eastAsia="en-GB"/>
        </w:rPr>
        <w:t xml:space="preserve">how to capture the search space linkage </w:t>
      </w:r>
      <w:r w:rsidR="00D40B01">
        <w:rPr>
          <w:lang w:eastAsia="en-GB"/>
        </w:rPr>
        <w:t xml:space="preserve">for </w:t>
      </w:r>
      <w:r w:rsidR="00936B49">
        <w:rPr>
          <w:lang w:eastAsia="en-GB"/>
        </w:rPr>
        <w:t xml:space="preserve">the Rel-17 DSS. Per rapporteur’s understanding, </w:t>
      </w:r>
      <w:r w:rsidR="002F202C">
        <w:rPr>
          <w:lang w:eastAsia="en-GB"/>
        </w:rPr>
        <w:t>t</w:t>
      </w:r>
      <w:r w:rsidR="002F202C">
        <w:t xml:space="preserve">his has been discussed in </w:t>
      </w:r>
      <w:r w:rsidR="003C61DB">
        <w:t>the d</w:t>
      </w:r>
      <w:r w:rsidR="002F202C">
        <w:t xml:space="preserve">iscussion point 13 in the </w:t>
      </w:r>
      <w:hyperlink r:id="rId31" w:history="1">
        <w:r w:rsidR="002F202C" w:rsidRPr="000004E4">
          <w:rPr>
            <w:rStyle w:val="af"/>
          </w:rPr>
          <w:t>R1-2112884</w:t>
        </w:r>
      </w:hyperlink>
      <w:r w:rsidR="002F202C">
        <w:t xml:space="preserve">, the email summary from the </w:t>
      </w:r>
      <w:r w:rsidR="001D389F">
        <w:t>RAN1#107e</w:t>
      </w:r>
      <w:r w:rsidR="002F202C">
        <w:t xml:space="preserve">. It is </w:t>
      </w:r>
      <w:r w:rsidR="00911271">
        <w:t xml:space="preserve">in general </w:t>
      </w:r>
      <w:r w:rsidR="002F202C">
        <w:t>not preferred</w:t>
      </w:r>
      <w:r w:rsidR="00911271">
        <w:t xml:space="preserve"> to have</w:t>
      </w:r>
      <w:r w:rsidR="002F202C">
        <w:t xml:space="preserve"> parallel discussion</w:t>
      </w:r>
      <w:r w:rsidR="00911271">
        <w:t>s</w:t>
      </w:r>
      <w:r w:rsidR="002F202C">
        <w:t xml:space="preserve"> in two different groups.</w:t>
      </w:r>
      <w:r w:rsidR="00911271">
        <w:t xml:space="preserve"> </w:t>
      </w:r>
      <w:r w:rsidR="005B568F">
        <w:t xml:space="preserve">Before summarizing </w:t>
      </w:r>
      <w:r w:rsidR="00360CC4">
        <w:t>and</w:t>
      </w:r>
      <w:r w:rsidR="005B568F">
        <w:t xml:space="preserve"> discussing the technical details, i</w:t>
      </w:r>
      <w:r w:rsidR="00911271">
        <w:t>t is</w:t>
      </w:r>
      <w:r w:rsidR="005B568F">
        <w:t xml:space="preserve"> </w:t>
      </w:r>
      <w:r w:rsidR="00911271">
        <w:t>proposed to collect views on the need to discuss this in RAN2.</w:t>
      </w:r>
    </w:p>
    <w:p w14:paraId="53694609" w14:textId="0746DB94" w:rsidR="00911271" w:rsidRPr="00AA3ED1" w:rsidRDefault="00911271" w:rsidP="00911271">
      <w:pPr>
        <w:rPr>
          <w:b/>
          <w:bCs/>
          <w:lang w:eastAsia="en-GB"/>
        </w:rPr>
      </w:pPr>
      <w:r w:rsidRPr="00D87AB4">
        <w:rPr>
          <w:b/>
          <w:bCs/>
          <w:lang w:eastAsia="en-GB"/>
        </w:rPr>
        <w:t>Q</w:t>
      </w:r>
      <w:r>
        <w:rPr>
          <w:b/>
          <w:bCs/>
          <w:lang w:eastAsia="en-GB"/>
        </w:rPr>
        <w:t>5</w:t>
      </w:r>
      <w:r w:rsidRPr="00D87AB4">
        <w:rPr>
          <w:b/>
          <w:bCs/>
          <w:lang w:eastAsia="en-GB"/>
        </w:rPr>
        <w:t xml:space="preserve">. </w:t>
      </w:r>
      <w:r>
        <w:rPr>
          <w:b/>
          <w:bCs/>
          <w:lang w:eastAsia="en-GB"/>
        </w:rPr>
        <w:t>Do companies agree to discuss search space linkage in RAN2</w:t>
      </w:r>
      <w:r w:rsidRPr="00D87AB4">
        <w:rPr>
          <w:b/>
          <w:bCs/>
          <w:lang w:eastAsia="en-GB"/>
        </w:rPr>
        <w:t>?</w:t>
      </w:r>
      <w:r>
        <w:rPr>
          <w:b/>
          <w:bCs/>
          <w:lang w:eastAsia="en-GB"/>
        </w:rPr>
        <w:t xml:space="preserve"> </w:t>
      </w:r>
    </w:p>
    <w:tbl>
      <w:tblPr>
        <w:tblStyle w:val="afa"/>
        <w:tblW w:w="9634" w:type="dxa"/>
        <w:tblLook w:val="04A0" w:firstRow="1" w:lastRow="0" w:firstColumn="1" w:lastColumn="0" w:noHBand="0" w:noVBand="1"/>
      </w:tblPr>
      <w:tblGrid>
        <w:gridCol w:w="1219"/>
        <w:gridCol w:w="1895"/>
        <w:gridCol w:w="6520"/>
      </w:tblGrid>
      <w:tr w:rsidR="002269D8" w:rsidRPr="000005B0" w14:paraId="43C96CB9" w14:textId="77777777" w:rsidTr="005F1E77">
        <w:tc>
          <w:tcPr>
            <w:tcW w:w="1219" w:type="dxa"/>
            <w:shd w:val="clear" w:color="auto" w:fill="00B0F0"/>
          </w:tcPr>
          <w:p w14:paraId="23B15616" w14:textId="77777777" w:rsidR="002269D8" w:rsidRPr="000005B0" w:rsidRDefault="002269D8" w:rsidP="005F1E77">
            <w:pPr>
              <w:spacing w:after="0"/>
              <w:jc w:val="both"/>
              <w:rPr>
                <w:b/>
                <w:bCs/>
                <w:noProof/>
              </w:rPr>
            </w:pPr>
            <w:r w:rsidRPr="000005B0">
              <w:rPr>
                <w:b/>
                <w:bCs/>
                <w:noProof/>
              </w:rPr>
              <w:t>Company</w:t>
            </w:r>
          </w:p>
        </w:tc>
        <w:tc>
          <w:tcPr>
            <w:tcW w:w="1895" w:type="dxa"/>
            <w:shd w:val="clear" w:color="auto" w:fill="00B0F0"/>
          </w:tcPr>
          <w:p w14:paraId="65404542" w14:textId="77777777" w:rsidR="002269D8" w:rsidRDefault="002269D8" w:rsidP="005F1E77">
            <w:pPr>
              <w:spacing w:after="0"/>
              <w:jc w:val="both"/>
              <w:rPr>
                <w:b/>
                <w:bCs/>
                <w:noProof/>
              </w:rPr>
            </w:pPr>
            <w:r>
              <w:rPr>
                <w:b/>
                <w:bCs/>
                <w:noProof/>
              </w:rPr>
              <w:t>Yes or No ?</w:t>
            </w:r>
          </w:p>
        </w:tc>
        <w:tc>
          <w:tcPr>
            <w:tcW w:w="6520" w:type="dxa"/>
            <w:shd w:val="clear" w:color="auto" w:fill="00B0F0"/>
          </w:tcPr>
          <w:p w14:paraId="6DADE8D0" w14:textId="77777777" w:rsidR="002269D8" w:rsidRPr="000005B0" w:rsidRDefault="002269D8" w:rsidP="005F1E77">
            <w:pPr>
              <w:spacing w:after="0"/>
              <w:jc w:val="both"/>
              <w:rPr>
                <w:b/>
                <w:bCs/>
                <w:noProof/>
              </w:rPr>
            </w:pPr>
            <w:r>
              <w:rPr>
                <w:b/>
                <w:bCs/>
                <w:noProof/>
              </w:rPr>
              <w:t>Comments</w:t>
            </w:r>
          </w:p>
        </w:tc>
      </w:tr>
      <w:tr w:rsidR="002269D8" w:rsidRPr="000005B0" w14:paraId="541CE94E" w14:textId="77777777" w:rsidTr="005F1E77">
        <w:tc>
          <w:tcPr>
            <w:tcW w:w="1219" w:type="dxa"/>
          </w:tcPr>
          <w:p w14:paraId="215CC41C" w14:textId="78590374" w:rsidR="002269D8" w:rsidRPr="00341AA9" w:rsidRDefault="0060482A" w:rsidP="005F1E77">
            <w:pPr>
              <w:spacing w:after="0"/>
              <w:jc w:val="both"/>
              <w:rPr>
                <w:rFonts w:eastAsiaTheme="minorEastAsia"/>
                <w:noProof/>
                <w:sz w:val="20"/>
                <w:szCs w:val="20"/>
                <w:lang w:eastAsia="zh-CN"/>
              </w:rPr>
            </w:pPr>
            <w:r>
              <w:rPr>
                <w:rFonts w:eastAsiaTheme="minorEastAsia"/>
                <w:noProof/>
                <w:sz w:val="20"/>
                <w:szCs w:val="20"/>
                <w:lang w:eastAsia="zh-CN"/>
              </w:rPr>
              <w:t>Ericssson</w:t>
            </w:r>
          </w:p>
        </w:tc>
        <w:tc>
          <w:tcPr>
            <w:tcW w:w="1895" w:type="dxa"/>
          </w:tcPr>
          <w:p w14:paraId="7EDC23E9" w14:textId="6703F695" w:rsidR="002269D8" w:rsidRPr="00341AA9" w:rsidRDefault="0060482A" w:rsidP="005F1E77">
            <w:pPr>
              <w:spacing w:after="0"/>
              <w:jc w:val="both"/>
              <w:rPr>
                <w:noProof/>
                <w:sz w:val="20"/>
                <w:szCs w:val="20"/>
              </w:rPr>
            </w:pPr>
            <w:r>
              <w:rPr>
                <w:noProof/>
                <w:sz w:val="20"/>
                <w:szCs w:val="20"/>
              </w:rPr>
              <w:t>No</w:t>
            </w:r>
          </w:p>
        </w:tc>
        <w:tc>
          <w:tcPr>
            <w:tcW w:w="6520" w:type="dxa"/>
          </w:tcPr>
          <w:p w14:paraId="5E5A9542" w14:textId="2841551F" w:rsidR="002269D8" w:rsidRPr="00341AA9" w:rsidRDefault="00706974" w:rsidP="00706974">
            <w:pPr>
              <w:spacing w:after="0"/>
              <w:jc w:val="both"/>
              <w:rPr>
                <w:noProof/>
                <w:sz w:val="20"/>
                <w:szCs w:val="20"/>
              </w:rPr>
            </w:pPr>
            <w:r>
              <w:rPr>
                <w:noProof/>
                <w:sz w:val="20"/>
                <w:szCs w:val="20"/>
              </w:rPr>
              <w:t xml:space="preserve">In general, we don’t prefer parallel discussions in two working groups. </w:t>
            </w:r>
            <w:r w:rsidR="001E4B3B">
              <w:rPr>
                <w:noProof/>
                <w:sz w:val="20"/>
                <w:szCs w:val="20"/>
              </w:rPr>
              <w:t xml:space="preserve">RAN2 invovlement in this topic would be useful only if RAN2 can provide additional inputs on top of the RAN1 discussion. We don’t believe this is the case here. </w:t>
            </w:r>
            <w:r w:rsidR="00F6273E">
              <w:rPr>
                <w:noProof/>
                <w:sz w:val="20"/>
                <w:szCs w:val="20"/>
              </w:rPr>
              <w:t>Additionally, i</w:t>
            </w:r>
            <w:r w:rsidR="001E4B3B">
              <w:rPr>
                <w:noProof/>
                <w:sz w:val="20"/>
                <w:szCs w:val="20"/>
              </w:rPr>
              <w:t xml:space="preserve">n the R1-2112884, the views from various RAN1 companies are split and we believe it is not fruitful to start this </w:t>
            </w:r>
            <w:r w:rsidR="00E80A19">
              <w:rPr>
                <w:noProof/>
                <w:sz w:val="20"/>
                <w:szCs w:val="20"/>
              </w:rPr>
              <w:t xml:space="preserve">type of </w:t>
            </w:r>
            <w:r w:rsidR="001E4B3B">
              <w:rPr>
                <w:noProof/>
                <w:sz w:val="20"/>
                <w:szCs w:val="20"/>
              </w:rPr>
              <w:t>discussion</w:t>
            </w:r>
            <w:r w:rsidR="007558D6">
              <w:rPr>
                <w:noProof/>
                <w:sz w:val="20"/>
                <w:szCs w:val="20"/>
              </w:rPr>
              <w:t>s</w:t>
            </w:r>
            <w:r w:rsidR="001E4B3B">
              <w:rPr>
                <w:noProof/>
                <w:sz w:val="20"/>
                <w:szCs w:val="20"/>
              </w:rPr>
              <w:t xml:space="preserve"> in RAN2.</w:t>
            </w:r>
          </w:p>
        </w:tc>
      </w:tr>
      <w:tr w:rsidR="0061409D" w:rsidRPr="000005B0" w14:paraId="6424F5DB" w14:textId="77777777" w:rsidTr="005F1E77">
        <w:tc>
          <w:tcPr>
            <w:tcW w:w="1219" w:type="dxa"/>
          </w:tcPr>
          <w:p w14:paraId="742F377D" w14:textId="6FFD2EBE" w:rsidR="0061409D" w:rsidRPr="00341AA9" w:rsidRDefault="0061409D" w:rsidP="0061409D">
            <w:pPr>
              <w:spacing w:after="0"/>
              <w:jc w:val="both"/>
              <w:rPr>
                <w:rFonts w:eastAsiaTheme="minorEastAsia"/>
                <w:noProof/>
                <w:sz w:val="20"/>
                <w:szCs w:val="20"/>
                <w:lang w:eastAsia="zh-CN"/>
              </w:rPr>
            </w:pPr>
            <w:r>
              <w:rPr>
                <w:rFonts w:eastAsiaTheme="minorEastAsia" w:hint="eastAsia"/>
                <w:noProof/>
                <w:sz w:val="20"/>
                <w:szCs w:val="20"/>
                <w:lang w:val="en-US" w:eastAsia="zh-CN"/>
              </w:rPr>
              <w:lastRenderedPageBreak/>
              <w:t>H</w:t>
            </w:r>
            <w:r>
              <w:rPr>
                <w:rFonts w:eastAsiaTheme="minorEastAsia"/>
                <w:noProof/>
                <w:sz w:val="20"/>
                <w:szCs w:val="20"/>
                <w:lang w:val="en-US" w:eastAsia="zh-CN"/>
              </w:rPr>
              <w:t>uawei, HiSilicon</w:t>
            </w:r>
          </w:p>
        </w:tc>
        <w:tc>
          <w:tcPr>
            <w:tcW w:w="1895" w:type="dxa"/>
          </w:tcPr>
          <w:p w14:paraId="5270B4AA" w14:textId="5EF727F5" w:rsidR="0061409D" w:rsidRPr="00341AA9" w:rsidRDefault="0061409D" w:rsidP="0061409D">
            <w:pPr>
              <w:spacing w:after="0"/>
              <w:jc w:val="both"/>
              <w:rPr>
                <w:noProof/>
                <w:sz w:val="20"/>
                <w:szCs w:val="20"/>
              </w:rPr>
            </w:pPr>
            <w:r>
              <w:rPr>
                <w:rFonts w:eastAsiaTheme="minorEastAsia" w:hint="eastAsia"/>
                <w:noProof/>
                <w:sz w:val="20"/>
                <w:szCs w:val="20"/>
                <w:lang w:eastAsia="zh-CN"/>
              </w:rPr>
              <w:t>N</w:t>
            </w:r>
            <w:r>
              <w:rPr>
                <w:rFonts w:eastAsiaTheme="minorEastAsia"/>
                <w:noProof/>
                <w:sz w:val="20"/>
                <w:szCs w:val="20"/>
                <w:lang w:eastAsia="zh-CN"/>
              </w:rPr>
              <w:t>o</w:t>
            </w:r>
          </w:p>
        </w:tc>
        <w:tc>
          <w:tcPr>
            <w:tcW w:w="6520" w:type="dxa"/>
          </w:tcPr>
          <w:p w14:paraId="48CFBA25" w14:textId="4AC4C270" w:rsidR="0061409D" w:rsidRPr="00341AA9" w:rsidRDefault="0061409D" w:rsidP="0061409D">
            <w:pPr>
              <w:spacing w:after="0"/>
              <w:jc w:val="both"/>
              <w:rPr>
                <w:noProof/>
                <w:sz w:val="20"/>
                <w:szCs w:val="20"/>
              </w:rPr>
            </w:pPr>
            <w:r>
              <w:rPr>
                <w:rFonts w:eastAsiaTheme="minorEastAsia" w:hint="eastAsia"/>
                <w:noProof/>
                <w:sz w:val="20"/>
                <w:szCs w:val="20"/>
                <w:lang w:eastAsia="zh-CN"/>
              </w:rPr>
              <w:t>A</w:t>
            </w:r>
            <w:r>
              <w:rPr>
                <w:rFonts w:eastAsiaTheme="minorEastAsia"/>
                <w:noProof/>
                <w:sz w:val="20"/>
                <w:szCs w:val="20"/>
                <w:lang w:eastAsia="zh-CN"/>
              </w:rPr>
              <w:t>gree with Ericsson</w:t>
            </w:r>
          </w:p>
        </w:tc>
      </w:tr>
      <w:tr w:rsidR="002269D8" w:rsidRPr="000005B0" w14:paraId="1115EC4A" w14:textId="77777777" w:rsidTr="005F1E77">
        <w:tc>
          <w:tcPr>
            <w:tcW w:w="1219" w:type="dxa"/>
          </w:tcPr>
          <w:p w14:paraId="78F8B948" w14:textId="77777777" w:rsidR="002269D8" w:rsidRPr="00341AA9" w:rsidRDefault="002269D8" w:rsidP="005F1E77">
            <w:pPr>
              <w:spacing w:after="0"/>
              <w:jc w:val="both"/>
              <w:rPr>
                <w:rFonts w:eastAsiaTheme="minorEastAsia"/>
                <w:noProof/>
                <w:sz w:val="20"/>
                <w:szCs w:val="20"/>
                <w:lang w:eastAsia="zh-CN"/>
              </w:rPr>
            </w:pPr>
          </w:p>
        </w:tc>
        <w:tc>
          <w:tcPr>
            <w:tcW w:w="1895" w:type="dxa"/>
          </w:tcPr>
          <w:p w14:paraId="78E9007B" w14:textId="77777777" w:rsidR="002269D8" w:rsidRPr="00341AA9" w:rsidRDefault="002269D8" w:rsidP="005F1E77">
            <w:pPr>
              <w:spacing w:after="0"/>
              <w:jc w:val="both"/>
              <w:rPr>
                <w:noProof/>
                <w:sz w:val="20"/>
                <w:szCs w:val="20"/>
              </w:rPr>
            </w:pPr>
          </w:p>
        </w:tc>
        <w:tc>
          <w:tcPr>
            <w:tcW w:w="6520" w:type="dxa"/>
          </w:tcPr>
          <w:p w14:paraId="1DC45C4E" w14:textId="77777777" w:rsidR="002269D8" w:rsidRPr="00341AA9" w:rsidRDefault="002269D8" w:rsidP="005F1E77">
            <w:pPr>
              <w:spacing w:after="0"/>
              <w:jc w:val="both"/>
              <w:rPr>
                <w:noProof/>
                <w:sz w:val="20"/>
                <w:szCs w:val="20"/>
              </w:rPr>
            </w:pPr>
          </w:p>
        </w:tc>
      </w:tr>
    </w:tbl>
    <w:p w14:paraId="6B49F7E5" w14:textId="77777777" w:rsidR="009D1C11" w:rsidRPr="006456A0" w:rsidRDefault="009D1C11" w:rsidP="006456A0"/>
    <w:p w14:paraId="3E5D0EC3" w14:textId="6C495828" w:rsidR="00D543C4" w:rsidRDefault="00D543C4" w:rsidP="00C342E6">
      <w:pPr>
        <w:pStyle w:val="21"/>
      </w:pPr>
      <w:r>
        <w:t>2.2</w:t>
      </w:r>
      <w:r>
        <w:tab/>
      </w:r>
      <w:r w:rsidR="004848C1">
        <w:t>MAC</w:t>
      </w:r>
    </w:p>
    <w:p w14:paraId="45270997" w14:textId="77777777" w:rsidR="004848C1" w:rsidRDefault="003B105E" w:rsidP="004848C1">
      <w:pPr>
        <w:pStyle w:val="Doc-title"/>
      </w:pPr>
      <w:hyperlink r:id="rId32" w:history="1">
        <w:r w:rsidR="004848C1" w:rsidRPr="00AC0418">
          <w:rPr>
            <w:rStyle w:val="af"/>
          </w:rPr>
          <w:t>R2-2200294</w:t>
        </w:r>
      </w:hyperlink>
      <w:r w:rsidR="004848C1">
        <w:tab/>
        <w:t>DSS and RA Procedure</w:t>
      </w:r>
      <w:r w:rsidR="004848C1">
        <w:tab/>
        <w:t>Samsung Electronics Co., Ltd</w:t>
      </w:r>
      <w:r w:rsidR="004848C1">
        <w:tab/>
        <w:t>discussion</w:t>
      </w:r>
      <w:r w:rsidR="004848C1">
        <w:tab/>
        <w:t>Rel-17</w:t>
      </w:r>
      <w:r w:rsidR="004848C1">
        <w:tab/>
        <w:t>LTE_NR_DC_enh2</w:t>
      </w:r>
    </w:p>
    <w:p w14:paraId="11D625CB" w14:textId="77777777" w:rsidR="004848C1" w:rsidRDefault="003B105E" w:rsidP="004848C1">
      <w:pPr>
        <w:pStyle w:val="Doc-title"/>
      </w:pPr>
      <w:hyperlink r:id="rId33" w:history="1">
        <w:r w:rsidR="004848C1" w:rsidRPr="00AC0418">
          <w:rPr>
            <w:rStyle w:val="af"/>
          </w:rPr>
          <w:t>R2-2201040</w:t>
        </w:r>
      </w:hyperlink>
      <w:r w:rsidR="004848C1">
        <w:tab/>
        <w:t>RAN2 impact in DSS WI</w:t>
      </w:r>
      <w:r w:rsidR="004848C1">
        <w:tab/>
        <w:t>Ericsson</w:t>
      </w:r>
      <w:r w:rsidR="004848C1">
        <w:tab/>
        <w:t>discussion</w:t>
      </w:r>
      <w:r w:rsidR="004848C1">
        <w:tab/>
        <w:t>NR_DSS_enh</w:t>
      </w:r>
    </w:p>
    <w:p w14:paraId="166BC545" w14:textId="77777777" w:rsidR="004848C1" w:rsidRDefault="003B105E" w:rsidP="004848C1">
      <w:pPr>
        <w:pStyle w:val="Doc-title"/>
      </w:pPr>
      <w:hyperlink r:id="rId34" w:history="1">
        <w:r w:rsidR="004848C1" w:rsidRPr="00AC0418">
          <w:rPr>
            <w:rStyle w:val="af"/>
          </w:rPr>
          <w:t>R2-2201618</w:t>
        </w:r>
      </w:hyperlink>
      <w:r w:rsidR="004848C1">
        <w:tab/>
        <w:t>Remaining issues on cross-carrier scheduling from SCell to P(S)Cell</w:t>
      </w:r>
      <w:r w:rsidR="004848C1">
        <w:tab/>
        <w:t>Huawei, HiSilicon</w:t>
      </w:r>
      <w:r w:rsidR="004848C1">
        <w:tab/>
        <w:t>discussion</w:t>
      </w:r>
      <w:r w:rsidR="004848C1">
        <w:tab/>
        <w:t>Rel-17</w:t>
      </w:r>
      <w:r w:rsidR="004848C1">
        <w:tab/>
        <w:t>NR_DSS-Core</w:t>
      </w:r>
    </w:p>
    <w:p w14:paraId="3618EAFF" w14:textId="77777777" w:rsidR="005E29A6" w:rsidRDefault="005E29A6" w:rsidP="0052408C">
      <w:pPr>
        <w:rPr>
          <w:noProof/>
        </w:rPr>
      </w:pPr>
    </w:p>
    <w:p w14:paraId="17A7313B" w14:textId="58F4C225" w:rsidR="005373C9" w:rsidRDefault="00867A4B" w:rsidP="0052408C">
      <w:pPr>
        <w:rPr>
          <w:noProof/>
        </w:rPr>
      </w:pPr>
      <w:r>
        <w:rPr>
          <w:noProof/>
        </w:rPr>
        <w:t xml:space="preserve">Neither </w:t>
      </w:r>
      <w:hyperlink r:id="rId35" w:history="1">
        <w:r w:rsidR="005E29A6" w:rsidRPr="00AC0418">
          <w:rPr>
            <w:rStyle w:val="af"/>
            <w:noProof/>
          </w:rPr>
          <w:t>R2-2201040</w:t>
        </w:r>
      </w:hyperlink>
      <w:r w:rsidR="005E29A6">
        <w:rPr>
          <w:rStyle w:val="af"/>
          <w:noProof/>
          <w:color w:val="auto"/>
        </w:rPr>
        <w:t xml:space="preserve"> </w:t>
      </w:r>
      <w:r>
        <w:rPr>
          <w:rStyle w:val="af"/>
          <w:noProof/>
          <w:color w:val="auto"/>
          <w:u w:val="none"/>
        </w:rPr>
        <w:t xml:space="preserve">nor </w:t>
      </w:r>
      <w:hyperlink r:id="rId36" w:history="1">
        <w:r w:rsidR="005E29A6" w:rsidRPr="00AC0418">
          <w:rPr>
            <w:rStyle w:val="af"/>
            <w:noProof/>
          </w:rPr>
          <w:t>R2-2201618</w:t>
        </w:r>
      </w:hyperlink>
      <w:r w:rsidR="005E29A6" w:rsidRPr="005E29A6">
        <w:rPr>
          <w:noProof/>
        </w:rPr>
        <w:t xml:space="preserve"> </w:t>
      </w:r>
      <w:r w:rsidR="005E29A6">
        <w:rPr>
          <w:noProof/>
        </w:rPr>
        <w:t>propose</w:t>
      </w:r>
      <w:r>
        <w:rPr>
          <w:noProof/>
        </w:rPr>
        <w:t>s</w:t>
      </w:r>
      <w:r w:rsidR="005E29A6">
        <w:rPr>
          <w:noProof/>
        </w:rPr>
        <w:t xml:space="preserve"> </w:t>
      </w:r>
      <w:r>
        <w:rPr>
          <w:noProof/>
        </w:rPr>
        <w:t xml:space="preserve">any spec </w:t>
      </w:r>
      <w:r w:rsidR="002B6F89">
        <w:rPr>
          <w:noProof/>
        </w:rPr>
        <w:t>enhancements</w:t>
      </w:r>
      <w:r>
        <w:rPr>
          <w:noProof/>
        </w:rPr>
        <w:t xml:space="preserve">, </w:t>
      </w:r>
      <w:r w:rsidR="00B21B85">
        <w:rPr>
          <w:noProof/>
        </w:rPr>
        <w:t>e</w:t>
      </w:r>
      <w:r>
        <w:rPr>
          <w:noProof/>
        </w:rPr>
        <w:t>.</w:t>
      </w:r>
      <w:r w:rsidR="00B21B85">
        <w:rPr>
          <w:noProof/>
        </w:rPr>
        <w:t>g</w:t>
      </w:r>
      <w:r>
        <w:rPr>
          <w:noProof/>
        </w:rPr>
        <w:t xml:space="preserve">., leaving to network </w:t>
      </w:r>
      <w:r w:rsidR="002B6F89">
        <w:rPr>
          <w:noProof/>
        </w:rPr>
        <w:t>implementation</w:t>
      </w:r>
      <w:r>
        <w:rPr>
          <w:noProof/>
        </w:rPr>
        <w:t xml:space="preserve">, </w:t>
      </w:r>
      <w:r w:rsidR="00B21B85">
        <w:rPr>
          <w:noProof/>
        </w:rPr>
        <w:t xml:space="preserve">re-using the legacy procedure, or waiting for RAN1 inputs, and etc. </w:t>
      </w:r>
      <w:r w:rsidR="0052408C">
        <w:rPr>
          <w:noProof/>
        </w:rPr>
        <w:t xml:space="preserve">Only the paper </w:t>
      </w:r>
      <w:hyperlink r:id="rId37" w:history="1">
        <w:r w:rsidR="0052408C" w:rsidRPr="00AC0418">
          <w:rPr>
            <w:rStyle w:val="af"/>
            <w:noProof/>
          </w:rPr>
          <w:t>R2-2200294</w:t>
        </w:r>
      </w:hyperlink>
      <w:r w:rsidR="0052408C">
        <w:rPr>
          <w:rStyle w:val="af"/>
          <w:noProof/>
          <w:color w:val="auto"/>
        </w:rPr>
        <w:t xml:space="preserve"> </w:t>
      </w:r>
      <w:r w:rsidR="0052408C">
        <w:rPr>
          <w:noProof/>
        </w:rPr>
        <w:t>has proposed a</w:t>
      </w:r>
      <w:r w:rsidR="00F26E06">
        <w:rPr>
          <w:noProof/>
        </w:rPr>
        <w:t>n</w:t>
      </w:r>
      <w:r w:rsidR="0052408C">
        <w:rPr>
          <w:noProof/>
        </w:rPr>
        <w:t xml:space="preserve"> enhancement for RA procedure.</w:t>
      </w:r>
    </w:p>
    <w:p w14:paraId="251985C6" w14:textId="03A26E6D" w:rsidR="0052408C" w:rsidRDefault="003B105E" w:rsidP="0052408C">
      <w:pPr>
        <w:rPr>
          <w:noProof/>
          <w:lang w:eastAsia="en-GB"/>
        </w:rPr>
      </w:pPr>
      <w:hyperlink r:id="rId38" w:history="1">
        <w:r w:rsidR="00FF2331" w:rsidRPr="00AC0418">
          <w:rPr>
            <w:rStyle w:val="af"/>
            <w:noProof/>
          </w:rPr>
          <w:t>R2-2200294</w:t>
        </w:r>
      </w:hyperlink>
      <w:r w:rsidR="00FF2331">
        <w:rPr>
          <w:rStyle w:val="af"/>
          <w:noProof/>
          <w:color w:val="auto"/>
        </w:rPr>
        <w:t>:</w:t>
      </w:r>
      <w:r w:rsidR="00FF2331" w:rsidRPr="006678FA">
        <w:rPr>
          <w:rStyle w:val="af"/>
          <w:noProof/>
          <w:color w:val="auto"/>
          <w:u w:val="none"/>
        </w:rPr>
        <w:t xml:space="preserve"> </w:t>
      </w:r>
      <w:r w:rsidR="002348D8">
        <w:rPr>
          <w:noProof/>
          <w:lang w:eastAsia="en-GB"/>
        </w:rPr>
        <w:t xml:space="preserve">In legacy, </w:t>
      </w:r>
      <w:r w:rsidR="003F141E">
        <w:rPr>
          <w:noProof/>
          <w:lang w:eastAsia="en-GB"/>
        </w:rPr>
        <w:t xml:space="preserve">contention resolution is received on the SpCell. </w:t>
      </w:r>
      <w:r w:rsidR="007E664A" w:rsidRPr="007E664A">
        <w:rPr>
          <w:noProof/>
          <w:lang w:eastAsia="en-GB"/>
        </w:rPr>
        <w:t xml:space="preserve">In </w:t>
      </w:r>
      <w:r w:rsidR="007E664A">
        <w:rPr>
          <w:noProof/>
          <w:lang w:eastAsia="en-GB"/>
        </w:rPr>
        <w:t xml:space="preserve">the </w:t>
      </w:r>
      <w:r w:rsidR="007E664A" w:rsidRPr="007E664A">
        <w:rPr>
          <w:noProof/>
          <w:lang w:eastAsia="en-GB"/>
        </w:rPr>
        <w:t xml:space="preserve">case of DSS, PDCCH for contention resolution can be received via SCell. </w:t>
      </w:r>
      <w:r w:rsidR="004E00A4" w:rsidRPr="007E664A">
        <w:rPr>
          <w:noProof/>
          <w:lang w:eastAsia="en-GB"/>
        </w:rPr>
        <w:t>So,</w:t>
      </w:r>
      <w:r w:rsidR="007E664A" w:rsidRPr="007E664A">
        <w:rPr>
          <w:noProof/>
          <w:lang w:eastAsia="en-GB"/>
        </w:rPr>
        <w:t xml:space="preserve"> </w:t>
      </w:r>
      <w:r w:rsidR="00061640">
        <w:rPr>
          <w:noProof/>
          <w:lang w:eastAsia="en-GB"/>
        </w:rPr>
        <w:t>the paper proposes to consider in the contention resolution also a PDCCH transmission for the SpCell</w:t>
      </w:r>
      <w:r w:rsidR="008939B3">
        <w:rPr>
          <w:noProof/>
          <w:lang w:eastAsia="en-GB"/>
        </w:rPr>
        <w:t>.</w:t>
      </w:r>
    </w:p>
    <w:p w14:paraId="28B2133E" w14:textId="2C99267D" w:rsidR="008004BC" w:rsidRPr="001E1811" w:rsidRDefault="008004BC" w:rsidP="0052408C">
      <w:pPr>
        <w:rPr>
          <w:b/>
          <w:bCs/>
          <w:noProof/>
          <w:lang w:eastAsia="en-GB"/>
        </w:rPr>
      </w:pPr>
      <w:r w:rsidRPr="00D87AB4">
        <w:rPr>
          <w:b/>
          <w:bCs/>
          <w:noProof/>
          <w:lang w:eastAsia="en-GB"/>
        </w:rPr>
        <w:t>Q</w:t>
      </w:r>
      <w:r>
        <w:rPr>
          <w:b/>
          <w:bCs/>
          <w:noProof/>
          <w:lang w:eastAsia="en-GB"/>
        </w:rPr>
        <w:t>6</w:t>
      </w:r>
      <w:r w:rsidRPr="00D87AB4">
        <w:rPr>
          <w:b/>
          <w:bCs/>
          <w:noProof/>
          <w:lang w:eastAsia="en-GB"/>
        </w:rPr>
        <w:t xml:space="preserve">. </w:t>
      </w:r>
      <w:r>
        <w:rPr>
          <w:b/>
          <w:bCs/>
          <w:noProof/>
          <w:lang w:eastAsia="en-GB"/>
        </w:rPr>
        <w:t xml:space="preserve">Do companies agree that reception of a PDCCH for the SpCell </w:t>
      </w:r>
      <w:r w:rsidR="001E1811">
        <w:rPr>
          <w:b/>
          <w:bCs/>
          <w:noProof/>
          <w:lang w:eastAsia="en-GB"/>
        </w:rPr>
        <w:t>from the scheduling SCell is considered for contention resolution in the MAC procedure?</w:t>
      </w:r>
    </w:p>
    <w:tbl>
      <w:tblPr>
        <w:tblStyle w:val="afa"/>
        <w:tblW w:w="9634" w:type="dxa"/>
        <w:tblLook w:val="04A0" w:firstRow="1" w:lastRow="0" w:firstColumn="1" w:lastColumn="0" w:noHBand="0" w:noVBand="1"/>
      </w:tblPr>
      <w:tblGrid>
        <w:gridCol w:w="1219"/>
        <w:gridCol w:w="1895"/>
        <w:gridCol w:w="6520"/>
      </w:tblGrid>
      <w:tr w:rsidR="001E1811" w:rsidRPr="000005B0" w14:paraId="793A0A66" w14:textId="77777777" w:rsidTr="005F1E77">
        <w:tc>
          <w:tcPr>
            <w:tcW w:w="1219" w:type="dxa"/>
            <w:shd w:val="clear" w:color="auto" w:fill="00B0F0"/>
          </w:tcPr>
          <w:p w14:paraId="4E3B4404" w14:textId="77777777" w:rsidR="001E1811" w:rsidRPr="000005B0" w:rsidRDefault="001E1811" w:rsidP="005F1E77">
            <w:pPr>
              <w:spacing w:after="0"/>
              <w:jc w:val="both"/>
              <w:rPr>
                <w:b/>
                <w:bCs/>
                <w:noProof/>
              </w:rPr>
            </w:pPr>
            <w:r w:rsidRPr="000005B0">
              <w:rPr>
                <w:b/>
                <w:bCs/>
                <w:noProof/>
              </w:rPr>
              <w:t>Company</w:t>
            </w:r>
          </w:p>
        </w:tc>
        <w:tc>
          <w:tcPr>
            <w:tcW w:w="1895" w:type="dxa"/>
            <w:shd w:val="clear" w:color="auto" w:fill="00B0F0"/>
          </w:tcPr>
          <w:p w14:paraId="52AD2AF6" w14:textId="77777777" w:rsidR="001E1811" w:rsidRDefault="001E1811" w:rsidP="005F1E77">
            <w:pPr>
              <w:spacing w:after="0"/>
              <w:jc w:val="both"/>
              <w:rPr>
                <w:b/>
                <w:bCs/>
                <w:noProof/>
              </w:rPr>
            </w:pPr>
            <w:r>
              <w:rPr>
                <w:b/>
                <w:bCs/>
                <w:noProof/>
              </w:rPr>
              <w:t>Yes or No ?</w:t>
            </w:r>
          </w:p>
        </w:tc>
        <w:tc>
          <w:tcPr>
            <w:tcW w:w="6520" w:type="dxa"/>
            <w:shd w:val="clear" w:color="auto" w:fill="00B0F0"/>
          </w:tcPr>
          <w:p w14:paraId="58561394" w14:textId="77777777" w:rsidR="001E1811" w:rsidRPr="000005B0" w:rsidRDefault="001E1811" w:rsidP="005F1E77">
            <w:pPr>
              <w:spacing w:after="0"/>
              <w:jc w:val="both"/>
              <w:rPr>
                <w:b/>
                <w:bCs/>
                <w:noProof/>
              </w:rPr>
            </w:pPr>
            <w:r>
              <w:rPr>
                <w:b/>
                <w:bCs/>
                <w:noProof/>
              </w:rPr>
              <w:t>Comments</w:t>
            </w:r>
          </w:p>
        </w:tc>
      </w:tr>
      <w:tr w:rsidR="001E1811" w:rsidRPr="000005B0" w14:paraId="19DF0008" w14:textId="77777777" w:rsidTr="004F4F22">
        <w:trPr>
          <w:trHeight w:val="3769"/>
        </w:trPr>
        <w:tc>
          <w:tcPr>
            <w:tcW w:w="1219" w:type="dxa"/>
          </w:tcPr>
          <w:p w14:paraId="42ADF200" w14:textId="5BA6C243" w:rsidR="001E1811" w:rsidRPr="008C5706" w:rsidRDefault="00155B1B" w:rsidP="005F1E77">
            <w:pPr>
              <w:spacing w:after="0"/>
              <w:jc w:val="both"/>
              <w:rPr>
                <w:rFonts w:eastAsiaTheme="minorEastAsia"/>
                <w:noProof/>
                <w:sz w:val="20"/>
                <w:szCs w:val="20"/>
                <w:lang w:eastAsia="zh-CN"/>
              </w:rPr>
            </w:pPr>
            <w:r w:rsidRPr="008C5706">
              <w:rPr>
                <w:rFonts w:eastAsiaTheme="minorEastAsia"/>
                <w:noProof/>
                <w:sz w:val="20"/>
                <w:szCs w:val="20"/>
                <w:lang w:eastAsia="zh-CN"/>
              </w:rPr>
              <w:t>Ericsson</w:t>
            </w:r>
          </w:p>
        </w:tc>
        <w:tc>
          <w:tcPr>
            <w:tcW w:w="1895" w:type="dxa"/>
          </w:tcPr>
          <w:p w14:paraId="2629C916" w14:textId="210D7B67" w:rsidR="001E1811" w:rsidRPr="008C5706" w:rsidRDefault="00155B1B" w:rsidP="005F1E77">
            <w:pPr>
              <w:spacing w:after="0"/>
              <w:jc w:val="both"/>
              <w:rPr>
                <w:noProof/>
                <w:sz w:val="20"/>
                <w:szCs w:val="20"/>
              </w:rPr>
            </w:pPr>
            <w:r w:rsidRPr="008C5706">
              <w:rPr>
                <w:noProof/>
                <w:sz w:val="20"/>
                <w:szCs w:val="20"/>
              </w:rPr>
              <w:t>No</w:t>
            </w:r>
          </w:p>
        </w:tc>
        <w:tc>
          <w:tcPr>
            <w:tcW w:w="6520" w:type="dxa"/>
          </w:tcPr>
          <w:p w14:paraId="27177FD8" w14:textId="05FC0130" w:rsidR="00BD5FD0" w:rsidRDefault="008C5706" w:rsidP="00740EFD">
            <w:pPr>
              <w:spacing w:after="120"/>
              <w:jc w:val="both"/>
              <w:rPr>
                <w:rFonts w:cs="Arial"/>
                <w:noProof/>
                <w:sz w:val="20"/>
                <w:szCs w:val="20"/>
              </w:rPr>
            </w:pPr>
            <w:r w:rsidRPr="008C5706">
              <w:rPr>
                <w:noProof/>
                <w:sz w:val="20"/>
                <w:szCs w:val="20"/>
              </w:rPr>
              <w:t xml:space="preserve">We understand </w:t>
            </w:r>
            <w:r w:rsidR="00214F74">
              <w:rPr>
                <w:noProof/>
                <w:sz w:val="20"/>
                <w:szCs w:val="20"/>
              </w:rPr>
              <w:t>the proposal may increase flexiblity</w:t>
            </w:r>
            <w:r w:rsidR="00173474">
              <w:rPr>
                <w:noProof/>
                <w:sz w:val="20"/>
                <w:szCs w:val="20"/>
              </w:rPr>
              <w:t xml:space="preserve"> (assuming no other </w:t>
            </w:r>
            <w:r w:rsidR="00173474" w:rsidRPr="004F4F22">
              <w:rPr>
                <w:rFonts w:cs="Arial"/>
                <w:noProof/>
                <w:sz w:val="20"/>
                <w:szCs w:val="20"/>
              </w:rPr>
              <w:t>bugs are introduced)</w:t>
            </w:r>
            <w:r w:rsidR="00214F74" w:rsidRPr="004F4F22">
              <w:rPr>
                <w:rFonts w:cs="Arial"/>
                <w:noProof/>
                <w:sz w:val="20"/>
                <w:szCs w:val="20"/>
              </w:rPr>
              <w:t xml:space="preserve">, but </w:t>
            </w:r>
            <w:r w:rsidR="001E758D" w:rsidRPr="004F4F22">
              <w:rPr>
                <w:rFonts w:cs="Arial"/>
                <w:noProof/>
                <w:sz w:val="20"/>
                <w:szCs w:val="20"/>
              </w:rPr>
              <w:t>we are not convinced that the chan</w:t>
            </w:r>
            <w:r w:rsidR="00DA62A1" w:rsidRPr="004F4F22">
              <w:rPr>
                <w:rFonts w:cs="Arial"/>
                <w:noProof/>
                <w:sz w:val="20"/>
                <w:szCs w:val="20"/>
              </w:rPr>
              <w:t>g</w:t>
            </w:r>
            <w:r w:rsidR="001E758D" w:rsidRPr="004F4F22">
              <w:rPr>
                <w:rFonts w:cs="Arial"/>
                <w:noProof/>
                <w:sz w:val="20"/>
                <w:szCs w:val="20"/>
              </w:rPr>
              <w:t xml:space="preserve">e </w:t>
            </w:r>
            <w:r w:rsidR="00DA62A1" w:rsidRPr="004F4F22">
              <w:rPr>
                <w:rFonts w:cs="Arial"/>
                <w:noProof/>
                <w:sz w:val="20"/>
                <w:szCs w:val="20"/>
              </w:rPr>
              <w:t xml:space="preserve">itself </w:t>
            </w:r>
            <w:r w:rsidR="001E758D" w:rsidRPr="004F4F22">
              <w:rPr>
                <w:rFonts w:cs="Arial"/>
                <w:noProof/>
                <w:sz w:val="20"/>
                <w:szCs w:val="20"/>
              </w:rPr>
              <w:t>is strictly needed.</w:t>
            </w:r>
          </w:p>
          <w:p w14:paraId="1512CE0F" w14:textId="6A6ACC74" w:rsidR="00541BED" w:rsidRDefault="00D7433C" w:rsidP="007D0C09">
            <w:pPr>
              <w:pStyle w:val="af7"/>
              <w:numPr>
                <w:ilvl w:val="0"/>
                <w:numId w:val="26"/>
              </w:numPr>
              <w:jc w:val="both"/>
              <w:rPr>
                <w:rFonts w:ascii="Arial" w:hAnsi="Arial" w:cs="Arial"/>
                <w:noProof/>
                <w:sz w:val="20"/>
                <w:szCs w:val="20"/>
                <w:lang w:val="de-DE"/>
              </w:rPr>
            </w:pPr>
            <w:r>
              <w:rPr>
                <w:rFonts w:ascii="Arial" w:hAnsi="Arial" w:cs="Arial"/>
                <w:noProof/>
                <w:sz w:val="20"/>
                <w:szCs w:val="20"/>
                <w:lang w:val="de-DE"/>
              </w:rPr>
              <w:t xml:space="preserve">For type-B UE, there is no issue at all </w:t>
            </w:r>
            <w:r w:rsidR="00541BED">
              <w:rPr>
                <w:rFonts w:ascii="Arial" w:hAnsi="Arial" w:cs="Arial"/>
                <w:noProof/>
                <w:sz w:val="20"/>
                <w:szCs w:val="20"/>
                <w:lang w:val="de-DE"/>
              </w:rPr>
              <w:t xml:space="preserve">since </w:t>
            </w:r>
            <w:r w:rsidR="00541BED" w:rsidRPr="00A55F89">
              <w:rPr>
                <w:rFonts w:ascii="Arial" w:hAnsi="Arial" w:cs="Arial"/>
                <w:noProof/>
                <w:sz w:val="20"/>
                <w:szCs w:val="20"/>
                <w:lang w:val="de-DE"/>
              </w:rPr>
              <w:t xml:space="preserve">type-B UE can monitor </w:t>
            </w:r>
            <w:r w:rsidR="0031070D" w:rsidRPr="00A55F89">
              <w:rPr>
                <w:rFonts w:ascii="Arial" w:hAnsi="Arial" w:cs="Arial"/>
                <w:noProof/>
                <w:sz w:val="20"/>
                <w:szCs w:val="20"/>
                <w:lang w:val="de-DE"/>
              </w:rPr>
              <w:t>user</w:t>
            </w:r>
            <w:r w:rsidR="0031070D">
              <w:rPr>
                <w:rFonts w:ascii="Arial" w:hAnsi="Arial" w:cs="Arial"/>
                <w:noProof/>
                <w:sz w:val="20"/>
                <w:szCs w:val="20"/>
                <w:lang w:val="de-DE"/>
              </w:rPr>
              <w:t>-</w:t>
            </w:r>
            <w:r w:rsidR="0031070D" w:rsidRPr="00A55F89">
              <w:rPr>
                <w:rFonts w:ascii="Arial" w:hAnsi="Arial" w:cs="Arial"/>
                <w:noProof/>
                <w:sz w:val="20"/>
                <w:szCs w:val="20"/>
                <w:lang w:val="de-DE"/>
              </w:rPr>
              <w:t xml:space="preserve">specfic search space </w:t>
            </w:r>
            <w:r w:rsidR="0031070D">
              <w:rPr>
                <w:rFonts w:ascii="Arial" w:hAnsi="Arial" w:cs="Arial"/>
                <w:noProof/>
                <w:sz w:val="20"/>
                <w:szCs w:val="20"/>
                <w:lang w:val="de-DE"/>
              </w:rPr>
              <w:t>(</w:t>
            </w:r>
            <w:r w:rsidR="00541BED" w:rsidRPr="00A55F89">
              <w:rPr>
                <w:rFonts w:ascii="Arial" w:hAnsi="Arial" w:cs="Arial"/>
                <w:noProof/>
                <w:sz w:val="20"/>
                <w:szCs w:val="20"/>
                <w:lang w:val="de-DE"/>
              </w:rPr>
              <w:t>USS</w:t>
            </w:r>
            <w:r w:rsidR="0031070D">
              <w:rPr>
                <w:rFonts w:ascii="Arial" w:hAnsi="Arial" w:cs="Arial"/>
                <w:noProof/>
                <w:sz w:val="20"/>
                <w:szCs w:val="20"/>
                <w:lang w:val="de-DE"/>
              </w:rPr>
              <w:t>)</w:t>
            </w:r>
            <w:r w:rsidR="00541BED" w:rsidRPr="00A55F89">
              <w:rPr>
                <w:rFonts w:ascii="Arial" w:hAnsi="Arial" w:cs="Arial"/>
                <w:noProof/>
                <w:sz w:val="20"/>
                <w:szCs w:val="20"/>
                <w:lang w:val="de-DE"/>
              </w:rPr>
              <w:t xml:space="preserve"> for SpCell on SpCell and </w:t>
            </w:r>
            <w:r w:rsidR="00A71FC2">
              <w:rPr>
                <w:rFonts w:ascii="Arial" w:hAnsi="Arial" w:cs="Arial"/>
                <w:noProof/>
                <w:sz w:val="20"/>
                <w:szCs w:val="20"/>
                <w:lang w:val="de-DE"/>
              </w:rPr>
              <w:t xml:space="preserve">for </w:t>
            </w:r>
            <w:r w:rsidR="00F0254E">
              <w:rPr>
                <w:rFonts w:ascii="Arial" w:hAnsi="Arial" w:cs="Arial"/>
                <w:noProof/>
                <w:sz w:val="20"/>
                <w:szCs w:val="20"/>
                <w:lang w:val="de-DE"/>
              </w:rPr>
              <w:t xml:space="preserve">SpCell </w:t>
            </w:r>
            <w:r w:rsidR="00286DAB">
              <w:rPr>
                <w:rFonts w:ascii="Arial" w:hAnsi="Arial" w:cs="Arial"/>
                <w:noProof/>
                <w:sz w:val="20"/>
                <w:szCs w:val="20"/>
                <w:lang w:val="de-DE"/>
              </w:rPr>
              <w:t xml:space="preserve">on </w:t>
            </w:r>
            <w:r w:rsidR="00541BED" w:rsidRPr="00A55F89">
              <w:rPr>
                <w:rFonts w:ascii="Arial" w:hAnsi="Arial" w:cs="Arial"/>
                <w:noProof/>
                <w:sz w:val="20"/>
                <w:szCs w:val="20"/>
                <w:lang w:val="de-DE"/>
              </w:rPr>
              <w:t>SCell simultaneously</w:t>
            </w:r>
            <w:r w:rsidR="00145757">
              <w:rPr>
                <w:rFonts w:ascii="Arial" w:hAnsi="Arial" w:cs="Arial"/>
                <w:noProof/>
                <w:sz w:val="20"/>
                <w:szCs w:val="20"/>
                <w:lang w:val="de-DE"/>
              </w:rPr>
              <w:t>;</w:t>
            </w:r>
            <w:r w:rsidR="00541BED">
              <w:rPr>
                <w:rFonts w:ascii="Arial" w:hAnsi="Arial" w:cs="Arial"/>
                <w:noProof/>
                <w:sz w:val="20"/>
                <w:szCs w:val="20"/>
                <w:lang w:val="de-DE"/>
              </w:rPr>
              <w:t xml:space="preserve"> </w:t>
            </w:r>
            <w:r w:rsidR="00C90F3A">
              <w:rPr>
                <w:rFonts w:ascii="Arial" w:hAnsi="Arial" w:cs="Arial"/>
                <w:noProof/>
                <w:sz w:val="20"/>
                <w:szCs w:val="20"/>
                <w:lang w:val="de-DE"/>
              </w:rPr>
              <w:t>f</w:t>
            </w:r>
            <w:r w:rsidR="00541BED">
              <w:rPr>
                <w:rFonts w:ascii="Arial" w:hAnsi="Arial" w:cs="Arial"/>
                <w:noProof/>
                <w:sz w:val="20"/>
                <w:szCs w:val="20"/>
                <w:lang w:val="de-DE"/>
              </w:rPr>
              <w:t>or t</w:t>
            </w:r>
            <w:r w:rsidR="007D0C09" w:rsidRPr="00A55F89">
              <w:rPr>
                <w:rFonts w:ascii="Arial" w:hAnsi="Arial" w:cs="Arial"/>
                <w:noProof/>
                <w:sz w:val="20"/>
                <w:szCs w:val="20"/>
                <w:lang w:val="de-DE"/>
              </w:rPr>
              <w:t>ype-A UE</w:t>
            </w:r>
            <w:r w:rsidR="00541BED">
              <w:rPr>
                <w:rFonts w:ascii="Arial" w:hAnsi="Arial" w:cs="Arial"/>
                <w:noProof/>
                <w:sz w:val="20"/>
                <w:szCs w:val="20"/>
                <w:lang w:val="de-DE"/>
              </w:rPr>
              <w:t xml:space="preserve">, it </w:t>
            </w:r>
            <w:r w:rsidR="007D0C09" w:rsidRPr="00A55F89">
              <w:rPr>
                <w:rFonts w:ascii="Arial" w:hAnsi="Arial" w:cs="Arial"/>
                <w:noProof/>
                <w:sz w:val="20"/>
                <w:szCs w:val="20"/>
                <w:lang w:val="de-DE"/>
              </w:rPr>
              <w:t>can only monitor USS at a given time (TDM between USS)</w:t>
            </w:r>
            <w:r w:rsidR="00541BED">
              <w:rPr>
                <w:rFonts w:ascii="Arial" w:hAnsi="Arial" w:cs="Arial"/>
                <w:noProof/>
                <w:sz w:val="20"/>
                <w:szCs w:val="20"/>
                <w:lang w:val="de-DE"/>
              </w:rPr>
              <w:t xml:space="preserve">, but </w:t>
            </w:r>
            <w:r w:rsidR="007E49C9">
              <w:rPr>
                <w:rFonts w:ascii="Arial" w:hAnsi="Arial" w:cs="Arial"/>
                <w:noProof/>
                <w:sz w:val="20"/>
                <w:szCs w:val="20"/>
                <w:lang w:val="de-DE"/>
              </w:rPr>
              <w:t xml:space="preserve">still </w:t>
            </w:r>
            <w:r w:rsidR="00541BED">
              <w:rPr>
                <w:rFonts w:ascii="Arial" w:hAnsi="Arial" w:cs="Arial"/>
                <w:noProof/>
                <w:sz w:val="20"/>
                <w:szCs w:val="20"/>
                <w:lang w:val="de-DE"/>
              </w:rPr>
              <w:t>no big issue.</w:t>
            </w:r>
          </w:p>
          <w:p w14:paraId="2C1417BA" w14:textId="0EC81F84" w:rsidR="001E1811" w:rsidRPr="008C5706" w:rsidRDefault="002568D7" w:rsidP="00E03DC2">
            <w:pPr>
              <w:pStyle w:val="af7"/>
              <w:numPr>
                <w:ilvl w:val="0"/>
                <w:numId w:val="26"/>
              </w:numPr>
              <w:jc w:val="both"/>
              <w:rPr>
                <w:noProof/>
                <w:sz w:val="20"/>
                <w:szCs w:val="20"/>
              </w:rPr>
            </w:pPr>
            <w:r>
              <w:rPr>
                <w:rFonts w:ascii="Arial" w:hAnsi="Arial" w:cs="Arial"/>
                <w:noProof/>
                <w:sz w:val="20"/>
                <w:szCs w:val="20"/>
                <w:lang w:val="de-DE"/>
              </w:rPr>
              <w:t xml:space="preserve">The question is what </w:t>
            </w:r>
            <w:r w:rsidR="0006476B">
              <w:rPr>
                <w:rFonts w:ascii="Arial" w:hAnsi="Arial" w:cs="Arial"/>
                <w:noProof/>
                <w:sz w:val="20"/>
                <w:szCs w:val="20"/>
                <w:lang w:val="de-DE"/>
              </w:rPr>
              <w:t xml:space="preserve">if USS is configured only on the </w:t>
            </w:r>
            <w:r w:rsidR="00A7277E">
              <w:rPr>
                <w:rFonts w:ascii="Arial" w:hAnsi="Arial" w:cs="Arial"/>
                <w:noProof/>
                <w:sz w:val="20"/>
                <w:szCs w:val="20"/>
                <w:lang w:val="de-DE"/>
              </w:rPr>
              <w:t>s</w:t>
            </w:r>
            <w:r w:rsidR="0006476B">
              <w:rPr>
                <w:rFonts w:ascii="Arial" w:hAnsi="Arial" w:cs="Arial"/>
                <w:noProof/>
                <w:sz w:val="20"/>
                <w:szCs w:val="20"/>
                <w:lang w:val="de-DE"/>
              </w:rPr>
              <w:t>cheduling S</w:t>
            </w:r>
            <w:r w:rsidR="00A7277E">
              <w:rPr>
                <w:rFonts w:ascii="Arial" w:hAnsi="Arial" w:cs="Arial"/>
                <w:noProof/>
                <w:sz w:val="20"/>
                <w:szCs w:val="20"/>
                <w:lang w:val="de-DE"/>
              </w:rPr>
              <w:t>c</w:t>
            </w:r>
            <w:r w:rsidR="0006476B">
              <w:rPr>
                <w:rFonts w:ascii="Arial" w:hAnsi="Arial" w:cs="Arial"/>
                <w:noProof/>
                <w:sz w:val="20"/>
                <w:szCs w:val="20"/>
                <w:lang w:val="de-DE"/>
              </w:rPr>
              <w:t>ell</w:t>
            </w:r>
            <w:r w:rsidR="00A7277E">
              <w:rPr>
                <w:rFonts w:ascii="Arial" w:hAnsi="Arial" w:cs="Arial"/>
                <w:noProof/>
                <w:sz w:val="20"/>
                <w:szCs w:val="20"/>
                <w:lang w:val="de-DE"/>
              </w:rPr>
              <w:t xml:space="preserve">. But we understand whether this is configurable is not determined yet in Ran1. In the worst case, the </w:t>
            </w:r>
            <w:r w:rsidR="00A7277E" w:rsidRPr="00A55F89">
              <w:rPr>
                <w:rFonts w:ascii="Arial" w:hAnsi="Arial" w:cs="Arial"/>
                <w:noProof/>
                <w:sz w:val="20"/>
                <w:szCs w:val="20"/>
              </w:rPr>
              <w:t>Common Search Space (CSS)</w:t>
            </w:r>
            <w:r w:rsidR="00A7277E">
              <w:rPr>
                <w:rFonts w:ascii="Arial" w:hAnsi="Arial" w:cs="Arial"/>
                <w:noProof/>
                <w:sz w:val="20"/>
                <w:szCs w:val="20"/>
                <w:lang w:val="en-US"/>
              </w:rPr>
              <w:t xml:space="preserve"> is still available on SpCell</w:t>
            </w:r>
            <w:r w:rsidR="00A0571F">
              <w:rPr>
                <w:rFonts w:ascii="Arial" w:hAnsi="Arial" w:cs="Arial"/>
                <w:noProof/>
                <w:sz w:val="20"/>
                <w:szCs w:val="20"/>
                <w:lang w:val="en-US"/>
              </w:rPr>
              <w:t xml:space="preserve">. </w:t>
            </w:r>
            <w:r w:rsidR="001E7DF3">
              <w:rPr>
                <w:rFonts w:ascii="Arial" w:hAnsi="Arial" w:cs="Arial"/>
                <w:noProof/>
                <w:sz w:val="20"/>
                <w:szCs w:val="20"/>
                <w:lang w:val="en-US"/>
              </w:rPr>
              <w:t xml:space="preserve">PDCCH with C-RNTI (which </w:t>
            </w:r>
            <w:r w:rsidR="001B35BB">
              <w:rPr>
                <w:rFonts w:ascii="Arial" w:hAnsi="Arial" w:cs="Arial"/>
                <w:noProof/>
                <w:sz w:val="20"/>
                <w:szCs w:val="20"/>
                <w:lang w:val="en-US"/>
              </w:rPr>
              <w:t xml:space="preserve">carries </w:t>
            </w:r>
            <w:r w:rsidR="001E7DF3">
              <w:rPr>
                <w:rFonts w:ascii="Arial" w:hAnsi="Arial" w:cs="Arial"/>
                <w:noProof/>
                <w:sz w:val="20"/>
                <w:szCs w:val="20"/>
                <w:lang w:val="en-US"/>
              </w:rPr>
              <w:t>contention resolution) can be transmitted on the CSS of the SpCell.</w:t>
            </w:r>
          </w:p>
        </w:tc>
      </w:tr>
      <w:tr w:rsidR="007A41DB" w:rsidRPr="000005B0" w14:paraId="0F65630F" w14:textId="77777777" w:rsidTr="005F1E77">
        <w:tc>
          <w:tcPr>
            <w:tcW w:w="1219" w:type="dxa"/>
          </w:tcPr>
          <w:p w14:paraId="1B10F4FF" w14:textId="2E0ABDE9" w:rsidR="007A41DB" w:rsidRPr="000F0F0B" w:rsidRDefault="007A41DB" w:rsidP="007A41DB">
            <w:pPr>
              <w:spacing w:after="0"/>
              <w:jc w:val="both"/>
              <w:rPr>
                <w:rFonts w:eastAsiaTheme="minorEastAsia"/>
                <w:noProof/>
                <w:lang w:eastAsia="zh-CN"/>
              </w:rPr>
            </w:pPr>
            <w:r>
              <w:rPr>
                <w:rFonts w:eastAsiaTheme="minorEastAsia" w:hint="eastAsia"/>
                <w:noProof/>
                <w:sz w:val="20"/>
                <w:szCs w:val="20"/>
                <w:lang w:val="en-US" w:eastAsia="zh-CN"/>
              </w:rPr>
              <w:t>H</w:t>
            </w:r>
            <w:r>
              <w:rPr>
                <w:rFonts w:eastAsiaTheme="minorEastAsia"/>
                <w:noProof/>
                <w:sz w:val="20"/>
                <w:szCs w:val="20"/>
                <w:lang w:val="en-US" w:eastAsia="zh-CN"/>
              </w:rPr>
              <w:t>uawei, HiSilicon</w:t>
            </w:r>
          </w:p>
        </w:tc>
        <w:tc>
          <w:tcPr>
            <w:tcW w:w="1895" w:type="dxa"/>
          </w:tcPr>
          <w:p w14:paraId="7493960D" w14:textId="6D246A2F" w:rsidR="007A41DB" w:rsidRPr="000005B0" w:rsidRDefault="007A41DB" w:rsidP="007A41DB">
            <w:pPr>
              <w:spacing w:after="0"/>
              <w:jc w:val="both"/>
              <w:rPr>
                <w:noProof/>
              </w:rPr>
            </w:pPr>
            <w:r>
              <w:rPr>
                <w:rFonts w:eastAsiaTheme="minorEastAsia" w:hint="eastAsia"/>
                <w:noProof/>
                <w:sz w:val="20"/>
                <w:szCs w:val="20"/>
                <w:lang w:eastAsia="zh-CN"/>
              </w:rPr>
              <w:t>N</w:t>
            </w:r>
            <w:r>
              <w:rPr>
                <w:rFonts w:eastAsiaTheme="minorEastAsia"/>
                <w:noProof/>
                <w:sz w:val="20"/>
                <w:szCs w:val="20"/>
                <w:lang w:eastAsia="zh-CN"/>
              </w:rPr>
              <w:t>o</w:t>
            </w:r>
          </w:p>
        </w:tc>
        <w:tc>
          <w:tcPr>
            <w:tcW w:w="6520" w:type="dxa"/>
          </w:tcPr>
          <w:p w14:paraId="5CF0727F" w14:textId="15BC445C" w:rsidR="007A41DB" w:rsidRPr="003577B8" w:rsidRDefault="003577B8" w:rsidP="00E05362">
            <w:pPr>
              <w:spacing w:after="120"/>
              <w:jc w:val="both"/>
              <w:rPr>
                <w:rFonts w:eastAsiaTheme="minorEastAsia"/>
                <w:noProof/>
                <w:lang w:eastAsia="zh-CN"/>
              </w:rPr>
            </w:pPr>
            <w:r>
              <w:rPr>
                <w:noProof/>
                <w:sz w:val="20"/>
                <w:szCs w:val="20"/>
              </w:rPr>
              <w:t xml:space="preserve">There may some risk that the UE may mistake the normal CCS from SCell as contention resolution. </w:t>
            </w:r>
            <w:r w:rsidR="009E4A26">
              <w:rPr>
                <w:noProof/>
                <w:sz w:val="20"/>
                <w:szCs w:val="20"/>
              </w:rPr>
              <w:t>For instance, for CB-</w:t>
            </w:r>
            <w:r w:rsidR="00284C4F">
              <w:rPr>
                <w:noProof/>
                <w:sz w:val="20"/>
                <w:szCs w:val="20"/>
              </w:rPr>
              <w:t>BFR on P</w:t>
            </w:r>
            <w:r w:rsidR="009E4A26">
              <w:rPr>
                <w:noProof/>
                <w:sz w:val="20"/>
                <w:szCs w:val="20"/>
              </w:rPr>
              <w:t xml:space="preserve">Cell, </w:t>
            </w:r>
            <w:r w:rsidR="00284C4F">
              <w:rPr>
                <w:noProof/>
                <w:sz w:val="20"/>
                <w:szCs w:val="20"/>
              </w:rPr>
              <w:t xml:space="preserve">given that the UE </w:t>
            </w:r>
            <w:r w:rsidR="00D20280">
              <w:rPr>
                <w:noProof/>
                <w:sz w:val="20"/>
                <w:szCs w:val="20"/>
              </w:rPr>
              <w:t xml:space="preserve">still </w:t>
            </w:r>
            <w:r w:rsidR="00284C4F">
              <w:rPr>
                <w:noProof/>
                <w:sz w:val="20"/>
                <w:szCs w:val="20"/>
              </w:rPr>
              <w:t>monitor</w:t>
            </w:r>
            <w:r w:rsidR="00D20280">
              <w:rPr>
                <w:noProof/>
                <w:sz w:val="20"/>
                <w:szCs w:val="20"/>
              </w:rPr>
              <w:t>s</w:t>
            </w:r>
            <w:r w:rsidR="00284C4F">
              <w:rPr>
                <w:noProof/>
                <w:sz w:val="20"/>
                <w:szCs w:val="20"/>
              </w:rPr>
              <w:t xml:space="preserve"> the PDCCH on the sSCell, thus in case even Msg3 transmission fails, normal CCS from SCell for PCell is still </w:t>
            </w:r>
            <w:r w:rsidR="00416CFD">
              <w:rPr>
                <w:noProof/>
                <w:sz w:val="20"/>
                <w:szCs w:val="20"/>
              </w:rPr>
              <w:t>applicable</w:t>
            </w:r>
            <w:r w:rsidR="00284C4F">
              <w:rPr>
                <w:noProof/>
                <w:sz w:val="20"/>
                <w:szCs w:val="20"/>
              </w:rPr>
              <w:t>, then the PDCCH for P</w:t>
            </w:r>
            <w:r w:rsidR="00D51357">
              <w:rPr>
                <w:noProof/>
                <w:sz w:val="20"/>
                <w:szCs w:val="20"/>
              </w:rPr>
              <w:t>C</w:t>
            </w:r>
            <w:r w:rsidR="00284C4F">
              <w:rPr>
                <w:noProof/>
                <w:sz w:val="20"/>
                <w:szCs w:val="20"/>
              </w:rPr>
              <w:t>ell from sSCell cannot be considered as contention resolution for BFR on PCell.</w:t>
            </w:r>
            <w:r w:rsidR="006A7022">
              <w:rPr>
                <w:noProof/>
                <w:sz w:val="20"/>
                <w:szCs w:val="20"/>
              </w:rPr>
              <w:t xml:space="preserve"> Therefore, we believe </w:t>
            </w:r>
            <w:r w:rsidR="001D26C7">
              <w:rPr>
                <w:noProof/>
                <w:sz w:val="20"/>
                <w:szCs w:val="20"/>
              </w:rPr>
              <w:t xml:space="preserve">that </w:t>
            </w:r>
            <w:r w:rsidR="006A7022">
              <w:rPr>
                <w:noProof/>
                <w:sz w:val="20"/>
                <w:szCs w:val="20"/>
              </w:rPr>
              <w:t>the legacy contention resolution is the only way to go</w:t>
            </w:r>
            <w:r w:rsidR="006F1867">
              <w:rPr>
                <w:noProof/>
                <w:sz w:val="20"/>
                <w:szCs w:val="20"/>
              </w:rPr>
              <w:t xml:space="preserve"> by restricting PDCCH reception is on PCell</w:t>
            </w:r>
            <w:r w:rsidR="006A7022">
              <w:rPr>
                <w:noProof/>
                <w:sz w:val="20"/>
                <w:szCs w:val="20"/>
              </w:rPr>
              <w:t>.</w:t>
            </w:r>
          </w:p>
        </w:tc>
      </w:tr>
      <w:tr w:rsidR="001E1811" w:rsidRPr="000005B0" w14:paraId="595C0973" w14:textId="77777777" w:rsidTr="005F1E77">
        <w:tc>
          <w:tcPr>
            <w:tcW w:w="1219" w:type="dxa"/>
          </w:tcPr>
          <w:p w14:paraId="3F95DFA9" w14:textId="77777777" w:rsidR="001E1811" w:rsidRPr="000F0F0B" w:rsidRDefault="001E1811" w:rsidP="005F1E77">
            <w:pPr>
              <w:spacing w:after="0"/>
              <w:jc w:val="both"/>
              <w:rPr>
                <w:rFonts w:eastAsiaTheme="minorEastAsia"/>
                <w:noProof/>
                <w:lang w:eastAsia="zh-CN"/>
              </w:rPr>
            </w:pPr>
          </w:p>
        </w:tc>
        <w:tc>
          <w:tcPr>
            <w:tcW w:w="1895" w:type="dxa"/>
          </w:tcPr>
          <w:p w14:paraId="73B22C7C" w14:textId="77777777" w:rsidR="001E1811" w:rsidRPr="000005B0" w:rsidRDefault="001E1811" w:rsidP="005F1E77">
            <w:pPr>
              <w:spacing w:after="0"/>
              <w:jc w:val="both"/>
              <w:rPr>
                <w:noProof/>
              </w:rPr>
            </w:pPr>
          </w:p>
        </w:tc>
        <w:tc>
          <w:tcPr>
            <w:tcW w:w="6520" w:type="dxa"/>
          </w:tcPr>
          <w:p w14:paraId="156185F0" w14:textId="77777777" w:rsidR="001E1811" w:rsidRPr="000005B0" w:rsidRDefault="001E1811" w:rsidP="005F1E77">
            <w:pPr>
              <w:spacing w:after="0"/>
              <w:jc w:val="both"/>
              <w:rPr>
                <w:noProof/>
              </w:rPr>
            </w:pPr>
          </w:p>
        </w:tc>
      </w:tr>
    </w:tbl>
    <w:p w14:paraId="71DCE414" w14:textId="77777777" w:rsidR="008004BC" w:rsidRDefault="008004BC" w:rsidP="0052408C">
      <w:pPr>
        <w:rPr>
          <w:lang w:eastAsia="en-GB"/>
        </w:rPr>
      </w:pPr>
    </w:p>
    <w:p w14:paraId="692895BA" w14:textId="5DE650D7" w:rsidR="001E1811" w:rsidRDefault="001E1811" w:rsidP="001E1811">
      <w:pPr>
        <w:pStyle w:val="21"/>
      </w:pPr>
      <w:r>
        <w:t>2.3</w:t>
      </w:r>
      <w:r>
        <w:tab/>
        <w:t>Any Other Issues</w:t>
      </w:r>
    </w:p>
    <w:p w14:paraId="227B2341" w14:textId="203AD848" w:rsidR="0076116B" w:rsidRPr="001E1811" w:rsidRDefault="0076116B" w:rsidP="0076116B">
      <w:pPr>
        <w:rPr>
          <w:b/>
          <w:bCs/>
          <w:lang w:eastAsia="en-GB"/>
        </w:rPr>
      </w:pPr>
      <w:r w:rsidRPr="00D87AB4">
        <w:rPr>
          <w:b/>
          <w:bCs/>
          <w:lang w:eastAsia="en-GB"/>
        </w:rPr>
        <w:t>Q</w:t>
      </w:r>
      <w:r w:rsidR="007B24A9">
        <w:rPr>
          <w:b/>
          <w:bCs/>
          <w:lang w:eastAsia="en-GB"/>
        </w:rPr>
        <w:t>7</w:t>
      </w:r>
      <w:r w:rsidRPr="00D87AB4">
        <w:rPr>
          <w:b/>
          <w:bCs/>
          <w:lang w:eastAsia="en-GB"/>
        </w:rPr>
        <w:t xml:space="preserve">. </w:t>
      </w:r>
      <w:r>
        <w:rPr>
          <w:b/>
          <w:bCs/>
          <w:lang w:eastAsia="en-GB"/>
        </w:rPr>
        <w:t>Any other issues?</w:t>
      </w:r>
    </w:p>
    <w:tbl>
      <w:tblPr>
        <w:tblStyle w:val="afa"/>
        <w:tblW w:w="7739" w:type="dxa"/>
        <w:tblLook w:val="04A0" w:firstRow="1" w:lastRow="0" w:firstColumn="1" w:lastColumn="0" w:noHBand="0" w:noVBand="1"/>
      </w:tblPr>
      <w:tblGrid>
        <w:gridCol w:w="1219"/>
        <w:gridCol w:w="6520"/>
      </w:tblGrid>
      <w:tr w:rsidR="00EC7823" w:rsidRPr="000005B0" w14:paraId="04693E99" w14:textId="77777777" w:rsidTr="00EC7823">
        <w:tc>
          <w:tcPr>
            <w:tcW w:w="1219" w:type="dxa"/>
            <w:shd w:val="clear" w:color="auto" w:fill="00B0F0"/>
          </w:tcPr>
          <w:p w14:paraId="69044C81" w14:textId="77777777" w:rsidR="00EC7823" w:rsidRPr="000005B0" w:rsidRDefault="00EC7823" w:rsidP="005F1E77">
            <w:pPr>
              <w:spacing w:after="0"/>
              <w:jc w:val="both"/>
              <w:rPr>
                <w:b/>
                <w:bCs/>
                <w:noProof/>
              </w:rPr>
            </w:pPr>
            <w:r w:rsidRPr="000005B0">
              <w:rPr>
                <w:b/>
                <w:bCs/>
                <w:noProof/>
              </w:rPr>
              <w:t>Company</w:t>
            </w:r>
          </w:p>
        </w:tc>
        <w:tc>
          <w:tcPr>
            <w:tcW w:w="6520" w:type="dxa"/>
            <w:shd w:val="clear" w:color="auto" w:fill="00B0F0"/>
          </w:tcPr>
          <w:p w14:paraId="118708CC" w14:textId="2D6355FB" w:rsidR="00EC7823" w:rsidRPr="000005B0" w:rsidRDefault="00EC7823" w:rsidP="005F1E77">
            <w:pPr>
              <w:spacing w:after="0"/>
              <w:jc w:val="both"/>
              <w:rPr>
                <w:b/>
                <w:bCs/>
                <w:noProof/>
              </w:rPr>
            </w:pPr>
            <w:r>
              <w:rPr>
                <w:b/>
                <w:bCs/>
                <w:noProof/>
              </w:rPr>
              <w:t>Issue and Comments</w:t>
            </w:r>
          </w:p>
        </w:tc>
      </w:tr>
      <w:tr w:rsidR="00EC7823" w:rsidRPr="000005B0" w14:paraId="79E8D8EB" w14:textId="77777777" w:rsidTr="00EC7823">
        <w:tc>
          <w:tcPr>
            <w:tcW w:w="1219" w:type="dxa"/>
          </w:tcPr>
          <w:p w14:paraId="549327CE" w14:textId="77777777" w:rsidR="00EC7823" w:rsidRPr="000F0F0B" w:rsidRDefault="00EC7823" w:rsidP="005F1E77">
            <w:pPr>
              <w:spacing w:after="0"/>
              <w:jc w:val="both"/>
              <w:rPr>
                <w:rFonts w:eastAsiaTheme="minorEastAsia"/>
                <w:noProof/>
                <w:lang w:eastAsia="zh-CN"/>
              </w:rPr>
            </w:pPr>
          </w:p>
        </w:tc>
        <w:tc>
          <w:tcPr>
            <w:tcW w:w="6520" w:type="dxa"/>
          </w:tcPr>
          <w:p w14:paraId="1F256D8F" w14:textId="77777777" w:rsidR="00EC7823" w:rsidRPr="000005B0" w:rsidRDefault="00EC7823" w:rsidP="005F1E77">
            <w:pPr>
              <w:spacing w:after="0"/>
              <w:jc w:val="both"/>
              <w:rPr>
                <w:noProof/>
              </w:rPr>
            </w:pPr>
          </w:p>
        </w:tc>
      </w:tr>
      <w:tr w:rsidR="00EC7823" w:rsidRPr="000005B0" w14:paraId="7E760DA0" w14:textId="77777777" w:rsidTr="00EC7823">
        <w:tc>
          <w:tcPr>
            <w:tcW w:w="1219" w:type="dxa"/>
          </w:tcPr>
          <w:p w14:paraId="74D6A4A2" w14:textId="77777777" w:rsidR="00EC7823" w:rsidRPr="000F0F0B" w:rsidRDefault="00EC7823" w:rsidP="005F1E77">
            <w:pPr>
              <w:spacing w:after="0"/>
              <w:jc w:val="both"/>
              <w:rPr>
                <w:rFonts w:eastAsiaTheme="minorEastAsia"/>
                <w:noProof/>
                <w:lang w:eastAsia="zh-CN"/>
              </w:rPr>
            </w:pPr>
          </w:p>
        </w:tc>
        <w:tc>
          <w:tcPr>
            <w:tcW w:w="6520" w:type="dxa"/>
          </w:tcPr>
          <w:p w14:paraId="0B8B6A34" w14:textId="77777777" w:rsidR="00EC7823" w:rsidRPr="000005B0" w:rsidRDefault="00EC7823" w:rsidP="005F1E77">
            <w:pPr>
              <w:spacing w:after="0"/>
              <w:jc w:val="both"/>
              <w:rPr>
                <w:noProof/>
              </w:rPr>
            </w:pPr>
          </w:p>
        </w:tc>
      </w:tr>
      <w:tr w:rsidR="00EC7823" w:rsidRPr="000005B0" w14:paraId="670BBFA4" w14:textId="77777777" w:rsidTr="00EC7823">
        <w:tc>
          <w:tcPr>
            <w:tcW w:w="1219" w:type="dxa"/>
          </w:tcPr>
          <w:p w14:paraId="11F5B0EF" w14:textId="77777777" w:rsidR="00EC7823" w:rsidRPr="000F0F0B" w:rsidRDefault="00EC7823" w:rsidP="005F1E77">
            <w:pPr>
              <w:spacing w:after="0"/>
              <w:jc w:val="both"/>
              <w:rPr>
                <w:rFonts w:eastAsiaTheme="minorEastAsia"/>
                <w:noProof/>
                <w:lang w:eastAsia="zh-CN"/>
              </w:rPr>
            </w:pPr>
          </w:p>
        </w:tc>
        <w:tc>
          <w:tcPr>
            <w:tcW w:w="6520" w:type="dxa"/>
          </w:tcPr>
          <w:p w14:paraId="7C050131" w14:textId="77777777" w:rsidR="00EC7823" w:rsidRPr="000005B0" w:rsidRDefault="00EC7823" w:rsidP="005F1E77">
            <w:pPr>
              <w:spacing w:after="0"/>
              <w:jc w:val="both"/>
              <w:rPr>
                <w:noProof/>
              </w:rPr>
            </w:pPr>
          </w:p>
        </w:tc>
      </w:tr>
    </w:tbl>
    <w:p w14:paraId="7985F0FD" w14:textId="77777777" w:rsidR="0076116B" w:rsidRPr="0076116B" w:rsidRDefault="0076116B" w:rsidP="0076116B"/>
    <w:p w14:paraId="5268905B" w14:textId="77777777" w:rsidR="00CF789C" w:rsidRDefault="00CF789C" w:rsidP="008730ED">
      <w:pPr>
        <w:pStyle w:val="Doc-text2"/>
        <w:ind w:left="0" w:firstLine="0"/>
        <w:rPr>
          <w:b/>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3544C495" w14:textId="41F9D244" w:rsidR="00134037" w:rsidRPr="00CE0424" w:rsidRDefault="008B07C5" w:rsidP="00134037">
      <w:pPr>
        <w:pStyle w:val="1"/>
      </w:pPr>
      <w:r>
        <w:t>4</w:t>
      </w:r>
      <w:r w:rsidR="00134037">
        <w:tab/>
      </w:r>
      <w:r w:rsidR="00796C52">
        <w:t>References</w:t>
      </w:r>
    </w:p>
    <w:bookmarkStart w:id="3" w:name="_Ref93304350"/>
    <w:bookmarkStart w:id="4" w:name="_Ref89682894"/>
    <w:p w14:paraId="71BC65C7" w14:textId="2388FC17" w:rsidR="009612A0" w:rsidRPr="009612A0" w:rsidRDefault="00646D30" w:rsidP="00134037">
      <w:pPr>
        <w:pStyle w:val="Reference"/>
        <w:numPr>
          <w:ilvl w:val="0"/>
          <w:numId w:val="18"/>
        </w:numPr>
        <w:textAlignment w:val="auto"/>
        <w:rPr>
          <w:lang w:val="en-US"/>
        </w:rPr>
      </w:pPr>
      <w:r>
        <w:rPr>
          <w:lang w:val="en-US"/>
        </w:rPr>
        <w:fldChar w:fldCharType="begin"/>
      </w:r>
      <w:r>
        <w:rPr>
          <w:lang w:val="en-US"/>
        </w:rPr>
        <w:instrText xml:space="preserve"> HYPERLINK "http://www.3gpp.org/ftp//tsg_ran/WG2_RL2/TSGR2_116-e/Docs//R2-2111459.zip" </w:instrText>
      </w:r>
      <w:r>
        <w:rPr>
          <w:lang w:val="en-US"/>
        </w:rPr>
        <w:fldChar w:fldCharType="separate"/>
      </w:r>
      <w:r w:rsidR="00280606" w:rsidRPr="00646D30">
        <w:rPr>
          <w:rStyle w:val="af"/>
          <w:lang w:val="en-US"/>
        </w:rPr>
        <w:t>R2-2111459</w:t>
      </w:r>
      <w:r>
        <w:rPr>
          <w:lang w:val="en-US"/>
        </w:rPr>
        <w:fldChar w:fldCharType="end"/>
      </w:r>
      <w:r w:rsidR="00280606">
        <w:rPr>
          <w:lang w:val="en-US"/>
        </w:rPr>
        <w:t xml:space="preserve">, </w:t>
      </w:r>
      <w:r w:rsidR="00280606" w:rsidRPr="00280606">
        <w:rPr>
          <w:lang w:val="en-US"/>
        </w:rPr>
        <w:t>Summary of [AT116-e][026][NR17] DSS (Ericsson)</w:t>
      </w:r>
      <w:r w:rsidR="000877CE">
        <w:rPr>
          <w:lang w:val="en-US"/>
        </w:rPr>
        <w:t xml:space="preserve">, </w:t>
      </w:r>
      <w:r w:rsidR="000877CE" w:rsidRPr="00280606">
        <w:rPr>
          <w:lang w:val="en-US"/>
        </w:rPr>
        <w:t xml:space="preserve"> </w:t>
      </w:r>
      <w:r w:rsidR="00280606" w:rsidRPr="00280606">
        <w:rPr>
          <w:lang w:val="en-US"/>
        </w:rPr>
        <w:t>Ericsson</w:t>
      </w:r>
      <w:bookmarkEnd w:id="3"/>
    </w:p>
    <w:p w14:paraId="5A404B19" w14:textId="3A8659DD" w:rsidR="00D35183" w:rsidRDefault="003B105E" w:rsidP="00193FD1">
      <w:pPr>
        <w:pStyle w:val="Reference"/>
        <w:numPr>
          <w:ilvl w:val="0"/>
          <w:numId w:val="18"/>
        </w:numPr>
        <w:textAlignment w:val="auto"/>
        <w:rPr>
          <w:noProof/>
        </w:rPr>
      </w:pPr>
      <w:hyperlink r:id="rId39" w:history="1">
        <w:r w:rsidR="00134037" w:rsidRPr="001502C7">
          <w:rPr>
            <w:rStyle w:val="af"/>
            <w:lang w:val="en-US"/>
          </w:rPr>
          <w:t>R2-2110730</w:t>
        </w:r>
      </w:hyperlink>
      <w:r w:rsidR="00134037" w:rsidRPr="001502C7">
        <w:rPr>
          <w:lang w:val="en-US"/>
        </w:rPr>
        <w:tab/>
        <w:t>, RRC running CR for DSS, Ericsson</w:t>
      </w:r>
      <w:bookmarkEnd w:id="4"/>
    </w:p>
    <w:sectPr w:rsidR="00D35183" w:rsidSect="001502C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33DD1" w14:textId="77777777" w:rsidR="003B105E" w:rsidRDefault="003B105E">
      <w:r>
        <w:separator/>
      </w:r>
    </w:p>
  </w:endnote>
  <w:endnote w:type="continuationSeparator" w:id="0">
    <w:p w14:paraId="1ADD5FED" w14:textId="77777777" w:rsidR="003B105E" w:rsidRDefault="003B105E">
      <w:r>
        <w:continuationSeparator/>
      </w:r>
    </w:p>
  </w:endnote>
  <w:endnote w:type="continuationNotice" w:id="1">
    <w:p w14:paraId="0F21C448" w14:textId="77777777" w:rsidR="003B105E" w:rsidRDefault="003B10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5FBE5" w14:textId="77777777" w:rsidR="003B105E" w:rsidRDefault="003B105E">
      <w:r>
        <w:separator/>
      </w:r>
    </w:p>
  </w:footnote>
  <w:footnote w:type="continuationSeparator" w:id="0">
    <w:p w14:paraId="750D809B" w14:textId="77777777" w:rsidR="003B105E" w:rsidRDefault="003B105E">
      <w:r>
        <w:continuationSeparator/>
      </w:r>
    </w:p>
  </w:footnote>
  <w:footnote w:type="continuationNotice" w:id="1">
    <w:p w14:paraId="366C6BDC" w14:textId="77777777" w:rsidR="003B105E" w:rsidRDefault="003B105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926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3644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76C7C25"/>
    <w:multiLevelType w:val="hybridMultilevel"/>
    <w:tmpl w:val="5AB656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57E6B"/>
    <w:multiLevelType w:val="hybridMultilevel"/>
    <w:tmpl w:val="BB3803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CF0A28"/>
    <w:multiLevelType w:val="hybridMultilevel"/>
    <w:tmpl w:val="301617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132C19"/>
    <w:multiLevelType w:val="hybridMultilevel"/>
    <w:tmpl w:val="D21065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
  </w:num>
  <w:num w:numId="4">
    <w:abstractNumId w:val="16"/>
  </w:num>
  <w:num w:numId="5">
    <w:abstractNumId w:val="18"/>
  </w:num>
  <w:num w:numId="6">
    <w:abstractNumId w:val="19"/>
  </w:num>
  <w:num w:numId="7">
    <w:abstractNumId w:val="8"/>
  </w:num>
  <w:num w:numId="8">
    <w:abstractNumId w:val="9"/>
  </w:num>
  <w:num w:numId="9">
    <w:abstractNumId w:val="5"/>
  </w:num>
  <w:num w:numId="10">
    <w:abstractNumId w:val="22"/>
  </w:num>
  <w:num w:numId="11">
    <w:abstractNumId w:val="11"/>
  </w:num>
  <w:num w:numId="12">
    <w:abstractNumId w:val="20"/>
  </w:num>
  <w:num w:numId="13">
    <w:abstractNumId w:val="21"/>
  </w:num>
  <w:num w:numId="14">
    <w:abstractNumId w:val="10"/>
  </w:num>
  <w:num w:numId="15">
    <w:abstractNumId w:val="23"/>
  </w:num>
  <w:num w:numId="16">
    <w:abstractNumId w:val="6"/>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0"/>
  </w:num>
  <w:num w:numId="22">
    <w:abstractNumId w:val="7"/>
  </w:num>
  <w:num w:numId="23">
    <w:abstractNumId w:val="4"/>
  </w:num>
  <w:num w:numId="24">
    <w:abstractNumId w:val="3"/>
  </w:num>
  <w:num w:numId="25">
    <w:abstractNumId w:val="13"/>
  </w:num>
  <w:num w:numId="2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5117"/>
    <w:rsid w:val="003B5582"/>
    <w:rsid w:val="003B64BB"/>
    <w:rsid w:val="003B66C6"/>
    <w:rsid w:val="003B681E"/>
    <w:rsid w:val="003B6929"/>
    <w:rsid w:val="003B6B5F"/>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D80"/>
    <w:rsid w:val="00620DCD"/>
    <w:rsid w:val="00620EE8"/>
    <w:rsid w:val="006210B7"/>
    <w:rsid w:val="00621DEC"/>
    <w:rsid w:val="00623139"/>
    <w:rsid w:val="006232DA"/>
    <w:rsid w:val="006234A6"/>
    <w:rsid w:val="006238E0"/>
    <w:rsid w:val="0062402D"/>
    <w:rsid w:val="00624960"/>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2F46"/>
    <w:rsid w:val="00C3394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198"/>
    <w:rsid w:val="00FB3A9E"/>
    <w:rsid w:val="00FB3C94"/>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uiPriority="99" w:qFormat="1"/>
    <w:lsdException w:name="Default Paragraph Font" w:uiPriority="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tabs>
        <w:tab w:val="num" w:pos="926"/>
      </w:tabs>
      <w:ind w:left="926"/>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paragraph" w:styleId="afe">
    <w:name w:val="Normal Indent"/>
    <w:basedOn w:val="a1"/>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5368">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2736519">
      <w:bodyDiv w:val="1"/>
      <w:marLeft w:val="0"/>
      <w:marRight w:val="0"/>
      <w:marTop w:val="0"/>
      <w:marBottom w:val="0"/>
      <w:divBdr>
        <w:top w:val="none" w:sz="0" w:space="0" w:color="auto"/>
        <w:left w:val="none" w:sz="0" w:space="0" w:color="auto"/>
        <w:bottom w:val="none" w:sz="0" w:space="0" w:color="auto"/>
        <w:right w:val="none" w:sz="0" w:space="0" w:color="auto"/>
      </w:divBdr>
    </w:div>
    <w:div w:id="355693185">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37353058">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55164656">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6785424">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45170877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1040.zip" TargetMode="External"/><Relationship Id="rId18" Type="http://schemas.openxmlformats.org/officeDocument/2006/relationships/hyperlink" Target="http://www.3gpp.org/ftp//tsg_ran/WG2_RL2/TSGR2_116bis-e/Docs//R2-2201396.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hyperlink" Target="http://www.3gpp.org/ftp/tsg_ran/WG2_RL2/TSGR2_116-e/Docs/R2-2110730.zip" TargetMode="External"/><Relationship Id="rId21" Type="http://schemas.openxmlformats.org/officeDocument/2006/relationships/hyperlink" Target="http://www.3gpp.org/ftp//tsg_ran/WG2_RL2/TSGR2_116bis-e/Docs//R2-2201396.zip" TargetMode="External"/><Relationship Id="rId34" Type="http://schemas.openxmlformats.org/officeDocument/2006/relationships/hyperlink" Target="http://www.3gpp.org/ftp//tsg_ran/WG2_RL2/TSGR2_116bis-e/Docs//R2-22016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039.zip" TargetMode="External"/><Relationship Id="rId20" Type="http://schemas.openxmlformats.org/officeDocument/2006/relationships/hyperlink" Target="http://www.3gpp.org/ftp//tsg_ran/WG2_RL2/TSGR2_116bis-e/Docs//R2-2201039.zip" TargetMode="External"/><Relationship Id="rId29" Type="http://schemas.openxmlformats.org/officeDocument/2006/relationships/hyperlink" Target="http://www.3gpp.org/ftp//tsg_ran/WG2_RL2/TSGR2_116bis-e/Docs//R2-220139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0294.zip" TargetMode="Externa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2_RL2/TSGR2_116bis-e/Docs//R2-2200294.zip" TargetMode="External"/><Relationship Id="rId37" Type="http://schemas.openxmlformats.org/officeDocument/2006/relationships/hyperlink" Target="http://www.3gpp.org/ftp//tsg_ran/WG2_RL2/TSGR2_116bis-e/Docs//R2-2200294.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6bis-e/Docs//R2-2201618.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1_RL1/TSGR1_100b_e/Docs//R1-2003190.zip" TargetMode="External"/><Relationship Id="rId36" Type="http://schemas.openxmlformats.org/officeDocument/2006/relationships/hyperlink" Target="http://www.3gpp.org/ftp//tsg_ran/WG2_RL2/TSGR2_116bis-e/Docs//R2-2201618.zip" TargetMode="External"/><Relationship Id="rId10" Type="http://schemas.openxmlformats.org/officeDocument/2006/relationships/endnotes" Target="endnotes.xml"/><Relationship Id="rId19" Type="http://schemas.openxmlformats.org/officeDocument/2006/relationships/hyperlink" Target="http://www.3gpp.org/ftp//tsg_ran/WG2_RL2/TSGR2_116bis-e/Docs//R2-2201618.zip" TargetMode="External"/><Relationship Id="rId31" Type="http://schemas.openxmlformats.org/officeDocument/2006/relationships/hyperlink" Target="http://www.3gpp.org/ftp//tsg_ran/WG1_RL1/TSGR1_107-e/Docs//R1-2112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bis-e/Docs//R2-2201396.zip" TargetMode="External"/><Relationship Id="rId22" Type="http://schemas.openxmlformats.org/officeDocument/2006/relationships/hyperlink" Target="http://www.3gpp.org/ftp//tsg_ran/WG2_RL2/TSGR2_116bis-e/Docs//R2-2201618.zip" TargetMode="External"/><Relationship Id="rId27" Type="http://schemas.openxmlformats.org/officeDocument/2006/relationships/hyperlink" Target="http://www.3gpp.org/ftp//tsg_ran/WG2_RL2/TSGR2_116bis-e/Docs//R2-2201618.zip" TargetMode="External"/><Relationship Id="rId30" Type="http://schemas.openxmlformats.org/officeDocument/2006/relationships/hyperlink" Target="http://www.3gpp.org/ftp//tsg_ran/WG2_RL2/TSGR2_116bis-e/Docs//R2-2201396.zip" TargetMode="External"/><Relationship Id="rId35" Type="http://schemas.openxmlformats.org/officeDocument/2006/relationships/hyperlink" Target="http://www.3gpp.org/ftp//tsg_ran/WG2_RL2/TSGR2_116bis-e/Docs//R2-220104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bis-e/Docs//R2-2201039.zip" TargetMode="External"/><Relationship Id="rId17" Type="http://schemas.openxmlformats.org/officeDocument/2006/relationships/hyperlink" Target="http://www.3gpp.org/ftp//tsg_ran/WG2_RL2/TSGR2_116bis-e/Docs//R2-2201040.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1040.zip" TargetMode="External"/><Relationship Id="rId38" Type="http://schemas.openxmlformats.org/officeDocument/2006/relationships/hyperlink" Target="http://www.3gpp.org/ftp//tsg_ran/WG2_RL2/TSGR2_116bis-e/Docs//R2-22002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CC4F1CF-021F-4364-9148-ECBC502B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2711</Words>
  <Characters>15455</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18130</CharactersWithSpaces>
  <SharedDoc>false</SharedDoc>
  <HyperlinkBase/>
  <HLinks>
    <vt:vector size="174" baseType="variant">
      <vt:variant>
        <vt:i4>131188</vt:i4>
      </vt:variant>
      <vt:variant>
        <vt:i4>90</vt:i4>
      </vt:variant>
      <vt:variant>
        <vt:i4>0</vt:i4>
      </vt:variant>
      <vt:variant>
        <vt:i4>5</vt:i4>
      </vt:variant>
      <vt:variant>
        <vt:lpwstr>http://www.3gpp.org/ftp/tsg_ran/WG2_RL2/TSGR2_116-e/Docs/R2-2110730.zip</vt:lpwstr>
      </vt:variant>
      <vt:variant>
        <vt:lpwstr/>
      </vt:variant>
      <vt:variant>
        <vt:i4>786551</vt:i4>
      </vt:variant>
      <vt:variant>
        <vt:i4>87</vt:i4>
      </vt:variant>
      <vt:variant>
        <vt:i4>0</vt:i4>
      </vt:variant>
      <vt:variant>
        <vt:i4>5</vt:i4>
      </vt:variant>
      <vt:variant>
        <vt:lpwstr>http://www.3gpp.org/ftp//tsg_ran/WG2_RL2/TSGR2_116-e/Docs//R2-2111459.zip</vt:lpwstr>
      </vt:variant>
      <vt:variant>
        <vt:lpwstr/>
      </vt:variant>
      <vt:variant>
        <vt:i4>524415</vt:i4>
      </vt:variant>
      <vt:variant>
        <vt:i4>84</vt:i4>
      </vt:variant>
      <vt:variant>
        <vt:i4>0</vt:i4>
      </vt:variant>
      <vt:variant>
        <vt:i4>5</vt:i4>
      </vt:variant>
      <vt:variant>
        <vt:lpwstr>http://www.3gpp.org/ftp//tsg_ran/WG2_RL2/TSGR2_116bis-e/Docs//R2-2200294.zip</vt:lpwstr>
      </vt:variant>
      <vt:variant>
        <vt:lpwstr/>
      </vt:variant>
      <vt:variant>
        <vt:i4>524415</vt:i4>
      </vt:variant>
      <vt:variant>
        <vt:i4>81</vt:i4>
      </vt:variant>
      <vt:variant>
        <vt:i4>0</vt:i4>
      </vt:variant>
      <vt:variant>
        <vt:i4>5</vt:i4>
      </vt:variant>
      <vt:variant>
        <vt:lpwstr>http://www.3gpp.org/ftp//tsg_ran/WG2_RL2/TSGR2_116bis-e/Docs//R2-2200294.zip</vt:lpwstr>
      </vt:variant>
      <vt:variant>
        <vt:lpwstr/>
      </vt:variant>
      <vt:variant>
        <vt:i4>118</vt:i4>
      </vt:variant>
      <vt:variant>
        <vt:i4>78</vt:i4>
      </vt:variant>
      <vt:variant>
        <vt:i4>0</vt:i4>
      </vt:variant>
      <vt:variant>
        <vt:i4>5</vt:i4>
      </vt:variant>
      <vt:variant>
        <vt:lpwstr>http://www.3gpp.org/ftp//tsg_ran/WG2_RL2/TSGR2_116bis-e/Docs//R2-2201618.zip</vt:lpwstr>
      </vt:variant>
      <vt:variant>
        <vt:lpwstr/>
      </vt:variant>
      <vt:variant>
        <vt:i4>917619</vt:i4>
      </vt:variant>
      <vt:variant>
        <vt:i4>75</vt:i4>
      </vt:variant>
      <vt:variant>
        <vt:i4>0</vt:i4>
      </vt:variant>
      <vt:variant>
        <vt:i4>5</vt:i4>
      </vt:variant>
      <vt:variant>
        <vt:lpwstr>http://www.3gpp.org/ftp//tsg_ran/WG2_RL2/TSGR2_116bis-e/Docs//R2-2201040.zip</vt:lpwstr>
      </vt:variant>
      <vt:variant>
        <vt:lpwstr/>
      </vt:variant>
      <vt:variant>
        <vt:i4>118</vt:i4>
      </vt:variant>
      <vt:variant>
        <vt:i4>72</vt:i4>
      </vt:variant>
      <vt:variant>
        <vt:i4>0</vt:i4>
      </vt:variant>
      <vt:variant>
        <vt:i4>5</vt:i4>
      </vt:variant>
      <vt:variant>
        <vt:lpwstr>http://www.3gpp.org/ftp//tsg_ran/WG2_RL2/TSGR2_116bis-e/Docs//R2-2201618.zip</vt:lpwstr>
      </vt:variant>
      <vt:variant>
        <vt:lpwstr/>
      </vt:variant>
      <vt:variant>
        <vt:i4>917619</vt:i4>
      </vt:variant>
      <vt:variant>
        <vt:i4>69</vt:i4>
      </vt:variant>
      <vt:variant>
        <vt:i4>0</vt:i4>
      </vt:variant>
      <vt:variant>
        <vt:i4>5</vt:i4>
      </vt:variant>
      <vt:variant>
        <vt:lpwstr>http://www.3gpp.org/ftp//tsg_ran/WG2_RL2/TSGR2_116bis-e/Docs//R2-2201040.zip</vt:lpwstr>
      </vt:variant>
      <vt:variant>
        <vt:lpwstr/>
      </vt:variant>
      <vt:variant>
        <vt:i4>524415</vt:i4>
      </vt:variant>
      <vt:variant>
        <vt:i4>66</vt:i4>
      </vt:variant>
      <vt:variant>
        <vt:i4>0</vt:i4>
      </vt:variant>
      <vt:variant>
        <vt:i4>5</vt:i4>
      </vt:variant>
      <vt:variant>
        <vt:lpwstr>http://www.3gpp.org/ftp//tsg_ran/WG2_RL2/TSGR2_116bis-e/Docs//R2-2200294.zip</vt:lpwstr>
      </vt:variant>
      <vt:variant>
        <vt:lpwstr/>
      </vt:variant>
      <vt:variant>
        <vt:i4>116</vt:i4>
      </vt:variant>
      <vt:variant>
        <vt:i4>63</vt:i4>
      </vt:variant>
      <vt:variant>
        <vt:i4>0</vt:i4>
      </vt:variant>
      <vt:variant>
        <vt:i4>5</vt:i4>
      </vt:variant>
      <vt:variant>
        <vt:lpwstr>http://www.3gpp.org/ftp//tsg_ran/WG1_RL1/TSGR1_107-e/Docs//R1-2112884.zip</vt:lpwstr>
      </vt:variant>
      <vt:variant>
        <vt:lpwstr/>
      </vt:variant>
      <vt:variant>
        <vt:i4>721022</vt:i4>
      </vt:variant>
      <vt:variant>
        <vt:i4>60</vt:i4>
      </vt:variant>
      <vt:variant>
        <vt:i4>0</vt:i4>
      </vt:variant>
      <vt:variant>
        <vt:i4>5</vt:i4>
      </vt:variant>
      <vt:variant>
        <vt:lpwstr>http://www.3gpp.org/ftp//tsg_ran/WG2_RL2/TSGR2_116bis-e/Docs//R2-2201396.zip</vt:lpwstr>
      </vt:variant>
      <vt:variant>
        <vt:lpwstr/>
      </vt:variant>
      <vt:variant>
        <vt:i4>721022</vt:i4>
      </vt:variant>
      <vt:variant>
        <vt:i4>57</vt:i4>
      </vt:variant>
      <vt:variant>
        <vt:i4>0</vt:i4>
      </vt:variant>
      <vt:variant>
        <vt:i4>5</vt:i4>
      </vt:variant>
      <vt:variant>
        <vt:lpwstr>http://www.3gpp.org/ftp//tsg_ran/WG2_RL2/TSGR2_116bis-e/Docs//R2-2201396.zip</vt:lpwstr>
      </vt:variant>
      <vt:variant>
        <vt:lpwstr/>
      </vt:variant>
      <vt:variant>
        <vt:i4>118</vt:i4>
      </vt:variant>
      <vt:variant>
        <vt:i4>54</vt:i4>
      </vt:variant>
      <vt:variant>
        <vt:i4>0</vt:i4>
      </vt:variant>
      <vt:variant>
        <vt:i4>5</vt:i4>
      </vt:variant>
      <vt:variant>
        <vt:lpwstr>http://www.3gpp.org/ftp//tsg_ran/WG2_RL2/TSGR2_116bis-e/Docs//R2-2201618.zip</vt:lpwstr>
      </vt:variant>
      <vt:variant>
        <vt:lpwstr/>
      </vt:variant>
      <vt:variant>
        <vt:i4>118</vt:i4>
      </vt:variant>
      <vt:variant>
        <vt:i4>51</vt:i4>
      </vt:variant>
      <vt:variant>
        <vt:i4>0</vt:i4>
      </vt:variant>
      <vt:variant>
        <vt:i4>5</vt:i4>
      </vt:variant>
      <vt:variant>
        <vt:lpwstr>http://www.3gpp.org/ftp//tsg_ran/WG2_RL2/TSGR2_116bis-e/Docs//R2-2201618.zip</vt:lpwstr>
      </vt:variant>
      <vt:variant>
        <vt:lpwstr/>
      </vt:variant>
      <vt:variant>
        <vt:i4>118</vt:i4>
      </vt:variant>
      <vt:variant>
        <vt:i4>48</vt:i4>
      </vt:variant>
      <vt:variant>
        <vt:i4>0</vt:i4>
      </vt:variant>
      <vt:variant>
        <vt:i4>5</vt:i4>
      </vt:variant>
      <vt:variant>
        <vt:lpwstr>http://www.3gpp.org/ftp//tsg_ran/WG2_RL2/TSGR2_116bis-e/Docs//R2-2201618.zip</vt:lpwstr>
      </vt:variant>
      <vt:variant>
        <vt:lpwstr/>
      </vt:variant>
      <vt:variant>
        <vt:i4>118</vt:i4>
      </vt:variant>
      <vt:variant>
        <vt:i4>45</vt:i4>
      </vt:variant>
      <vt:variant>
        <vt:i4>0</vt:i4>
      </vt:variant>
      <vt:variant>
        <vt:i4>5</vt:i4>
      </vt:variant>
      <vt:variant>
        <vt:lpwstr>http://www.3gpp.org/ftp//tsg_ran/WG2_RL2/TSGR2_116bis-e/Docs//R2-2201618.zip</vt:lpwstr>
      </vt:variant>
      <vt:variant>
        <vt:lpwstr/>
      </vt:variant>
      <vt:variant>
        <vt:i4>118</vt:i4>
      </vt:variant>
      <vt:variant>
        <vt:i4>42</vt:i4>
      </vt:variant>
      <vt:variant>
        <vt:i4>0</vt:i4>
      </vt:variant>
      <vt:variant>
        <vt:i4>5</vt:i4>
      </vt:variant>
      <vt:variant>
        <vt:lpwstr>http://www.3gpp.org/ftp//tsg_ran/WG2_RL2/TSGR2_116bis-e/Docs//R2-2201618.zip</vt:lpwstr>
      </vt:variant>
      <vt:variant>
        <vt:lpwstr/>
      </vt:variant>
      <vt:variant>
        <vt:i4>118</vt:i4>
      </vt:variant>
      <vt:variant>
        <vt:i4>39</vt:i4>
      </vt:variant>
      <vt:variant>
        <vt:i4>0</vt:i4>
      </vt:variant>
      <vt:variant>
        <vt:i4>5</vt:i4>
      </vt:variant>
      <vt:variant>
        <vt:lpwstr>http://www.3gpp.org/ftp//tsg_ran/WG2_RL2/TSGR2_116bis-e/Docs//R2-2201618.zip</vt:lpwstr>
      </vt:variant>
      <vt:variant>
        <vt:lpwstr/>
      </vt:variant>
      <vt:variant>
        <vt:i4>721022</vt:i4>
      </vt:variant>
      <vt:variant>
        <vt:i4>33</vt:i4>
      </vt:variant>
      <vt:variant>
        <vt:i4>0</vt:i4>
      </vt:variant>
      <vt:variant>
        <vt:i4>5</vt:i4>
      </vt:variant>
      <vt:variant>
        <vt:lpwstr>http://www.3gpp.org/ftp//tsg_ran/WG2_RL2/TSGR2_116bis-e/Docs//R2-2201396.zip</vt:lpwstr>
      </vt:variant>
      <vt:variant>
        <vt:lpwstr/>
      </vt:variant>
      <vt:variant>
        <vt:i4>458868</vt:i4>
      </vt:variant>
      <vt:variant>
        <vt:i4>30</vt:i4>
      </vt:variant>
      <vt:variant>
        <vt:i4>0</vt:i4>
      </vt:variant>
      <vt:variant>
        <vt:i4>5</vt:i4>
      </vt:variant>
      <vt:variant>
        <vt:lpwstr>http://www.3gpp.org/ftp//tsg_ran/WG2_RL2/TSGR2_116bis-e/Docs//R2-2201039.zip</vt:lpwstr>
      </vt:variant>
      <vt:variant>
        <vt:lpwstr/>
      </vt:variant>
      <vt:variant>
        <vt:i4>118</vt:i4>
      </vt:variant>
      <vt:variant>
        <vt:i4>24</vt:i4>
      </vt:variant>
      <vt:variant>
        <vt:i4>0</vt:i4>
      </vt:variant>
      <vt:variant>
        <vt:i4>5</vt:i4>
      </vt:variant>
      <vt:variant>
        <vt:lpwstr>http://www.3gpp.org/ftp//tsg_ran/WG2_RL2/TSGR2_116bis-e/Docs//R2-2201618.zip</vt:lpwstr>
      </vt:variant>
      <vt:variant>
        <vt:lpwstr/>
      </vt:variant>
      <vt:variant>
        <vt:i4>721022</vt:i4>
      </vt:variant>
      <vt:variant>
        <vt:i4>21</vt:i4>
      </vt:variant>
      <vt:variant>
        <vt:i4>0</vt:i4>
      </vt:variant>
      <vt:variant>
        <vt:i4>5</vt:i4>
      </vt:variant>
      <vt:variant>
        <vt:lpwstr>http://www.3gpp.org/ftp//tsg_ran/WG2_RL2/TSGR2_116bis-e/Docs//R2-2201396.zip</vt:lpwstr>
      </vt:variant>
      <vt:variant>
        <vt:lpwstr/>
      </vt:variant>
      <vt:variant>
        <vt:i4>917619</vt:i4>
      </vt:variant>
      <vt:variant>
        <vt:i4>18</vt:i4>
      </vt:variant>
      <vt:variant>
        <vt:i4>0</vt:i4>
      </vt:variant>
      <vt:variant>
        <vt:i4>5</vt:i4>
      </vt:variant>
      <vt:variant>
        <vt:lpwstr>http://www.3gpp.org/ftp//tsg_ran/WG2_RL2/TSGR2_116bis-e/Docs//R2-2201040.zip</vt:lpwstr>
      </vt:variant>
      <vt:variant>
        <vt:lpwstr/>
      </vt:variant>
      <vt:variant>
        <vt:i4>458868</vt:i4>
      </vt:variant>
      <vt:variant>
        <vt:i4>15</vt:i4>
      </vt:variant>
      <vt:variant>
        <vt:i4>0</vt:i4>
      </vt:variant>
      <vt:variant>
        <vt:i4>5</vt:i4>
      </vt:variant>
      <vt:variant>
        <vt:lpwstr>http://www.3gpp.org/ftp//tsg_ran/WG2_RL2/TSGR2_116bis-e/Docs//R2-2201039.zip</vt:lpwstr>
      </vt:variant>
      <vt:variant>
        <vt:lpwstr/>
      </vt:variant>
      <vt:variant>
        <vt:i4>118</vt:i4>
      </vt:variant>
      <vt:variant>
        <vt:i4>12</vt:i4>
      </vt:variant>
      <vt:variant>
        <vt:i4>0</vt:i4>
      </vt:variant>
      <vt:variant>
        <vt:i4>5</vt:i4>
      </vt:variant>
      <vt:variant>
        <vt:lpwstr>http://www.3gpp.org/ftp//tsg_ran/WG2_RL2/TSGR2_116bis-e/Docs//R2-2201618.zip</vt:lpwstr>
      </vt:variant>
      <vt:variant>
        <vt:lpwstr/>
      </vt:variant>
      <vt:variant>
        <vt:i4>721022</vt:i4>
      </vt:variant>
      <vt:variant>
        <vt:i4>9</vt:i4>
      </vt:variant>
      <vt:variant>
        <vt:i4>0</vt:i4>
      </vt:variant>
      <vt:variant>
        <vt:i4>5</vt:i4>
      </vt:variant>
      <vt:variant>
        <vt:lpwstr>http://www.3gpp.org/ftp//tsg_ran/WG2_RL2/TSGR2_116bis-e/Docs//R2-2201396.zip</vt:lpwstr>
      </vt:variant>
      <vt:variant>
        <vt:lpwstr/>
      </vt:variant>
      <vt:variant>
        <vt:i4>917619</vt:i4>
      </vt:variant>
      <vt:variant>
        <vt:i4>6</vt:i4>
      </vt:variant>
      <vt:variant>
        <vt:i4>0</vt:i4>
      </vt:variant>
      <vt:variant>
        <vt:i4>5</vt:i4>
      </vt:variant>
      <vt:variant>
        <vt:lpwstr>http://www.3gpp.org/ftp//tsg_ran/WG2_RL2/TSGR2_116bis-e/Docs//R2-2201040.zip</vt:lpwstr>
      </vt:variant>
      <vt:variant>
        <vt:lpwstr/>
      </vt:variant>
      <vt:variant>
        <vt:i4>458868</vt:i4>
      </vt:variant>
      <vt:variant>
        <vt:i4>3</vt:i4>
      </vt:variant>
      <vt:variant>
        <vt:i4>0</vt:i4>
      </vt:variant>
      <vt:variant>
        <vt:i4>5</vt:i4>
      </vt:variant>
      <vt:variant>
        <vt:lpwstr>http://www.3gpp.org/ftp//tsg_ran/WG2_RL2/TSGR2_116bis-e/Docs//R2-2201039.zip</vt:lpwstr>
      </vt:variant>
      <vt:variant>
        <vt:lpwstr/>
      </vt:variant>
      <vt:variant>
        <vt:i4>524415</vt:i4>
      </vt:variant>
      <vt:variant>
        <vt:i4>0</vt:i4>
      </vt:variant>
      <vt:variant>
        <vt:i4>0</vt:i4>
      </vt:variant>
      <vt:variant>
        <vt:i4>5</vt:i4>
      </vt:variant>
      <vt:variant>
        <vt:lpwstr>http://www.3gpp.org/ftp//tsg_ran/WG2_RL2/TSGR2_116bis-e/Docs//R2-2200294.zip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LouChong</cp:lastModifiedBy>
  <cp:revision>55</cp:revision>
  <cp:lastPrinted>2021-11-01T16:02:00Z</cp:lastPrinted>
  <dcterms:created xsi:type="dcterms:W3CDTF">2022-01-18T01:39:00Z</dcterms:created>
  <dcterms:modified xsi:type="dcterms:W3CDTF">2022-01-18T02:16:00Z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ies>
</file>