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21810" w14:textId="6573E7F8"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BF5A92">
        <w:rPr>
          <w:sz w:val="24"/>
          <w:lang w:eastAsia="zh-CN"/>
        </w:rPr>
        <w:t>6</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0F4361" w:rsidRPr="000F4361">
        <w:rPr>
          <w:bCs/>
          <w:noProof w:val="0"/>
          <w:sz w:val="24"/>
        </w:rPr>
        <w:t>R2-2109956</w:t>
      </w:r>
    </w:p>
    <w:p w14:paraId="2EA1CEF8" w14:textId="5CC99437" w:rsidR="00EB410E" w:rsidRDefault="0051416A" w:rsidP="0022040C">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BD65AF">
        <w:rPr>
          <w:b/>
          <w:sz w:val="24"/>
        </w:rPr>
        <w:t>November</w:t>
      </w:r>
      <w:r w:rsidR="0068038F" w:rsidRPr="0068038F">
        <w:rPr>
          <w:b/>
          <w:sz w:val="24"/>
        </w:rPr>
        <w:t xml:space="preserve"> 202</w:t>
      </w:r>
      <w:r w:rsidR="005917B4">
        <w:rPr>
          <w:b/>
          <w:sz w:val="24"/>
        </w:rPr>
        <w:t>1</w:t>
      </w:r>
      <w:r w:rsidR="0022040C">
        <w:rPr>
          <w:b/>
          <w:sz w:val="24"/>
        </w:rPr>
        <w:tab/>
      </w:r>
    </w:p>
    <w:p w14:paraId="108DB991" w14:textId="31393EB7" w:rsidR="0022040C" w:rsidRDefault="0022040C" w:rsidP="0022040C">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8.15.2</w:t>
      </w:r>
    </w:p>
    <w:p w14:paraId="2814AF5E"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110F5A5B" w14:textId="62BA327C" w:rsidR="009C78E7" w:rsidRDefault="0022040C" w:rsidP="009C78E7">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BF5A92" w:rsidRPr="00BF5A92">
        <w:rPr>
          <w:rFonts w:ascii="Arial" w:hAnsi="Arial" w:cs="Arial"/>
          <w:bCs/>
          <w:sz w:val="24"/>
        </w:rPr>
        <w:t>Leftover aspects on SL DRX configuration</w:t>
      </w:r>
    </w:p>
    <w:p w14:paraId="3E6ADDAC" w14:textId="478D414F" w:rsidR="00EB410E" w:rsidRDefault="00EB410E" w:rsidP="009C78E7">
      <w:pPr>
        <w:tabs>
          <w:tab w:val="left" w:pos="1985"/>
        </w:tabs>
        <w:spacing w:after="120"/>
        <w:ind w:left="2880" w:hanging="2880"/>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4C6F46A" w14:textId="77777777" w:rsidR="00EB410E" w:rsidRDefault="00EB410E" w:rsidP="00DE1023">
      <w:pPr>
        <w:pStyle w:val="Heading1"/>
        <w:numPr>
          <w:ilvl w:val="0"/>
          <w:numId w:val="2"/>
        </w:numPr>
        <w:jc w:val="both"/>
      </w:pPr>
      <w:r>
        <w:t>Introduction</w:t>
      </w:r>
    </w:p>
    <w:p w14:paraId="7F9B53AE" w14:textId="621EF3D0"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w:t>
      </w:r>
      <w:r w:rsidR="007742A0">
        <w:rPr>
          <w:lang w:val="en-GB"/>
        </w:rPr>
        <w:t>there was significant progress to further SL DRX design</w:t>
      </w:r>
      <w:r w:rsidR="00BF5A92">
        <w:rPr>
          <w:lang w:val="en-GB"/>
        </w:rPr>
        <w:t xml:space="preserve">, particularly related to usage </w:t>
      </w:r>
      <w:r w:rsidR="00E407D9">
        <w:rPr>
          <w:lang w:val="en-GB"/>
        </w:rPr>
        <w:t xml:space="preserve">of </w:t>
      </w:r>
      <w:r w:rsidR="00BF5A92">
        <w:rPr>
          <w:lang w:val="en-GB"/>
        </w:rPr>
        <w:t>TX profile for SL DRX support</w:t>
      </w:r>
      <w:r w:rsidR="007742A0">
        <w:rPr>
          <w:lang w:val="en-GB"/>
        </w:rPr>
        <w:t xml:space="preserve"> and </w:t>
      </w:r>
      <w:r w:rsidR="00DC49E3">
        <w:rPr>
          <w:lang w:val="en-GB"/>
        </w:rPr>
        <w:t>the following agreements were made</w:t>
      </w:r>
      <w:r w:rsidR="00BD65AF">
        <w:rPr>
          <w:lang w:val="en-GB"/>
        </w:rPr>
        <w:t xml:space="preserve"> </w:t>
      </w:r>
      <w:sdt>
        <w:sdtPr>
          <w:rPr>
            <w:lang w:val="en-GB"/>
          </w:rPr>
          <w:id w:val="-1052850033"/>
          <w:citation/>
        </w:sdtPr>
        <w:sdtEndPr/>
        <w:sdtContent>
          <w:r w:rsidR="00355AF4">
            <w:rPr>
              <w:lang w:val="en-GB"/>
            </w:rPr>
            <w:fldChar w:fldCharType="begin"/>
          </w:r>
          <w:r w:rsidR="00355AF4">
            <w:instrText xml:space="preserve"> CITATION RAN2115 \l 1033 </w:instrText>
          </w:r>
          <w:r w:rsidR="00355AF4">
            <w:rPr>
              <w:lang w:val="en-GB"/>
            </w:rPr>
            <w:fldChar w:fldCharType="separate"/>
          </w:r>
          <w:r w:rsidR="00C56A75" w:rsidRPr="00C56A75">
            <w:rPr>
              <w:noProof/>
            </w:rPr>
            <w:t>[1]</w:t>
          </w:r>
          <w:r w:rsidR="00355AF4">
            <w:rPr>
              <w:lang w:val="en-GB"/>
            </w:rPr>
            <w:fldChar w:fldCharType="end"/>
          </w:r>
        </w:sdtContent>
      </w:sdt>
      <w:r w:rsidR="0022040C">
        <w:rPr>
          <w:lang w:val="en-GB"/>
        </w:rPr>
        <w:t>:</w:t>
      </w:r>
    </w:p>
    <w:tbl>
      <w:tblPr>
        <w:tblStyle w:val="TableGrid"/>
        <w:tblW w:w="0" w:type="auto"/>
        <w:tblLook w:val="04A0" w:firstRow="1" w:lastRow="0" w:firstColumn="1" w:lastColumn="0" w:noHBand="0" w:noVBand="1"/>
      </w:tblPr>
      <w:tblGrid>
        <w:gridCol w:w="9350"/>
      </w:tblGrid>
      <w:tr w:rsidR="007742A0" w14:paraId="367B9E67" w14:textId="77777777" w:rsidTr="007742A0">
        <w:tc>
          <w:tcPr>
            <w:tcW w:w="9350" w:type="dxa"/>
          </w:tcPr>
          <w:p w14:paraId="77E21108" w14:textId="664BF7CB" w:rsidR="007742A0" w:rsidRPr="007742A0" w:rsidRDefault="007742A0" w:rsidP="007742A0">
            <w:pPr>
              <w:tabs>
                <w:tab w:val="left" w:pos="1622"/>
              </w:tabs>
              <w:overflowPunct/>
              <w:autoSpaceDE/>
              <w:adjustRightInd/>
              <w:spacing w:after="0"/>
              <w:rPr>
                <w:rFonts w:ascii="Arial" w:eastAsia="MS Mincho" w:hAnsi="Arial"/>
                <w:b/>
                <w:bCs/>
                <w:szCs w:val="24"/>
                <w:lang w:val="en-GB" w:eastAsia="en-GB"/>
              </w:rPr>
            </w:pPr>
            <w:r w:rsidRPr="007742A0">
              <w:rPr>
                <w:rFonts w:ascii="Arial" w:eastAsia="MS Mincho" w:hAnsi="Arial"/>
                <w:b/>
                <w:bCs/>
                <w:szCs w:val="24"/>
                <w:lang w:val="en-GB" w:eastAsia="en-GB"/>
              </w:rPr>
              <w:t>Agreements on TX-UE centric or RX-UE centric DRX configuration determination</w:t>
            </w:r>
            <w:r w:rsidRPr="000F010A">
              <w:rPr>
                <w:rFonts w:ascii="Arial" w:eastAsia="MS Mincho" w:hAnsi="Arial"/>
                <w:b/>
                <w:bCs/>
                <w:szCs w:val="24"/>
                <w:lang w:val="en-GB" w:eastAsia="en-GB"/>
              </w:rPr>
              <w:t>:</w:t>
            </w:r>
          </w:p>
          <w:p w14:paraId="2557CD01" w14:textId="638CDBC1"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1: For GC/BC, TX profile is introduced in Rel-17 for sidelink enhancement. FFS whether a TX profile identifies a Release, or one or more sidelink feature groups.</w:t>
            </w:r>
          </w:p>
          <w:p w14:paraId="34606952" w14:textId="2DD75CAC"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 xml:space="preserve">2:RAN2 understand a service type can be mapped to a TX profile, i.e. V2X and ProSe. </w:t>
            </w:r>
          </w:p>
          <w:p w14:paraId="71B52CFA" w14:textId="51FEFF31"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3: TX profile is indicated from upper layer to AS layer. FFS whether a TX profile needs to be provided with service type information or L2 id.</w:t>
            </w:r>
          </w:p>
          <w:p w14:paraId="4E8B69E1" w14:textId="3E90C940"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4:For GC/BC, a Rel-17 TX UE shall only assume SL DRX for the RX UEs when the associated TX profile corresponding to support of SL DRX. FFS whether a TX profile needs to be provided with service type information or L2 id.</w:t>
            </w:r>
          </w:p>
          <w:p w14:paraId="5569CEB4" w14:textId="53857CE8"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5:For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572BB3CB" w14:textId="4315B642" w:rsidR="00BF5A92" w:rsidRPr="00BF5A92" w:rsidRDefault="00BF5A92" w:rsidP="00BF5A92">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6:For UC, for SL transmissions after PC5-RRC connection is established, no backward compatibility issue of SL DRX is assumed, i.e. backward compatibility is handled based on PC5-RRC UE capability signalling.</w:t>
            </w:r>
          </w:p>
          <w:p w14:paraId="2BF02301" w14:textId="024BC458" w:rsidR="007742A0" w:rsidRDefault="00BF5A92" w:rsidP="007742A0">
            <w:pPr>
              <w:tabs>
                <w:tab w:val="left" w:pos="1622"/>
              </w:tabs>
              <w:overflowPunct/>
              <w:autoSpaceDE/>
              <w:adjustRightInd/>
              <w:spacing w:after="0"/>
              <w:rPr>
                <w:rFonts w:ascii="Arial" w:eastAsia="MS Mincho" w:hAnsi="Arial"/>
                <w:szCs w:val="24"/>
                <w:lang w:val="en-GB" w:eastAsia="en-GB"/>
              </w:rPr>
            </w:pPr>
            <w:r w:rsidRPr="00BF5A92">
              <w:rPr>
                <w:rFonts w:ascii="Arial" w:eastAsia="MS Mincho" w:hAnsi="Arial"/>
                <w:szCs w:val="24"/>
                <w:lang w:val="en-GB" w:eastAsia="en-GB"/>
              </w:rPr>
              <w:t>7:Send an LS to SA2 to inform them of the RAN2 agreements related to TX profile.</w:t>
            </w:r>
          </w:p>
        </w:tc>
      </w:tr>
    </w:tbl>
    <w:p w14:paraId="1C394573" w14:textId="77777777" w:rsidR="00261FC8" w:rsidRDefault="00261FC8" w:rsidP="00242DE3">
      <w:pPr>
        <w:tabs>
          <w:tab w:val="left" w:pos="1622"/>
        </w:tabs>
        <w:overflowPunct/>
        <w:autoSpaceDE/>
        <w:adjustRightInd/>
        <w:spacing w:after="0"/>
        <w:rPr>
          <w:rFonts w:ascii="Arial" w:eastAsia="MS Mincho" w:hAnsi="Arial"/>
          <w:szCs w:val="24"/>
          <w:lang w:val="en-GB" w:eastAsia="en-GB"/>
        </w:rPr>
      </w:pPr>
    </w:p>
    <w:p w14:paraId="5C29FE61"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5210B284" w14:textId="62D6D820" w:rsidR="00294E01" w:rsidRPr="00261FC8" w:rsidRDefault="00635039" w:rsidP="00261FC8">
      <w:pPr>
        <w:tabs>
          <w:tab w:val="left" w:pos="1327"/>
        </w:tabs>
        <w:jc w:val="both"/>
        <w:rPr>
          <w:lang w:val="en-GB"/>
        </w:rPr>
      </w:pPr>
      <w:r>
        <w:rPr>
          <w:lang w:val="en-GB"/>
        </w:rPr>
        <w:t>In this contribution, we focus on the</w:t>
      </w:r>
      <w:r w:rsidR="00F33486">
        <w:rPr>
          <w:lang w:val="en-GB"/>
        </w:rPr>
        <w:t xml:space="preserve"> remaining</w:t>
      </w:r>
      <w:r>
        <w:rPr>
          <w:lang w:val="en-GB"/>
        </w:rPr>
        <w:t xml:space="preserve"> </w:t>
      </w:r>
      <w:r w:rsidR="00DC49E3">
        <w:rPr>
          <w:lang w:val="en-GB"/>
        </w:rPr>
        <w:t xml:space="preserve">open </w:t>
      </w:r>
      <w:r>
        <w:rPr>
          <w:lang w:val="en-GB"/>
        </w:rPr>
        <w:t>aspect</w:t>
      </w:r>
      <w:r w:rsidR="00DC49E3">
        <w:rPr>
          <w:lang w:val="en-GB"/>
        </w:rPr>
        <w:t>s</w:t>
      </w:r>
      <w:r>
        <w:rPr>
          <w:lang w:val="en-GB"/>
        </w:rPr>
        <w:t xml:space="preserve"> </w:t>
      </w:r>
      <w:r w:rsidR="00F33486">
        <w:rPr>
          <w:lang w:val="en-GB"/>
        </w:rPr>
        <w:t xml:space="preserve">on SL DRX design </w:t>
      </w:r>
      <w:r>
        <w:rPr>
          <w:lang w:val="en-GB"/>
        </w:rPr>
        <w:t xml:space="preserve">and </w:t>
      </w:r>
      <w:r w:rsidR="00DC49E3">
        <w:rPr>
          <w:lang w:val="en-GB"/>
        </w:rPr>
        <w:t>present our view</w:t>
      </w:r>
      <w:r>
        <w:rPr>
          <w:lang w:val="en-GB"/>
        </w:rPr>
        <w:t>.</w:t>
      </w:r>
    </w:p>
    <w:bookmarkEnd w:id="1"/>
    <w:p w14:paraId="659D65A4" w14:textId="77777777" w:rsidR="00EB410E" w:rsidRDefault="006A59DF" w:rsidP="00DE1023">
      <w:pPr>
        <w:pStyle w:val="Heading1"/>
        <w:numPr>
          <w:ilvl w:val="0"/>
          <w:numId w:val="2"/>
        </w:numPr>
        <w:jc w:val="both"/>
      </w:pPr>
      <w:r>
        <w:t>Discussion</w:t>
      </w:r>
    </w:p>
    <w:p w14:paraId="3A0B75B5" w14:textId="459C63BB" w:rsidR="000F010A" w:rsidRDefault="00BF5A92" w:rsidP="000F010A">
      <w:pPr>
        <w:pStyle w:val="Heading2"/>
        <w:jc w:val="both"/>
      </w:pPr>
      <w:r>
        <w:t>TX profile for SL DRX support</w:t>
      </w:r>
    </w:p>
    <w:p w14:paraId="17FA4747" w14:textId="7B0A9288" w:rsidR="00B02583" w:rsidRDefault="00BF5A92" w:rsidP="000F010A">
      <w:pPr>
        <w:rPr>
          <w:lang w:val="en-GB" w:eastAsia="x-none"/>
        </w:rPr>
      </w:pPr>
      <w:r>
        <w:rPr>
          <w:lang w:val="en-GB" w:eastAsia="x-none"/>
        </w:rPr>
        <w:t xml:space="preserve">Based on the agreements in the last meeting, it is clear that TX </w:t>
      </w:r>
      <w:proofErr w:type="gramStart"/>
      <w:r>
        <w:rPr>
          <w:lang w:val="en-GB" w:eastAsia="x-none"/>
        </w:rPr>
        <w:t>profile based</w:t>
      </w:r>
      <w:proofErr w:type="gramEnd"/>
      <w:r>
        <w:rPr>
          <w:lang w:val="en-GB" w:eastAsia="x-none"/>
        </w:rPr>
        <w:t xml:space="preserve"> approach shall be utilized to provide backward compatibility for SL UEs with no SL DRX support. In particular, for GC/BC scenarios, it is agreed that TX profile is indicated from upper layer and while there was some discussion in email disc</w:t>
      </w:r>
      <w:r w:rsidR="00A46A49">
        <w:rPr>
          <w:lang w:val="en-GB" w:eastAsia="x-none"/>
        </w:rPr>
        <w:t>ussion</w:t>
      </w:r>
      <w:r>
        <w:rPr>
          <w:lang w:val="en-GB" w:eastAsia="x-none"/>
        </w:rPr>
        <w:t xml:space="preserve"> </w:t>
      </w:r>
      <w:sdt>
        <w:sdtPr>
          <w:rPr>
            <w:lang w:val="en-GB" w:eastAsia="x-none"/>
          </w:rPr>
          <w:id w:val="-42291434"/>
          <w:citation/>
        </w:sdtPr>
        <w:sdtEndPr/>
        <w:sdtContent>
          <w:r w:rsidR="00A46A49">
            <w:rPr>
              <w:lang w:val="en-GB" w:eastAsia="x-none"/>
            </w:rPr>
            <w:fldChar w:fldCharType="begin"/>
          </w:r>
          <w:r w:rsidR="00A46A49">
            <w:rPr>
              <w:lang w:eastAsia="x-none"/>
            </w:rPr>
            <w:instrText xml:space="preserve"> CITATION emaildisc716 \l 1033 </w:instrText>
          </w:r>
          <w:r w:rsidR="00A46A49">
            <w:rPr>
              <w:lang w:val="en-GB" w:eastAsia="x-none"/>
            </w:rPr>
            <w:fldChar w:fldCharType="separate"/>
          </w:r>
          <w:r w:rsidR="00C56A75" w:rsidRPr="00C56A75">
            <w:rPr>
              <w:noProof/>
              <w:lang w:eastAsia="x-none"/>
            </w:rPr>
            <w:t>[2]</w:t>
          </w:r>
          <w:r w:rsidR="00A46A49">
            <w:rPr>
              <w:lang w:val="en-GB" w:eastAsia="x-none"/>
            </w:rPr>
            <w:fldChar w:fldCharType="end"/>
          </w:r>
        </w:sdtContent>
      </w:sdt>
      <w:r>
        <w:rPr>
          <w:lang w:val="en-GB" w:eastAsia="x-none"/>
        </w:rPr>
        <w:t xml:space="preserve"> about whether TX profile shall be mapped to a service type or L2 ID, there does not seem a clear consensus and it is proposed to leave the decision to SA2. However, we still need to discuss potential impacts from RAN2 point of view. For instance, </w:t>
      </w:r>
      <w:r w:rsidR="00B217BA">
        <w:rPr>
          <w:lang w:val="en-GB" w:eastAsia="x-none"/>
        </w:rPr>
        <w:t>similar to the question raised in Rel-15 (where TX profile was used to differentiate different PHY layer transmission schemes/parameters), it need</w:t>
      </w:r>
      <w:r w:rsidR="005D7ECA">
        <w:rPr>
          <w:lang w:val="en-GB" w:eastAsia="x-none"/>
        </w:rPr>
        <w:t>s</w:t>
      </w:r>
      <w:r w:rsidR="00B217BA">
        <w:rPr>
          <w:lang w:val="en-GB" w:eastAsia="x-none"/>
        </w:rPr>
        <w:t xml:space="preserve"> to be discussed if there is any potential impact to multiplexing of packets associated with different TX profiles. In our view, regardless of the outcome in email discussion </w:t>
      </w:r>
      <w:sdt>
        <w:sdtPr>
          <w:rPr>
            <w:lang w:val="en-GB" w:eastAsia="x-none"/>
          </w:rPr>
          <w:id w:val="430553127"/>
          <w:citation/>
        </w:sdtPr>
        <w:sdtEndPr/>
        <w:sdtContent>
          <w:r w:rsidR="00F93919">
            <w:rPr>
              <w:lang w:val="en-GB" w:eastAsia="x-none"/>
            </w:rPr>
            <w:fldChar w:fldCharType="begin"/>
          </w:r>
          <w:r w:rsidR="00F93919">
            <w:rPr>
              <w:lang w:eastAsia="x-none"/>
            </w:rPr>
            <w:instrText xml:space="preserve"> CITATION emaildisc716 \l 1033 </w:instrText>
          </w:r>
          <w:r w:rsidR="00F93919">
            <w:rPr>
              <w:lang w:val="en-GB" w:eastAsia="x-none"/>
            </w:rPr>
            <w:fldChar w:fldCharType="separate"/>
          </w:r>
          <w:r w:rsidR="00C56A75" w:rsidRPr="00C56A75">
            <w:rPr>
              <w:noProof/>
              <w:lang w:eastAsia="x-none"/>
            </w:rPr>
            <w:t>[2]</w:t>
          </w:r>
          <w:r w:rsidR="00F93919">
            <w:rPr>
              <w:lang w:val="en-GB" w:eastAsia="x-none"/>
            </w:rPr>
            <w:fldChar w:fldCharType="end"/>
          </w:r>
        </w:sdtContent>
      </w:sdt>
      <w:r w:rsidR="00B217BA">
        <w:rPr>
          <w:lang w:val="en-GB" w:eastAsia="x-none"/>
        </w:rPr>
        <w:t>, there are two options on the table:</w:t>
      </w:r>
    </w:p>
    <w:p w14:paraId="74E4EAC7" w14:textId="04AABEDC" w:rsidR="00B217BA" w:rsidRDefault="00B217BA" w:rsidP="000F010A">
      <w:pPr>
        <w:rPr>
          <w:lang w:val="en-GB" w:eastAsia="x-none"/>
        </w:rPr>
      </w:pPr>
      <w:r>
        <w:rPr>
          <w:lang w:val="en-GB" w:eastAsia="x-none"/>
        </w:rPr>
        <w:t>1) If the TX profile is mapped to L2 ID, it implies that the multiplexing of the two packets with different TX profiles is inherently not allowed since LCP operates based on L2 DST ID basis. Therefore, no additional restriction is needed.</w:t>
      </w:r>
    </w:p>
    <w:p w14:paraId="234CAE9F" w14:textId="14CAFBFA" w:rsidR="00B217BA" w:rsidRDefault="00B217BA" w:rsidP="000F010A">
      <w:pPr>
        <w:rPr>
          <w:lang w:val="en-GB" w:eastAsia="x-none"/>
        </w:rPr>
      </w:pPr>
      <w:r>
        <w:rPr>
          <w:lang w:val="en-GB" w:eastAsia="x-none"/>
        </w:rPr>
        <w:lastRenderedPageBreak/>
        <w:t xml:space="preserve">2) If the TX profile is mapped to different service type, then there is a possibility that packets with different TX profiles (either of which can </w:t>
      </w:r>
      <w:r w:rsidRPr="00B217BA">
        <w:rPr>
          <w:lang w:val="en-GB" w:eastAsia="x-none"/>
        </w:rPr>
        <w:t>correspond to support of SL DRX</w:t>
      </w:r>
      <w:r>
        <w:rPr>
          <w:lang w:val="en-GB" w:eastAsia="x-none"/>
        </w:rPr>
        <w:t xml:space="preserve"> or not) may be mapped to the same L2 DST ID. In this case, there is a need to consider if they </w:t>
      </w:r>
      <w:proofErr w:type="gramStart"/>
      <w:r>
        <w:rPr>
          <w:lang w:val="en-GB" w:eastAsia="x-none"/>
        </w:rPr>
        <w:t>are allowed to</w:t>
      </w:r>
      <w:proofErr w:type="gramEnd"/>
      <w:r>
        <w:rPr>
          <w:lang w:val="en-GB" w:eastAsia="x-none"/>
        </w:rPr>
        <w:t xml:space="preserve"> be multiplexed or not.</w:t>
      </w:r>
    </w:p>
    <w:p w14:paraId="4A31630A" w14:textId="59880622" w:rsidR="00B217BA" w:rsidRDefault="00B217BA" w:rsidP="000F010A">
      <w:pPr>
        <w:rPr>
          <w:lang w:val="en-GB" w:eastAsia="x-none"/>
        </w:rPr>
      </w:pPr>
      <w:r>
        <w:rPr>
          <w:lang w:val="en-GB" w:eastAsia="x-none"/>
        </w:rPr>
        <w:t xml:space="preserve">For the second case, </w:t>
      </w:r>
      <w:proofErr w:type="gramStart"/>
      <w:r>
        <w:rPr>
          <w:lang w:val="en-GB" w:eastAsia="x-none"/>
        </w:rPr>
        <w:t>it is clear that some</w:t>
      </w:r>
      <w:proofErr w:type="gramEnd"/>
      <w:r>
        <w:rPr>
          <w:lang w:val="en-GB" w:eastAsia="x-none"/>
        </w:rPr>
        <w:t xml:space="preserve"> further </w:t>
      </w:r>
      <w:r w:rsidR="00857A03">
        <w:rPr>
          <w:lang w:val="en-GB" w:eastAsia="x-none"/>
        </w:rPr>
        <w:t xml:space="preserve">restriction might be needed. For instance, if the two packets have TX profiles, one of which corresponds to support of SL DRX and the other one does not, they should not be multiplexed in the same TB as otherwise, this would require the RX UE to stay awake longer than otherwise. While the UE </w:t>
      </w:r>
      <w:proofErr w:type="spellStart"/>
      <w:r w:rsidR="00857A03">
        <w:rPr>
          <w:lang w:val="en-GB" w:eastAsia="x-none"/>
        </w:rPr>
        <w:t>behavior</w:t>
      </w:r>
      <w:proofErr w:type="spellEnd"/>
      <w:r w:rsidR="00857A03">
        <w:rPr>
          <w:lang w:val="en-GB" w:eastAsia="x-none"/>
        </w:rPr>
        <w:t xml:space="preserve"> would be different in such cases, it can be discussed further in RAN2 if an additional LCP restriction needs to be defined in this case. I</w:t>
      </w:r>
      <w:r>
        <w:rPr>
          <w:lang w:val="en-GB" w:eastAsia="x-none"/>
        </w:rPr>
        <w:t>f RAN2 agrees to let the decision of whether TX profile is mapped to service type or L2 ID, the potential impact of either mapping needs to be captured in RAN2.</w:t>
      </w:r>
    </w:p>
    <w:p w14:paraId="5260231D" w14:textId="44F0EB0D" w:rsidR="00857A03" w:rsidRDefault="00857A03" w:rsidP="00857A03">
      <w:pPr>
        <w:ind w:left="1304" w:hanging="1304"/>
        <w:rPr>
          <w:lang w:val="en-GB" w:eastAsia="x-none"/>
        </w:rPr>
      </w:pPr>
      <w:r>
        <w:rPr>
          <w:rFonts w:eastAsia="Times New Roman"/>
          <w:b/>
          <w:bCs/>
          <w:u w:val="single"/>
          <w:lang w:val="en-GB" w:eastAsia="zh-CN"/>
        </w:rPr>
        <w:t>Observation</w:t>
      </w:r>
      <w:r w:rsidR="00FB347E">
        <w:rPr>
          <w:rFonts w:eastAsia="Times New Roman"/>
          <w:b/>
          <w:bCs/>
          <w:u w:val="single"/>
          <w:lang w:val="en-GB" w:eastAsia="zh-CN"/>
        </w:rPr>
        <w:t>1</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RAN2 may need to wait for SA2</w:t>
      </w:r>
      <w:r w:rsidR="006C64EB">
        <w:rPr>
          <w:rFonts w:eastAsia="Times New Roman"/>
          <w:b/>
          <w:bCs/>
          <w:iCs/>
          <w:lang w:val="en-GB" w:eastAsia="zh-CN"/>
        </w:rPr>
        <w:t xml:space="preserve">/CT1 input on how to send the TX profile to the AS layer (as per email discussion </w:t>
      </w:r>
      <w:sdt>
        <w:sdtPr>
          <w:rPr>
            <w:rFonts w:eastAsia="Times New Roman"/>
            <w:b/>
            <w:bCs/>
            <w:iCs/>
            <w:lang w:val="en-GB" w:eastAsia="zh-CN"/>
          </w:rPr>
          <w:id w:val="-1322112553"/>
          <w:citation/>
        </w:sdtPr>
        <w:sdtEndPr/>
        <w:sdtContent>
          <w:r w:rsidR="00F93919">
            <w:rPr>
              <w:rFonts w:eastAsia="Times New Roman"/>
              <w:b/>
              <w:bCs/>
              <w:iCs/>
              <w:lang w:val="en-GB" w:eastAsia="zh-CN"/>
            </w:rPr>
            <w:fldChar w:fldCharType="begin"/>
          </w:r>
          <w:r w:rsidR="00F93919">
            <w:rPr>
              <w:rFonts w:eastAsia="Times New Roman"/>
              <w:b/>
              <w:bCs/>
              <w:iCs/>
              <w:lang w:eastAsia="zh-CN"/>
            </w:rPr>
            <w:instrText xml:space="preserve"> CITATION emaildisc716 \l 1033 </w:instrText>
          </w:r>
          <w:r w:rsidR="00F93919">
            <w:rPr>
              <w:rFonts w:eastAsia="Times New Roman"/>
              <w:b/>
              <w:bCs/>
              <w:iCs/>
              <w:lang w:val="en-GB" w:eastAsia="zh-CN"/>
            </w:rPr>
            <w:fldChar w:fldCharType="separate"/>
          </w:r>
          <w:r w:rsidR="00C56A75">
            <w:rPr>
              <w:rFonts w:eastAsia="Times New Roman"/>
              <w:noProof/>
              <w:lang w:eastAsia="zh-CN"/>
            </w:rPr>
            <w:t>[2]</w:t>
          </w:r>
          <w:r w:rsidR="00F93919">
            <w:rPr>
              <w:rFonts w:eastAsia="Times New Roman"/>
              <w:b/>
              <w:bCs/>
              <w:iCs/>
              <w:lang w:val="en-GB" w:eastAsia="zh-CN"/>
            </w:rPr>
            <w:fldChar w:fldCharType="end"/>
          </w:r>
        </w:sdtContent>
      </w:sdt>
      <w:r w:rsidR="006C64EB">
        <w:rPr>
          <w:rFonts w:eastAsia="Times New Roman"/>
          <w:b/>
          <w:bCs/>
          <w:iCs/>
          <w:lang w:val="en-GB" w:eastAsia="zh-CN"/>
        </w:rPr>
        <w:t>)</w:t>
      </w:r>
      <w:r w:rsidRPr="00C13810">
        <w:rPr>
          <w:rFonts w:eastAsia="Times New Roman"/>
          <w:b/>
          <w:bCs/>
          <w:iCs/>
          <w:lang w:val="en-GB" w:eastAsia="zh-CN"/>
        </w:rPr>
        <w:t>.</w:t>
      </w:r>
    </w:p>
    <w:p w14:paraId="412C3C6F" w14:textId="5FDC2382" w:rsidR="00AD111F" w:rsidRDefault="00AD111F" w:rsidP="00AD111F">
      <w:pPr>
        <w:tabs>
          <w:tab w:val="left" w:pos="1701"/>
        </w:tabs>
        <w:spacing w:after="120"/>
        <w:ind w:left="1304" w:hanging="1304"/>
        <w:jc w:val="both"/>
        <w:rPr>
          <w:rFonts w:eastAsia="Times New Roman"/>
          <w:b/>
          <w:bCs/>
          <w:iCs/>
          <w:lang w:val="en-GB" w:eastAsia="zh-CN"/>
        </w:rPr>
      </w:pPr>
      <w:bookmarkStart w:id="3" w:name="_Hlk85450276"/>
      <w:r>
        <w:rPr>
          <w:rFonts w:eastAsia="Times New Roman"/>
          <w:b/>
          <w:bCs/>
          <w:u w:val="single"/>
          <w:lang w:val="en-GB" w:eastAsia="zh-CN"/>
        </w:rPr>
        <w:t xml:space="preserve">Proposal </w:t>
      </w:r>
      <w:r w:rsidR="00C13810">
        <w:rPr>
          <w:rFonts w:eastAsia="Times New Roman"/>
          <w:b/>
          <w:bCs/>
          <w:u w:val="single"/>
          <w:lang w:val="en-GB" w:eastAsia="zh-CN"/>
        </w:rPr>
        <w:t>1</w:t>
      </w:r>
      <w:r w:rsidR="00842943">
        <w:rPr>
          <w:rFonts w:eastAsia="Times New Roman"/>
          <w:b/>
          <w:bCs/>
          <w:u w:val="single"/>
          <w:lang w:val="en-GB" w:eastAsia="zh-CN"/>
        </w:rPr>
        <w:t>a</w:t>
      </w:r>
      <w:r>
        <w:rPr>
          <w:rFonts w:eastAsia="Times New Roman"/>
          <w:b/>
          <w:bCs/>
          <w:u w:val="single"/>
          <w:lang w:val="en-GB" w:eastAsia="zh-CN"/>
        </w:rPr>
        <w:t>:</w:t>
      </w:r>
      <w:r>
        <w:rPr>
          <w:rFonts w:eastAsia="Times New Roman"/>
          <w:b/>
          <w:bCs/>
          <w:lang w:val="en-GB" w:eastAsia="zh-CN"/>
        </w:rPr>
        <w:tab/>
      </w:r>
      <w:r w:rsidR="00857A03">
        <w:rPr>
          <w:rFonts w:eastAsia="Times New Roman"/>
          <w:b/>
          <w:bCs/>
          <w:iCs/>
          <w:lang w:val="en-GB" w:eastAsia="zh-CN"/>
        </w:rPr>
        <w:t>If the TX profile is provided with L2 ID, no additional multiplexing restriction needs to be defined considering packets with different TX profile</w:t>
      </w:r>
      <w:r w:rsidRPr="00C13810">
        <w:rPr>
          <w:rFonts w:eastAsia="Times New Roman"/>
          <w:b/>
          <w:bCs/>
          <w:iCs/>
          <w:lang w:val="en-GB" w:eastAsia="zh-CN"/>
        </w:rPr>
        <w:t>.</w:t>
      </w:r>
      <w:bookmarkEnd w:id="3"/>
    </w:p>
    <w:p w14:paraId="2DE6E23A" w14:textId="79411ED9" w:rsidR="009550C4" w:rsidRPr="00820DFC" w:rsidRDefault="00857A03" w:rsidP="00820DF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1b:</w:t>
      </w:r>
      <w:r>
        <w:rPr>
          <w:rFonts w:eastAsia="Times New Roman"/>
          <w:b/>
          <w:bCs/>
          <w:lang w:val="en-GB" w:eastAsia="zh-CN"/>
        </w:rPr>
        <w:tab/>
      </w:r>
      <w:r>
        <w:rPr>
          <w:rFonts w:eastAsia="Times New Roman"/>
          <w:b/>
          <w:bCs/>
          <w:iCs/>
          <w:lang w:val="en-GB" w:eastAsia="zh-CN"/>
        </w:rPr>
        <w:t>If the TX profile is provided with service type information instead, RAN2 further needs to discuss if additional multiplexing restriction is needed considering packets with different TX profile</w:t>
      </w:r>
      <w:r w:rsidR="00FB347E">
        <w:rPr>
          <w:rFonts w:eastAsia="Times New Roman"/>
          <w:b/>
          <w:bCs/>
          <w:iCs/>
          <w:lang w:val="en-GB" w:eastAsia="zh-CN"/>
        </w:rPr>
        <w:t xml:space="preserve"> (corresponding to support of SL DRX)</w:t>
      </w:r>
      <w:r w:rsidRPr="00C13810">
        <w:rPr>
          <w:rFonts w:eastAsia="Times New Roman"/>
          <w:b/>
          <w:bCs/>
          <w:iCs/>
          <w:lang w:val="en-GB" w:eastAsia="zh-CN"/>
        </w:rPr>
        <w:t>.</w:t>
      </w:r>
    </w:p>
    <w:p w14:paraId="444F097C" w14:textId="13553511" w:rsidR="009550C4" w:rsidRPr="00842943" w:rsidRDefault="009550C4" w:rsidP="00842943">
      <w:pPr>
        <w:tabs>
          <w:tab w:val="left" w:pos="1701"/>
        </w:tabs>
        <w:spacing w:after="120"/>
        <w:ind w:left="1304" w:hanging="1304"/>
        <w:jc w:val="both"/>
        <w:rPr>
          <w:rFonts w:eastAsia="Times New Roman"/>
          <w:b/>
          <w:bCs/>
          <w:i/>
          <w:lang w:val="en-GB" w:eastAsia="zh-CN"/>
        </w:rPr>
      </w:pPr>
    </w:p>
    <w:p w14:paraId="62512FCC" w14:textId="4D52F10F" w:rsidR="0022040C" w:rsidRDefault="00820DFC" w:rsidP="0022040C">
      <w:pPr>
        <w:pStyle w:val="Heading2"/>
        <w:jc w:val="both"/>
      </w:pPr>
      <w:r>
        <w:t>Use of Default configuration for SL DRX</w:t>
      </w:r>
    </w:p>
    <w:p w14:paraId="62EB9989" w14:textId="409E90EA" w:rsidR="0022040C" w:rsidRDefault="00820DFC" w:rsidP="0022040C">
      <w:r>
        <w:t xml:space="preserve">Another open issue from </w:t>
      </w:r>
      <w:r w:rsidR="00F20201">
        <w:t>the past meeting</w:t>
      </w:r>
      <w:r>
        <w:t xml:space="preserve"> which was discussed in email disc</w:t>
      </w:r>
      <w:r w:rsidR="00F20201">
        <w:t xml:space="preserve">ussion </w:t>
      </w:r>
      <w:sdt>
        <w:sdtPr>
          <w:id w:val="-768927634"/>
          <w:citation/>
        </w:sdtPr>
        <w:sdtEndPr/>
        <w:sdtContent>
          <w:r w:rsidR="00F20201">
            <w:fldChar w:fldCharType="begin"/>
          </w:r>
          <w:r w:rsidR="00F20201">
            <w:instrText xml:space="preserve"> CITATION emaildisc716 \l 1033 </w:instrText>
          </w:r>
          <w:r w:rsidR="00F20201">
            <w:fldChar w:fldCharType="separate"/>
          </w:r>
          <w:r w:rsidR="00C56A75" w:rsidRPr="00C56A75">
            <w:rPr>
              <w:noProof/>
            </w:rPr>
            <w:t>[2]</w:t>
          </w:r>
          <w:r w:rsidR="00F20201">
            <w:fldChar w:fldCharType="end"/>
          </w:r>
        </w:sdtContent>
      </w:sdt>
      <w:r>
        <w:t xml:space="preserve"> was the usage of default SL DRX configuration for GC/BC</w:t>
      </w:r>
      <w:r w:rsidR="0022040C">
        <w:t>.</w:t>
      </w:r>
      <w:r>
        <w:t xml:space="preserve"> It has been proposed that the common default configuration can be used for this purpose. However, whether SL DRX shall be applied to any messages sent </w:t>
      </w:r>
      <w:r w:rsidR="00D26DFD">
        <w:t xml:space="preserve">for UC </w:t>
      </w:r>
      <w:r>
        <w:t xml:space="preserve">after the DCR message has been sent but before SL unicast DRX configuration has been exchanged and applied is not yet clear. Specifically, </w:t>
      </w:r>
      <w:r w:rsidR="008C3B6B">
        <w:t>once DCR message has been sent, it has been proposed to continue applying SL default DRX configuration for any messages to be sent before link-specific SL DRX configuration has been applied. However, it should be noted that the default DRX configuration is not expected to offer substantial power saving benefits since it is not based on any QoS characteristics of the underlying traffic. In addition, it also increase</w:t>
      </w:r>
      <w:r w:rsidR="005E7228">
        <w:t>s</w:t>
      </w:r>
      <w:r w:rsidR="008C3B6B">
        <w:t xml:space="preserve"> </w:t>
      </w:r>
      <w:r w:rsidR="004C0B59">
        <w:t xml:space="preserve">overall </w:t>
      </w:r>
      <w:r w:rsidR="008C3B6B">
        <w:t xml:space="preserve">latency during the PC5-RRC signaling procedure as the UEs would have to wait to perform transmissions during the DRX active period as governed by the default configuration. Finally, considering Rel-16 UEs which may not support SL DRX, it is not clear how they would be able to communicate effectively with a Rel-17 UE during this time (which may be in SL DRX). Therefore, we propose to not apply SL DRX </w:t>
      </w:r>
      <w:r w:rsidR="008C3B6B" w:rsidRPr="008C3B6B">
        <w:t>for the PC5-S</w:t>
      </w:r>
      <w:r w:rsidR="008C3B6B">
        <w:t>/PC5-RRC</w:t>
      </w:r>
      <w:r w:rsidR="008C3B6B" w:rsidRPr="008C3B6B">
        <w:t xml:space="preserve"> messages which are sent after the DCR message and before SL unicast DRX configuration is applied</w:t>
      </w:r>
      <w:r w:rsidR="008C3B6B">
        <w:t>.</w:t>
      </w:r>
    </w:p>
    <w:p w14:paraId="036E12C9" w14:textId="4CE06E6B"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C13810">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sidR="008C3B6B">
        <w:rPr>
          <w:rFonts w:eastAsia="Times New Roman"/>
          <w:b/>
          <w:bCs/>
          <w:lang w:val="en-GB" w:eastAsia="zh-CN"/>
        </w:rPr>
        <w:t xml:space="preserve">It is </w:t>
      </w:r>
      <w:r w:rsidR="008C3B6B" w:rsidRPr="008C3B6B">
        <w:rPr>
          <w:rFonts w:eastAsia="Times New Roman"/>
          <w:b/>
          <w:bCs/>
          <w:iCs/>
          <w:lang w:val="en-GB" w:eastAsia="zh-CN"/>
        </w:rPr>
        <w:t>propose</w:t>
      </w:r>
      <w:r w:rsidR="008C3B6B">
        <w:rPr>
          <w:rFonts w:eastAsia="Times New Roman"/>
          <w:b/>
          <w:bCs/>
          <w:iCs/>
          <w:lang w:val="en-GB" w:eastAsia="zh-CN"/>
        </w:rPr>
        <w:t xml:space="preserve">d </w:t>
      </w:r>
      <w:r w:rsidR="008C3B6B" w:rsidRPr="008C3B6B">
        <w:rPr>
          <w:rFonts w:eastAsia="Times New Roman"/>
          <w:b/>
          <w:bCs/>
          <w:iCs/>
          <w:lang w:val="en-GB" w:eastAsia="zh-CN"/>
        </w:rPr>
        <w:t>to not apply SL DRX for the PC5-S/PC5-RRC messages which are sent after the DCR message and before SL unicast DRX configuration is applied</w:t>
      </w:r>
      <w:r w:rsidRPr="00C13810">
        <w:rPr>
          <w:rFonts w:eastAsia="Times New Roman"/>
          <w:b/>
          <w:bCs/>
          <w:iCs/>
          <w:lang w:val="en-GB" w:eastAsia="zh-CN"/>
        </w:rPr>
        <w:t>.</w:t>
      </w:r>
    </w:p>
    <w:p w14:paraId="64669549" w14:textId="7B55AAB7" w:rsidR="0022040C" w:rsidRPr="00CE3E27" w:rsidRDefault="0022040C" w:rsidP="0022040C">
      <w:pPr>
        <w:rPr>
          <w:lang w:val="en-GB" w:eastAsia="x-none"/>
        </w:rPr>
      </w:pPr>
    </w:p>
    <w:p w14:paraId="4E79F732" w14:textId="77777777" w:rsidR="0022040C" w:rsidRDefault="0022040C" w:rsidP="0022040C">
      <w:pPr>
        <w:pStyle w:val="Heading2"/>
        <w:jc w:val="both"/>
      </w:pPr>
      <w:r>
        <w:t>Consideration for sensing operation</w:t>
      </w:r>
    </w:p>
    <w:p w14:paraId="5025349F" w14:textId="7212B5A5" w:rsidR="00E11662" w:rsidRDefault="0022040C" w:rsidP="0022040C">
      <w:pPr>
        <w:rPr>
          <w:lang w:val="en-GB" w:eastAsia="x-none"/>
        </w:rPr>
      </w:pPr>
      <w:r>
        <w:rPr>
          <w:lang w:val="en-GB" w:eastAsia="x-none"/>
        </w:rPr>
        <w:t xml:space="preserve">The impact of UE sensing behaviour on SL DRX operation is not yet fully clear. In the </w:t>
      </w:r>
      <w:r w:rsidR="00C13810">
        <w:rPr>
          <w:lang w:val="en-GB" w:eastAsia="x-none"/>
        </w:rPr>
        <w:t>previous</w:t>
      </w:r>
      <w:r>
        <w:rPr>
          <w:lang w:val="en-GB" w:eastAsia="x-none"/>
        </w:rPr>
        <w:t xml:space="preserve"> meeting</w:t>
      </w:r>
      <w:r w:rsidR="00C13810">
        <w:rPr>
          <w:lang w:val="en-GB" w:eastAsia="x-none"/>
        </w:rPr>
        <w:t>s</w:t>
      </w:r>
      <w:r>
        <w:rPr>
          <w:lang w:val="en-GB" w:eastAsia="x-none"/>
        </w:rPr>
        <w:t xml:space="preserve">, RAN2 defined the behaviour for monitoring the SCI reception with respect to data reception, but sensing aspect was not considered. </w:t>
      </w:r>
      <w:r w:rsidR="00E11662">
        <w:rPr>
          <w:lang w:val="en-GB" w:eastAsia="x-none"/>
        </w:rPr>
        <w:t xml:space="preserve">In the last RAN2 meeting, it was further agreed that the TX UE selects resources for transmission </w:t>
      </w:r>
      <w:proofErr w:type="gramStart"/>
      <w:r w:rsidR="00E11662">
        <w:rPr>
          <w:lang w:val="en-GB" w:eastAsia="x-none"/>
        </w:rPr>
        <w:t>taking into account</w:t>
      </w:r>
      <w:proofErr w:type="gramEnd"/>
      <w:r w:rsidR="00E11662">
        <w:rPr>
          <w:lang w:val="en-GB" w:eastAsia="x-none"/>
        </w:rPr>
        <w:t xml:space="preserve"> the active time of the RX UE:</w:t>
      </w:r>
    </w:p>
    <w:p w14:paraId="0FF78326"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Agreements on SL DRX timer maintenance:</w:t>
      </w:r>
    </w:p>
    <w:p w14:paraId="54B0C8CB"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13:</w:t>
      </w:r>
      <w:r w:rsidRPr="00E11662">
        <w:rPr>
          <w:rFonts w:ascii="Arial" w:eastAsia="Times New Roman" w:hAnsi="Arial"/>
          <w:lang w:val="en-GB" w:eastAsia="ja-JP"/>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1D1403EB"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14:</w:t>
      </w:r>
      <w:r w:rsidRPr="00E11662">
        <w:rPr>
          <w:rFonts w:ascii="Arial" w:eastAsia="Times New Roman" w:hAnsi="Arial"/>
          <w:lang w:val="en-GB" w:eastAsia="ja-JP"/>
        </w:rPr>
        <w:tab/>
        <w:t xml:space="preserve">For unicast, the TX UE selects the resources for the initial transmission associated with any active time (e.g. on duration timer or inactivity timer, or retransmission timer) at the RX UE. How </w:t>
      </w:r>
      <w:r w:rsidRPr="00E11662">
        <w:rPr>
          <w:rFonts w:ascii="Arial" w:eastAsia="Times New Roman" w:hAnsi="Arial"/>
          <w:lang w:val="en-GB" w:eastAsia="ja-JP"/>
        </w:rPr>
        <w:lastRenderedPageBreak/>
        <w:t>to handle cases when a transmission may cause these timers to be running at the RX UE is FFS. FFS on groupcast. FFS on whether any spec impact.</w:t>
      </w:r>
    </w:p>
    <w:p w14:paraId="23E6FEA1"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15:</w:t>
      </w:r>
      <w:r w:rsidRPr="00E11662">
        <w:rPr>
          <w:rFonts w:ascii="Arial" w:eastAsia="Times New Roman" w:hAnsi="Arial"/>
          <w:lang w:val="en-GB" w:eastAsia="ja-JP"/>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FC31910"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16:</w:t>
      </w:r>
      <w:r w:rsidRPr="00E11662">
        <w:rPr>
          <w:rFonts w:ascii="Arial" w:eastAsia="Times New Roman" w:hAnsi="Arial"/>
          <w:lang w:val="en-GB" w:eastAsia="ja-JP"/>
        </w:rPr>
        <w:tab/>
        <w:t>For broadcast, the TX UE can select the resources for the initial transmission associated with any active time supported by broadcast (i.e. on duration timer) at the RX UE.</w:t>
      </w:r>
    </w:p>
    <w:p w14:paraId="2AA56BF5" w14:textId="77777777" w:rsidR="00E11662" w:rsidRPr="00E11662" w:rsidRDefault="00E11662" w:rsidP="00E11662">
      <w:pPr>
        <w:pBdr>
          <w:top w:val="single" w:sz="4" w:space="1" w:color="auto"/>
          <w:left w:val="single" w:sz="4" w:space="4" w:color="auto"/>
          <w:bottom w:val="single" w:sz="4" w:space="1" w:color="auto"/>
          <w:right w:val="single" w:sz="4" w:space="2" w:color="auto"/>
        </w:pBdr>
        <w:tabs>
          <w:tab w:val="left" w:pos="1622"/>
        </w:tabs>
        <w:spacing w:after="0"/>
        <w:ind w:left="726" w:hanging="363"/>
        <w:textAlignment w:val="baseline"/>
        <w:rPr>
          <w:rFonts w:ascii="Arial" w:eastAsia="Times New Roman" w:hAnsi="Arial"/>
          <w:lang w:val="en-GB" w:eastAsia="ja-JP"/>
        </w:rPr>
      </w:pPr>
      <w:r w:rsidRPr="00E11662">
        <w:rPr>
          <w:rFonts w:ascii="Arial" w:eastAsia="Times New Roman" w:hAnsi="Arial"/>
          <w:lang w:val="en-GB" w:eastAsia="ja-JP"/>
        </w:rPr>
        <w:t>17:</w:t>
      </w:r>
      <w:r w:rsidRPr="00E11662">
        <w:rPr>
          <w:rFonts w:ascii="Arial" w:eastAsia="Times New Roman" w:hAnsi="Arial"/>
          <w:lang w:val="en-GB" w:eastAsia="ja-JP"/>
        </w:rPr>
        <w:tab/>
        <w:t>For broadcast, the TX UE can select the resources for the retransmission associated with any active time supported by broadcast (i.e. on duration timer) at the RX UE.</w:t>
      </w:r>
    </w:p>
    <w:p w14:paraId="52CF7B5E" w14:textId="77777777" w:rsidR="00E11662" w:rsidRDefault="00E11662" w:rsidP="0022040C">
      <w:pPr>
        <w:rPr>
          <w:lang w:val="en-GB" w:eastAsia="x-none"/>
        </w:rPr>
      </w:pPr>
    </w:p>
    <w:p w14:paraId="6BA11443" w14:textId="165930B9" w:rsidR="00481AA8" w:rsidRDefault="00E11662" w:rsidP="00481AA8">
      <w:pPr>
        <w:rPr>
          <w:lang w:val="en-GB" w:eastAsia="x-none"/>
        </w:rPr>
      </w:pPr>
      <w:r>
        <w:rPr>
          <w:lang w:val="en-GB" w:eastAsia="x-none"/>
        </w:rPr>
        <w:t>I</w:t>
      </w:r>
      <w:r w:rsidR="00481AA8">
        <w:rPr>
          <w:lang w:val="en-GB" w:eastAsia="x-none"/>
        </w:rPr>
        <w:t>n</w:t>
      </w:r>
      <w:r>
        <w:rPr>
          <w:lang w:val="en-GB" w:eastAsia="x-none"/>
        </w:rPr>
        <w:t xml:space="preserve"> light of the above agreements, we need to </w:t>
      </w:r>
      <w:r w:rsidR="00481AA8">
        <w:rPr>
          <w:lang w:val="en-GB" w:eastAsia="x-none"/>
        </w:rPr>
        <w:t>analyse</w:t>
      </w:r>
      <w:r>
        <w:rPr>
          <w:lang w:val="en-GB" w:eastAsia="x-none"/>
        </w:rPr>
        <w:t xml:space="preserve"> potential scenarios </w:t>
      </w:r>
      <w:proofErr w:type="gramStart"/>
      <w:r>
        <w:rPr>
          <w:lang w:val="en-GB" w:eastAsia="x-none"/>
        </w:rPr>
        <w:t xml:space="preserve">where </w:t>
      </w:r>
      <w:r w:rsidR="00481AA8">
        <w:rPr>
          <w:lang w:val="en-GB" w:eastAsia="x-none"/>
        </w:rPr>
        <w:t>AS</w:t>
      </w:r>
      <w:proofErr w:type="gramEnd"/>
      <w:r w:rsidR="00481AA8">
        <w:rPr>
          <w:lang w:val="en-GB" w:eastAsia="x-none"/>
        </w:rPr>
        <w:t xml:space="preserve"> layer</w:t>
      </w:r>
      <w:r>
        <w:rPr>
          <w:lang w:val="en-GB" w:eastAsia="x-none"/>
        </w:rPr>
        <w:t xml:space="preserve"> may not be able to perform resource selection during the active time of the RX UE (as per the agreement above)</w:t>
      </w:r>
      <w:r w:rsidR="0022040C">
        <w:rPr>
          <w:lang w:val="en-GB" w:eastAsia="x-none"/>
        </w:rPr>
        <w:t>.</w:t>
      </w:r>
      <w:r>
        <w:rPr>
          <w:lang w:val="en-GB" w:eastAsia="x-none"/>
        </w:rPr>
        <w:t xml:space="preserve"> Specifically, since the upper layer is not aware of the sensing procedure, it generates packets irrespective of where the TX/RX UEs are </w:t>
      </w:r>
      <w:proofErr w:type="gramStart"/>
      <w:r>
        <w:rPr>
          <w:lang w:val="en-GB" w:eastAsia="x-none"/>
        </w:rPr>
        <w:t>with regard to</w:t>
      </w:r>
      <w:proofErr w:type="gramEnd"/>
      <w:r>
        <w:rPr>
          <w:lang w:val="en-GB" w:eastAsia="x-none"/>
        </w:rPr>
        <w:t xml:space="preserve"> their SL DRX cycle. Therefore, it is possible that </w:t>
      </w:r>
      <w:r w:rsidR="00481AA8">
        <w:rPr>
          <w:lang w:val="en-GB" w:eastAsia="x-none"/>
        </w:rPr>
        <w:t>the packet from the upper layer might arrive quite late into the active time of the RX UE’s DRX cycle and AS layer may not have an opportunity to select resources within the remaining duration of the active time.</w:t>
      </w:r>
    </w:p>
    <w:p w14:paraId="33CAF91C" w14:textId="3F6D7980" w:rsidR="004274CE" w:rsidRDefault="004274CE" w:rsidP="004274CE">
      <w:pPr>
        <w:ind w:left="1304" w:hanging="1304"/>
        <w:rPr>
          <w:lang w:val="en-GB" w:eastAsia="x-none"/>
        </w:rPr>
      </w:pPr>
      <w:r>
        <w:rPr>
          <w:rFonts w:eastAsia="Times New Roman"/>
          <w:b/>
          <w:bCs/>
          <w:u w:val="single"/>
          <w:lang w:val="en-GB" w:eastAsia="zh-CN"/>
        </w:rPr>
        <w:t>Observation</w:t>
      </w:r>
      <w:r w:rsidR="00FB347E">
        <w:rPr>
          <w:rFonts w:eastAsia="Times New Roman"/>
          <w:b/>
          <w:bCs/>
          <w:u w:val="single"/>
          <w:lang w:val="en-GB" w:eastAsia="zh-CN"/>
        </w:rPr>
        <w:t>2</w:t>
      </w:r>
      <w:r>
        <w:rPr>
          <w:rFonts w:eastAsia="Times New Roman"/>
          <w:b/>
          <w:bCs/>
          <w:u w:val="single"/>
          <w:lang w:val="en-GB" w:eastAsia="zh-CN"/>
        </w:rPr>
        <w:t>:</w:t>
      </w:r>
      <w:r>
        <w:rPr>
          <w:rFonts w:eastAsia="Times New Roman"/>
          <w:b/>
          <w:bCs/>
          <w:lang w:val="en-GB" w:eastAsia="zh-CN"/>
        </w:rPr>
        <w:tab/>
      </w:r>
      <w:r>
        <w:rPr>
          <w:rFonts w:eastAsia="Times New Roman"/>
          <w:b/>
          <w:bCs/>
          <w:iCs/>
          <w:lang w:val="en-GB" w:eastAsia="zh-CN"/>
        </w:rPr>
        <w:t xml:space="preserve">Since upper layer generates traffic agnostic to the AS layer procedures, </w:t>
      </w:r>
      <w:r w:rsidRPr="004274CE">
        <w:rPr>
          <w:rFonts w:eastAsia="Times New Roman"/>
          <w:b/>
          <w:bCs/>
          <w:iCs/>
          <w:lang w:val="en-GB" w:eastAsia="zh-CN"/>
        </w:rPr>
        <w:t xml:space="preserve">AS layer may not have an opportunity to select 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329011D7" w14:textId="4488085A" w:rsidR="00481AA8" w:rsidRDefault="00481AA8" w:rsidP="00481AA8">
      <w:pPr>
        <w:rPr>
          <w:lang w:val="en-GB" w:eastAsia="x-none"/>
        </w:rPr>
      </w:pPr>
      <w:r>
        <w:rPr>
          <w:lang w:val="en-GB" w:eastAsia="x-none"/>
        </w:rPr>
        <w:t xml:space="preserve">Regardless of whether L1 is able to perform sensing and indicate set of candidate resource sets to MAC in time, it is not clear yet from discussions in RAN1 or RAN2 whether L1 needs to be informed of the SL DRX cycle </w:t>
      </w:r>
      <w:r w:rsidR="004274CE">
        <w:rPr>
          <w:lang w:val="en-GB" w:eastAsia="x-none"/>
        </w:rPr>
        <w:t>(</w:t>
      </w:r>
      <w:r>
        <w:rPr>
          <w:lang w:val="en-GB" w:eastAsia="x-none"/>
        </w:rPr>
        <w:t>and the associated parameters</w:t>
      </w:r>
      <w:r w:rsidR="004274CE">
        <w:rPr>
          <w:lang w:val="en-GB" w:eastAsia="x-none"/>
        </w:rPr>
        <w:t>)</w:t>
      </w:r>
      <w:r>
        <w:rPr>
          <w:lang w:val="en-GB" w:eastAsia="x-none"/>
        </w:rPr>
        <w:t xml:space="preserve"> in order to meet the requirement set in the above agreements. To us, it seems imperative to discuss and </w:t>
      </w:r>
      <w:proofErr w:type="gramStart"/>
      <w:r>
        <w:rPr>
          <w:lang w:val="en-GB" w:eastAsia="x-none"/>
        </w:rPr>
        <w:t>come to a conclusion</w:t>
      </w:r>
      <w:proofErr w:type="gramEnd"/>
      <w:r>
        <w:rPr>
          <w:lang w:val="en-GB" w:eastAsia="x-none"/>
        </w:rPr>
        <w:t xml:space="preserve"> on whether information regarding RX UE’s DRX configuration/parameters is available at the physical layer and taken into account explicitly or whether this restriction is implemented at the MAC layer.</w:t>
      </w:r>
      <w:r w:rsidR="004274CE">
        <w:rPr>
          <w:lang w:val="en-GB" w:eastAsia="x-none"/>
        </w:rPr>
        <w:t xml:space="preserve"> Therefore, RAN2 is suggested to discuss and decide which approach shall be adopted to meet the RX UE’s active time requirement.</w:t>
      </w:r>
    </w:p>
    <w:p w14:paraId="777112BA" w14:textId="64F2973C" w:rsidR="004274CE" w:rsidRDefault="004274CE" w:rsidP="004274CE">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 xml:space="preserve">Proposal </w:t>
      </w:r>
      <w:r w:rsidR="00151D12">
        <w:rPr>
          <w:rFonts w:eastAsia="Times New Roman"/>
          <w:b/>
          <w:bCs/>
          <w:u w:val="single"/>
          <w:lang w:val="en-GB" w:eastAsia="zh-CN"/>
        </w:rPr>
        <w:t>3</w:t>
      </w:r>
      <w:r>
        <w:rPr>
          <w:rFonts w:eastAsia="Times New Roman"/>
          <w:b/>
          <w:bCs/>
          <w:u w:val="single"/>
          <w:lang w:val="en-GB" w:eastAsia="zh-CN"/>
        </w:rPr>
        <w:t>a:</w:t>
      </w:r>
      <w:r>
        <w:rPr>
          <w:rFonts w:eastAsia="Times New Roman"/>
          <w:b/>
          <w:bCs/>
          <w:lang w:val="en-GB" w:eastAsia="zh-CN"/>
        </w:rPr>
        <w:tab/>
      </w:r>
      <w:r>
        <w:rPr>
          <w:rFonts w:eastAsia="Times New Roman"/>
          <w:b/>
          <w:bCs/>
          <w:iCs/>
          <w:lang w:val="en-GB" w:eastAsia="zh-CN"/>
        </w:rPr>
        <w:t xml:space="preserve">RAN2 is proposed to discuss and confirm that it is </w:t>
      </w:r>
      <w:proofErr w:type="spellStart"/>
      <w:r>
        <w:rPr>
          <w:rFonts w:eastAsia="Times New Roman"/>
          <w:b/>
          <w:bCs/>
          <w:iCs/>
          <w:lang w:val="en-GB" w:eastAsia="zh-CN"/>
        </w:rPr>
        <w:t>upto</w:t>
      </w:r>
      <w:proofErr w:type="spellEnd"/>
      <w:r>
        <w:rPr>
          <w:rFonts w:eastAsia="Times New Roman"/>
          <w:b/>
          <w:bCs/>
          <w:iCs/>
          <w:lang w:val="en-GB" w:eastAsia="zh-CN"/>
        </w:rPr>
        <w:t xml:space="preserve"> the MAC layer to ensure that the resource selected for SL transmission fall during the active time of the RX UE</w:t>
      </w:r>
      <w:r w:rsidRPr="00C13810">
        <w:rPr>
          <w:rFonts w:eastAsia="Times New Roman"/>
          <w:b/>
          <w:bCs/>
          <w:iCs/>
          <w:lang w:val="en-GB" w:eastAsia="zh-CN"/>
        </w:rPr>
        <w:t>.</w:t>
      </w:r>
    </w:p>
    <w:p w14:paraId="0EE7D82A" w14:textId="55FC64DC" w:rsidR="00481AA8" w:rsidRDefault="00481AA8" w:rsidP="0022040C">
      <w:pPr>
        <w:rPr>
          <w:lang w:val="en-GB" w:eastAsia="x-none"/>
        </w:rPr>
      </w:pPr>
      <w:r>
        <w:rPr>
          <w:lang w:val="en-GB" w:eastAsia="x-none"/>
        </w:rPr>
        <w:t xml:space="preserve">Moreover, note that </w:t>
      </w:r>
      <w:r w:rsidR="004274CE">
        <w:rPr>
          <w:lang w:val="en-GB" w:eastAsia="x-none"/>
        </w:rPr>
        <w:t xml:space="preserve">in case it is </w:t>
      </w:r>
      <w:proofErr w:type="spellStart"/>
      <w:r w:rsidR="004274CE">
        <w:rPr>
          <w:lang w:val="en-GB" w:eastAsia="x-none"/>
        </w:rPr>
        <w:t>upto</w:t>
      </w:r>
      <w:proofErr w:type="spellEnd"/>
      <w:r w:rsidR="004274CE">
        <w:rPr>
          <w:lang w:val="en-GB" w:eastAsia="x-none"/>
        </w:rPr>
        <w:t xml:space="preserve"> the MAC layer to ensure that this requirement is met (i.e. no impact on PHY layer procedure), </w:t>
      </w:r>
      <w:r>
        <w:rPr>
          <w:lang w:val="en-GB" w:eastAsia="x-none"/>
        </w:rPr>
        <w:t>it is equally likely that none of these resources fall during the active time of the RX UE, thereby triggering a resource reselection trigger at the TX UE. Accordingly, a separate resource reselection trigger may need to be defined to reselect resources which fall during the RX UE’s active time.</w:t>
      </w:r>
    </w:p>
    <w:p w14:paraId="6B6A9ED5" w14:textId="49A0CF7C" w:rsidR="0022040C" w:rsidRDefault="0022040C" w:rsidP="0022040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 xml:space="preserve">Proposal </w:t>
      </w:r>
      <w:r w:rsidR="00151D12">
        <w:rPr>
          <w:rFonts w:eastAsia="Times New Roman"/>
          <w:b/>
          <w:bCs/>
          <w:u w:val="single"/>
          <w:lang w:val="en-GB" w:eastAsia="zh-CN"/>
        </w:rPr>
        <w:t>3</w:t>
      </w:r>
      <w:r w:rsidR="004274CE">
        <w:rPr>
          <w:rFonts w:eastAsia="Times New Roman"/>
          <w:b/>
          <w:bCs/>
          <w:u w:val="single"/>
          <w:lang w:val="en-GB" w:eastAsia="zh-CN"/>
        </w:rPr>
        <w:t>b</w:t>
      </w:r>
      <w:r>
        <w:rPr>
          <w:rFonts w:eastAsia="Times New Roman"/>
          <w:b/>
          <w:bCs/>
          <w:u w:val="single"/>
          <w:lang w:val="en-GB" w:eastAsia="zh-CN"/>
        </w:rPr>
        <w:t>:</w:t>
      </w:r>
      <w:r>
        <w:rPr>
          <w:rFonts w:eastAsia="Times New Roman"/>
          <w:b/>
          <w:bCs/>
          <w:lang w:val="en-GB" w:eastAsia="zh-CN"/>
        </w:rPr>
        <w:tab/>
      </w:r>
      <w:r w:rsidR="004274CE">
        <w:rPr>
          <w:rFonts w:eastAsia="Times New Roman"/>
          <w:b/>
          <w:bCs/>
          <w:iCs/>
          <w:lang w:val="en-GB" w:eastAsia="zh-CN"/>
        </w:rPr>
        <w:t>If MAC layer cannot meet the above requirement, it may need to trigger resource reselection and accordingly, a new resource reselection trigger needs to be defined</w:t>
      </w:r>
      <w:r w:rsidRPr="00C13810">
        <w:rPr>
          <w:rFonts w:eastAsia="Times New Roman"/>
          <w:b/>
          <w:bCs/>
          <w:iCs/>
          <w:lang w:val="en-GB" w:eastAsia="zh-CN"/>
        </w:rPr>
        <w:t>.</w:t>
      </w:r>
    </w:p>
    <w:p w14:paraId="61716EC5" w14:textId="742F16C8" w:rsidR="009550C4" w:rsidRDefault="009550C4" w:rsidP="0022040C">
      <w:pPr>
        <w:tabs>
          <w:tab w:val="left" w:pos="1701"/>
        </w:tabs>
        <w:spacing w:after="120"/>
        <w:ind w:left="1304" w:hanging="1304"/>
        <w:jc w:val="both"/>
        <w:rPr>
          <w:rFonts w:eastAsia="Times New Roman"/>
          <w:b/>
          <w:bCs/>
          <w:i/>
          <w:lang w:val="en-GB" w:eastAsia="zh-CN"/>
        </w:rPr>
      </w:pPr>
    </w:p>
    <w:p w14:paraId="6F6F6D6B" w14:textId="77777777" w:rsidR="00EB410E" w:rsidRDefault="00EB410E" w:rsidP="00DE1023">
      <w:pPr>
        <w:pStyle w:val="Heading1"/>
        <w:numPr>
          <w:ilvl w:val="0"/>
          <w:numId w:val="2"/>
        </w:numPr>
        <w:jc w:val="both"/>
      </w:pPr>
      <w:bookmarkStart w:id="4" w:name="_Toc465993148"/>
      <w:bookmarkEnd w:id="4"/>
      <w:r>
        <w:t>Conclusion</w:t>
      </w:r>
    </w:p>
    <w:p w14:paraId="20C5A60C" w14:textId="6EF2B89B" w:rsidR="00EB410E" w:rsidRDefault="00111A5A" w:rsidP="00DE1023">
      <w:pPr>
        <w:jc w:val="both"/>
        <w:rPr>
          <w:lang w:eastAsia="zh-CN"/>
        </w:rPr>
      </w:pPr>
      <w:r>
        <w:rPr>
          <w:lang w:eastAsia="zh-CN"/>
        </w:rPr>
        <w:t xml:space="preserve">This contribution discusses the </w:t>
      </w:r>
      <w:r w:rsidR="00CE3E27">
        <w:rPr>
          <w:lang w:eastAsia="zh-CN"/>
        </w:rPr>
        <w:t xml:space="preserve">open issues regarding SL DRX operation </w:t>
      </w:r>
      <w:r w:rsidR="00D36CFE">
        <w:rPr>
          <w:lang w:eastAsia="zh-CN"/>
        </w:rPr>
        <w:t xml:space="preserve">and </w:t>
      </w:r>
      <w:r w:rsidR="00C0788E">
        <w:rPr>
          <w:lang w:eastAsia="zh-CN"/>
        </w:rPr>
        <w:t>makes the following observations and proposals:</w:t>
      </w:r>
    </w:p>
    <w:bookmarkEnd w:id="2"/>
    <w:p w14:paraId="7FC0F71E" w14:textId="45442D06" w:rsidR="00EC0C5D" w:rsidRDefault="00EC0C5D" w:rsidP="00EC0C5D">
      <w:pPr>
        <w:ind w:left="1304" w:hanging="1304"/>
        <w:rPr>
          <w:rFonts w:eastAsia="Times New Roman"/>
          <w:b/>
          <w:bCs/>
          <w:iCs/>
          <w:lang w:val="en-GB" w:eastAsia="zh-CN"/>
        </w:rPr>
      </w:pPr>
      <w:r>
        <w:rPr>
          <w:rFonts w:eastAsia="Times New Roman"/>
          <w:b/>
          <w:bCs/>
          <w:u w:val="single"/>
          <w:lang w:val="en-GB" w:eastAsia="zh-CN"/>
        </w:rPr>
        <w:t>Observation1:</w:t>
      </w:r>
      <w:r>
        <w:rPr>
          <w:rFonts w:eastAsia="Times New Roman"/>
          <w:b/>
          <w:bCs/>
          <w:lang w:val="en-GB" w:eastAsia="zh-CN"/>
        </w:rPr>
        <w:tab/>
      </w:r>
      <w:r>
        <w:rPr>
          <w:rFonts w:eastAsia="Times New Roman"/>
          <w:b/>
          <w:bCs/>
          <w:iCs/>
          <w:lang w:val="en-GB" w:eastAsia="zh-CN"/>
        </w:rPr>
        <w:t xml:space="preserve">RAN2 may need to wait for SA2/CT1 input on how to send the TX profile to the AS layer (as per email discussion </w:t>
      </w:r>
      <w:sdt>
        <w:sdtPr>
          <w:rPr>
            <w:rFonts w:eastAsia="Times New Roman"/>
            <w:b/>
            <w:bCs/>
            <w:iCs/>
            <w:lang w:val="en-GB" w:eastAsia="zh-CN"/>
          </w:rPr>
          <w:id w:val="-1624531575"/>
          <w:citation/>
        </w:sdtPr>
        <w:sdtContent>
          <w:r>
            <w:rPr>
              <w:rFonts w:eastAsia="Times New Roman"/>
              <w:b/>
              <w:bCs/>
              <w:iCs/>
              <w:lang w:val="en-GB" w:eastAsia="zh-CN"/>
            </w:rPr>
            <w:fldChar w:fldCharType="begin"/>
          </w:r>
          <w:r>
            <w:rPr>
              <w:rFonts w:eastAsia="Times New Roman"/>
              <w:b/>
              <w:bCs/>
              <w:iCs/>
              <w:lang w:eastAsia="zh-CN"/>
            </w:rPr>
            <w:instrText xml:space="preserve"> CITATION emaildisc716 \l 1033 </w:instrText>
          </w:r>
          <w:r>
            <w:rPr>
              <w:rFonts w:eastAsia="Times New Roman"/>
              <w:b/>
              <w:bCs/>
              <w:iCs/>
              <w:lang w:val="en-GB" w:eastAsia="zh-CN"/>
            </w:rPr>
            <w:fldChar w:fldCharType="separate"/>
          </w:r>
          <w:r>
            <w:rPr>
              <w:rFonts w:eastAsia="Times New Roman"/>
              <w:noProof/>
              <w:lang w:eastAsia="zh-CN"/>
            </w:rPr>
            <w:t>[2]</w:t>
          </w:r>
          <w:r>
            <w:rPr>
              <w:rFonts w:eastAsia="Times New Roman"/>
              <w:b/>
              <w:bCs/>
              <w:iCs/>
              <w:lang w:val="en-GB" w:eastAsia="zh-CN"/>
            </w:rPr>
            <w:fldChar w:fldCharType="end"/>
          </w:r>
        </w:sdtContent>
      </w:sdt>
      <w:r>
        <w:rPr>
          <w:rFonts w:eastAsia="Times New Roman"/>
          <w:b/>
          <w:bCs/>
          <w:iCs/>
          <w:lang w:val="en-GB" w:eastAsia="zh-CN"/>
        </w:rPr>
        <w:t>)</w:t>
      </w:r>
      <w:r w:rsidRPr="00C13810">
        <w:rPr>
          <w:rFonts w:eastAsia="Times New Roman"/>
          <w:b/>
          <w:bCs/>
          <w:iCs/>
          <w:lang w:val="en-GB" w:eastAsia="zh-CN"/>
        </w:rPr>
        <w:t>.</w:t>
      </w:r>
    </w:p>
    <w:p w14:paraId="0F65162D" w14:textId="77777777" w:rsidR="00EC0C5D" w:rsidRDefault="00EC0C5D" w:rsidP="00EC0C5D">
      <w:pPr>
        <w:ind w:left="1304" w:hanging="1304"/>
        <w:rPr>
          <w:lang w:val="en-GB" w:eastAsia="x-none"/>
        </w:rPr>
      </w:pPr>
      <w:r>
        <w:rPr>
          <w:rFonts w:eastAsia="Times New Roman"/>
          <w:b/>
          <w:bCs/>
          <w:u w:val="single"/>
          <w:lang w:val="en-GB" w:eastAsia="zh-CN"/>
        </w:rPr>
        <w:t>Observation2:</w:t>
      </w:r>
      <w:r>
        <w:rPr>
          <w:rFonts w:eastAsia="Times New Roman"/>
          <w:b/>
          <w:bCs/>
          <w:lang w:val="en-GB" w:eastAsia="zh-CN"/>
        </w:rPr>
        <w:tab/>
      </w:r>
      <w:r>
        <w:rPr>
          <w:rFonts w:eastAsia="Times New Roman"/>
          <w:b/>
          <w:bCs/>
          <w:iCs/>
          <w:lang w:val="en-GB" w:eastAsia="zh-CN"/>
        </w:rPr>
        <w:t xml:space="preserve">Since upper layer generates traffic agnostic to the AS layer procedures, </w:t>
      </w:r>
      <w:r w:rsidRPr="004274CE">
        <w:rPr>
          <w:rFonts w:eastAsia="Times New Roman"/>
          <w:b/>
          <w:bCs/>
          <w:iCs/>
          <w:lang w:val="en-GB" w:eastAsia="zh-CN"/>
        </w:rPr>
        <w:t xml:space="preserve">AS layer may not have an opportunity to select resources within the remaining </w:t>
      </w:r>
      <w:r>
        <w:rPr>
          <w:rFonts w:eastAsia="Times New Roman"/>
          <w:b/>
          <w:bCs/>
          <w:iCs/>
          <w:lang w:val="en-GB" w:eastAsia="zh-CN"/>
        </w:rPr>
        <w:t xml:space="preserve">active time </w:t>
      </w:r>
      <w:r w:rsidRPr="004274CE">
        <w:rPr>
          <w:rFonts w:eastAsia="Times New Roman"/>
          <w:b/>
          <w:bCs/>
          <w:iCs/>
          <w:lang w:val="en-GB" w:eastAsia="zh-CN"/>
        </w:rPr>
        <w:t xml:space="preserve">duration of </w:t>
      </w:r>
      <w:r>
        <w:rPr>
          <w:rFonts w:eastAsia="Times New Roman"/>
          <w:b/>
          <w:bCs/>
          <w:iCs/>
          <w:lang w:val="en-GB" w:eastAsia="zh-CN"/>
        </w:rPr>
        <w:t>RX UE</w:t>
      </w:r>
      <w:r w:rsidRPr="00C13810">
        <w:rPr>
          <w:rFonts w:eastAsia="Times New Roman"/>
          <w:b/>
          <w:bCs/>
          <w:iCs/>
          <w:lang w:val="en-GB" w:eastAsia="zh-CN"/>
        </w:rPr>
        <w:t>.</w:t>
      </w:r>
    </w:p>
    <w:p w14:paraId="63801B0A" w14:textId="77777777" w:rsidR="00EC0C5D" w:rsidRDefault="00EC0C5D" w:rsidP="00EC0C5D">
      <w:pPr>
        <w:ind w:left="1304" w:hanging="1304"/>
        <w:rPr>
          <w:lang w:val="en-GB" w:eastAsia="x-none"/>
        </w:rPr>
      </w:pPr>
    </w:p>
    <w:p w14:paraId="28D531DC" w14:textId="77777777" w:rsidR="00EC0C5D" w:rsidRDefault="00EC0C5D" w:rsidP="00EC0C5D">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1a:</w:t>
      </w:r>
      <w:r>
        <w:rPr>
          <w:rFonts w:eastAsia="Times New Roman"/>
          <w:b/>
          <w:bCs/>
          <w:lang w:val="en-GB" w:eastAsia="zh-CN"/>
        </w:rPr>
        <w:tab/>
      </w:r>
      <w:r>
        <w:rPr>
          <w:rFonts w:eastAsia="Times New Roman"/>
          <w:b/>
          <w:bCs/>
          <w:iCs/>
          <w:lang w:val="en-GB" w:eastAsia="zh-CN"/>
        </w:rPr>
        <w:t>If the TX profile is provided with L2 ID, no additional multiplexing restriction needs to be defined considering packets with different TX profile</w:t>
      </w:r>
      <w:r w:rsidRPr="00C13810">
        <w:rPr>
          <w:rFonts w:eastAsia="Times New Roman"/>
          <w:b/>
          <w:bCs/>
          <w:iCs/>
          <w:lang w:val="en-GB" w:eastAsia="zh-CN"/>
        </w:rPr>
        <w:t>.</w:t>
      </w:r>
    </w:p>
    <w:p w14:paraId="15E6976C" w14:textId="77777777" w:rsidR="00EC0C5D" w:rsidRPr="00820DFC" w:rsidRDefault="00EC0C5D" w:rsidP="00EC0C5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lastRenderedPageBreak/>
        <w:t>Proposal 1b:</w:t>
      </w:r>
      <w:r>
        <w:rPr>
          <w:rFonts w:eastAsia="Times New Roman"/>
          <w:b/>
          <w:bCs/>
          <w:lang w:val="en-GB" w:eastAsia="zh-CN"/>
        </w:rPr>
        <w:tab/>
      </w:r>
      <w:r>
        <w:rPr>
          <w:rFonts w:eastAsia="Times New Roman"/>
          <w:b/>
          <w:bCs/>
          <w:iCs/>
          <w:lang w:val="en-GB" w:eastAsia="zh-CN"/>
        </w:rPr>
        <w:t>If the TX profile is provided with service type information instead, RAN2 further needs to discuss if additional multiplexing restriction is needed considering packets with different TX profile (corresponding to support of SL DRX)</w:t>
      </w:r>
      <w:r w:rsidRPr="00C13810">
        <w:rPr>
          <w:rFonts w:eastAsia="Times New Roman"/>
          <w:b/>
          <w:bCs/>
          <w:iCs/>
          <w:lang w:val="en-GB" w:eastAsia="zh-CN"/>
        </w:rPr>
        <w:t>.</w:t>
      </w:r>
    </w:p>
    <w:p w14:paraId="4A4BBD2F" w14:textId="77777777" w:rsidR="00EC0C5D" w:rsidRDefault="00EC0C5D" w:rsidP="00EC0C5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t xml:space="preserve">It is </w:t>
      </w:r>
      <w:r w:rsidRPr="008C3B6B">
        <w:rPr>
          <w:rFonts w:eastAsia="Times New Roman"/>
          <w:b/>
          <w:bCs/>
          <w:iCs/>
          <w:lang w:val="en-GB" w:eastAsia="zh-CN"/>
        </w:rPr>
        <w:t>propose</w:t>
      </w:r>
      <w:r>
        <w:rPr>
          <w:rFonts w:eastAsia="Times New Roman"/>
          <w:b/>
          <w:bCs/>
          <w:iCs/>
          <w:lang w:val="en-GB" w:eastAsia="zh-CN"/>
        </w:rPr>
        <w:t xml:space="preserve">d </w:t>
      </w:r>
      <w:r w:rsidRPr="008C3B6B">
        <w:rPr>
          <w:rFonts w:eastAsia="Times New Roman"/>
          <w:b/>
          <w:bCs/>
          <w:iCs/>
          <w:lang w:val="en-GB" w:eastAsia="zh-CN"/>
        </w:rPr>
        <w:t>to not apply SL DRX for the PC5-S/PC5-RRC messages which are sent after the DCR message and before SL unicast DRX configuration is applied</w:t>
      </w:r>
      <w:r w:rsidRPr="00C13810">
        <w:rPr>
          <w:rFonts w:eastAsia="Times New Roman"/>
          <w:b/>
          <w:bCs/>
          <w:iCs/>
          <w:lang w:val="en-GB" w:eastAsia="zh-CN"/>
        </w:rPr>
        <w:t>.</w:t>
      </w:r>
    </w:p>
    <w:p w14:paraId="2B38F98A" w14:textId="77777777" w:rsidR="00EC0C5D" w:rsidRDefault="00EC0C5D" w:rsidP="00EC0C5D">
      <w:pPr>
        <w:tabs>
          <w:tab w:val="left" w:pos="1701"/>
        </w:tabs>
        <w:spacing w:after="120"/>
        <w:ind w:left="1304" w:hanging="1304"/>
        <w:jc w:val="both"/>
        <w:rPr>
          <w:rFonts w:eastAsia="Times New Roman"/>
          <w:b/>
          <w:bCs/>
          <w:iCs/>
          <w:lang w:val="en-GB" w:eastAsia="zh-CN"/>
        </w:rPr>
      </w:pPr>
      <w:r>
        <w:rPr>
          <w:rFonts w:eastAsia="Times New Roman"/>
          <w:b/>
          <w:bCs/>
          <w:u w:val="single"/>
          <w:lang w:val="en-GB" w:eastAsia="zh-CN"/>
        </w:rPr>
        <w:t>Proposal 3a:</w:t>
      </w:r>
      <w:r>
        <w:rPr>
          <w:rFonts w:eastAsia="Times New Roman"/>
          <w:b/>
          <w:bCs/>
          <w:lang w:val="en-GB" w:eastAsia="zh-CN"/>
        </w:rPr>
        <w:tab/>
      </w:r>
      <w:r>
        <w:rPr>
          <w:rFonts w:eastAsia="Times New Roman"/>
          <w:b/>
          <w:bCs/>
          <w:iCs/>
          <w:lang w:val="en-GB" w:eastAsia="zh-CN"/>
        </w:rPr>
        <w:t xml:space="preserve">RAN2 is proposed to discuss and confirm that it is </w:t>
      </w:r>
      <w:proofErr w:type="spellStart"/>
      <w:r>
        <w:rPr>
          <w:rFonts w:eastAsia="Times New Roman"/>
          <w:b/>
          <w:bCs/>
          <w:iCs/>
          <w:lang w:val="en-GB" w:eastAsia="zh-CN"/>
        </w:rPr>
        <w:t>upto</w:t>
      </w:r>
      <w:proofErr w:type="spellEnd"/>
      <w:r>
        <w:rPr>
          <w:rFonts w:eastAsia="Times New Roman"/>
          <w:b/>
          <w:bCs/>
          <w:iCs/>
          <w:lang w:val="en-GB" w:eastAsia="zh-CN"/>
        </w:rPr>
        <w:t xml:space="preserve"> the MAC layer to ensure that the resource selected for SL transmission fall during the active time of the RX UE</w:t>
      </w:r>
      <w:r w:rsidRPr="00C13810">
        <w:rPr>
          <w:rFonts w:eastAsia="Times New Roman"/>
          <w:b/>
          <w:bCs/>
          <w:iCs/>
          <w:lang w:val="en-GB" w:eastAsia="zh-CN"/>
        </w:rPr>
        <w:t>.</w:t>
      </w:r>
    </w:p>
    <w:p w14:paraId="43C9EEBC" w14:textId="77777777" w:rsidR="00EC0C5D" w:rsidRDefault="00EC0C5D" w:rsidP="00EC0C5D">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3b:</w:t>
      </w:r>
      <w:r>
        <w:rPr>
          <w:rFonts w:eastAsia="Times New Roman"/>
          <w:b/>
          <w:bCs/>
          <w:lang w:val="en-GB" w:eastAsia="zh-CN"/>
        </w:rPr>
        <w:tab/>
      </w:r>
      <w:r>
        <w:rPr>
          <w:rFonts w:eastAsia="Times New Roman"/>
          <w:b/>
          <w:bCs/>
          <w:iCs/>
          <w:lang w:val="en-GB" w:eastAsia="zh-CN"/>
        </w:rPr>
        <w:t>If MAC layer cannot meet the above requirement, it may need to trigger resource reselection and accordingly, a new resource reselection trigger needs to be defined</w:t>
      </w:r>
      <w:r w:rsidRPr="00C13810">
        <w:rPr>
          <w:rFonts w:eastAsia="Times New Roman"/>
          <w:b/>
          <w:bCs/>
          <w:iCs/>
          <w:lang w:val="en-GB" w:eastAsia="zh-CN"/>
        </w:rPr>
        <w:t>.</w:t>
      </w:r>
    </w:p>
    <w:sdt>
      <w:sdtPr>
        <w:rPr>
          <w:rFonts w:ascii="Times New Roman" w:eastAsia="SimSun" w:hAnsi="Times New Roman"/>
          <w:noProof w:val="0"/>
          <w:sz w:val="20"/>
          <w:lang w:val="en-US" w:eastAsia="en-US"/>
        </w:rPr>
        <w:id w:val="-306553432"/>
        <w:docPartObj>
          <w:docPartGallery w:val="Bibliographies"/>
          <w:docPartUnique/>
        </w:docPartObj>
      </w:sdtPr>
      <w:sdtEndPr/>
      <w:sdtContent>
        <w:p w14:paraId="6F611F98" w14:textId="57F1EB52" w:rsidR="000A7DB1" w:rsidRDefault="000A7DB1">
          <w:pPr>
            <w:pStyle w:val="Heading1"/>
          </w:pPr>
          <w:r>
            <w:t>References</w:t>
          </w:r>
        </w:p>
        <w:sdt>
          <w:sdtPr>
            <w:id w:val="-573587230"/>
            <w:bibliography/>
          </w:sdtPr>
          <w:sdtEndPr/>
          <w:sdtContent>
            <w:p w14:paraId="2F996582" w14:textId="77777777" w:rsidR="00C56A75" w:rsidRDefault="000A7DB1">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C56A75" w14:paraId="05C312FD" w14:textId="77777777">
                <w:trPr>
                  <w:divId w:val="2016492309"/>
                  <w:tblCellSpacing w:w="15" w:type="dxa"/>
                </w:trPr>
                <w:tc>
                  <w:tcPr>
                    <w:tcW w:w="50" w:type="pct"/>
                    <w:hideMark/>
                  </w:tcPr>
                  <w:p w14:paraId="6BD3823D" w14:textId="69B0682D" w:rsidR="00C56A75" w:rsidRDefault="00C56A75">
                    <w:pPr>
                      <w:pStyle w:val="Bibliography"/>
                      <w:rPr>
                        <w:noProof/>
                        <w:sz w:val="24"/>
                        <w:szCs w:val="24"/>
                        <w:lang w:val="en-GB"/>
                      </w:rPr>
                    </w:pPr>
                    <w:r>
                      <w:rPr>
                        <w:noProof/>
                        <w:lang w:val="en-GB"/>
                      </w:rPr>
                      <w:t xml:space="preserve">[1] </w:t>
                    </w:r>
                  </w:p>
                </w:tc>
                <w:tc>
                  <w:tcPr>
                    <w:tcW w:w="0" w:type="auto"/>
                    <w:hideMark/>
                  </w:tcPr>
                  <w:p w14:paraId="2C384530" w14:textId="77777777" w:rsidR="00C56A75" w:rsidRDefault="00C56A75">
                    <w:pPr>
                      <w:pStyle w:val="Bibliography"/>
                      <w:rPr>
                        <w:noProof/>
                        <w:lang w:val="en-GB"/>
                      </w:rPr>
                    </w:pPr>
                    <w:r>
                      <w:rPr>
                        <w:noProof/>
                        <w:lang w:val="en-GB"/>
                      </w:rPr>
                      <w:t xml:space="preserve">“RAN2#115 e-Meeting, Chairman Notes”. </w:t>
                    </w:r>
                  </w:p>
                </w:tc>
              </w:tr>
              <w:tr w:rsidR="00C56A75" w14:paraId="6AA267D7" w14:textId="77777777">
                <w:trPr>
                  <w:divId w:val="2016492309"/>
                  <w:tblCellSpacing w:w="15" w:type="dxa"/>
                </w:trPr>
                <w:tc>
                  <w:tcPr>
                    <w:tcW w:w="50" w:type="pct"/>
                    <w:hideMark/>
                  </w:tcPr>
                  <w:p w14:paraId="27BC3181" w14:textId="77777777" w:rsidR="00C56A75" w:rsidRDefault="00C56A75">
                    <w:pPr>
                      <w:pStyle w:val="Bibliography"/>
                      <w:rPr>
                        <w:noProof/>
                        <w:lang w:val="en-GB"/>
                      </w:rPr>
                    </w:pPr>
                    <w:r>
                      <w:rPr>
                        <w:noProof/>
                        <w:lang w:val="en-GB"/>
                      </w:rPr>
                      <w:t xml:space="preserve">[2] </w:t>
                    </w:r>
                  </w:p>
                </w:tc>
                <w:tc>
                  <w:tcPr>
                    <w:tcW w:w="0" w:type="auto"/>
                    <w:hideMark/>
                  </w:tcPr>
                  <w:p w14:paraId="79C3E12D" w14:textId="77777777" w:rsidR="00C56A75" w:rsidRDefault="00C56A75">
                    <w:pPr>
                      <w:pStyle w:val="Bibliography"/>
                      <w:rPr>
                        <w:noProof/>
                        <w:lang w:val="en-GB"/>
                      </w:rPr>
                    </w:pPr>
                    <w:r>
                      <w:rPr>
                        <w:noProof/>
                        <w:lang w:val="en-GB"/>
                      </w:rPr>
                      <w:t xml:space="preserve">“R2-210xxxx, [POST115-e][716][SL] Identified FFS or open issues (CATT)”. </w:t>
                    </w:r>
                  </w:p>
                </w:tc>
              </w:tr>
            </w:tbl>
            <w:p w14:paraId="7376A3E8" w14:textId="77777777" w:rsidR="00C56A75" w:rsidRDefault="00C56A75">
              <w:pPr>
                <w:divId w:val="2016492309"/>
                <w:rPr>
                  <w:rFonts w:eastAsia="Times New Roman"/>
                  <w:noProof/>
                </w:rPr>
              </w:pPr>
            </w:p>
            <w:p w14:paraId="24A83A4B" w14:textId="5CB937CB" w:rsidR="00C00EA7" w:rsidRPr="00604AB4" w:rsidRDefault="000A7DB1" w:rsidP="00604AB4">
              <w:r>
                <w:rPr>
                  <w:b/>
                  <w:bCs/>
                  <w:noProof/>
                </w:rPr>
                <w:fldChar w:fldCharType="end"/>
              </w:r>
            </w:p>
          </w:sdtContent>
        </w:sdt>
      </w:sdtContent>
    </w:sdt>
    <w:sectPr w:rsidR="00C00EA7" w:rsidRPr="00604AB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D0504" w14:textId="77777777" w:rsidR="00D44BCA" w:rsidRDefault="00D44BCA" w:rsidP="0005215A">
      <w:pPr>
        <w:spacing w:after="0"/>
      </w:pPr>
      <w:r>
        <w:separator/>
      </w:r>
    </w:p>
  </w:endnote>
  <w:endnote w:type="continuationSeparator" w:id="0">
    <w:p w14:paraId="33DC360B" w14:textId="77777777" w:rsidR="00D44BCA" w:rsidRDefault="00D44BCA" w:rsidP="0005215A">
      <w:pPr>
        <w:spacing w:after="0"/>
      </w:pPr>
      <w:r>
        <w:continuationSeparator/>
      </w:r>
    </w:p>
  </w:endnote>
  <w:endnote w:type="continuationNotice" w:id="1">
    <w:p w14:paraId="2A6BBF4C" w14:textId="77777777" w:rsidR="00D44BCA" w:rsidRDefault="00D44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C2D18" w14:textId="77777777" w:rsidR="00D44BCA" w:rsidRDefault="00D44BCA" w:rsidP="0005215A">
      <w:pPr>
        <w:spacing w:after="0"/>
      </w:pPr>
      <w:r>
        <w:separator/>
      </w:r>
    </w:p>
  </w:footnote>
  <w:footnote w:type="continuationSeparator" w:id="0">
    <w:p w14:paraId="6FE107EE" w14:textId="77777777" w:rsidR="00D44BCA" w:rsidRDefault="00D44BCA" w:rsidP="0005215A">
      <w:pPr>
        <w:spacing w:after="0"/>
      </w:pPr>
      <w:r>
        <w:continuationSeparator/>
      </w:r>
    </w:p>
  </w:footnote>
  <w:footnote w:type="continuationNotice" w:id="1">
    <w:p w14:paraId="66515EDE" w14:textId="77777777" w:rsidR="00D44BCA" w:rsidRDefault="00D44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7D7E"/>
    <w:rsid w:val="00030F64"/>
    <w:rsid w:val="000311A5"/>
    <w:rsid w:val="000334C2"/>
    <w:rsid w:val="000343BA"/>
    <w:rsid w:val="0003442E"/>
    <w:rsid w:val="00034498"/>
    <w:rsid w:val="000344E4"/>
    <w:rsid w:val="00035853"/>
    <w:rsid w:val="0003634D"/>
    <w:rsid w:val="00036E0E"/>
    <w:rsid w:val="000373E9"/>
    <w:rsid w:val="00040190"/>
    <w:rsid w:val="000402F4"/>
    <w:rsid w:val="00041482"/>
    <w:rsid w:val="00042473"/>
    <w:rsid w:val="00042A07"/>
    <w:rsid w:val="00045F1C"/>
    <w:rsid w:val="00050A08"/>
    <w:rsid w:val="0005215A"/>
    <w:rsid w:val="00052612"/>
    <w:rsid w:val="00056F6A"/>
    <w:rsid w:val="00060413"/>
    <w:rsid w:val="00060A1F"/>
    <w:rsid w:val="00061301"/>
    <w:rsid w:val="00061B35"/>
    <w:rsid w:val="00061BFD"/>
    <w:rsid w:val="00062E3F"/>
    <w:rsid w:val="00064531"/>
    <w:rsid w:val="00064752"/>
    <w:rsid w:val="00064EF4"/>
    <w:rsid w:val="00064F1D"/>
    <w:rsid w:val="000663FC"/>
    <w:rsid w:val="000667D4"/>
    <w:rsid w:val="00066CEB"/>
    <w:rsid w:val="0007027E"/>
    <w:rsid w:val="00070A3F"/>
    <w:rsid w:val="000717E2"/>
    <w:rsid w:val="00071E9A"/>
    <w:rsid w:val="0007267D"/>
    <w:rsid w:val="00072D70"/>
    <w:rsid w:val="00072F8D"/>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9B1"/>
    <w:rsid w:val="000A0C69"/>
    <w:rsid w:val="000A2664"/>
    <w:rsid w:val="000A3791"/>
    <w:rsid w:val="000A40D3"/>
    <w:rsid w:val="000A4CAA"/>
    <w:rsid w:val="000A5FFE"/>
    <w:rsid w:val="000A6567"/>
    <w:rsid w:val="000A6B3B"/>
    <w:rsid w:val="000A76CA"/>
    <w:rsid w:val="000A7D2D"/>
    <w:rsid w:val="000A7DB1"/>
    <w:rsid w:val="000B1980"/>
    <w:rsid w:val="000B48FE"/>
    <w:rsid w:val="000B5C76"/>
    <w:rsid w:val="000B6DC7"/>
    <w:rsid w:val="000B74B0"/>
    <w:rsid w:val="000C140A"/>
    <w:rsid w:val="000C2692"/>
    <w:rsid w:val="000C2E05"/>
    <w:rsid w:val="000C3473"/>
    <w:rsid w:val="000C48B6"/>
    <w:rsid w:val="000C4D83"/>
    <w:rsid w:val="000C530D"/>
    <w:rsid w:val="000C7040"/>
    <w:rsid w:val="000C7D35"/>
    <w:rsid w:val="000D0C8C"/>
    <w:rsid w:val="000D20B9"/>
    <w:rsid w:val="000D25E4"/>
    <w:rsid w:val="000D2AC3"/>
    <w:rsid w:val="000D3961"/>
    <w:rsid w:val="000D4379"/>
    <w:rsid w:val="000D7B92"/>
    <w:rsid w:val="000E0653"/>
    <w:rsid w:val="000E246B"/>
    <w:rsid w:val="000E68B5"/>
    <w:rsid w:val="000E7B66"/>
    <w:rsid w:val="000E7FD5"/>
    <w:rsid w:val="000F010A"/>
    <w:rsid w:val="000F0ABD"/>
    <w:rsid w:val="000F0CDC"/>
    <w:rsid w:val="000F142B"/>
    <w:rsid w:val="000F2DC0"/>
    <w:rsid w:val="000F39A4"/>
    <w:rsid w:val="000F39FE"/>
    <w:rsid w:val="000F4361"/>
    <w:rsid w:val="000F4918"/>
    <w:rsid w:val="000F5BA4"/>
    <w:rsid w:val="000F5F56"/>
    <w:rsid w:val="000F6824"/>
    <w:rsid w:val="000F6AEF"/>
    <w:rsid w:val="0010067E"/>
    <w:rsid w:val="001014CF"/>
    <w:rsid w:val="0010222E"/>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5CBD"/>
    <w:rsid w:val="00117D05"/>
    <w:rsid w:val="0012091B"/>
    <w:rsid w:val="00120A81"/>
    <w:rsid w:val="0012112E"/>
    <w:rsid w:val="0012294A"/>
    <w:rsid w:val="00122B94"/>
    <w:rsid w:val="00123680"/>
    <w:rsid w:val="00123993"/>
    <w:rsid w:val="0012589C"/>
    <w:rsid w:val="00125CE0"/>
    <w:rsid w:val="00125F07"/>
    <w:rsid w:val="00130943"/>
    <w:rsid w:val="00130A20"/>
    <w:rsid w:val="00131858"/>
    <w:rsid w:val="0013299F"/>
    <w:rsid w:val="0013416B"/>
    <w:rsid w:val="00134632"/>
    <w:rsid w:val="00135698"/>
    <w:rsid w:val="001358B1"/>
    <w:rsid w:val="0013650A"/>
    <w:rsid w:val="00137B5B"/>
    <w:rsid w:val="00137DD6"/>
    <w:rsid w:val="00140061"/>
    <w:rsid w:val="00142E10"/>
    <w:rsid w:val="001514AE"/>
    <w:rsid w:val="00151D12"/>
    <w:rsid w:val="001538A6"/>
    <w:rsid w:val="001547CC"/>
    <w:rsid w:val="00156621"/>
    <w:rsid w:val="00156FD3"/>
    <w:rsid w:val="0016349A"/>
    <w:rsid w:val="00163567"/>
    <w:rsid w:val="0016398C"/>
    <w:rsid w:val="00164C91"/>
    <w:rsid w:val="00164FF0"/>
    <w:rsid w:val="00165C10"/>
    <w:rsid w:val="00165CA7"/>
    <w:rsid w:val="0017035A"/>
    <w:rsid w:val="00174E43"/>
    <w:rsid w:val="00175CBA"/>
    <w:rsid w:val="00175EC4"/>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25AC"/>
    <w:rsid w:val="001D4367"/>
    <w:rsid w:val="001D442F"/>
    <w:rsid w:val="001D49AA"/>
    <w:rsid w:val="001D4B44"/>
    <w:rsid w:val="001E0761"/>
    <w:rsid w:val="001E357B"/>
    <w:rsid w:val="001E58D0"/>
    <w:rsid w:val="001E5F6F"/>
    <w:rsid w:val="001E6049"/>
    <w:rsid w:val="001F079A"/>
    <w:rsid w:val="001F0ADB"/>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29A"/>
    <w:rsid w:val="00214A58"/>
    <w:rsid w:val="00215879"/>
    <w:rsid w:val="00215AC8"/>
    <w:rsid w:val="002165D9"/>
    <w:rsid w:val="00216FE9"/>
    <w:rsid w:val="00217068"/>
    <w:rsid w:val="002176CB"/>
    <w:rsid w:val="0022040C"/>
    <w:rsid w:val="00223085"/>
    <w:rsid w:val="00224882"/>
    <w:rsid w:val="0022560D"/>
    <w:rsid w:val="002256D5"/>
    <w:rsid w:val="00225FE5"/>
    <w:rsid w:val="00226198"/>
    <w:rsid w:val="00227246"/>
    <w:rsid w:val="0023018A"/>
    <w:rsid w:val="002307D3"/>
    <w:rsid w:val="00231703"/>
    <w:rsid w:val="0023192F"/>
    <w:rsid w:val="0023300B"/>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57DFA"/>
    <w:rsid w:val="00261FC8"/>
    <w:rsid w:val="002631C9"/>
    <w:rsid w:val="00263FC8"/>
    <w:rsid w:val="0026423A"/>
    <w:rsid w:val="00264862"/>
    <w:rsid w:val="00266461"/>
    <w:rsid w:val="00266EA1"/>
    <w:rsid w:val="002704D1"/>
    <w:rsid w:val="002728E9"/>
    <w:rsid w:val="00275741"/>
    <w:rsid w:val="00277E65"/>
    <w:rsid w:val="002808F1"/>
    <w:rsid w:val="002808F4"/>
    <w:rsid w:val="00282139"/>
    <w:rsid w:val="00282937"/>
    <w:rsid w:val="00283A56"/>
    <w:rsid w:val="00284663"/>
    <w:rsid w:val="00286807"/>
    <w:rsid w:val="00287CE1"/>
    <w:rsid w:val="00290168"/>
    <w:rsid w:val="002920BA"/>
    <w:rsid w:val="00292585"/>
    <w:rsid w:val="00292850"/>
    <w:rsid w:val="002930A2"/>
    <w:rsid w:val="002932A9"/>
    <w:rsid w:val="0029479B"/>
    <w:rsid w:val="00294E01"/>
    <w:rsid w:val="00295279"/>
    <w:rsid w:val="0029528B"/>
    <w:rsid w:val="00295558"/>
    <w:rsid w:val="002963C2"/>
    <w:rsid w:val="00297FAE"/>
    <w:rsid w:val="002A0E41"/>
    <w:rsid w:val="002A1074"/>
    <w:rsid w:val="002A1B1B"/>
    <w:rsid w:val="002A2DE3"/>
    <w:rsid w:val="002A407E"/>
    <w:rsid w:val="002A5BDB"/>
    <w:rsid w:val="002A5EF4"/>
    <w:rsid w:val="002A6653"/>
    <w:rsid w:val="002A6D44"/>
    <w:rsid w:val="002A6D83"/>
    <w:rsid w:val="002A7330"/>
    <w:rsid w:val="002B086B"/>
    <w:rsid w:val="002B0B12"/>
    <w:rsid w:val="002B1080"/>
    <w:rsid w:val="002B4F2A"/>
    <w:rsid w:val="002B509E"/>
    <w:rsid w:val="002B6790"/>
    <w:rsid w:val="002B7B2B"/>
    <w:rsid w:val="002C0465"/>
    <w:rsid w:val="002C0522"/>
    <w:rsid w:val="002C137F"/>
    <w:rsid w:val="002C19D8"/>
    <w:rsid w:val="002C22D6"/>
    <w:rsid w:val="002C244F"/>
    <w:rsid w:val="002C2B38"/>
    <w:rsid w:val="002C2E73"/>
    <w:rsid w:val="002C45E1"/>
    <w:rsid w:val="002C50EB"/>
    <w:rsid w:val="002C7C65"/>
    <w:rsid w:val="002C7ECC"/>
    <w:rsid w:val="002D0BE1"/>
    <w:rsid w:val="002D1D4C"/>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8A9"/>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06087"/>
    <w:rsid w:val="0031015A"/>
    <w:rsid w:val="00310BC0"/>
    <w:rsid w:val="003111AD"/>
    <w:rsid w:val="00311D39"/>
    <w:rsid w:val="003146D7"/>
    <w:rsid w:val="00315D56"/>
    <w:rsid w:val="0031624D"/>
    <w:rsid w:val="003168C0"/>
    <w:rsid w:val="00316C8F"/>
    <w:rsid w:val="003213EF"/>
    <w:rsid w:val="00321426"/>
    <w:rsid w:val="00322CB9"/>
    <w:rsid w:val="00322D72"/>
    <w:rsid w:val="003233B5"/>
    <w:rsid w:val="00324FF7"/>
    <w:rsid w:val="00326473"/>
    <w:rsid w:val="00326828"/>
    <w:rsid w:val="00326AD1"/>
    <w:rsid w:val="00327355"/>
    <w:rsid w:val="00330640"/>
    <w:rsid w:val="00331F3C"/>
    <w:rsid w:val="003348E9"/>
    <w:rsid w:val="00334E66"/>
    <w:rsid w:val="00334ED5"/>
    <w:rsid w:val="00335837"/>
    <w:rsid w:val="003359AE"/>
    <w:rsid w:val="00335DA6"/>
    <w:rsid w:val="0033622A"/>
    <w:rsid w:val="003362F8"/>
    <w:rsid w:val="00336776"/>
    <w:rsid w:val="00337181"/>
    <w:rsid w:val="00337FE7"/>
    <w:rsid w:val="003403C5"/>
    <w:rsid w:val="00340B09"/>
    <w:rsid w:val="00342272"/>
    <w:rsid w:val="003438DC"/>
    <w:rsid w:val="00343ADB"/>
    <w:rsid w:val="003441A9"/>
    <w:rsid w:val="0034574E"/>
    <w:rsid w:val="00347B28"/>
    <w:rsid w:val="00347FAD"/>
    <w:rsid w:val="003524B4"/>
    <w:rsid w:val="003528C2"/>
    <w:rsid w:val="003530AC"/>
    <w:rsid w:val="0035320C"/>
    <w:rsid w:val="0035527C"/>
    <w:rsid w:val="00355AF4"/>
    <w:rsid w:val="0035628E"/>
    <w:rsid w:val="003577A5"/>
    <w:rsid w:val="00360EA5"/>
    <w:rsid w:val="0036228D"/>
    <w:rsid w:val="0036251E"/>
    <w:rsid w:val="00362968"/>
    <w:rsid w:val="003629F8"/>
    <w:rsid w:val="00363297"/>
    <w:rsid w:val="003635B7"/>
    <w:rsid w:val="00363DFF"/>
    <w:rsid w:val="00364077"/>
    <w:rsid w:val="003643B0"/>
    <w:rsid w:val="003645DD"/>
    <w:rsid w:val="003663F1"/>
    <w:rsid w:val="00367C28"/>
    <w:rsid w:val="0037092F"/>
    <w:rsid w:val="00370EF5"/>
    <w:rsid w:val="00372924"/>
    <w:rsid w:val="00373489"/>
    <w:rsid w:val="003735AE"/>
    <w:rsid w:val="003737E7"/>
    <w:rsid w:val="00381431"/>
    <w:rsid w:val="00382601"/>
    <w:rsid w:val="003833B4"/>
    <w:rsid w:val="003839BB"/>
    <w:rsid w:val="00383DB0"/>
    <w:rsid w:val="00385849"/>
    <w:rsid w:val="00385BF8"/>
    <w:rsid w:val="00385C32"/>
    <w:rsid w:val="00386CC2"/>
    <w:rsid w:val="003900D6"/>
    <w:rsid w:val="00390670"/>
    <w:rsid w:val="00390F0A"/>
    <w:rsid w:val="00391E0C"/>
    <w:rsid w:val="00392103"/>
    <w:rsid w:val="003921FE"/>
    <w:rsid w:val="003922B1"/>
    <w:rsid w:val="00393462"/>
    <w:rsid w:val="00393F1E"/>
    <w:rsid w:val="00395E4E"/>
    <w:rsid w:val="0039692E"/>
    <w:rsid w:val="003970A3"/>
    <w:rsid w:val="003A18F7"/>
    <w:rsid w:val="003A2933"/>
    <w:rsid w:val="003A2CA5"/>
    <w:rsid w:val="003A4929"/>
    <w:rsid w:val="003A6682"/>
    <w:rsid w:val="003A6AE5"/>
    <w:rsid w:val="003A7C4E"/>
    <w:rsid w:val="003B0A5C"/>
    <w:rsid w:val="003B1CC6"/>
    <w:rsid w:val="003B1E01"/>
    <w:rsid w:val="003B1E35"/>
    <w:rsid w:val="003B25DB"/>
    <w:rsid w:val="003B3193"/>
    <w:rsid w:val="003B38FB"/>
    <w:rsid w:val="003B44BB"/>
    <w:rsid w:val="003B74A3"/>
    <w:rsid w:val="003B7EB1"/>
    <w:rsid w:val="003C022D"/>
    <w:rsid w:val="003C02D6"/>
    <w:rsid w:val="003C1537"/>
    <w:rsid w:val="003C26A1"/>
    <w:rsid w:val="003C2CD2"/>
    <w:rsid w:val="003C418E"/>
    <w:rsid w:val="003C48E6"/>
    <w:rsid w:val="003C51E8"/>
    <w:rsid w:val="003C5C47"/>
    <w:rsid w:val="003C6F79"/>
    <w:rsid w:val="003D0A16"/>
    <w:rsid w:val="003D0B5E"/>
    <w:rsid w:val="003D0CEC"/>
    <w:rsid w:val="003D1DCF"/>
    <w:rsid w:val="003D44D3"/>
    <w:rsid w:val="003D5CEB"/>
    <w:rsid w:val="003D5EE7"/>
    <w:rsid w:val="003D69BF"/>
    <w:rsid w:val="003D6F65"/>
    <w:rsid w:val="003E0727"/>
    <w:rsid w:val="003E085E"/>
    <w:rsid w:val="003E08E9"/>
    <w:rsid w:val="003E0EB4"/>
    <w:rsid w:val="003E1621"/>
    <w:rsid w:val="003E1BDF"/>
    <w:rsid w:val="003E1C6A"/>
    <w:rsid w:val="003E2465"/>
    <w:rsid w:val="003E34B8"/>
    <w:rsid w:val="003E3AD2"/>
    <w:rsid w:val="003E4296"/>
    <w:rsid w:val="003E4626"/>
    <w:rsid w:val="003E489B"/>
    <w:rsid w:val="003E5359"/>
    <w:rsid w:val="003E58EE"/>
    <w:rsid w:val="003E73A2"/>
    <w:rsid w:val="003F0C91"/>
    <w:rsid w:val="003F12B2"/>
    <w:rsid w:val="003F194E"/>
    <w:rsid w:val="003F23FD"/>
    <w:rsid w:val="003F25E2"/>
    <w:rsid w:val="003F2D65"/>
    <w:rsid w:val="003F50C5"/>
    <w:rsid w:val="003F547A"/>
    <w:rsid w:val="00401167"/>
    <w:rsid w:val="00402C32"/>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274CE"/>
    <w:rsid w:val="0043011B"/>
    <w:rsid w:val="004328FA"/>
    <w:rsid w:val="00432BA2"/>
    <w:rsid w:val="00432EF3"/>
    <w:rsid w:val="00433EDE"/>
    <w:rsid w:val="0043498B"/>
    <w:rsid w:val="00435088"/>
    <w:rsid w:val="0043536D"/>
    <w:rsid w:val="004375E7"/>
    <w:rsid w:val="004402BD"/>
    <w:rsid w:val="00441780"/>
    <w:rsid w:val="00442179"/>
    <w:rsid w:val="004431EF"/>
    <w:rsid w:val="00444136"/>
    <w:rsid w:val="00444EA9"/>
    <w:rsid w:val="00445236"/>
    <w:rsid w:val="00445A33"/>
    <w:rsid w:val="00446B90"/>
    <w:rsid w:val="00447B16"/>
    <w:rsid w:val="00447FAF"/>
    <w:rsid w:val="004504D8"/>
    <w:rsid w:val="00450C85"/>
    <w:rsid w:val="00453092"/>
    <w:rsid w:val="0045541B"/>
    <w:rsid w:val="004565BE"/>
    <w:rsid w:val="00456B66"/>
    <w:rsid w:val="0046002D"/>
    <w:rsid w:val="004631F7"/>
    <w:rsid w:val="004648B1"/>
    <w:rsid w:val="00464F5D"/>
    <w:rsid w:val="00466831"/>
    <w:rsid w:val="00467FD9"/>
    <w:rsid w:val="00471374"/>
    <w:rsid w:val="00473175"/>
    <w:rsid w:val="00474686"/>
    <w:rsid w:val="004749CE"/>
    <w:rsid w:val="004766FA"/>
    <w:rsid w:val="00480117"/>
    <w:rsid w:val="00480722"/>
    <w:rsid w:val="004810CC"/>
    <w:rsid w:val="00481AA8"/>
    <w:rsid w:val="004849A4"/>
    <w:rsid w:val="00485307"/>
    <w:rsid w:val="0048577D"/>
    <w:rsid w:val="0048689A"/>
    <w:rsid w:val="00487948"/>
    <w:rsid w:val="0049117D"/>
    <w:rsid w:val="00491BB8"/>
    <w:rsid w:val="00492196"/>
    <w:rsid w:val="00492FBA"/>
    <w:rsid w:val="00496417"/>
    <w:rsid w:val="004A1B82"/>
    <w:rsid w:val="004A3351"/>
    <w:rsid w:val="004A3F42"/>
    <w:rsid w:val="004A427D"/>
    <w:rsid w:val="004A4C7A"/>
    <w:rsid w:val="004A7A5D"/>
    <w:rsid w:val="004B1FC0"/>
    <w:rsid w:val="004B228C"/>
    <w:rsid w:val="004B2738"/>
    <w:rsid w:val="004B2F40"/>
    <w:rsid w:val="004B64A6"/>
    <w:rsid w:val="004C0B59"/>
    <w:rsid w:val="004C3369"/>
    <w:rsid w:val="004C4725"/>
    <w:rsid w:val="004C4EBC"/>
    <w:rsid w:val="004C55B3"/>
    <w:rsid w:val="004C6014"/>
    <w:rsid w:val="004C6AD5"/>
    <w:rsid w:val="004C738A"/>
    <w:rsid w:val="004C7B7B"/>
    <w:rsid w:val="004D2040"/>
    <w:rsid w:val="004D22DB"/>
    <w:rsid w:val="004D26FA"/>
    <w:rsid w:val="004D2AF4"/>
    <w:rsid w:val="004D64F0"/>
    <w:rsid w:val="004E107B"/>
    <w:rsid w:val="004E19D3"/>
    <w:rsid w:val="004E3477"/>
    <w:rsid w:val="004E5032"/>
    <w:rsid w:val="004E6EFB"/>
    <w:rsid w:val="004E7B38"/>
    <w:rsid w:val="004F1BE5"/>
    <w:rsid w:val="004F2FB8"/>
    <w:rsid w:val="004F424F"/>
    <w:rsid w:val="004F612F"/>
    <w:rsid w:val="004F62BD"/>
    <w:rsid w:val="004F6B82"/>
    <w:rsid w:val="0050183D"/>
    <w:rsid w:val="005022ED"/>
    <w:rsid w:val="0050293A"/>
    <w:rsid w:val="00504A18"/>
    <w:rsid w:val="005054CB"/>
    <w:rsid w:val="0050551E"/>
    <w:rsid w:val="005067B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744"/>
    <w:rsid w:val="005250C2"/>
    <w:rsid w:val="00525DA1"/>
    <w:rsid w:val="00526A73"/>
    <w:rsid w:val="00526C75"/>
    <w:rsid w:val="00532719"/>
    <w:rsid w:val="00533128"/>
    <w:rsid w:val="0053389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525"/>
    <w:rsid w:val="00557B35"/>
    <w:rsid w:val="0056088A"/>
    <w:rsid w:val="0056139B"/>
    <w:rsid w:val="00561CD8"/>
    <w:rsid w:val="00563BAD"/>
    <w:rsid w:val="00563DD0"/>
    <w:rsid w:val="00563DEC"/>
    <w:rsid w:val="0056745E"/>
    <w:rsid w:val="005707EE"/>
    <w:rsid w:val="00570D76"/>
    <w:rsid w:val="005716F3"/>
    <w:rsid w:val="00571EE7"/>
    <w:rsid w:val="005744AF"/>
    <w:rsid w:val="00574BD3"/>
    <w:rsid w:val="00575CEB"/>
    <w:rsid w:val="00576582"/>
    <w:rsid w:val="00576836"/>
    <w:rsid w:val="00576A01"/>
    <w:rsid w:val="0057705A"/>
    <w:rsid w:val="00577372"/>
    <w:rsid w:val="005773B6"/>
    <w:rsid w:val="00577713"/>
    <w:rsid w:val="00577B03"/>
    <w:rsid w:val="0058085F"/>
    <w:rsid w:val="005809E4"/>
    <w:rsid w:val="00580FFB"/>
    <w:rsid w:val="005816CF"/>
    <w:rsid w:val="005831D0"/>
    <w:rsid w:val="005872E4"/>
    <w:rsid w:val="005917B4"/>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377A"/>
    <w:rsid w:val="005B3CF1"/>
    <w:rsid w:val="005B4023"/>
    <w:rsid w:val="005B6D07"/>
    <w:rsid w:val="005B75E6"/>
    <w:rsid w:val="005C00AD"/>
    <w:rsid w:val="005C035E"/>
    <w:rsid w:val="005C0A31"/>
    <w:rsid w:val="005C0DA5"/>
    <w:rsid w:val="005C195E"/>
    <w:rsid w:val="005C1C91"/>
    <w:rsid w:val="005C1F77"/>
    <w:rsid w:val="005C5815"/>
    <w:rsid w:val="005C69A3"/>
    <w:rsid w:val="005C7EB8"/>
    <w:rsid w:val="005D0076"/>
    <w:rsid w:val="005D0E9B"/>
    <w:rsid w:val="005D11B0"/>
    <w:rsid w:val="005D11BF"/>
    <w:rsid w:val="005D335E"/>
    <w:rsid w:val="005D4551"/>
    <w:rsid w:val="005D7BDF"/>
    <w:rsid w:val="005D7ECA"/>
    <w:rsid w:val="005E163C"/>
    <w:rsid w:val="005E5A46"/>
    <w:rsid w:val="005E5E8D"/>
    <w:rsid w:val="005E5F63"/>
    <w:rsid w:val="005E70CC"/>
    <w:rsid w:val="005E7228"/>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4AB4"/>
    <w:rsid w:val="006062B3"/>
    <w:rsid w:val="00606986"/>
    <w:rsid w:val="00606B41"/>
    <w:rsid w:val="00610670"/>
    <w:rsid w:val="00611ED7"/>
    <w:rsid w:val="00612098"/>
    <w:rsid w:val="006125DB"/>
    <w:rsid w:val="00612E62"/>
    <w:rsid w:val="00613981"/>
    <w:rsid w:val="00614BAB"/>
    <w:rsid w:val="00616A55"/>
    <w:rsid w:val="00617147"/>
    <w:rsid w:val="00624BB8"/>
    <w:rsid w:val="00625068"/>
    <w:rsid w:val="00626ABF"/>
    <w:rsid w:val="00626F98"/>
    <w:rsid w:val="00630697"/>
    <w:rsid w:val="00633D9E"/>
    <w:rsid w:val="00634EDF"/>
    <w:rsid w:val="00635039"/>
    <w:rsid w:val="0063521B"/>
    <w:rsid w:val="0063531B"/>
    <w:rsid w:val="0063697B"/>
    <w:rsid w:val="006439B5"/>
    <w:rsid w:val="00643E7F"/>
    <w:rsid w:val="0064471E"/>
    <w:rsid w:val="00646DAC"/>
    <w:rsid w:val="006477A8"/>
    <w:rsid w:val="006501EE"/>
    <w:rsid w:val="006502E5"/>
    <w:rsid w:val="00650D2F"/>
    <w:rsid w:val="00650FCF"/>
    <w:rsid w:val="006510F4"/>
    <w:rsid w:val="00652322"/>
    <w:rsid w:val="00653CE8"/>
    <w:rsid w:val="0065516A"/>
    <w:rsid w:val="006606A3"/>
    <w:rsid w:val="006626FC"/>
    <w:rsid w:val="0066570A"/>
    <w:rsid w:val="00665AFE"/>
    <w:rsid w:val="00665D6B"/>
    <w:rsid w:val="0066722D"/>
    <w:rsid w:val="00667379"/>
    <w:rsid w:val="006715D4"/>
    <w:rsid w:val="00671D43"/>
    <w:rsid w:val="00672418"/>
    <w:rsid w:val="00672BC2"/>
    <w:rsid w:val="00673C24"/>
    <w:rsid w:val="006753CD"/>
    <w:rsid w:val="00676C7A"/>
    <w:rsid w:val="0068038F"/>
    <w:rsid w:val="006805BF"/>
    <w:rsid w:val="00682B0C"/>
    <w:rsid w:val="00683449"/>
    <w:rsid w:val="006834EA"/>
    <w:rsid w:val="0068399A"/>
    <w:rsid w:val="00684167"/>
    <w:rsid w:val="00684199"/>
    <w:rsid w:val="00687F49"/>
    <w:rsid w:val="00690FFF"/>
    <w:rsid w:val="00692A54"/>
    <w:rsid w:val="00692B6E"/>
    <w:rsid w:val="0069453F"/>
    <w:rsid w:val="00695347"/>
    <w:rsid w:val="006958AF"/>
    <w:rsid w:val="0069732C"/>
    <w:rsid w:val="00697431"/>
    <w:rsid w:val="0069761C"/>
    <w:rsid w:val="00697E25"/>
    <w:rsid w:val="006A0B26"/>
    <w:rsid w:val="006A0B42"/>
    <w:rsid w:val="006A0C4A"/>
    <w:rsid w:val="006A11F1"/>
    <w:rsid w:val="006A16D3"/>
    <w:rsid w:val="006A213F"/>
    <w:rsid w:val="006A3688"/>
    <w:rsid w:val="006A405A"/>
    <w:rsid w:val="006A4E0D"/>
    <w:rsid w:val="006A59DF"/>
    <w:rsid w:val="006A61BA"/>
    <w:rsid w:val="006B029F"/>
    <w:rsid w:val="006B0FBC"/>
    <w:rsid w:val="006B1600"/>
    <w:rsid w:val="006B1CC4"/>
    <w:rsid w:val="006B1E6C"/>
    <w:rsid w:val="006B22D5"/>
    <w:rsid w:val="006B45FB"/>
    <w:rsid w:val="006B5363"/>
    <w:rsid w:val="006B6193"/>
    <w:rsid w:val="006B707A"/>
    <w:rsid w:val="006B7ADD"/>
    <w:rsid w:val="006C145E"/>
    <w:rsid w:val="006C30EC"/>
    <w:rsid w:val="006C3AAD"/>
    <w:rsid w:val="006C64EB"/>
    <w:rsid w:val="006C678B"/>
    <w:rsid w:val="006C6D1A"/>
    <w:rsid w:val="006C7387"/>
    <w:rsid w:val="006C742D"/>
    <w:rsid w:val="006C7886"/>
    <w:rsid w:val="006D0395"/>
    <w:rsid w:val="006D0867"/>
    <w:rsid w:val="006D08E1"/>
    <w:rsid w:val="006D1708"/>
    <w:rsid w:val="006D2CFD"/>
    <w:rsid w:val="006D47E9"/>
    <w:rsid w:val="006D5043"/>
    <w:rsid w:val="006D6F58"/>
    <w:rsid w:val="006E39DC"/>
    <w:rsid w:val="006E4B77"/>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5EB9"/>
    <w:rsid w:val="00707534"/>
    <w:rsid w:val="007076DF"/>
    <w:rsid w:val="00707DF2"/>
    <w:rsid w:val="00712C88"/>
    <w:rsid w:val="007144E5"/>
    <w:rsid w:val="00715060"/>
    <w:rsid w:val="00715918"/>
    <w:rsid w:val="007163AC"/>
    <w:rsid w:val="00716490"/>
    <w:rsid w:val="007165DD"/>
    <w:rsid w:val="007207EA"/>
    <w:rsid w:val="007215DF"/>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4B3"/>
    <w:rsid w:val="00730F51"/>
    <w:rsid w:val="00732E2B"/>
    <w:rsid w:val="00733A86"/>
    <w:rsid w:val="00733ABE"/>
    <w:rsid w:val="00733CD1"/>
    <w:rsid w:val="007342AA"/>
    <w:rsid w:val="007362EE"/>
    <w:rsid w:val="00736C96"/>
    <w:rsid w:val="00743459"/>
    <w:rsid w:val="0074452F"/>
    <w:rsid w:val="00744A44"/>
    <w:rsid w:val="0074584A"/>
    <w:rsid w:val="00745B04"/>
    <w:rsid w:val="007460C6"/>
    <w:rsid w:val="00751441"/>
    <w:rsid w:val="00751D84"/>
    <w:rsid w:val="00752681"/>
    <w:rsid w:val="007549AA"/>
    <w:rsid w:val="00756C65"/>
    <w:rsid w:val="007579FF"/>
    <w:rsid w:val="0076086E"/>
    <w:rsid w:val="007608F3"/>
    <w:rsid w:val="00760C66"/>
    <w:rsid w:val="00760F6D"/>
    <w:rsid w:val="00762023"/>
    <w:rsid w:val="00763793"/>
    <w:rsid w:val="007639A1"/>
    <w:rsid w:val="007646F4"/>
    <w:rsid w:val="007659E7"/>
    <w:rsid w:val="00770F51"/>
    <w:rsid w:val="0077106B"/>
    <w:rsid w:val="00771549"/>
    <w:rsid w:val="007727F5"/>
    <w:rsid w:val="00772E74"/>
    <w:rsid w:val="0077344E"/>
    <w:rsid w:val="00774126"/>
    <w:rsid w:val="00774233"/>
    <w:rsid w:val="007742A0"/>
    <w:rsid w:val="00774CBC"/>
    <w:rsid w:val="00774D80"/>
    <w:rsid w:val="00774FC8"/>
    <w:rsid w:val="0077526B"/>
    <w:rsid w:val="00775D02"/>
    <w:rsid w:val="00776AC5"/>
    <w:rsid w:val="00780189"/>
    <w:rsid w:val="0078047E"/>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75C"/>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5DED"/>
    <w:rsid w:val="007E67DE"/>
    <w:rsid w:val="007E7002"/>
    <w:rsid w:val="007F09B3"/>
    <w:rsid w:val="007F102D"/>
    <w:rsid w:val="007F1156"/>
    <w:rsid w:val="007F2227"/>
    <w:rsid w:val="007F2647"/>
    <w:rsid w:val="007F29BA"/>
    <w:rsid w:val="007F2D20"/>
    <w:rsid w:val="007F2EC9"/>
    <w:rsid w:val="007F3D9D"/>
    <w:rsid w:val="007F49BE"/>
    <w:rsid w:val="007F4E67"/>
    <w:rsid w:val="007F5A72"/>
    <w:rsid w:val="007F5B44"/>
    <w:rsid w:val="007F5D13"/>
    <w:rsid w:val="007F637E"/>
    <w:rsid w:val="007F6604"/>
    <w:rsid w:val="007F673D"/>
    <w:rsid w:val="007F765C"/>
    <w:rsid w:val="0080106E"/>
    <w:rsid w:val="00801EED"/>
    <w:rsid w:val="008022CE"/>
    <w:rsid w:val="008024DC"/>
    <w:rsid w:val="00803A3B"/>
    <w:rsid w:val="00804E36"/>
    <w:rsid w:val="00806812"/>
    <w:rsid w:val="0080796F"/>
    <w:rsid w:val="008113A2"/>
    <w:rsid w:val="00811689"/>
    <w:rsid w:val="0081369B"/>
    <w:rsid w:val="0081370C"/>
    <w:rsid w:val="008140A4"/>
    <w:rsid w:val="0081612F"/>
    <w:rsid w:val="0082013D"/>
    <w:rsid w:val="00820BB8"/>
    <w:rsid w:val="00820DFC"/>
    <w:rsid w:val="0082153C"/>
    <w:rsid w:val="00824146"/>
    <w:rsid w:val="00824794"/>
    <w:rsid w:val="00825717"/>
    <w:rsid w:val="008273C6"/>
    <w:rsid w:val="00827AA3"/>
    <w:rsid w:val="00830307"/>
    <w:rsid w:val="00830D52"/>
    <w:rsid w:val="008315E5"/>
    <w:rsid w:val="008316A6"/>
    <w:rsid w:val="00831D18"/>
    <w:rsid w:val="00832DD6"/>
    <w:rsid w:val="00833007"/>
    <w:rsid w:val="0083443C"/>
    <w:rsid w:val="00834707"/>
    <w:rsid w:val="008359E9"/>
    <w:rsid w:val="008369EB"/>
    <w:rsid w:val="00836AD3"/>
    <w:rsid w:val="00836F27"/>
    <w:rsid w:val="008373BE"/>
    <w:rsid w:val="00840ACF"/>
    <w:rsid w:val="00841133"/>
    <w:rsid w:val="00841296"/>
    <w:rsid w:val="008426A4"/>
    <w:rsid w:val="00842943"/>
    <w:rsid w:val="00843ABF"/>
    <w:rsid w:val="00843F6C"/>
    <w:rsid w:val="008446A2"/>
    <w:rsid w:val="00844927"/>
    <w:rsid w:val="00844FED"/>
    <w:rsid w:val="00845736"/>
    <w:rsid w:val="00845E01"/>
    <w:rsid w:val="00845F94"/>
    <w:rsid w:val="00846943"/>
    <w:rsid w:val="00847987"/>
    <w:rsid w:val="00852232"/>
    <w:rsid w:val="00852485"/>
    <w:rsid w:val="0085265B"/>
    <w:rsid w:val="00852CEA"/>
    <w:rsid w:val="008537DF"/>
    <w:rsid w:val="008541A7"/>
    <w:rsid w:val="00854D0C"/>
    <w:rsid w:val="0085532A"/>
    <w:rsid w:val="00855924"/>
    <w:rsid w:val="00856177"/>
    <w:rsid w:val="008574BC"/>
    <w:rsid w:val="00857A03"/>
    <w:rsid w:val="00857F74"/>
    <w:rsid w:val="008603F8"/>
    <w:rsid w:val="00860861"/>
    <w:rsid w:val="0086157E"/>
    <w:rsid w:val="008616B8"/>
    <w:rsid w:val="0086181A"/>
    <w:rsid w:val="008627A0"/>
    <w:rsid w:val="008637C3"/>
    <w:rsid w:val="00864719"/>
    <w:rsid w:val="008676EC"/>
    <w:rsid w:val="00867AC4"/>
    <w:rsid w:val="00867ED7"/>
    <w:rsid w:val="0087080B"/>
    <w:rsid w:val="00870A43"/>
    <w:rsid w:val="00871D41"/>
    <w:rsid w:val="00872155"/>
    <w:rsid w:val="00873254"/>
    <w:rsid w:val="00873411"/>
    <w:rsid w:val="00873DB1"/>
    <w:rsid w:val="00873F1C"/>
    <w:rsid w:val="008751BF"/>
    <w:rsid w:val="00876DFD"/>
    <w:rsid w:val="008770D9"/>
    <w:rsid w:val="00877C96"/>
    <w:rsid w:val="00880A59"/>
    <w:rsid w:val="00883BA7"/>
    <w:rsid w:val="00884AC1"/>
    <w:rsid w:val="008865A3"/>
    <w:rsid w:val="0088730A"/>
    <w:rsid w:val="008901C2"/>
    <w:rsid w:val="00890440"/>
    <w:rsid w:val="0089076F"/>
    <w:rsid w:val="008934B8"/>
    <w:rsid w:val="0089558E"/>
    <w:rsid w:val="0089649D"/>
    <w:rsid w:val="008974A7"/>
    <w:rsid w:val="008A0450"/>
    <w:rsid w:val="008A128C"/>
    <w:rsid w:val="008A140F"/>
    <w:rsid w:val="008A159C"/>
    <w:rsid w:val="008A16F4"/>
    <w:rsid w:val="008A1A35"/>
    <w:rsid w:val="008A3A46"/>
    <w:rsid w:val="008A3F11"/>
    <w:rsid w:val="008A413A"/>
    <w:rsid w:val="008A6E24"/>
    <w:rsid w:val="008B09A4"/>
    <w:rsid w:val="008B0FCA"/>
    <w:rsid w:val="008B1D77"/>
    <w:rsid w:val="008B1FFF"/>
    <w:rsid w:val="008B45EF"/>
    <w:rsid w:val="008B4A92"/>
    <w:rsid w:val="008B56A6"/>
    <w:rsid w:val="008B6CA2"/>
    <w:rsid w:val="008C017D"/>
    <w:rsid w:val="008C0E60"/>
    <w:rsid w:val="008C15F5"/>
    <w:rsid w:val="008C268D"/>
    <w:rsid w:val="008C338E"/>
    <w:rsid w:val="008C3B6B"/>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57D"/>
    <w:rsid w:val="008E1D54"/>
    <w:rsid w:val="008E21B7"/>
    <w:rsid w:val="008E2913"/>
    <w:rsid w:val="008E2F84"/>
    <w:rsid w:val="008E57F7"/>
    <w:rsid w:val="008E6253"/>
    <w:rsid w:val="008E7E3F"/>
    <w:rsid w:val="008F01A4"/>
    <w:rsid w:val="008F240A"/>
    <w:rsid w:val="008F2A8C"/>
    <w:rsid w:val="008F38B4"/>
    <w:rsid w:val="008F4C35"/>
    <w:rsid w:val="008F58C5"/>
    <w:rsid w:val="008F599E"/>
    <w:rsid w:val="008F606E"/>
    <w:rsid w:val="008F7F39"/>
    <w:rsid w:val="00900842"/>
    <w:rsid w:val="0090196F"/>
    <w:rsid w:val="00901B04"/>
    <w:rsid w:val="00901CBE"/>
    <w:rsid w:val="0090264F"/>
    <w:rsid w:val="00904244"/>
    <w:rsid w:val="00904B8E"/>
    <w:rsid w:val="0090623E"/>
    <w:rsid w:val="00906A02"/>
    <w:rsid w:val="009072C5"/>
    <w:rsid w:val="009079CD"/>
    <w:rsid w:val="00907B51"/>
    <w:rsid w:val="00907BBA"/>
    <w:rsid w:val="00910C94"/>
    <w:rsid w:val="0091300B"/>
    <w:rsid w:val="0091323D"/>
    <w:rsid w:val="00913CDF"/>
    <w:rsid w:val="00915F9D"/>
    <w:rsid w:val="00916958"/>
    <w:rsid w:val="00917663"/>
    <w:rsid w:val="009178C2"/>
    <w:rsid w:val="00917ABC"/>
    <w:rsid w:val="0092106E"/>
    <w:rsid w:val="00921AB6"/>
    <w:rsid w:val="00922EFC"/>
    <w:rsid w:val="009234B3"/>
    <w:rsid w:val="00923C7A"/>
    <w:rsid w:val="00925BAA"/>
    <w:rsid w:val="00927F16"/>
    <w:rsid w:val="00927FC5"/>
    <w:rsid w:val="00930639"/>
    <w:rsid w:val="009313C2"/>
    <w:rsid w:val="0093176F"/>
    <w:rsid w:val="00931CFE"/>
    <w:rsid w:val="00934B18"/>
    <w:rsid w:val="00934BEB"/>
    <w:rsid w:val="00935624"/>
    <w:rsid w:val="00936142"/>
    <w:rsid w:val="00936A68"/>
    <w:rsid w:val="00937DDD"/>
    <w:rsid w:val="00941CED"/>
    <w:rsid w:val="00943108"/>
    <w:rsid w:val="00943B9A"/>
    <w:rsid w:val="00945E8E"/>
    <w:rsid w:val="00946125"/>
    <w:rsid w:val="009467B6"/>
    <w:rsid w:val="00950FF5"/>
    <w:rsid w:val="0095170F"/>
    <w:rsid w:val="00952231"/>
    <w:rsid w:val="009523F7"/>
    <w:rsid w:val="00952645"/>
    <w:rsid w:val="00952EED"/>
    <w:rsid w:val="0095470C"/>
    <w:rsid w:val="00954AE9"/>
    <w:rsid w:val="009550C4"/>
    <w:rsid w:val="0095554F"/>
    <w:rsid w:val="00956452"/>
    <w:rsid w:val="00960852"/>
    <w:rsid w:val="00961280"/>
    <w:rsid w:val="0096153B"/>
    <w:rsid w:val="00962408"/>
    <w:rsid w:val="009627C7"/>
    <w:rsid w:val="00962D84"/>
    <w:rsid w:val="00965CCC"/>
    <w:rsid w:val="00966429"/>
    <w:rsid w:val="00966F7B"/>
    <w:rsid w:val="00966FDC"/>
    <w:rsid w:val="00970DF8"/>
    <w:rsid w:val="00973CCE"/>
    <w:rsid w:val="00973F4D"/>
    <w:rsid w:val="009753BB"/>
    <w:rsid w:val="009753F2"/>
    <w:rsid w:val="00976065"/>
    <w:rsid w:val="009771C9"/>
    <w:rsid w:val="00977E89"/>
    <w:rsid w:val="009802AE"/>
    <w:rsid w:val="00980CE7"/>
    <w:rsid w:val="00980E25"/>
    <w:rsid w:val="00980F3D"/>
    <w:rsid w:val="00981681"/>
    <w:rsid w:val="00981AB0"/>
    <w:rsid w:val="00981CF6"/>
    <w:rsid w:val="00982142"/>
    <w:rsid w:val="009837EB"/>
    <w:rsid w:val="00983F4D"/>
    <w:rsid w:val="00984043"/>
    <w:rsid w:val="0098463E"/>
    <w:rsid w:val="00984B04"/>
    <w:rsid w:val="00985502"/>
    <w:rsid w:val="00986477"/>
    <w:rsid w:val="00987C04"/>
    <w:rsid w:val="00990AD5"/>
    <w:rsid w:val="009915AE"/>
    <w:rsid w:val="009938B3"/>
    <w:rsid w:val="00993983"/>
    <w:rsid w:val="00995376"/>
    <w:rsid w:val="00997360"/>
    <w:rsid w:val="009A0301"/>
    <w:rsid w:val="009A063B"/>
    <w:rsid w:val="009A0C65"/>
    <w:rsid w:val="009A294F"/>
    <w:rsid w:val="009A32D3"/>
    <w:rsid w:val="009A4119"/>
    <w:rsid w:val="009A41B1"/>
    <w:rsid w:val="009A4366"/>
    <w:rsid w:val="009A44C9"/>
    <w:rsid w:val="009A5C30"/>
    <w:rsid w:val="009A6CD7"/>
    <w:rsid w:val="009A6D7D"/>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3F5A"/>
    <w:rsid w:val="009C445B"/>
    <w:rsid w:val="009C5102"/>
    <w:rsid w:val="009C5155"/>
    <w:rsid w:val="009C6876"/>
    <w:rsid w:val="009C6BC3"/>
    <w:rsid w:val="009C7729"/>
    <w:rsid w:val="009C78E7"/>
    <w:rsid w:val="009D00CD"/>
    <w:rsid w:val="009D0AD3"/>
    <w:rsid w:val="009D2EB8"/>
    <w:rsid w:val="009D3883"/>
    <w:rsid w:val="009D4AE6"/>
    <w:rsid w:val="009D52AE"/>
    <w:rsid w:val="009D71EF"/>
    <w:rsid w:val="009E0821"/>
    <w:rsid w:val="009E0825"/>
    <w:rsid w:val="009E24B3"/>
    <w:rsid w:val="009E3046"/>
    <w:rsid w:val="009E4C6F"/>
    <w:rsid w:val="009E5310"/>
    <w:rsid w:val="009E53DC"/>
    <w:rsid w:val="009E7299"/>
    <w:rsid w:val="009F0696"/>
    <w:rsid w:val="009F099B"/>
    <w:rsid w:val="009F172B"/>
    <w:rsid w:val="009F18F5"/>
    <w:rsid w:val="009F1C9F"/>
    <w:rsid w:val="009F2B83"/>
    <w:rsid w:val="009F3B6F"/>
    <w:rsid w:val="009F3CFA"/>
    <w:rsid w:val="009F5DB1"/>
    <w:rsid w:val="009F6A30"/>
    <w:rsid w:val="009F6E4A"/>
    <w:rsid w:val="00A01969"/>
    <w:rsid w:val="00A02B3A"/>
    <w:rsid w:val="00A04118"/>
    <w:rsid w:val="00A05690"/>
    <w:rsid w:val="00A05DCC"/>
    <w:rsid w:val="00A0706A"/>
    <w:rsid w:val="00A0794B"/>
    <w:rsid w:val="00A103E5"/>
    <w:rsid w:val="00A104ED"/>
    <w:rsid w:val="00A10C39"/>
    <w:rsid w:val="00A12397"/>
    <w:rsid w:val="00A13502"/>
    <w:rsid w:val="00A13731"/>
    <w:rsid w:val="00A13E26"/>
    <w:rsid w:val="00A155A4"/>
    <w:rsid w:val="00A15651"/>
    <w:rsid w:val="00A17E13"/>
    <w:rsid w:val="00A213D2"/>
    <w:rsid w:val="00A2179D"/>
    <w:rsid w:val="00A22E25"/>
    <w:rsid w:val="00A22FA6"/>
    <w:rsid w:val="00A23452"/>
    <w:rsid w:val="00A2376F"/>
    <w:rsid w:val="00A23FCE"/>
    <w:rsid w:val="00A2506A"/>
    <w:rsid w:val="00A26C70"/>
    <w:rsid w:val="00A30133"/>
    <w:rsid w:val="00A302E4"/>
    <w:rsid w:val="00A30C2E"/>
    <w:rsid w:val="00A31FD7"/>
    <w:rsid w:val="00A32238"/>
    <w:rsid w:val="00A3301C"/>
    <w:rsid w:val="00A33074"/>
    <w:rsid w:val="00A3433F"/>
    <w:rsid w:val="00A356B2"/>
    <w:rsid w:val="00A363B3"/>
    <w:rsid w:val="00A36856"/>
    <w:rsid w:val="00A37DD0"/>
    <w:rsid w:val="00A40627"/>
    <w:rsid w:val="00A41856"/>
    <w:rsid w:val="00A41A3B"/>
    <w:rsid w:val="00A427A1"/>
    <w:rsid w:val="00A43FC3"/>
    <w:rsid w:val="00A4565C"/>
    <w:rsid w:val="00A45BBC"/>
    <w:rsid w:val="00A46A49"/>
    <w:rsid w:val="00A46BE6"/>
    <w:rsid w:val="00A46FC2"/>
    <w:rsid w:val="00A5354E"/>
    <w:rsid w:val="00A53D93"/>
    <w:rsid w:val="00A53F95"/>
    <w:rsid w:val="00A544E0"/>
    <w:rsid w:val="00A547AC"/>
    <w:rsid w:val="00A5545B"/>
    <w:rsid w:val="00A55667"/>
    <w:rsid w:val="00A57290"/>
    <w:rsid w:val="00A57579"/>
    <w:rsid w:val="00A616AB"/>
    <w:rsid w:val="00A624AE"/>
    <w:rsid w:val="00A63A75"/>
    <w:rsid w:val="00A640D0"/>
    <w:rsid w:val="00A64D57"/>
    <w:rsid w:val="00A64F4C"/>
    <w:rsid w:val="00A658F4"/>
    <w:rsid w:val="00A65992"/>
    <w:rsid w:val="00A66649"/>
    <w:rsid w:val="00A6711B"/>
    <w:rsid w:val="00A702D6"/>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0AAA"/>
    <w:rsid w:val="00AA140B"/>
    <w:rsid w:val="00AA18F1"/>
    <w:rsid w:val="00AA388B"/>
    <w:rsid w:val="00AA3FD3"/>
    <w:rsid w:val="00AA47E4"/>
    <w:rsid w:val="00AA4D7E"/>
    <w:rsid w:val="00AA5DAE"/>
    <w:rsid w:val="00AA639D"/>
    <w:rsid w:val="00AA7E88"/>
    <w:rsid w:val="00AB057C"/>
    <w:rsid w:val="00AB1079"/>
    <w:rsid w:val="00AB1924"/>
    <w:rsid w:val="00AB1CFD"/>
    <w:rsid w:val="00AB1E55"/>
    <w:rsid w:val="00AB26EE"/>
    <w:rsid w:val="00AB26F2"/>
    <w:rsid w:val="00AB2AD0"/>
    <w:rsid w:val="00AB2F18"/>
    <w:rsid w:val="00AB4165"/>
    <w:rsid w:val="00AB5367"/>
    <w:rsid w:val="00AB6448"/>
    <w:rsid w:val="00AB74A3"/>
    <w:rsid w:val="00AC053F"/>
    <w:rsid w:val="00AC0603"/>
    <w:rsid w:val="00AC1DBC"/>
    <w:rsid w:val="00AC4054"/>
    <w:rsid w:val="00AC45A8"/>
    <w:rsid w:val="00AC76D8"/>
    <w:rsid w:val="00AD0208"/>
    <w:rsid w:val="00AD08E4"/>
    <w:rsid w:val="00AD09AB"/>
    <w:rsid w:val="00AD111F"/>
    <w:rsid w:val="00AD3080"/>
    <w:rsid w:val="00AD53F1"/>
    <w:rsid w:val="00AD5A77"/>
    <w:rsid w:val="00AD6DFA"/>
    <w:rsid w:val="00AD6F37"/>
    <w:rsid w:val="00AE05B7"/>
    <w:rsid w:val="00AE2FE4"/>
    <w:rsid w:val="00AE309D"/>
    <w:rsid w:val="00AE45D7"/>
    <w:rsid w:val="00AE6ACE"/>
    <w:rsid w:val="00AF2669"/>
    <w:rsid w:val="00AF267C"/>
    <w:rsid w:val="00AF5943"/>
    <w:rsid w:val="00AF5AD9"/>
    <w:rsid w:val="00AF6321"/>
    <w:rsid w:val="00AF6B50"/>
    <w:rsid w:val="00AF6C68"/>
    <w:rsid w:val="00B00ABA"/>
    <w:rsid w:val="00B01037"/>
    <w:rsid w:val="00B015AA"/>
    <w:rsid w:val="00B01F31"/>
    <w:rsid w:val="00B02583"/>
    <w:rsid w:val="00B0262F"/>
    <w:rsid w:val="00B026C8"/>
    <w:rsid w:val="00B02E9E"/>
    <w:rsid w:val="00B03411"/>
    <w:rsid w:val="00B043F9"/>
    <w:rsid w:val="00B05648"/>
    <w:rsid w:val="00B056ED"/>
    <w:rsid w:val="00B06197"/>
    <w:rsid w:val="00B100F9"/>
    <w:rsid w:val="00B105D3"/>
    <w:rsid w:val="00B12747"/>
    <w:rsid w:val="00B12F97"/>
    <w:rsid w:val="00B13060"/>
    <w:rsid w:val="00B1442F"/>
    <w:rsid w:val="00B14A28"/>
    <w:rsid w:val="00B14A5C"/>
    <w:rsid w:val="00B14D66"/>
    <w:rsid w:val="00B20B0B"/>
    <w:rsid w:val="00B2137C"/>
    <w:rsid w:val="00B216D2"/>
    <w:rsid w:val="00B217BA"/>
    <w:rsid w:val="00B22390"/>
    <w:rsid w:val="00B227F6"/>
    <w:rsid w:val="00B22ABD"/>
    <w:rsid w:val="00B24E87"/>
    <w:rsid w:val="00B2783E"/>
    <w:rsid w:val="00B304C9"/>
    <w:rsid w:val="00B31CC9"/>
    <w:rsid w:val="00B32BBF"/>
    <w:rsid w:val="00B33FF2"/>
    <w:rsid w:val="00B3565D"/>
    <w:rsid w:val="00B365CD"/>
    <w:rsid w:val="00B3716D"/>
    <w:rsid w:val="00B37259"/>
    <w:rsid w:val="00B375C7"/>
    <w:rsid w:val="00B4018C"/>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662"/>
    <w:rsid w:val="00B54D8E"/>
    <w:rsid w:val="00B56451"/>
    <w:rsid w:val="00B56812"/>
    <w:rsid w:val="00B571CA"/>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2E5E"/>
    <w:rsid w:val="00B7326A"/>
    <w:rsid w:val="00B7475A"/>
    <w:rsid w:val="00B76194"/>
    <w:rsid w:val="00B77A38"/>
    <w:rsid w:val="00B80654"/>
    <w:rsid w:val="00B80DAC"/>
    <w:rsid w:val="00B81466"/>
    <w:rsid w:val="00B815C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2F25"/>
    <w:rsid w:val="00BA3AC7"/>
    <w:rsid w:val="00BA45E7"/>
    <w:rsid w:val="00BA68C9"/>
    <w:rsid w:val="00BB0783"/>
    <w:rsid w:val="00BB1E47"/>
    <w:rsid w:val="00BB2392"/>
    <w:rsid w:val="00BB4050"/>
    <w:rsid w:val="00BB47B5"/>
    <w:rsid w:val="00BB4FAA"/>
    <w:rsid w:val="00BB50E3"/>
    <w:rsid w:val="00BB58F1"/>
    <w:rsid w:val="00BB69E1"/>
    <w:rsid w:val="00BB717C"/>
    <w:rsid w:val="00BC05F0"/>
    <w:rsid w:val="00BC1304"/>
    <w:rsid w:val="00BC1490"/>
    <w:rsid w:val="00BC1986"/>
    <w:rsid w:val="00BC3924"/>
    <w:rsid w:val="00BC3E0B"/>
    <w:rsid w:val="00BC3E77"/>
    <w:rsid w:val="00BC4A4A"/>
    <w:rsid w:val="00BC51AF"/>
    <w:rsid w:val="00BC54D1"/>
    <w:rsid w:val="00BC5503"/>
    <w:rsid w:val="00BC5E79"/>
    <w:rsid w:val="00BD01F7"/>
    <w:rsid w:val="00BD360F"/>
    <w:rsid w:val="00BD3B77"/>
    <w:rsid w:val="00BD4201"/>
    <w:rsid w:val="00BD5389"/>
    <w:rsid w:val="00BD54A3"/>
    <w:rsid w:val="00BD5CD2"/>
    <w:rsid w:val="00BD65AF"/>
    <w:rsid w:val="00BD7044"/>
    <w:rsid w:val="00BD71C8"/>
    <w:rsid w:val="00BE0044"/>
    <w:rsid w:val="00BE158F"/>
    <w:rsid w:val="00BE2B27"/>
    <w:rsid w:val="00BE2F04"/>
    <w:rsid w:val="00BE3B23"/>
    <w:rsid w:val="00BE4571"/>
    <w:rsid w:val="00BE4589"/>
    <w:rsid w:val="00BF0E5C"/>
    <w:rsid w:val="00BF2157"/>
    <w:rsid w:val="00BF2868"/>
    <w:rsid w:val="00BF2B49"/>
    <w:rsid w:val="00BF5A92"/>
    <w:rsid w:val="00BF5FA7"/>
    <w:rsid w:val="00BF7A0D"/>
    <w:rsid w:val="00C004B6"/>
    <w:rsid w:val="00C00EA7"/>
    <w:rsid w:val="00C02B4E"/>
    <w:rsid w:val="00C034EE"/>
    <w:rsid w:val="00C041C1"/>
    <w:rsid w:val="00C04210"/>
    <w:rsid w:val="00C05071"/>
    <w:rsid w:val="00C058D9"/>
    <w:rsid w:val="00C0787B"/>
    <w:rsid w:val="00C0788E"/>
    <w:rsid w:val="00C106F7"/>
    <w:rsid w:val="00C1134B"/>
    <w:rsid w:val="00C11DE5"/>
    <w:rsid w:val="00C11E08"/>
    <w:rsid w:val="00C12498"/>
    <w:rsid w:val="00C13810"/>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AC5"/>
    <w:rsid w:val="00C53C0C"/>
    <w:rsid w:val="00C55BDF"/>
    <w:rsid w:val="00C56A75"/>
    <w:rsid w:val="00C57106"/>
    <w:rsid w:val="00C571AF"/>
    <w:rsid w:val="00C57376"/>
    <w:rsid w:val="00C57C02"/>
    <w:rsid w:val="00C60765"/>
    <w:rsid w:val="00C61A9D"/>
    <w:rsid w:val="00C620FD"/>
    <w:rsid w:val="00C63308"/>
    <w:rsid w:val="00C63AFD"/>
    <w:rsid w:val="00C6431A"/>
    <w:rsid w:val="00C6486C"/>
    <w:rsid w:val="00C65C87"/>
    <w:rsid w:val="00C65CF8"/>
    <w:rsid w:val="00C67049"/>
    <w:rsid w:val="00C7037F"/>
    <w:rsid w:val="00C706DE"/>
    <w:rsid w:val="00C70897"/>
    <w:rsid w:val="00C70AA9"/>
    <w:rsid w:val="00C70C99"/>
    <w:rsid w:val="00C70D6A"/>
    <w:rsid w:val="00C728D4"/>
    <w:rsid w:val="00C7425A"/>
    <w:rsid w:val="00C80533"/>
    <w:rsid w:val="00C81501"/>
    <w:rsid w:val="00C8689D"/>
    <w:rsid w:val="00C87027"/>
    <w:rsid w:val="00C87086"/>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6193"/>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3E27"/>
    <w:rsid w:val="00CE54A7"/>
    <w:rsid w:val="00CE5E72"/>
    <w:rsid w:val="00CE6DAC"/>
    <w:rsid w:val="00CE7C6D"/>
    <w:rsid w:val="00CF072C"/>
    <w:rsid w:val="00CF3B1D"/>
    <w:rsid w:val="00CF3C84"/>
    <w:rsid w:val="00CF53AE"/>
    <w:rsid w:val="00CF5648"/>
    <w:rsid w:val="00D00B64"/>
    <w:rsid w:val="00D0294F"/>
    <w:rsid w:val="00D02B41"/>
    <w:rsid w:val="00D03A14"/>
    <w:rsid w:val="00D05D5E"/>
    <w:rsid w:val="00D06657"/>
    <w:rsid w:val="00D10966"/>
    <w:rsid w:val="00D11686"/>
    <w:rsid w:val="00D12CF9"/>
    <w:rsid w:val="00D140E7"/>
    <w:rsid w:val="00D15114"/>
    <w:rsid w:val="00D15C45"/>
    <w:rsid w:val="00D16234"/>
    <w:rsid w:val="00D16320"/>
    <w:rsid w:val="00D16417"/>
    <w:rsid w:val="00D16713"/>
    <w:rsid w:val="00D16E7E"/>
    <w:rsid w:val="00D1705A"/>
    <w:rsid w:val="00D20491"/>
    <w:rsid w:val="00D2049C"/>
    <w:rsid w:val="00D2242B"/>
    <w:rsid w:val="00D23089"/>
    <w:rsid w:val="00D23334"/>
    <w:rsid w:val="00D23581"/>
    <w:rsid w:val="00D23A7E"/>
    <w:rsid w:val="00D23B32"/>
    <w:rsid w:val="00D23ECD"/>
    <w:rsid w:val="00D240D2"/>
    <w:rsid w:val="00D25A12"/>
    <w:rsid w:val="00D25A73"/>
    <w:rsid w:val="00D25D32"/>
    <w:rsid w:val="00D26DFD"/>
    <w:rsid w:val="00D279B2"/>
    <w:rsid w:val="00D31C91"/>
    <w:rsid w:val="00D31F5D"/>
    <w:rsid w:val="00D32A33"/>
    <w:rsid w:val="00D32BD7"/>
    <w:rsid w:val="00D34CA8"/>
    <w:rsid w:val="00D350BE"/>
    <w:rsid w:val="00D35536"/>
    <w:rsid w:val="00D36CFE"/>
    <w:rsid w:val="00D4184D"/>
    <w:rsid w:val="00D439BB"/>
    <w:rsid w:val="00D43B3B"/>
    <w:rsid w:val="00D43C04"/>
    <w:rsid w:val="00D44BCA"/>
    <w:rsid w:val="00D451C6"/>
    <w:rsid w:val="00D45B51"/>
    <w:rsid w:val="00D462D8"/>
    <w:rsid w:val="00D504E5"/>
    <w:rsid w:val="00D5111D"/>
    <w:rsid w:val="00D54130"/>
    <w:rsid w:val="00D5545F"/>
    <w:rsid w:val="00D56E84"/>
    <w:rsid w:val="00D5720B"/>
    <w:rsid w:val="00D57D24"/>
    <w:rsid w:val="00D601B7"/>
    <w:rsid w:val="00D60528"/>
    <w:rsid w:val="00D60E6E"/>
    <w:rsid w:val="00D61CD7"/>
    <w:rsid w:val="00D62302"/>
    <w:rsid w:val="00D6235E"/>
    <w:rsid w:val="00D62EC4"/>
    <w:rsid w:val="00D640F2"/>
    <w:rsid w:val="00D64176"/>
    <w:rsid w:val="00D65DEB"/>
    <w:rsid w:val="00D66507"/>
    <w:rsid w:val="00D66F4C"/>
    <w:rsid w:val="00D70A02"/>
    <w:rsid w:val="00D71280"/>
    <w:rsid w:val="00D72F44"/>
    <w:rsid w:val="00D73A9B"/>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66E"/>
    <w:rsid w:val="00DB4B9A"/>
    <w:rsid w:val="00DB6243"/>
    <w:rsid w:val="00DB6F0C"/>
    <w:rsid w:val="00DB70DC"/>
    <w:rsid w:val="00DB7311"/>
    <w:rsid w:val="00DB79B7"/>
    <w:rsid w:val="00DC0700"/>
    <w:rsid w:val="00DC2484"/>
    <w:rsid w:val="00DC278D"/>
    <w:rsid w:val="00DC2C60"/>
    <w:rsid w:val="00DC3EE6"/>
    <w:rsid w:val="00DC3F7B"/>
    <w:rsid w:val="00DC49E3"/>
    <w:rsid w:val="00DC75CE"/>
    <w:rsid w:val="00DD2798"/>
    <w:rsid w:val="00DD350D"/>
    <w:rsid w:val="00DD3893"/>
    <w:rsid w:val="00DD38BD"/>
    <w:rsid w:val="00DD3EE6"/>
    <w:rsid w:val="00DD4E40"/>
    <w:rsid w:val="00DD73A2"/>
    <w:rsid w:val="00DD7E6A"/>
    <w:rsid w:val="00DE008D"/>
    <w:rsid w:val="00DE1023"/>
    <w:rsid w:val="00DE12EF"/>
    <w:rsid w:val="00DE1526"/>
    <w:rsid w:val="00DE16E6"/>
    <w:rsid w:val="00DE2569"/>
    <w:rsid w:val="00DE3238"/>
    <w:rsid w:val="00DE413E"/>
    <w:rsid w:val="00DE4DB0"/>
    <w:rsid w:val="00DE72BB"/>
    <w:rsid w:val="00DE7C2B"/>
    <w:rsid w:val="00DF0868"/>
    <w:rsid w:val="00DF0A93"/>
    <w:rsid w:val="00DF0EA3"/>
    <w:rsid w:val="00DF1773"/>
    <w:rsid w:val="00DF1DE7"/>
    <w:rsid w:val="00DF1F47"/>
    <w:rsid w:val="00DF25FC"/>
    <w:rsid w:val="00DF46FF"/>
    <w:rsid w:val="00DF522F"/>
    <w:rsid w:val="00DF551D"/>
    <w:rsid w:val="00DF6C5C"/>
    <w:rsid w:val="00DF77AC"/>
    <w:rsid w:val="00DF7E0D"/>
    <w:rsid w:val="00E023B3"/>
    <w:rsid w:val="00E02A6D"/>
    <w:rsid w:val="00E0346F"/>
    <w:rsid w:val="00E0446D"/>
    <w:rsid w:val="00E04DE3"/>
    <w:rsid w:val="00E057B2"/>
    <w:rsid w:val="00E05FF3"/>
    <w:rsid w:val="00E07CC8"/>
    <w:rsid w:val="00E07EB5"/>
    <w:rsid w:val="00E10D5E"/>
    <w:rsid w:val="00E11288"/>
    <w:rsid w:val="00E11662"/>
    <w:rsid w:val="00E13481"/>
    <w:rsid w:val="00E1512F"/>
    <w:rsid w:val="00E15446"/>
    <w:rsid w:val="00E157BA"/>
    <w:rsid w:val="00E16019"/>
    <w:rsid w:val="00E16B75"/>
    <w:rsid w:val="00E16B93"/>
    <w:rsid w:val="00E16FF3"/>
    <w:rsid w:val="00E1753B"/>
    <w:rsid w:val="00E21271"/>
    <w:rsid w:val="00E2288A"/>
    <w:rsid w:val="00E23003"/>
    <w:rsid w:val="00E246F3"/>
    <w:rsid w:val="00E270A0"/>
    <w:rsid w:val="00E274ED"/>
    <w:rsid w:val="00E30CA0"/>
    <w:rsid w:val="00E31145"/>
    <w:rsid w:val="00E322D2"/>
    <w:rsid w:val="00E329DC"/>
    <w:rsid w:val="00E33196"/>
    <w:rsid w:val="00E33B40"/>
    <w:rsid w:val="00E34056"/>
    <w:rsid w:val="00E3456C"/>
    <w:rsid w:val="00E36A21"/>
    <w:rsid w:val="00E36DA6"/>
    <w:rsid w:val="00E36E10"/>
    <w:rsid w:val="00E371D3"/>
    <w:rsid w:val="00E37565"/>
    <w:rsid w:val="00E37CA7"/>
    <w:rsid w:val="00E37FED"/>
    <w:rsid w:val="00E40648"/>
    <w:rsid w:val="00E407D9"/>
    <w:rsid w:val="00E40C3D"/>
    <w:rsid w:val="00E4115A"/>
    <w:rsid w:val="00E42DE6"/>
    <w:rsid w:val="00E43370"/>
    <w:rsid w:val="00E4384E"/>
    <w:rsid w:val="00E447C5"/>
    <w:rsid w:val="00E44DA4"/>
    <w:rsid w:val="00E456AC"/>
    <w:rsid w:val="00E51096"/>
    <w:rsid w:val="00E53A8C"/>
    <w:rsid w:val="00E53EED"/>
    <w:rsid w:val="00E54E30"/>
    <w:rsid w:val="00E55117"/>
    <w:rsid w:val="00E56232"/>
    <w:rsid w:val="00E61C9D"/>
    <w:rsid w:val="00E6222A"/>
    <w:rsid w:val="00E62FFA"/>
    <w:rsid w:val="00E636CC"/>
    <w:rsid w:val="00E6370C"/>
    <w:rsid w:val="00E643DC"/>
    <w:rsid w:val="00E64622"/>
    <w:rsid w:val="00E65BF7"/>
    <w:rsid w:val="00E66A9B"/>
    <w:rsid w:val="00E66F9F"/>
    <w:rsid w:val="00E679D7"/>
    <w:rsid w:val="00E72578"/>
    <w:rsid w:val="00E737E4"/>
    <w:rsid w:val="00E75CB2"/>
    <w:rsid w:val="00E775D4"/>
    <w:rsid w:val="00E77D97"/>
    <w:rsid w:val="00E81828"/>
    <w:rsid w:val="00E83860"/>
    <w:rsid w:val="00E84DAF"/>
    <w:rsid w:val="00E85BB7"/>
    <w:rsid w:val="00E86ECA"/>
    <w:rsid w:val="00E86FBE"/>
    <w:rsid w:val="00E87F92"/>
    <w:rsid w:val="00E90DA6"/>
    <w:rsid w:val="00E90F48"/>
    <w:rsid w:val="00E90F77"/>
    <w:rsid w:val="00E910C9"/>
    <w:rsid w:val="00E92CBA"/>
    <w:rsid w:val="00E93983"/>
    <w:rsid w:val="00E943CE"/>
    <w:rsid w:val="00E95790"/>
    <w:rsid w:val="00E95D80"/>
    <w:rsid w:val="00E96F7E"/>
    <w:rsid w:val="00E976C3"/>
    <w:rsid w:val="00E979E3"/>
    <w:rsid w:val="00E97E25"/>
    <w:rsid w:val="00EA0AE0"/>
    <w:rsid w:val="00EA1B9F"/>
    <w:rsid w:val="00EA234F"/>
    <w:rsid w:val="00EA5723"/>
    <w:rsid w:val="00EA61F9"/>
    <w:rsid w:val="00EA6A59"/>
    <w:rsid w:val="00EB01E8"/>
    <w:rsid w:val="00EB0275"/>
    <w:rsid w:val="00EB225C"/>
    <w:rsid w:val="00EB2FD6"/>
    <w:rsid w:val="00EB322C"/>
    <w:rsid w:val="00EB34FD"/>
    <w:rsid w:val="00EB410E"/>
    <w:rsid w:val="00EB543A"/>
    <w:rsid w:val="00EB5C75"/>
    <w:rsid w:val="00EB6534"/>
    <w:rsid w:val="00EB6DD1"/>
    <w:rsid w:val="00EB7794"/>
    <w:rsid w:val="00EB78C0"/>
    <w:rsid w:val="00EC099B"/>
    <w:rsid w:val="00EC0C5D"/>
    <w:rsid w:val="00EC0CA1"/>
    <w:rsid w:val="00EC15E9"/>
    <w:rsid w:val="00EC18A3"/>
    <w:rsid w:val="00EC31B6"/>
    <w:rsid w:val="00EC5046"/>
    <w:rsid w:val="00EC5C42"/>
    <w:rsid w:val="00EC73D1"/>
    <w:rsid w:val="00EC76CE"/>
    <w:rsid w:val="00ED0EB7"/>
    <w:rsid w:val="00ED1955"/>
    <w:rsid w:val="00ED2019"/>
    <w:rsid w:val="00ED23C9"/>
    <w:rsid w:val="00ED2E2A"/>
    <w:rsid w:val="00ED3E95"/>
    <w:rsid w:val="00ED41FF"/>
    <w:rsid w:val="00ED474D"/>
    <w:rsid w:val="00ED4E60"/>
    <w:rsid w:val="00ED4F87"/>
    <w:rsid w:val="00ED53AE"/>
    <w:rsid w:val="00ED6868"/>
    <w:rsid w:val="00ED692D"/>
    <w:rsid w:val="00ED7D99"/>
    <w:rsid w:val="00EE0569"/>
    <w:rsid w:val="00EE13EB"/>
    <w:rsid w:val="00EE14E5"/>
    <w:rsid w:val="00EE16B6"/>
    <w:rsid w:val="00EE2250"/>
    <w:rsid w:val="00EE2603"/>
    <w:rsid w:val="00EE30EA"/>
    <w:rsid w:val="00EE4C85"/>
    <w:rsid w:val="00EE5F43"/>
    <w:rsid w:val="00EE6D9C"/>
    <w:rsid w:val="00EE7DCE"/>
    <w:rsid w:val="00EF0A8D"/>
    <w:rsid w:val="00EF16A8"/>
    <w:rsid w:val="00EF1B2F"/>
    <w:rsid w:val="00EF4C4E"/>
    <w:rsid w:val="00EF7EA5"/>
    <w:rsid w:val="00F00A03"/>
    <w:rsid w:val="00F00C77"/>
    <w:rsid w:val="00F026DE"/>
    <w:rsid w:val="00F03472"/>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0201"/>
    <w:rsid w:val="00F22E70"/>
    <w:rsid w:val="00F23765"/>
    <w:rsid w:val="00F2509B"/>
    <w:rsid w:val="00F2541C"/>
    <w:rsid w:val="00F2688E"/>
    <w:rsid w:val="00F27D45"/>
    <w:rsid w:val="00F32412"/>
    <w:rsid w:val="00F32660"/>
    <w:rsid w:val="00F328EF"/>
    <w:rsid w:val="00F331E1"/>
    <w:rsid w:val="00F33486"/>
    <w:rsid w:val="00F3375A"/>
    <w:rsid w:val="00F33E5B"/>
    <w:rsid w:val="00F34D79"/>
    <w:rsid w:val="00F3574B"/>
    <w:rsid w:val="00F357EB"/>
    <w:rsid w:val="00F37154"/>
    <w:rsid w:val="00F42852"/>
    <w:rsid w:val="00F42B12"/>
    <w:rsid w:val="00F4420D"/>
    <w:rsid w:val="00F45823"/>
    <w:rsid w:val="00F45AE4"/>
    <w:rsid w:val="00F50D63"/>
    <w:rsid w:val="00F525BA"/>
    <w:rsid w:val="00F548C2"/>
    <w:rsid w:val="00F556BD"/>
    <w:rsid w:val="00F557BD"/>
    <w:rsid w:val="00F55D6F"/>
    <w:rsid w:val="00F5638A"/>
    <w:rsid w:val="00F57FDA"/>
    <w:rsid w:val="00F609AC"/>
    <w:rsid w:val="00F618F7"/>
    <w:rsid w:val="00F61F8E"/>
    <w:rsid w:val="00F6263E"/>
    <w:rsid w:val="00F62B2E"/>
    <w:rsid w:val="00F639A8"/>
    <w:rsid w:val="00F645F1"/>
    <w:rsid w:val="00F65C2D"/>
    <w:rsid w:val="00F6626E"/>
    <w:rsid w:val="00F6669F"/>
    <w:rsid w:val="00F6683B"/>
    <w:rsid w:val="00F70CF8"/>
    <w:rsid w:val="00F71946"/>
    <w:rsid w:val="00F71FEE"/>
    <w:rsid w:val="00F72506"/>
    <w:rsid w:val="00F72A52"/>
    <w:rsid w:val="00F72DD5"/>
    <w:rsid w:val="00F737A3"/>
    <w:rsid w:val="00F73A55"/>
    <w:rsid w:val="00F743BB"/>
    <w:rsid w:val="00F7526D"/>
    <w:rsid w:val="00F753B3"/>
    <w:rsid w:val="00F756B8"/>
    <w:rsid w:val="00F757F3"/>
    <w:rsid w:val="00F801FA"/>
    <w:rsid w:val="00F814A1"/>
    <w:rsid w:val="00F81950"/>
    <w:rsid w:val="00F82661"/>
    <w:rsid w:val="00F83473"/>
    <w:rsid w:val="00F84281"/>
    <w:rsid w:val="00F864D3"/>
    <w:rsid w:val="00F86AD0"/>
    <w:rsid w:val="00F871D4"/>
    <w:rsid w:val="00F871FE"/>
    <w:rsid w:val="00F929EB"/>
    <w:rsid w:val="00F93919"/>
    <w:rsid w:val="00F94623"/>
    <w:rsid w:val="00F95363"/>
    <w:rsid w:val="00F9591B"/>
    <w:rsid w:val="00F95FF5"/>
    <w:rsid w:val="00FA2F65"/>
    <w:rsid w:val="00FA361D"/>
    <w:rsid w:val="00FA4185"/>
    <w:rsid w:val="00FA54A3"/>
    <w:rsid w:val="00FA69E0"/>
    <w:rsid w:val="00FA6CA3"/>
    <w:rsid w:val="00FA6F25"/>
    <w:rsid w:val="00FB17A5"/>
    <w:rsid w:val="00FB19FE"/>
    <w:rsid w:val="00FB20C3"/>
    <w:rsid w:val="00FB2398"/>
    <w:rsid w:val="00FB24EC"/>
    <w:rsid w:val="00FB347E"/>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4632"/>
    <w:rsid w:val="00FE49A1"/>
    <w:rsid w:val="00FE4D83"/>
    <w:rsid w:val="00FE543D"/>
    <w:rsid w:val="00FE5B10"/>
    <w:rsid w:val="00FE7E23"/>
    <w:rsid w:val="00FF03A3"/>
    <w:rsid w:val="00FF13FA"/>
    <w:rsid w:val="00FF1601"/>
    <w:rsid w:val="00FF19F9"/>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4C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3528C2"/>
    <w:rPr>
      <w:color w:val="605E5C"/>
      <w:shd w:val="clear" w:color="auto" w:fill="E1DFDD"/>
    </w:rPr>
  </w:style>
  <w:style w:type="character" w:styleId="Mention">
    <w:name w:val="Mention"/>
    <w:basedOn w:val="DefaultParagraphFont"/>
    <w:uiPriority w:val="99"/>
    <w:unhideWhenUsed/>
    <w:rsid w:val="003528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3472">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65734110">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91828904">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30833938">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3166108">
      <w:bodyDiv w:val="1"/>
      <w:marLeft w:val="0"/>
      <w:marRight w:val="0"/>
      <w:marTop w:val="0"/>
      <w:marBottom w:val="0"/>
      <w:divBdr>
        <w:top w:val="none" w:sz="0" w:space="0" w:color="auto"/>
        <w:left w:val="none" w:sz="0" w:space="0" w:color="auto"/>
        <w:bottom w:val="none" w:sz="0" w:space="0" w:color="auto"/>
        <w:right w:val="none" w:sz="0" w:space="0" w:color="auto"/>
      </w:divBdr>
    </w:div>
    <w:div w:id="410393616">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1656025">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74299289">
      <w:bodyDiv w:val="1"/>
      <w:marLeft w:val="0"/>
      <w:marRight w:val="0"/>
      <w:marTop w:val="0"/>
      <w:marBottom w:val="0"/>
      <w:divBdr>
        <w:top w:val="none" w:sz="0" w:space="0" w:color="auto"/>
        <w:left w:val="none" w:sz="0" w:space="0" w:color="auto"/>
        <w:bottom w:val="none" w:sz="0" w:space="0" w:color="auto"/>
        <w:right w:val="none" w:sz="0" w:space="0" w:color="auto"/>
      </w:divBdr>
    </w:div>
    <w:div w:id="493034189">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12060204">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8657862">
      <w:bodyDiv w:val="1"/>
      <w:marLeft w:val="0"/>
      <w:marRight w:val="0"/>
      <w:marTop w:val="0"/>
      <w:marBottom w:val="0"/>
      <w:divBdr>
        <w:top w:val="none" w:sz="0" w:space="0" w:color="auto"/>
        <w:left w:val="none" w:sz="0" w:space="0" w:color="auto"/>
        <w:bottom w:val="none" w:sz="0" w:space="0" w:color="auto"/>
        <w:right w:val="none" w:sz="0" w:space="0" w:color="auto"/>
      </w:divBdr>
    </w:div>
    <w:div w:id="707796270">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86237143">
      <w:bodyDiv w:val="1"/>
      <w:marLeft w:val="0"/>
      <w:marRight w:val="0"/>
      <w:marTop w:val="0"/>
      <w:marBottom w:val="0"/>
      <w:divBdr>
        <w:top w:val="none" w:sz="0" w:space="0" w:color="auto"/>
        <w:left w:val="none" w:sz="0" w:space="0" w:color="auto"/>
        <w:bottom w:val="none" w:sz="0" w:space="0" w:color="auto"/>
        <w:right w:val="none" w:sz="0" w:space="0" w:color="auto"/>
      </w:divBdr>
    </w:div>
    <w:div w:id="796530488">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6232061">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0602550">
      <w:bodyDiv w:val="1"/>
      <w:marLeft w:val="0"/>
      <w:marRight w:val="0"/>
      <w:marTop w:val="0"/>
      <w:marBottom w:val="0"/>
      <w:divBdr>
        <w:top w:val="none" w:sz="0" w:space="0" w:color="auto"/>
        <w:left w:val="none" w:sz="0" w:space="0" w:color="auto"/>
        <w:bottom w:val="none" w:sz="0" w:space="0" w:color="auto"/>
        <w:right w:val="none" w:sz="0" w:space="0" w:color="auto"/>
      </w:divBdr>
    </w:div>
    <w:div w:id="925116020">
      <w:bodyDiv w:val="1"/>
      <w:marLeft w:val="0"/>
      <w:marRight w:val="0"/>
      <w:marTop w:val="0"/>
      <w:marBottom w:val="0"/>
      <w:divBdr>
        <w:top w:val="none" w:sz="0" w:space="0" w:color="auto"/>
        <w:left w:val="none" w:sz="0" w:space="0" w:color="auto"/>
        <w:bottom w:val="none" w:sz="0" w:space="0" w:color="auto"/>
        <w:right w:val="none" w:sz="0" w:space="0" w:color="auto"/>
      </w:divBdr>
    </w:div>
    <w:div w:id="941032881">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8388772">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4599140">
      <w:bodyDiv w:val="1"/>
      <w:marLeft w:val="0"/>
      <w:marRight w:val="0"/>
      <w:marTop w:val="0"/>
      <w:marBottom w:val="0"/>
      <w:divBdr>
        <w:top w:val="none" w:sz="0" w:space="0" w:color="auto"/>
        <w:left w:val="none" w:sz="0" w:space="0" w:color="auto"/>
        <w:bottom w:val="none" w:sz="0" w:space="0" w:color="auto"/>
        <w:right w:val="none" w:sz="0" w:space="0" w:color="auto"/>
      </w:divBdr>
    </w:div>
    <w:div w:id="1074283195">
      <w:bodyDiv w:val="1"/>
      <w:marLeft w:val="0"/>
      <w:marRight w:val="0"/>
      <w:marTop w:val="0"/>
      <w:marBottom w:val="0"/>
      <w:divBdr>
        <w:top w:val="none" w:sz="0" w:space="0" w:color="auto"/>
        <w:left w:val="none" w:sz="0" w:space="0" w:color="auto"/>
        <w:bottom w:val="none" w:sz="0" w:space="0" w:color="auto"/>
        <w:right w:val="none" w:sz="0" w:space="0" w:color="auto"/>
      </w:divBdr>
      <w:divsChild>
        <w:div w:id="281425709">
          <w:marLeft w:val="0"/>
          <w:marRight w:val="0"/>
          <w:marTop w:val="0"/>
          <w:marBottom w:val="0"/>
          <w:divBdr>
            <w:top w:val="none" w:sz="0" w:space="0" w:color="auto"/>
            <w:left w:val="none" w:sz="0" w:space="0" w:color="auto"/>
            <w:bottom w:val="none" w:sz="0" w:space="0" w:color="auto"/>
            <w:right w:val="none" w:sz="0" w:space="0" w:color="auto"/>
          </w:divBdr>
        </w:div>
      </w:divsChild>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104424879">
      <w:bodyDiv w:val="1"/>
      <w:marLeft w:val="0"/>
      <w:marRight w:val="0"/>
      <w:marTop w:val="0"/>
      <w:marBottom w:val="0"/>
      <w:divBdr>
        <w:top w:val="none" w:sz="0" w:space="0" w:color="auto"/>
        <w:left w:val="none" w:sz="0" w:space="0" w:color="auto"/>
        <w:bottom w:val="none" w:sz="0" w:space="0" w:color="auto"/>
        <w:right w:val="none" w:sz="0" w:space="0" w:color="auto"/>
      </w:divBdr>
    </w:div>
    <w:div w:id="1130247187">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54101619">
      <w:bodyDiv w:val="1"/>
      <w:marLeft w:val="0"/>
      <w:marRight w:val="0"/>
      <w:marTop w:val="0"/>
      <w:marBottom w:val="0"/>
      <w:divBdr>
        <w:top w:val="none" w:sz="0" w:space="0" w:color="auto"/>
        <w:left w:val="none" w:sz="0" w:space="0" w:color="auto"/>
        <w:bottom w:val="none" w:sz="0" w:space="0" w:color="auto"/>
        <w:right w:val="none" w:sz="0" w:space="0" w:color="auto"/>
      </w:divBdr>
    </w:div>
    <w:div w:id="117226068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28566437">
      <w:bodyDiv w:val="1"/>
      <w:marLeft w:val="0"/>
      <w:marRight w:val="0"/>
      <w:marTop w:val="0"/>
      <w:marBottom w:val="0"/>
      <w:divBdr>
        <w:top w:val="none" w:sz="0" w:space="0" w:color="auto"/>
        <w:left w:val="none" w:sz="0" w:space="0" w:color="auto"/>
        <w:bottom w:val="none" w:sz="0" w:space="0" w:color="auto"/>
        <w:right w:val="none" w:sz="0" w:space="0" w:color="auto"/>
      </w:divBdr>
    </w:div>
    <w:div w:id="125319801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32220735">
      <w:bodyDiv w:val="1"/>
      <w:marLeft w:val="0"/>
      <w:marRight w:val="0"/>
      <w:marTop w:val="0"/>
      <w:marBottom w:val="0"/>
      <w:divBdr>
        <w:top w:val="none" w:sz="0" w:space="0" w:color="auto"/>
        <w:left w:val="none" w:sz="0" w:space="0" w:color="auto"/>
        <w:bottom w:val="none" w:sz="0" w:space="0" w:color="auto"/>
        <w:right w:val="none" w:sz="0" w:space="0" w:color="auto"/>
      </w:divBdr>
    </w:div>
    <w:div w:id="136297734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1534781">
      <w:bodyDiv w:val="1"/>
      <w:marLeft w:val="0"/>
      <w:marRight w:val="0"/>
      <w:marTop w:val="0"/>
      <w:marBottom w:val="0"/>
      <w:divBdr>
        <w:top w:val="none" w:sz="0" w:space="0" w:color="auto"/>
        <w:left w:val="none" w:sz="0" w:space="0" w:color="auto"/>
        <w:bottom w:val="none" w:sz="0" w:space="0" w:color="auto"/>
        <w:right w:val="none" w:sz="0" w:space="0" w:color="auto"/>
      </w:divBdr>
    </w:div>
    <w:div w:id="1501194615">
      <w:bodyDiv w:val="1"/>
      <w:marLeft w:val="0"/>
      <w:marRight w:val="0"/>
      <w:marTop w:val="0"/>
      <w:marBottom w:val="0"/>
      <w:divBdr>
        <w:top w:val="none" w:sz="0" w:space="0" w:color="auto"/>
        <w:left w:val="none" w:sz="0" w:space="0" w:color="auto"/>
        <w:bottom w:val="none" w:sz="0" w:space="0" w:color="auto"/>
        <w:right w:val="none" w:sz="0" w:space="0" w:color="auto"/>
      </w:divBdr>
    </w:div>
    <w:div w:id="1526403722">
      <w:bodyDiv w:val="1"/>
      <w:marLeft w:val="0"/>
      <w:marRight w:val="0"/>
      <w:marTop w:val="0"/>
      <w:marBottom w:val="0"/>
      <w:divBdr>
        <w:top w:val="none" w:sz="0" w:space="0" w:color="auto"/>
        <w:left w:val="none" w:sz="0" w:space="0" w:color="auto"/>
        <w:bottom w:val="none" w:sz="0" w:space="0" w:color="auto"/>
        <w:right w:val="none" w:sz="0" w:space="0" w:color="auto"/>
      </w:divBdr>
    </w:div>
    <w:div w:id="1544903221">
      <w:bodyDiv w:val="1"/>
      <w:marLeft w:val="0"/>
      <w:marRight w:val="0"/>
      <w:marTop w:val="0"/>
      <w:marBottom w:val="0"/>
      <w:divBdr>
        <w:top w:val="none" w:sz="0" w:space="0" w:color="auto"/>
        <w:left w:val="none" w:sz="0" w:space="0" w:color="auto"/>
        <w:bottom w:val="none" w:sz="0" w:space="0" w:color="auto"/>
        <w:right w:val="none" w:sz="0" w:space="0" w:color="auto"/>
      </w:divBdr>
    </w:div>
    <w:div w:id="1566528061">
      <w:bodyDiv w:val="1"/>
      <w:marLeft w:val="0"/>
      <w:marRight w:val="0"/>
      <w:marTop w:val="0"/>
      <w:marBottom w:val="0"/>
      <w:divBdr>
        <w:top w:val="none" w:sz="0" w:space="0" w:color="auto"/>
        <w:left w:val="none" w:sz="0" w:space="0" w:color="auto"/>
        <w:bottom w:val="none" w:sz="0" w:space="0" w:color="auto"/>
        <w:right w:val="none" w:sz="0" w:space="0" w:color="auto"/>
      </w:divBdr>
    </w:div>
    <w:div w:id="1604535008">
      <w:bodyDiv w:val="1"/>
      <w:marLeft w:val="0"/>
      <w:marRight w:val="0"/>
      <w:marTop w:val="0"/>
      <w:marBottom w:val="0"/>
      <w:divBdr>
        <w:top w:val="none" w:sz="0" w:space="0" w:color="auto"/>
        <w:left w:val="none" w:sz="0" w:space="0" w:color="auto"/>
        <w:bottom w:val="none" w:sz="0" w:space="0" w:color="auto"/>
        <w:right w:val="none" w:sz="0" w:space="0" w:color="auto"/>
      </w:divBdr>
    </w:div>
    <w:div w:id="161821639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9992779">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13773018">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69305567">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783575766">
      <w:bodyDiv w:val="1"/>
      <w:marLeft w:val="0"/>
      <w:marRight w:val="0"/>
      <w:marTop w:val="0"/>
      <w:marBottom w:val="0"/>
      <w:divBdr>
        <w:top w:val="none" w:sz="0" w:space="0" w:color="auto"/>
        <w:left w:val="none" w:sz="0" w:space="0" w:color="auto"/>
        <w:bottom w:val="none" w:sz="0" w:space="0" w:color="auto"/>
        <w:right w:val="none" w:sz="0" w:space="0" w:color="auto"/>
      </w:divBdr>
    </w:div>
    <w:div w:id="1811939769">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4541810">
      <w:bodyDiv w:val="1"/>
      <w:marLeft w:val="0"/>
      <w:marRight w:val="0"/>
      <w:marTop w:val="0"/>
      <w:marBottom w:val="0"/>
      <w:divBdr>
        <w:top w:val="none" w:sz="0" w:space="0" w:color="auto"/>
        <w:left w:val="none" w:sz="0" w:space="0" w:color="auto"/>
        <w:bottom w:val="none" w:sz="0" w:space="0" w:color="auto"/>
        <w:right w:val="none" w:sz="0" w:space="0" w:color="auto"/>
      </w:divBdr>
    </w:div>
    <w:div w:id="1916040704">
      <w:bodyDiv w:val="1"/>
      <w:marLeft w:val="0"/>
      <w:marRight w:val="0"/>
      <w:marTop w:val="0"/>
      <w:marBottom w:val="0"/>
      <w:divBdr>
        <w:top w:val="none" w:sz="0" w:space="0" w:color="auto"/>
        <w:left w:val="none" w:sz="0" w:space="0" w:color="auto"/>
        <w:bottom w:val="none" w:sz="0" w:space="0" w:color="auto"/>
        <w:right w:val="none" w:sz="0" w:space="0" w:color="auto"/>
      </w:divBdr>
    </w:div>
    <w:div w:id="191897919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16492309">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67144981">
      <w:bodyDiv w:val="1"/>
      <w:marLeft w:val="0"/>
      <w:marRight w:val="0"/>
      <w:marTop w:val="0"/>
      <w:marBottom w:val="0"/>
      <w:divBdr>
        <w:top w:val="none" w:sz="0" w:space="0" w:color="auto"/>
        <w:left w:val="none" w:sz="0" w:space="0" w:color="auto"/>
        <w:bottom w:val="none" w:sz="0" w:space="0" w:color="auto"/>
        <w:right w:val="none" w:sz="0" w:space="0" w:color="auto"/>
      </w:divBdr>
    </w:div>
    <w:div w:id="207843759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9448777">
      <w:bodyDiv w:val="1"/>
      <w:marLeft w:val="0"/>
      <w:marRight w:val="0"/>
      <w:marTop w:val="0"/>
      <w:marBottom w:val="0"/>
      <w:divBdr>
        <w:top w:val="none" w:sz="0" w:space="0" w:color="auto"/>
        <w:left w:val="none" w:sz="0" w:space="0" w:color="auto"/>
        <w:bottom w:val="none" w:sz="0" w:space="0" w:color="auto"/>
        <w:right w:val="none" w:sz="0" w:space="0" w:color="auto"/>
      </w:divBdr>
    </w:div>
    <w:div w:id="2107572740">
      <w:bodyDiv w:val="1"/>
      <w:marLeft w:val="0"/>
      <w:marRight w:val="0"/>
      <w:marTop w:val="0"/>
      <w:marBottom w:val="0"/>
      <w:divBdr>
        <w:top w:val="none" w:sz="0" w:space="0" w:color="auto"/>
        <w:left w:val="none" w:sz="0" w:space="0" w:color="auto"/>
        <w:bottom w:val="none" w:sz="0" w:space="0" w:color="auto"/>
        <w:right w:val="none" w:sz="0" w:space="0" w:color="auto"/>
      </w:divBdr>
    </w:div>
    <w:div w:id="2107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RAN2115</b:Tag>
    <b:SourceType>ConferenceProceedings</b:SourceType>
    <b:Guid>{1E785E46-A45D-4C6A-A719-101ABAF7BB68}</b:Guid>
    <b:Title>RAN2#115 e-Meeting, Chairman Notes</b:Title>
    <b:RefOrder>1</b:RefOrder>
  </b:Source>
  <b:Source>
    <b:Tag>emaildisc716</b:Tag>
    <b:SourceType>ConferenceProceedings</b:SourceType>
    <b:Guid>{93D3A23D-15EE-4E41-95CB-023BDDE9D838}</b:Guid>
    <b:Title>R2-210xxxx, [POST115-e][716][SL] Identified FFS or open issues (CATT)</b:Title>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BA3F9A-5A60-44E8-9702-C3F8CF10720D}">
  <ds:schemaRefs>
    <ds:schemaRef ds:uri="http://schemas.openxmlformats.org/officeDocument/2006/bibliography"/>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86F0CB7-0D0C-47C1-B903-E02F0E56B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2021-10-22T00:28:00Z</dcterms:created>
  <dcterms:modified xsi:type="dcterms:W3CDTF">2021-10-22T00:33:00Z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