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91B39" w14:textId="37C35AC4" w:rsidR="00CE2918" w:rsidRPr="0047049F" w:rsidRDefault="00CE2918" w:rsidP="00CE2918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40295327"/>
      <w:bookmarkStart w:id="1" w:name="DocumentFor"/>
      <w:bookmarkStart w:id="2" w:name="Title"/>
      <w:bookmarkEnd w:id="0"/>
      <w:bookmarkEnd w:id="1"/>
      <w:bookmarkEnd w:id="2"/>
      <w:r w:rsidRPr="0047049F">
        <w:rPr>
          <w:rFonts w:cs="Arial"/>
          <w:b/>
          <w:noProof/>
          <w:sz w:val="24"/>
          <w:szCs w:val="24"/>
        </w:rPr>
        <w:t>3GPP TSG RAN WG2#116-e</w:t>
      </w:r>
      <w:r w:rsidRPr="0047049F">
        <w:rPr>
          <w:rFonts w:cs="Arial"/>
          <w:b/>
          <w:noProof/>
          <w:sz w:val="24"/>
          <w:szCs w:val="24"/>
        </w:rPr>
        <w:tab/>
        <w:t>R2-21093</w:t>
      </w:r>
      <w:r>
        <w:rPr>
          <w:rFonts w:cs="Arial"/>
          <w:b/>
          <w:noProof/>
          <w:sz w:val="24"/>
          <w:szCs w:val="24"/>
        </w:rPr>
        <w:t>8</w:t>
      </w:r>
      <w:r>
        <w:rPr>
          <w:rFonts w:cs="Arial"/>
          <w:b/>
          <w:noProof/>
          <w:sz w:val="24"/>
          <w:szCs w:val="24"/>
        </w:rPr>
        <w:t>6</w:t>
      </w:r>
    </w:p>
    <w:p w14:paraId="381637F8" w14:textId="77777777" w:rsidR="00CE2918" w:rsidRPr="00C3774B" w:rsidRDefault="00CE2918" w:rsidP="00CE291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3774B">
        <w:rPr>
          <w:rFonts w:cs="Arial"/>
          <w:b/>
          <w:noProof/>
          <w:sz w:val="24"/>
          <w:szCs w:val="24"/>
        </w:rPr>
        <w:t>e-Meeting, 1st - 12th November, 2021</w:t>
      </w:r>
    </w:p>
    <w:p w14:paraId="476DEBE7" w14:textId="77777777" w:rsidR="00CE2918" w:rsidRPr="00C3774B" w:rsidRDefault="00CE2918" w:rsidP="00CE291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EFFC958" w14:textId="77777777" w:rsidR="00CE2918" w:rsidRPr="00C3774B" w:rsidRDefault="00CE2918" w:rsidP="00CE2918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31630209" w14:textId="4A8AAEE9" w:rsidR="00B97703" w:rsidRPr="00430340" w:rsidRDefault="001479F9" w:rsidP="00CA1060">
      <w:pPr>
        <w:pStyle w:val="Header"/>
        <w:tabs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1479F9">
        <w:rPr>
          <w:rFonts w:cs="Arial"/>
          <w:bCs/>
          <w:sz w:val="22"/>
          <w:szCs w:val="22"/>
          <w:lang w:val="sv-SE"/>
        </w:rPr>
        <w:t>3GPP TSG SA WG4#11</w:t>
      </w:r>
      <w:r w:rsidR="009364A1">
        <w:rPr>
          <w:rFonts w:cs="Arial"/>
          <w:bCs/>
          <w:sz w:val="22"/>
          <w:szCs w:val="22"/>
          <w:lang w:val="sv-SE"/>
        </w:rPr>
        <w:t>5</w:t>
      </w:r>
      <w:r w:rsidRPr="001479F9">
        <w:rPr>
          <w:rFonts w:cs="Arial"/>
          <w:bCs/>
          <w:sz w:val="22"/>
          <w:szCs w:val="22"/>
          <w:lang w:val="sv-SE"/>
        </w:rPr>
        <w:t>-e meeting</w:t>
      </w:r>
      <w:r w:rsidR="004E3939" w:rsidRPr="00430340">
        <w:rPr>
          <w:rFonts w:cs="Arial"/>
          <w:bCs/>
          <w:sz w:val="22"/>
          <w:szCs w:val="22"/>
          <w:lang w:val="sv-SE"/>
        </w:rPr>
        <w:tab/>
        <w:t>TDoc</w:t>
      </w:r>
      <w:r w:rsidR="00323064" w:rsidRPr="00430340">
        <w:rPr>
          <w:rFonts w:cs="Arial"/>
          <w:noProof w:val="0"/>
          <w:sz w:val="22"/>
          <w:szCs w:val="22"/>
          <w:lang w:val="sv-SE"/>
        </w:rPr>
        <w:t xml:space="preserve"> 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S4</w:t>
      </w:r>
      <w:r w:rsidR="00231CBE">
        <w:rPr>
          <w:rFonts w:cs="Arial"/>
          <w:noProof w:val="0"/>
          <w:sz w:val="22"/>
          <w:szCs w:val="22"/>
          <w:lang w:val="sv-SE"/>
        </w:rPr>
        <w:t>-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2</w:t>
      </w:r>
      <w:r w:rsidR="004E2751">
        <w:rPr>
          <w:rFonts w:cs="Arial"/>
          <w:noProof w:val="0"/>
          <w:sz w:val="22"/>
          <w:szCs w:val="22"/>
          <w:lang w:val="sv-SE"/>
        </w:rPr>
        <w:t>1</w:t>
      </w:r>
      <w:r w:rsidR="00091665">
        <w:rPr>
          <w:rFonts w:cs="Arial"/>
          <w:noProof w:val="0"/>
          <w:sz w:val="22"/>
          <w:szCs w:val="22"/>
          <w:lang w:val="sv-SE"/>
        </w:rPr>
        <w:t>1</w:t>
      </w:r>
      <w:r w:rsidR="00CF710D">
        <w:rPr>
          <w:rFonts w:cs="Arial"/>
          <w:noProof w:val="0"/>
          <w:sz w:val="22"/>
          <w:szCs w:val="22"/>
          <w:lang w:val="sv-SE"/>
        </w:rPr>
        <w:t>2</w:t>
      </w:r>
      <w:r w:rsidR="0073289D">
        <w:rPr>
          <w:rFonts w:cs="Arial"/>
          <w:noProof w:val="0"/>
          <w:sz w:val="22"/>
          <w:szCs w:val="22"/>
          <w:lang w:val="sv-SE"/>
        </w:rPr>
        <w:t>91</w:t>
      </w:r>
    </w:p>
    <w:p w14:paraId="3E51D1FC" w14:textId="200A651E" w:rsidR="004E3939" w:rsidRPr="00DA53A0" w:rsidRDefault="0032306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E-meeting, </w:t>
      </w:r>
      <w:r w:rsidR="00F356E4" w:rsidRPr="00F356E4">
        <w:rPr>
          <w:sz w:val="22"/>
          <w:szCs w:val="22"/>
        </w:rPr>
        <w:t>1</w:t>
      </w:r>
      <w:r w:rsidR="00091665">
        <w:rPr>
          <w:sz w:val="22"/>
          <w:szCs w:val="22"/>
        </w:rPr>
        <w:t>8</w:t>
      </w:r>
      <w:r w:rsidR="00091665" w:rsidRPr="00091665">
        <w:rPr>
          <w:sz w:val="22"/>
          <w:szCs w:val="22"/>
          <w:vertAlign w:val="superscript"/>
        </w:rPr>
        <w:t>th</w:t>
      </w:r>
      <w:r w:rsidR="00091665">
        <w:rPr>
          <w:sz w:val="22"/>
          <w:szCs w:val="22"/>
        </w:rPr>
        <w:t xml:space="preserve"> </w:t>
      </w:r>
      <w:r w:rsidR="00F356E4" w:rsidRPr="00F356E4">
        <w:rPr>
          <w:sz w:val="22"/>
          <w:szCs w:val="22"/>
        </w:rPr>
        <w:t xml:space="preserve">– </w:t>
      </w:r>
      <w:r w:rsidR="00091665">
        <w:rPr>
          <w:sz w:val="22"/>
          <w:szCs w:val="22"/>
        </w:rPr>
        <w:t>27</w:t>
      </w:r>
      <w:r w:rsidR="00091665" w:rsidRPr="00091665">
        <w:rPr>
          <w:sz w:val="22"/>
          <w:szCs w:val="22"/>
          <w:vertAlign w:val="superscript"/>
        </w:rPr>
        <w:t>th</w:t>
      </w:r>
      <w:r w:rsidR="00091665">
        <w:rPr>
          <w:sz w:val="22"/>
          <w:szCs w:val="22"/>
        </w:rPr>
        <w:t xml:space="preserve"> Aug</w:t>
      </w:r>
      <w:r w:rsidR="00F356E4" w:rsidRPr="00F356E4">
        <w:rPr>
          <w:sz w:val="22"/>
          <w:szCs w:val="22"/>
        </w:rPr>
        <w:t xml:space="preserve"> 202</w:t>
      </w:r>
      <w:r w:rsidR="004E2751">
        <w:rPr>
          <w:sz w:val="22"/>
          <w:szCs w:val="22"/>
        </w:rPr>
        <w:t>1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645E78E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02359" w:rsidRPr="00402359">
        <w:rPr>
          <w:rFonts w:ascii="Arial" w:hAnsi="Arial" w:cs="Arial"/>
          <w:b/>
          <w:sz w:val="22"/>
          <w:szCs w:val="22"/>
        </w:rPr>
        <w:t xml:space="preserve">Reply </w:t>
      </w:r>
      <w:r w:rsidR="00330352" w:rsidRPr="00330352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9364A1" w:rsidRPr="009364A1">
        <w:rPr>
          <w:rFonts w:ascii="Arial" w:hAnsi="Arial" w:cs="Arial"/>
          <w:b/>
          <w:sz w:val="22"/>
          <w:szCs w:val="22"/>
        </w:rPr>
        <w:t>QoE</w:t>
      </w:r>
      <w:proofErr w:type="spellEnd"/>
      <w:r w:rsidR="009364A1" w:rsidRPr="009364A1">
        <w:rPr>
          <w:rFonts w:ascii="Arial" w:hAnsi="Arial" w:cs="Arial"/>
          <w:b/>
          <w:sz w:val="22"/>
          <w:szCs w:val="22"/>
        </w:rPr>
        <w:t xml:space="preserve"> configuration and reporting related issues</w:t>
      </w:r>
    </w:p>
    <w:p w14:paraId="65E2F760" w14:textId="3677138B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091665">
        <w:rPr>
          <w:rFonts w:ascii="Arial" w:hAnsi="Arial" w:cs="Arial"/>
          <w:b/>
          <w:sz w:val="22"/>
          <w:szCs w:val="22"/>
          <w:lang w:eastAsia="ko-KR"/>
        </w:rPr>
        <w:t>S4-211059/</w:t>
      </w:r>
      <w:r w:rsidR="009364A1">
        <w:rPr>
          <w:rFonts w:ascii="Arial" w:hAnsi="Arial" w:cs="Arial"/>
          <w:b/>
          <w:sz w:val="22"/>
          <w:szCs w:val="22"/>
          <w:lang w:eastAsia="ko-KR"/>
        </w:rPr>
        <w:t>R2-2106776</w:t>
      </w:r>
    </w:p>
    <w:p w14:paraId="69AC9AFB" w14:textId="75854C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R</w:t>
      </w:r>
      <w:r w:rsidR="001F40F8">
        <w:rPr>
          <w:rFonts w:ascii="Arial" w:hAnsi="Arial" w:cs="Arial"/>
          <w:b/>
          <w:bCs/>
          <w:sz w:val="22"/>
          <w:szCs w:val="22"/>
        </w:rPr>
        <w:t>el-</w:t>
      </w:r>
      <w:r w:rsidR="00010AA6">
        <w:rPr>
          <w:rFonts w:ascii="Arial" w:hAnsi="Arial" w:cs="Arial"/>
          <w:b/>
          <w:bCs/>
          <w:sz w:val="22"/>
          <w:szCs w:val="22"/>
        </w:rPr>
        <w:t>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1DC26BCC" w14:textId="1FA4DF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364A1">
        <w:rPr>
          <w:rFonts w:ascii="Arial" w:hAnsi="Arial" w:cs="Arial"/>
          <w:b/>
          <w:bCs/>
          <w:sz w:val="22"/>
          <w:szCs w:val="22"/>
        </w:rPr>
        <w:t>NR_QoE</w:t>
      </w:r>
      <w:proofErr w:type="spellEnd"/>
      <w:r w:rsidR="009364A1">
        <w:rPr>
          <w:rFonts w:ascii="Arial" w:hAnsi="Arial" w:cs="Arial"/>
          <w:b/>
          <w:bCs/>
          <w:sz w:val="22"/>
          <w:szCs w:val="22"/>
        </w:rPr>
        <w:t>-Core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31B1227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010AA6">
        <w:rPr>
          <w:rFonts w:ascii="Arial" w:hAnsi="Arial" w:cs="Arial"/>
          <w:b/>
          <w:sz w:val="22"/>
          <w:szCs w:val="22"/>
        </w:rPr>
        <w:t>SA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010AA6">
        <w:rPr>
          <w:rFonts w:ascii="Arial" w:hAnsi="Arial" w:cs="Arial"/>
          <w:b/>
          <w:sz w:val="22"/>
          <w:szCs w:val="22"/>
        </w:rPr>
        <w:t>4</w:t>
      </w:r>
    </w:p>
    <w:p w14:paraId="1EFF9039" w14:textId="1E1F3F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9364A1">
        <w:rPr>
          <w:rFonts w:ascii="Arial" w:hAnsi="Arial" w:cs="Arial"/>
          <w:b/>
          <w:sz w:val="22"/>
          <w:szCs w:val="22"/>
        </w:rPr>
        <w:t>RAN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330352">
        <w:rPr>
          <w:rFonts w:ascii="Arial" w:hAnsi="Arial" w:cs="Arial"/>
          <w:b/>
          <w:sz w:val="22"/>
          <w:szCs w:val="22"/>
        </w:rPr>
        <w:t>2</w:t>
      </w:r>
    </w:p>
    <w:p w14:paraId="4D4C9740" w14:textId="1273877A" w:rsidR="00B97703" w:rsidRPr="00C5543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C55435">
        <w:rPr>
          <w:rFonts w:ascii="Arial" w:hAnsi="Arial" w:cs="Arial"/>
          <w:b/>
          <w:sz w:val="22"/>
          <w:szCs w:val="22"/>
        </w:rPr>
        <w:t>Cc:</w:t>
      </w:r>
      <w:r w:rsidRPr="00C55435">
        <w:rPr>
          <w:rFonts w:ascii="Arial" w:hAnsi="Arial" w:cs="Arial"/>
          <w:b/>
          <w:bCs/>
          <w:sz w:val="22"/>
          <w:szCs w:val="22"/>
        </w:rPr>
        <w:tab/>
      </w:r>
      <w:r w:rsidR="009364A1">
        <w:rPr>
          <w:rFonts w:ascii="Arial" w:hAnsi="Arial" w:cs="Arial"/>
          <w:b/>
          <w:sz w:val="22"/>
          <w:szCs w:val="22"/>
        </w:rPr>
        <w:t>TSG RAN WG3,</w:t>
      </w:r>
      <w:r w:rsidR="009364A1" w:rsidRPr="009364A1">
        <w:rPr>
          <w:rFonts w:ascii="Arial" w:hAnsi="Arial" w:cs="Arial"/>
          <w:b/>
          <w:sz w:val="22"/>
          <w:szCs w:val="22"/>
        </w:rPr>
        <w:t xml:space="preserve"> </w:t>
      </w:r>
      <w:r w:rsidR="009364A1" w:rsidRPr="00C55435">
        <w:rPr>
          <w:rFonts w:ascii="Arial" w:hAnsi="Arial" w:cs="Arial"/>
          <w:b/>
          <w:sz w:val="22"/>
          <w:szCs w:val="22"/>
        </w:rPr>
        <w:t xml:space="preserve">TSG </w:t>
      </w:r>
      <w:r w:rsidR="009364A1">
        <w:rPr>
          <w:rFonts w:ascii="Arial" w:hAnsi="Arial" w:cs="Arial"/>
          <w:b/>
          <w:sz w:val="22"/>
          <w:szCs w:val="22"/>
        </w:rPr>
        <w:t>SA</w:t>
      </w:r>
      <w:r w:rsidR="009364A1" w:rsidRPr="00C55435">
        <w:rPr>
          <w:rFonts w:ascii="Arial" w:hAnsi="Arial" w:cs="Arial"/>
          <w:b/>
          <w:sz w:val="22"/>
          <w:szCs w:val="22"/>
        </w:rPr>
        <w:t xml:space="preserve"> WG</w:t>
      </w:r>
      <w:r w:rsidR="009364A1">
        <w:rPr>
          <w:rFonts w:ascii="Arial" w:hAnsi="Arial" w:cs="Arial"/>
          <w:b/>
          <w:sz w:val="22"/>
          <w:szCs w:val="22"/>
        </w:rPr>
        <w:t>5</w:t>
      </w:r>
    </w:p>
    <w:bookmarkEnd w:id="6"/>
    <w:bookmarkEnd w:id="7"/>
    <w:p w14:paraId="0E53431A" w14:textId="77777777" w:rsidR="00B97703" w:rsidRPr="00C55435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68C792CF" w:rsidR="00B97703" w:rsidRPr="00CF710D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64A1" w:rsidRPr="00CF710D">
        <w:rPr>
          <w:rFonts w:ascii="Arial" w:hAnsi="Arial" w:cs="Arial"/>
          <w:b/>
          <w:bCs/>
          <w:sz w:val="22"/>
          <w:szCs w:val="22"/>
        </w:rPr>
        <w:t>Qi Pan</w:t>
      </w:r>
    </w:p>
    <w:p w14:paraId="193D7389" w14:textId="07F4E27D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F710D">
        <w:rPr>
          <w:rFonts w:ascii="Arial" w:hAnsi="Arial" w:cs="Arial"/>
          <w:b/>
          <w:bCs/>
          <w:sz w:val="22"/>
          <w:szCs w:val="22"/>
        </w:rPr>
        <w:tab/>
      </w:r>
      <w:r w:rsidR="009364A1" w:rsidRPr="00CF710D">
        <w:rPr>
          <w:rStyle w:val="Hyperlink"/>
          <w:rFonts w:ascii="Arial" w:hAnsi="Arial" w:cs="Arial"/>
          <w:b/>
          <w:bCs/>
          <w:sz w:val="22"/>
          <w:szCs w:val="22"/>
        </w:rPr>
        <w:t>panqi8</w:t>
      </w:r>
      <w:r w:rsidR="00E263AA" w:rsidRPr="00CF710D">
        <w:rPr>
          <w:rStyle w:val="Hyperlink"/>
          <w:rFonts w:ascii="Arial" w:hAnsi="Arial" w:cs="Arial"/>
          <w:b/>
          <w:bCs/>
          <w:sz w:val="22"/>
          <w:szCs w:val="22"/>
        </w:rPr>
        <w:t>@</w:t>
      </w:r>
      <w:r w:rsidR="009364A1" w:rsidRPr="00CF710D">
        <w:rPr>
          <w:rStyle w:val="Hyperlink"/>
          <w:rFonts w:ascii="Arial" w:hAnsi="Arial" w:cs="Arial"/>
          <w:b/>
          <w:bCs/>
          <w:sz w:val="22"/>
          <w:szCs w:val="22"/>
        </w:rPr>
        <w:t>huawei</w:t>
      </w:r>
      <w:r w:rsidR="00E263AA" w:rsidRPr="00CF710D">
        <w:rPr>
          <w:rStyle w:val="Hyperlink"/>
          <w:rFonts w:ascii="Arial" w:hAnsi="Arial" w:cs="Arial"/>
          <w:b/>
          <w:bCs/>
          <w:sz w:val="22"/>
          <w:szCs w:val="22"/>
        </w:rPr>
        <w:t>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A03F3E6" w14:textId="3943AE3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A4DDC">
        <w:rPr>
          <w:rFonts w:ascii="Arial" w:hAnsi="Arial" w:cs="Arial"/>
          <w:bCs/>
        </w:rPr>
        <w:t>none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5FA18E" w14:textId="6C32AB80" w:rsidR="00330352" w:rsidRDefault="004D4141" w:rsidP="00324764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85054">
        <w:rPr>
          <w:rFonts w:ascii="Arial" w:hAnsi="Arial" w:cs="Arial"/>
          <w:color w:val="000000"/>
          <w:sz w:val="22"/>
          <w:szCs w:val="22"/>
        </w:rPr>
        <w:t xml:space="preserve">3GPP TSG SA WG4 </w:t>
      </w:r>
      <w:r w:rsidR="00AC79E6">
        <w:rPr>
          <w:rFonts w:ascii="Arial" w:hAnsi="Arial" w:cs="Arial"/>
          <w:color w:val="000000"/>
          <w:sz w:val="22"/>
          <w:szCs w:val="22"/>
        </w:rPr>
        <w:t xml:space="preserve">(SA4) </w:t>
      </w:r>
      <w:r w:rsidRPr="00685054">
        <w:rPr>
          <w:rFonts w:ascii="Arial" w:hAnsi="Arial" w:cs="Arial"/>
          <w:color w:val="000000"/>
          <w:sz w:val="22"/>
          <w:szCs w:val="22"/>
        </w:rPr>
        <w:t xml:space="preserve">would like to </w:t>
      </w:r>
      <w:r w:rsidR="00330352">
        <w:rPr>
          <w:rFonts w:ascii="Arial" w:hAnsi="Arial" w:cs="Arial"/>
          <w:color w:val="000000"/>
          <w:sz w:val="22"/>
          <w:szCs w:val="22"/>
        </w:rPr>
        <w:t>thank</w:t>
      </w:r>
      <w:r w:rsidRPr="00685054">
        <w:rPr>
          <w:rFonts w:ascii="Arial" w:hAnsi="Arial" w:cs="Arial"/>
          <w:color w:val="000000"/>
          <w:sz w:val="22"/>
          <w:szCs w:val="22"/>
        </w:rPr>
        <w:t xml:space="preserve"> 3GPP TSG </w:t>
      </w:r>
      <w:r w:rsidR="009364A1">
        <w:rPr>
          <w:rFonts w:ascii="Arial" w:hAnsi="Arial" w:cs="Arial"/>
          <w:color w:val="000000"/>
          <w:sz w:val="22"/>
          <w:szCs w:val="22"/>
        </w:rPr>
        <w:t>RAN</w:t>
      </w:r>
      <w:r w:rsidRPr="00685054">
        <w:rPr>
          <w:rFonts w:ascii="Arial" w:hAnsi="Arial" w:cs="Arial"/>
          <w:color w:val="000000"/>
          <w:sz w:val="22"/>
          <w:szCs w:val="22"/>
        </w:rPr>
        <w:t xml:space="preserve"> WG</w:t>
      </w:r>
      <w:r w:rsidR="00330352">
        <w:rPr>
          <w:rFonts w:ascii="Arial" w:hAnsi="Arial" w:cs="Arial"/>
          <w:color w:val="000000"/>
          <w:sz w:val="22"/>
          <w:szCs w:val="22"/>
        </w:rPr>
        <w:t>2 (</w:t>
      </w:r>
      <w:r w:rsidR="009364A1">
        <w:rPr>
          <w:rFonts w:ascii="Arial" w:hAnsi="Arial" w:cs="Arial"/>
          <w:color w:val="000000"/>
          <w:sz w:val="22"/>
          <w:szCs w:val="22"/>
        </w:rPr>
        <w:t>RAN</w:t>
      </w:r>
      <w:r w:rsidR="00330352">
        <w:rPr>
          <w:rFonts w:ascii="Arial" w:hAnsi="Arial" w:cs="Arial"/>
          <w:color w:val="000000"/>
          <w:sz w:val="22"/>
          <w:szCs w:val="22"/>
        </w:rPr>
        <w:t>2)</w:t>
      </w:r>
      <w:r w:rsidRPr="00685054">
        <w:rPr>
          <w:rFonts w:ascii="Arial" w:hAnsi="Arial" w:cs="Arial"/>
          <w:color w:val="000000"/>
          <w:sz w:val="22"/>
          <w:szCs w:val="22"/>
        </w:rPr>
        <w:t xml:space="preserve"> </w:t>
      </w:r>
      <w:r w:rsidR="00330352">
        <w:rPr>
          <w:rFonts w:ascii="Arial" w:hAnsi="Arial" w:cs="Arial"/>
          <w:color w:val="000000"/>
          <w:sz w:val="22"/>
          <w:szCs w:val="22"/>
        </w:rPr>
        <w:t xml:space="preserve">on </w:t>
      </w:r>
      <w:r w:rsidR="007B3034">
        <w:rPr>
          <w:rFonts w:ascii="Arial" w:hAnsi="Arial" w:cs="Arial"/>
          <w:color w:val="000000"/>
          <w:sz w:val="22"/>
          <w:szCs w:val="22"/>
        </w:rPr>
        <w:t>the</w:t>
      </w:r>
      <w:r w:rsidR="001A2F52">
        <w:rPr>
          <w:rFonts w:ascii="Arial" w:hAnsi="Arial" w:cs="Arial"/>
          <w:color w:val="000000"/>
          <w:sz w:val="22"/>
          <w:szCs w:val="22"/>
        </w:rPr>
        <w:t xml:space="preserve"> </w:t>
      </w:r>
      <w:r w:rsidR="001A2F52" w:rsidRPr="001A2F52">
        <w:rPr>
          <w:rFonts w:ascii="Arial" w:hAnsi="Arial" w:cs="Arial"/>
          <w:color w:val="000000"/>
          <w:sz w:val="22"/>
          <w:szCs w:val="22"/>
        </w:rPr>
        <w:t xml:space="preserve">LS on </w:t>
      </w:r>
      <w:proofErr w:type="spellStart"/>
      <w:r w:rsidR="009364A1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9364A1">
        <w:rPr>
          <w:rFonts w:ascii="Arial" w:hAnsi="Arial" w:cs="Arial"/>
          <w:color w:val="000000"/>
          <w:sz w:val="22"/>
          <w:szCs w:val="22"/>
        </w:rPr>
        <w:t xml:space="preserve"> configuration and reporting related issues</w:t>
      </w:r>
      <w:r w:rsidR="001A2F52">
        <w:rPr>
          <w:rFonts w:ascii="Arial" w:hAnsi="Arial" w:cs="Arial"/>
          <w:color w:val="000000"/>
          <w:sz w:val="22"/>
          <w:szCs w:val="22"/>
        </w:rPr>
        <w:t>.</w:t>
      </w:r>
    </w:p>
    <w:p w14:paraId="5960E823" w14:textId="1748D6AF" w:rsidR="00FD11A3" w:rsidRPr="00007B1F" w:rsidRDefault="00FD11A3" w:rsidP="00007B1F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007B1F">
        <w:rPr>
          <w:rFonts w:ascii="Arial" w:hAnsi="Arial" w:cs="Arial"/>
          <w:color w:val="000000"/>
          <w:sz w:val="22"/>
          <w:szCs w:val="22"/>
        </w:rPr>
        <w:t>On your question</w:t>
      </w:r>
      <w:r w:rsidR="002C0DBD" w:rsidRPr="00007B1F">
        <w:rPr>
          <w:rFonts w:ascii="Arial" w:hAnsi="Arial" w:cs="Arial"/>
          <w:color w:val="000000"/>
          <w:sz w:val="22"/>
          <w:szCs w:val="22"/>
        </w:rPr>
        <w:t xml:space="preserve">s about the maximum container size for one </w:t>
      </w:r>
      <w:proofErr w:type="spellStart"/>
      <w:r w:rsidR="002C0DBD" w:rsidRPr="00007B1F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2C0DBD" w:rsidRPr="00007B1F">
        <w:rPr>
          <w:rFonts w:ascii="Arial" w:hAnsi="Arial" w:cs="Arial"/>
          <w:color w:val="000000"/>
          <w:sz w:val="22"/>
          <w:szCs w:val="22"/>
        </w:rPr>
        <w:t xml:space="preserve"> measurement configuration or report, SA4 would like to give the answers together.</w:t>
      </w:r>
    </w:p>
    <w:p w14:paraId="27499403" w14:textId="6060BD68" w:rsidR="002C0DBD" w:rsidRPr="002C0DBD" w:rsidRDefault="002C0DBD" w:rsidP="002C0DBD">
      <w:pPr>
        <w:ind w:leftChars="100" w:left="200"/>
        <w:jc w:val="both"/>
        <w:rPr>
          <w:rFonts w:ascii="Arial" w:hAnsi="Arial" w:cs="Arial"/>
          <w:i/>
          <w:iCs/>
          <w:color w:val="000000"/>
        </w:rPr>
      </w:pPr>
      <w:r w:rsidRPr="002C0DBD">
        <w:rPr>
          <w:rFonts w:ascii="Arial" w:hAnsi="Arial" w:cs="Arial"/>
          <w:i/>
          <w:iCs/>
          <w:color w:val="000000"/>
        </w:rPr>
        <w:t xml:space="preserve">Issue 3: The maximum container size for one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measurement configuration</w:t>
      </w:r>
    </w:p>
    <w:p w14:paraId="4CC00BD5" w14:textId="77777777" w:rsidR="002C0DBD" w:rsidRPr="002C0DBD" w:rsidRDefault="002C0DBD" w:rsidP="002C0DBD">
      <w:pPr>
        <w:ind w:leftChars="100" w:left="200"/>
        <w:jc w:val="both"/>
        <w:rPr>
          <w:rFonts w:ascii="Arial" w:hAnsi="Arial" w:cs="Arial"/>
          <w:i/>
          <w:iCs/>
          <w:color w:val="000000"/>
        </w:rPr>
      </w:pPr>
      <w:r w:rsidRPr="002C0DBD">
        <w:rPr>
          <w:rFonts w:ascii="Arial" w:hAnsi="Arial" w:cs="Arial"/>
          <w:i/>
          <w:iCs/>
          <w:color w:val="000000"/>
        </w:rPr>
        <w:t xml:space="preserve">RAN2 assumes to re-use the maximum container size of 1000 bytes for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measurements configuration which is the same as in LTE. RAN2 would like SA4 to confirm the assumption.</w:t>
      </w:r>
    </w:p>
    <w:p w14:paraId="7E92D4EC" w14:textId="6E18DAB1" w:rsidR="002C0DBD" w:rsidRPr="002C0DBD" w:rsidRDefault="002C0DBD" w:rsidP="002C0DBD">
      <w:pPr>
        <w:ind w:leftChars="100" w:left="200"/>
        <w:jc w:val="both"/>
        <w:rPr>
          <w:rFonts w:ascii="Arial" w:hAnsi="Arial" w:cs="Arial"/>
          <w:i/>
          <w:iCs/>
          <w:color w:val="000000"/>
        </w:rPr>
      </w:pPr>
      <w:r w:rsidRPr="002C0DBD">
        <w:rPr>
          <w:rFonts w:ascii="Arial" w:hAnsi="Arial" w:cs="Arial"/>
          <w:i/>
          <w:iCs/>
          <w:color w:val="000000"/>
        </w:rPr>
        <w:t xml:space="preserve">Issue 4: The maximum container size for one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report</w:t>
      </w:r>
    </w:p>
    <w:p w14:paraId="4A136853" w14:textId="61FF6D2D" w:rsidR="00DE616F" w:rsidRPr="002C0DBD" w:rsidRDefault="002C0DBD" w:rsidP="002C0DBD">
      <w:pPr>
        <w:ind w:leftChars="100" w:left="200"/>
        <w:jc w:val="both"/>
        <w:rPr>
          <w:rFonts w:ascii="Arial" w:eastAsia="DengXian" w:hAnsi="Arial" w:cs="Arial"/>
          <w:color w:val="000000"/>
          <w:sz w:val="22"/>
          <w:szCs w:val="22"/>
          <w:lang w:eastAsia="zh-CN"/>
        </w:rPr>
      </w:pPr>
      <w:r w:rsidRPr="002C0DBD">
        <w:rPr>
          <w:rFonts w:ascii="Arial" w:hAnsi="Arial" w:cs="Arial"/>
          <w:i/>
          <w:iCs/>
          <w:color w:val="000000"/>
        </w:rPr>
        <w:t xml:space="preserve">RAN2 discussed how to report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measurements in RRC layer, e.g. whether multiple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reports could be included in one RRC message. RAN2 discussed whether to re-use from LTE the maximum container size of 8000 bytes for one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report and would like to check with SA4 whether the maximum container size for one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report could go beyond 8000 bytes in NR?</w:t>
      </w:r>
    </w:p>
    <w:p w14:paraId="28E77214" w14:textId="5B177C4D" w:rsidR="00F1224D" w:rsidRDefault="00B30116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The current limits were defined based on the then-existing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metrics from 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color w:val="000000"/>
          <w:sz w:val="22"/>
          <w:szCs w:val="22"/>
        </w:rPr>
        <w:t>MTSI and</w:t>
      </w:r>
      <w:r w:rsidR="00CC470C">
        <w:rPr>
          <w:rFonts w:ascii="Arial" w:hAnsi="Arial" w:cs="Arial"/>
          <w:color w:val="000000"/>
          <w:sz w:val="22"/>
          <w:szCs w:val="22"/>
        </w:rPr>
        <w:t xml:space="preserve"> </w:t>
      </w:r>
      <w:r w:rsidR="00CC470C" w:rsidRPr="002011DE">
        <w:rPr>
          <w:rFonts w:ascii="Arial" w:hAnsi="Arial" w:cs="Arial"/>
          <w:color w:val="000000"/>
          <w:sz w:val="22"/>
          <w:szCs w:val="22"/>
        </w:rPr>
        <w:t>3GP-DASH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935138">
        <w:rPr>
          <w:rFonts w:ascii="Arial" w:hAnsi="Arial" w:cs="Arial"/>
          <w:color w:val="000000"/>
          <w:sz w:val="22"/>
          <w:szCs w:val="22"/>
        </w:rPr>
        <w:t xml:space="preserve">streaming </w:t>
      </w:r>
      <w:r w:rsidR="00D37ADD">
        <w:rPr>
          <w:rFonts w:ascii="Arial" w:hAnsi="Arial" w:cs="Arial"/>
          <w:color w:val="000000"/>
          <w:sz w:val="22"/>
          <w:szCs w:val="22"/>
        </w:rPr>
        <w:t>services</w:t>
      </w:r>
      <w:r>
        <w:rPr>
          <w:rFonts w:ascii="Arial" w:hAnsi="Arial" w:cs="Arial"/>
          <w:color w:val="000000"/>
          <w:sz w:val="22"/>
          <w:szCs w:val="22"/>
        </w:rPr>
        <w:t xml:space="preserve">. While there could be no 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hard </w:t>
      </w:r>
      <w:r>
        <w:rPr>
          <w:rFonts w:ascii="Arial" w:hAnsi="Arial" w:cs="Arial"/>
          <w:color w:val="000000"/>
          <w:sz w:val="22"/>
          <w:szCs w:val="22"/>
        </w:rPr>
        <w:t>guarantees, it was seen as unlikely that these limits would be exceeded, except for rare cas</w:t>
      </w:r>
      <w:r w:rsidR="00D37ADD">
        <w:rPr>
          <w:rFonts w:ascii="Arial" w:hAnsi="Arial" w:cs="Arial"/>
          <w:color w:val="000000"/>
          <w:sz w:val="22"/>
          <w:szCs w:val="22"/>
        </w:rPr>
        <w:t>es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="00DF247F">
        <w:rPr>
          <w:rFonts w:ascii="Arial" w:hAnsi="Arial" w:cs="Arial"/>
          <w:color w:val="000000"/>
          <w:sz w:val="22"/>
          <w:szCs w:val="22"/>
        </w:rPr>
        <w:t xml:space="preserve"> Currently</w:t>
      </w:r>
      <w:r w:rsidR="00941917">
        <w:rPr>
          <w:rFonts w:ascii="Arial" w:hAnsi="Arial" w:cs="Arial"/>
          <w:color w:val="000000"/>
          <w:sz w:val="22"/>
          <w:szCs w:val="22"/>
        </w:rPr>
        <w:t>,</w:t>
      </w:r>
      <w:r w:rsidR="00DF247F">
        <w:rPr>
          <w:rFonts w:ascii="Arial" w:hAnsi="Arial" w:cs="Arial"/>
          <w:color w:val="000000"/>
          <w:sz w:val="22"/>
          <w:szCs w:val="22"/>
        </w:rPr>
        <w:t xml:space="preserve"> any </w:t>
      </w:r>
      <w:proofErr w:type="spellStart"/>
      <w:r w:rsidR="00DF247F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DF247F">
        <w:rPr>
          <w:rFonts w:ascii="Arial" w:hAnsi="Arial" w:cs="Arial"/>
          <w:color w:val="000000"/>
          <w:sz w:val="22"/>
          <w:szCs w:val="22"/>
        </w:rPr>
        <w:t xml:space="preserve"> container exceeding the </w:t>
      </w:r>
      <w:r w:rsidR="00A83339">
        <w:rPr>
          <w:rFonts w:ascii="Arial" w:hAnsi="Arial" w:cs="Arial"/>
          <w:color w:val="000000"/>
          <w:sz w:val="22"/>
          <w:szCs w:val="22"/>
        </w:rPr>
        <w:t xml:space="preserve">size </w:t>
      </w:r>
      <w:r w:rsidR="00CF710D">
        <w:rPr>
          <w:rFonts w:ascii="Arial" w:hAnsi="Arial" w:cs="Arial"/>
          <w:color w:val="000000"/>
          <w:sz w:val="22"/>
          <w:szCs w:val="22"/>
        </w:rPr>
        <w:t>limit is simply</w:t>
      </w:r>
      <w:r w:rsidR="00DF247F">
        <w:rPr>
          <w:rFonts w:ascii="Arial" w:hAnsi="Arial" w:cs="Arial"/>
          <w:color w:val="000000"/>
          <w:sz w:val="22"/>
          <w:szCs w:val="22"/>
        </w:rPr>
        <w:t xml:space="preserve"> discarded,</w:t>
      </w:r>
      <w:r w:rsidR="00A83339">
        <w:rPr>
          <w:rFonts w:ascii="Arial" w:hAnsi="Arial" w:cs="Arial"/>
          <w:color w:val="000000"/>
          <w:sz w:val="22"/>
          <w:szCs w:val="22"/>
        </w:rPr>
        <w:t xml:space="preserve"> under the assumption that </w:t>
      </w:r>
      <w:r w:rsidR="00CC470C" w:rsidRPr="002011DE">
        <w:rPr>
          <w:rFonts w:ascii="Arial" w:hAnsi="Arial" w:cs="Arial"/>
          <w:color w:val="000000"/>
          <w:sz w:val="22"/>
          <w:szCs w:val="22"/>
        </w:rPr>
        <w:t>such</w:t>
      </w:r>
      <w:r w:rsidR="00A83339" w:rsidRPr="002011DE">
        <w:rPr>
          <w:rFonts w:ascii="Arial" w:hAnsi="Arial" w:cs="Arial"/>
          <w:color w:val="000000"/>
          <w:sz w:val="22"/>
          <w:szCs w:val="22"/>
        </w:rPr>
        <w:t xml:space="preserve"> discard</w:t>
      </w:r>
      <w:r w:rsidR="005861AF" w:rsidRPr="002011DE">
        <w:rPr>
          <w:rFonts w:ascii="Arial" w:hAnsi="Arial" w:cs="Arial"/>
          <w:color w:val="000000"/>
          <w:sz w:val="22"/>
          <w:szCs w:val="22"/>
        </w:rPr>
        <w:t>s</w:t>
      </w:r>
      <w:r w:rsidR="00A83339">
        <w:rPr>
          <w:rFonts w:ascii="Arial" w:hAnsi="Arial" w:cs="Arial"/>
          <w:color w:val="000000"/>
          <w:sz w:val="22"/>
          <w:szCs w:val="22"/>
        </w:rPr>
        <w:t xml:space="preserve"> are very rare.</w:t>
      </w:r>
    </w:p>
    <w:p w14:paraId="52632A8B" w14:textId="7C97FEDA" w:rsidR="00D37ADD" w:rsidRDefault="00B30116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However, </w:t>
      </w:r>
      <w:r w:rsidR="00D37ADD">
        <w:rPr>
          <w:rFonts w:ascii="Arial" w:hAnsi="Arial" w:cs="Arial"/>
          <w:color w:val="000000"/>
          <w:sz w:val="22"/>
          <w:szCs w:val="22"/>
        </w:rPr>
        <w:t>more advanced networks, such as NR, make</w:t>
      </w:r>
      <w:r w:rsidR="00F73EAF">
        <w:rPr>
          <w:rFonts w:ascii="Arial" w:hAnsi="Arial" w:cs="Arial"/>
          <w:color w:val="000000"/>
          <w:sz w:val="22"/>
          <w:szCs w:val="22"/>
        </w:rPr>
        <w:t>s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 it even more relevant to use </w:t>
      </w:r>
      <w:r>
        <w:rPr>
          <w:rFonts w:ascii="Arial" w:hAnsi="Arial" w:cs="Arial"/>
          <w:color w:val="000000"/>
          <w:sz w:val="22"/>
          <w:szCs w:val="22"/>
        </w:rPr>
        <w:t xml:space="preserve">more 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advanced </w:t>
      </w:r>
      <w:r>
        <w:rPr>
          <w:rFonts w:ascii="Arial" w:hAnsi="Arial" w:cs="Arial"/>
          <w:color w:val="000000"/>
          <w:sz w:val="22"/>
          <w:szCs w:val="22"/>
        </w:rPr>
        <w:t>immersive services, such as Virtual Reality (VR)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. These services have </w:t>
      </w:r>
      <w:r w:rsidR="00F73EAF">
        <w:rPr>
          <w:rFonts w:ascii="Arial" w:hAnsi="Arial" w:cs="Arial"/>
          <w:color w:val="000000"/>
          <w:sz w:val="22"/>
          <w:szCs w:val="22"/>
        </w:rPr>
        <w:t xml:space="preserve">much </w:t>
      </w:r>
      <w:r>
        <w:rPr>
          <w:rFonts w:ascii="Arial" w:hAnsi="Arial" w:cs="Arial"/>
          <w:color w:val="000000"/>
          <w:sz w:val="22"/>
          <w:szCs w:val="22"/>
        </w:rPr>
        <w:t>more complex metrics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 (defined in TS 26.118, clause 9)</w:t>
      </w:r>
      <w:r>
        <w:rPr>
          <w:rFonts w:ascii="Arial" w:hAnsi="Arial" w:cs="Arial"/>
          <w:color w:val="000000"/>
          <w:sz w:val="22"/>
          <w:szCs w:val="22"/>
        </w:rPr>
        <w:t>, and there is a high</w:t>
      </w:r>
      <w:r w:rsidR="004B5170">
        <w:rPr>
          <w:rFonts w:ascii="Arial" w:hAnsi="Arial" w:cs="Arial"/>
          <w:color w:val="000000"/>
          <w:sz w:val="22"/>
          <w:szCs w:val="22"/>
        </w:rPr>
        <w:t>er</w:t>
      </w:r>
      <w:r>
        <w:rPr>
          <w:rFonts w:ascii="Arial" w:hAnsi="Arial" w:cs="Arial"/>
          <w:color w:val="000000"/>
          <w:sz w:val="22"/>
          <w:szCs w:val="22"/>
        </w:rPr>
        <w:t xml:space="preserve"> risk that both the configuration and the reporting </w:t>
      </w:r>
      <w:r w:rsidR="00A83339">
        <w:rPr>
          <w:rFonts w:ascii="Arial" w:hAnsi="Arial" w:cs="Arial"/>
          <w:color w:val="000000"/>
          <w:sz w:val="22"/>
          <w:szCs w:val="22"/>
        </w:rPr>
        <w:t xml:space="preserve">size </w:t>
      </w:r>
      <w:r>
        <w:rPr>
          <w:rFonts w:ascii="Arial" w:hAnsi="Arial" w:cs="Arial"/>
          <w:color w:val="000000"/>
          <w:sz w:val="22"/>
          <w:szCs w:val="22"/>
        </w:rPr>
        <w:t>limit</w:t>
      </w:r>
      <w:r w:rsidR="00D37ADD">
        <w:rPr>
          <w:rFonts w:ascii="Arial" w:hAnsi="Arial" w:cs="Arial"/>
          <w:color w:val="000000"/>
          <w:sz w:val="22"/>
          <w:szCs w:val="22"/>
        </w:rPr>
        <w:t>s</w:t>
      </w:r>
      <w:r>
        <w:rPr>
          <w:rFonts w:ascii="Arial" w:hAnsi="Arial" w:cs="Arial"/>
          <w:color w:val="000000"/>
          <w:sz w:val="22"/>
          <w:szCs w:val="22"/>
        </w:rPr>
        <w:t xml:space="preserve"> might be exceeded.</w:t>
      </w:r>
    </w:p>
    <w:p w14:paraId="4CAE7CBF" w14:textId="4D618AF9" w:rsidR="00EB6193" w:rsidRDefault="00EB6193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B6193">
        <w:rPr>
          <w:rFonts w:ascii="Arial" w:hAnsi="Arial" w:cs="Arial"/>
          <w:color w:val="000000"/>
          <w:sz w:val="22"/>
          <w:szCs w:val="22"/>
        </w:rPr>
        <w:t xml:space="preserve">SA4 </w:t>
      </w:r>
      <w:r>
        <w:rPr>
          <w:rFonts w:ascii="Arial" w:hAnsi="Arial" w:cs="Arial"/>
          <w:color w:val="000000"/>
          <w:sz w:val="22"/>
          <w:szCs w:val="22"/>
        </w:rPr>
        <w:t xml:space="preserve">has </w:t>
      </w:r>
      <w:r w:rsidRPr="00EB6193">
        <w:rPr>
          <w:rFonts w:ascii="Arial" w:hAnsi="Arial" w:cs="Arial"/>
          <w:color w:val="000000"/>
          <w:sz w:val="22"/>
          <w:szCs w:val="22"/>
        </w:rPr>
        <w:t>evaluated one possible VR metric</w:t>
      </w:r>
      <w:r>
        <w:rPr>
          <w:rFonts w:ascii="Arial" w:hAnsi="Arial" w:cs="Arial"/>
          <w:color w:val="000000"/>
          <w:sz w:val="22"/>
          <w:szCs w:val="22"/>
        </w:rPr>
        <w:t xml:space="preserve"> collection test</w:t>
      </w:r>
      <w:r w:rsidRPr="00EB6193">
        <w:rPr>
          <w:rFonts w:ascii="Arial" w:hAnsi="Arial" w:cs="Arial"/>
          <w:color w:val="000000"/>
          <w:sz w:val="22"/>
          <w:szCs w:val="22"/>
        </w:rPr>
        <w:t>, and with reporting every ten minutes the res</w:t>
      </w:r>
      <w:r>
        <w:rPr>
          <w:rFonts w:ascii="Arial" w:hAnsi="Arial" w:cs="Arial"/>
          <w:color w:val="000000"/>
          <w:sz w:val="22"/>
          <w:szCs w:val="22"/>
        </w:rPr>
        <w:t>ulting zipped report container is</w:t>
      </w:r>
      <w:r w:rsidRPr="00EB6193">
        <w:rPr>
          <w:rFonts w:ascii="Arial" w:hAnsi="Arial" w:cs="Arial"/>
          <w:color w:val="000000"/>
          <w:sz w:val="22"/>
          <w:szCs w:val="22"/>
        </w:rPr>
        <w:t xml:space="preserve"> then about </w:t>
      </w:r>
      <w:r w:rsidRPr="002011DE">
        <w:rPr>
          <w:rFonts w:ascii="Arial" w:hAnsi="Arial" w:cs="Arial"/>
          <w:color w:val="000000"/>
          <w:sz w:val="22"/>
          <w:szCs w:val="22"/>
        </w:rPr>
        <w:t>18</w:t>
      </w:r>
      <w:r w:rsidR="00342BE0" w:rsidRPr="002011DE">
        <w:rPr>
          <w:rFonts w:ascii="Arial" w:hAnsi="Arial" w:cs="Arial"/>
          <w:color w:val="000000"/>
          <w:sz w:val="22"/>
          <w:szCs w:val="22"/>
        </w:rPr>
        <w:t xml:space="preserve"> </w:t>
      </w:r>
      <w:r w:rsidRPr="002011DE">
        <w:rPr>
          <w:rFonts w:ascii="Arial" w:hAnsi="Arial" w:cs="Arial"/>
          <w:color w:val="000000"/>
          <w:sz w:val="22"/>
          <w:szCs w:val="22"/>
        </w:rPr>
        <w:t xml:space="preserve">kB </w:t>
      </w:r>
      <w:r w:rsidR="00CC470C" w:rsidRPr="002011DE">
        <w:rPr>
          <w:rFonts w:ascii="Arial" w:hAnsi="Arial" w:cs="Arial"/>
          <w:color w:val="000000"/>
          <w:sz w:val="22"/>
          <w:szCs w:val="22"/>
        </w:rPr>
        <w:t>in size</w:t>
      </w:r>
      <w:r w:rsidRPr="00EB6193">
        <w:rPr>
          <w:rFonts w:ascii="Arial" w:hAnsi="Arial" w:cs="Arial"/>
          <w:color w:val="000000"/>
          <w:sz w:val="22"/>
          <w:szCs w:val="22"/>
        </w:rPr>
        <w:t>. Although that metrics</w:t>
      </w:r>
      <w:r>
        <w:rPr>
          <w:rFonts w:ascii="Arial" w:hAnsi="Arial" w:cs="Arial"/>
          <w:color w:val="000000"/>
          <w:sz w:val="22"/>
          <w:szCs w:val="22"/>
        </w:rPr>
        <w:t xml:space="preserve"> can be configure</w:t>
      </w:r>
      <w:r w:rsidRPr="00EB6193">
        <w:rPr>
          <w:rFonts w:ascii="Arial" w:hAnsi="Arial" w:cs="Arial"/>
          <w:color w:val="000000"/>
          <w:sz w:val="22"/>
          <w:szCs w:val="22"/>
        </w:rPr>
        <w:t xml:space="preserve">d </w:t>
      </w:r>
      <w:r w:rsidRPr="00EB6193">
        <w:rPr>
          <w:rFonts w:ascii="Arial" w:hAnsi="Arial" w:cs="Arial"/>
          <w:color w:val="000000"/>
          <w:sz w:val="22"/>
          <w:szCs w:val="22"/>
        </w:rPr>
        <w:lastRenderedPageBreak/>
        <w:t>in different ways, it illustrates that newer services can in some cases produce larger reports</w:t>
      </w:r>
      <w:r>
        <w:rPr>
          <w:rFonts w:ascii="Arial" w:hAnsi="Arial" w:cs="Arial"/>
          <w:color w:val="000000"/>
          <w:sz w:val="22"/>
          <w:szCs w:val="22"/>
        </w:rPr>
        <w:t xml:space="preserve"> exceeding </w:t>
      </w:r>
      <w:r w:rsidRPr="002011DE">
        <w:rPr>
          <w:rFonts w:ascii="Arial" w:hAnsi="Arial" w:cs="Arial"/>
          <w:color w:val="000000"/>
          <w:sz w:val="22"/>
          <w:szCs w:val="22"/>
        </w:rPr>
        <w:t>the</w:t>
      </w:r>
      <w:r w:rsidR="00AB4373" w:rsidRPr="002011DE">
        <w:rPr>
          <w:rFonts w:ascii="Arial" w:hAnsi="Arial" w:cs="Arial"/>
          <w:color w:val="000000"/>
          <w:sz w:val="22"/>
          <w:szCs w:val="22"/>
        </w:rPr>
        <w:t xml:space="preserve"> </w:t>
      </w:r>
      <w:r w:rsidR="00CC470C" w:rsidRPr="002011DE">
        <w:rPr>
          <w:rFonts w:ascii="Arial" w:hAnsi="Arial" w:cs="Arial"/>
          <w:color w:val="000000"/>
          <w:sz w:val="22"/>
          <w:szCs w:val="22"/>
        </w:rPr>
        <w:t xml:space="preserve">existing </w:t>
      </w:r>
      <w:r w:rsidR="00AB4373" w:rsidRPr="002011DE">
        <w:rPr>
          <w:rFonts w:ascii="Arial" w:hAnsi="Arial" w:cs="Arial"/>
          <w:color w:val="000000"/>
          <w:sz w:val="22"/>
          <w:szCs w:val="22"/>
        </w:rPr>
        <w:t>size</w:t>
      </w:r>
      <w:r w:rsidRPr="002011DE">
        <w:rPr>
          <w:rFonts w:ascii="Arial" w:hAnsi="Arial" w:cs="Arial"/>
          <w:color w:val="000000"/>
          <w:sz w:val="22"/>
          <w:szCs w:val="22"/>
        </w:rPr>
        <w:t xml:space="preserve"> limit</w:t>
      </w:r>
      <w:r w:rsidR="000A777D" w:rsidRPr="002011DE">
        <w:rPr>
          <w:rFonts w:ascii="Arial" w:hAnsi="Arial" w:cs="Arial"/>
          <w:color w:val="000000"/>
          <w:sz w:val="22"/>
          <w:szCs w:val="22"/>
        </w:rPr>
        <w:t>s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5E06ECDE" w14:textId="00919E7B" w:rsidR="00773FC1" w:rsidRDefault="00D37ADD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Unfortunately</w:t>
      </w:r>
      <w:r w:rsidR="00342BE0"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</w:rPr>
        <w:t xml:space="preserve"> it is diff</w:t>
      </w:r>
      <w:r w:rsidR="00B94753">
        <w:rPr>
          <w:rFonts w:ascii="Arial" w:hAnsi="Arial" w:cs="Arial"/>
          <w:color w:val="000000"/>
          <w:sz w:val="22"/>
          <w:szCs w:val="22"/>
        </w:rPr>
        <w:t>i</w:t>
      </w:r>
      <w:r>
        <w:rPr>
          <w:rFonts w:ascii="Arial" w:hAnsi="Arial" w:cs="Arial"/>
          <w:color w:val="000000"/>
          <w:sz w:val="22"/>
          <w:szCs w:val="22"/>
        </w:rPr>
        <w:t xml:space="preserve">cult to specify a certain (higher) limit which would </w:t>
      </w:r>
      <w:r w:rsidR="004B5170">
        <w:rPr>
          <w:rFonts w:ascii="Arial" w:hAnsi="Arial" w:cs="Arial"/>
          <w:color w:val="000000"/>
          <w:sz w:val="22"/>
          <w:szCs w:val="22"/>
        </w:rPr>
        <w:t xml:space="preserve">always </w:t>
      </w:r>
      <w:r>
        <w:rPr>
          <w:rFonts w:ascii="Arial" w:hAnsi="Arial" w:cs="Arial"/>
          <w:color w:val="000000"/>
          <w:sz w:val="22"/>
          <w:szCs w:val="22"/>
        </w:rPr>
        <w:t xml:space="preserve">be </w:t>
      </w:r>
      <w:r w:rsidR="00DD7217">
        <w:rPr>
          <w:rFonts w:ascii="Arial" w:hAnsi="Arial" w:cs="Arial"/>
          <w:color w:val="000000"/>
          <w:sz w:val="22"/>
          <w:szCs w:val="22"/>
        </w:rPr>
        <w:t>enough</w:t>
      </w:r>
      <w:r>
        <w:rPr>
          <w:rFonts w:ascii="Arial" w:hAnsi="Arial" w:cs="Arial"/>
          <w:color w:val="000000"/>
          <w:sz w:val="22"/>
          <w:szCs w:val="22"/>
        </w:rPr>
        <w:t xml:space="preserve"> for these services, as (especially) the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report size is dependent on things like</w:t>
      </w:r>
      <w:r w:rsidR="002011DE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user head movements etc</w:t>
      </w:r>
      <w:r w:rsidR="002011DE">
        <w:rPr>
          <w:rFonts w:ascii="Arial" w:hAnsi="Arial" w:cs="Arial"/>
          <w:color w:val="000000"/>
          <w:sz w:val="22"/>
          <w:szCs w:val="22"/>
        </w:rPr>
        <w:t>.</w:t>
      </w:r>
      <w:r w:rsidR="00773FC1">
        <w:rPr>
          <w:rFonts w:ascii="Arial" w:hAnsi="Arial" w:cs="Arial"/>
          <w:color w:val="000000"/>
          <w:sz w:val="22"/>
          <w:szCs w:val="22"/>
        </w:rPr>
        <w:t xml:space="preserve">, </w:t>
      </w:r>
      <w:r w:rsidR="00C403E2">
        <w:rPr>
          <w:rFonts w:ascii="Arial" w:hAnsi="Arial" w:cs="Arial"/>
          <w:color w:val="000000"/>
          <w:sz w:val="22"/>
          <w:szCs w:val="22"/>
        </w:rPr>
        <w:t xml:space="preserve"> </w:t>
      </w:r>
      <w:r w:rsidR="00773FC1">
        <w:rPr>
          <w:rFonts w:ascii="Arial" w:hAnsi="Arial" w:cs="Arial"/>
          <w:color w:val="000000"/>
          <w:sz w:val="22"/>
          <w:szCs w:val="22"/>
        </w:rPr>
        <w:t>thus the only</w:t>
      </w:r>
      <w:r w:rsidR="00DD7217">
        <w:rPr>
          <w:rFonts w:ascii="Arial" w:hAnsi="Arial" w:cs="Arial"/>
          <w:color w:val="000000"/>
          <w:sz w:val="22"/>
          <w:szCs w:val="22"/>
        </w:rPr>
        <w:t xml:space="preserve"> safe way forward is to</w:t>
      </w:r>
      <w:r w:rsidR="00DA2685">
        <w:rPr>
          <w:rFonts w:ascii="Arial" w:hAnsi="Arial" w:cs="Arial"/>
          <w:color w:val="000000"/>
          <w:sz w:val="22"/>
          <w:szCs w:val="22"/>
        </w:rPr>
        <w:t xml:space="preserve"> remove the </w:t>
      </w:r>
      <w:r w:rsidR="003D6F42">
        <w:rPr>
          <w:rFonts w:ascii="Arial" w:hAnsi="Arial" w:cs="Arial"/>
          <w:color w:val="000000"/>
          <w:sz w:val="22"/>
          <w:szCs w:val="22"/>
        </w:rPr>
        <w:t>size limits</w:t>
      </w:r>
      <w:r w:rsidR="00773FC1">
        <w:rPr>
          <w:rFonts w:ascii="Arial" w:hAnsi="Arial" w:cs="Arial"/>
          <w:color w:val="000000"/>
          <w:sz w:val="22"/>
          <w:szCs w:val="22"/>
        </w:rPr>
        <w:t>.</w:t>
      </w:r>
    </w:p>
    <w:p w14:paraId="533C09A6" w14:textId="27DA4BBB" w:rsidR="00994CFB" w:rsidRDefault="00994CFB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SA4 understands that RRC segmentation is already available in NR</w:t>
      </w:r>
      <w:r w:rsidR="00EB6193">
        <w:rPr>
          <w:rFonts w:ascii="Arial" w:hAnsi="Arial" w:cs="Arial"/>
          <w:color w:val="000000"/>
          <w:sz w:val="22"/>
          <w:szCs w:val="22"/>
        </w:rPr>
        <w:t xml:space="preserve">, which can be </w:t>
      </w:r>
      <w:r w:rsidR="00A3706D">
        <w:rPr>
          <w:rFonts w:ascii="Arial" w:hAnsi="Arial" w:cs="Arial"/>
          <w:color w:val="000000"/>
          <w:sz w:val="22"/>
          <w:szCs w:val="22"/>
        </w:rPr>
        <w:t xml:space="preserve">used in the (still rare) cases where a </w:t>
      </w:r>
      <w:proofErr w:type="spellStart"/>
      <w:r w:rsidR="00A3706D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A3706D">
        <w:rPr>
          <w:rFonts w:ascii="Arial" w:hAnsi="Arial" w:cs="Arial"/>
          <w:color w:val="000000"/>
          <w:sz w:val="22"/>
          <w:szCs w:val="22"/>
        </w:rPr>
        <w:t xml:space="preserve"> configuration or report exceeds</w:t>
      </w:r>
      <w:r w:rsidR="004917AC">
        <w:rPr>
          <w:rFonts w:ascii="Arial" w:hAnsi="Arial" w:cs="Arial"/>
          <w:color w:val="000000"/>
          <w:sz w:val="22"/>
          <w:szCs w:val="22"/>
        </w:rPr>
        <w:t xml:space="preserve"> the </w:t>
      </w:r>
      <w:r w:rsidR="00630912">
        <w:rPr>
          <w:rFonts w:ascii="Arial" w:hAnsi="Arial" w:cs="Arial"/>
          <w:color w:val="000000"/>
          <w:sz w:val="22"/>
          <w:szCs w:val="22"/>
        </w:rPr>
        <w:t>PDCP size limit.</w:t>
      </w:r>
    </w:p>
    <w:p w14:paraId="2CB71A6B" w14:textId="48ED9BF1" w:rsidR="005E44D9" w:rsidRDefault="005E44D9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Note that removing the size limits does not imply that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data in general will be more bulky</w:t>
      </w:r>
      <w:r w:rsidR="008D3D2D">
        <w:rPr>
          <w:rFonts w:ascii="Arial" w:hAnsi="Arial" w:cs="Arial"/>
          <w:color w:val="000000"/>
          <w:sz w:val="22"/>
          <w:szCs w:val="22"/>
        </w:rPr>
        <w:t xml:space="preserve">, as the </w:t>
      </w:r>
      <w:proofErr w:type="spellStart"/>
      <w:r w:rsidR="008D3D2D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8D3D2D">
        <w:rPr>
          <w:rFonts w:ascii="Arial" w:hAnsi="Arial" w:cs="Arial"/>
          <w:color w:val="000000"/>
          <w:sz w:val="22"/>
          <w:szCs w:val="22"/>
        </w:rPr>
        <w:t xml:space="preserve"> data collection</w:t>
      </w:r>
      <w:r w:rsidR="001B7FED">
        <w:rPr>
          <w:rFonts w:ascii="Arial" w:hAnsi="Arial" w:cs="Arial"/>
          <w:color w:val="000000"/>
          <w:sz w:val="22"/>
          <w:szCs w:val="22"/>
        </w:rPr>
        <w:t xml:space="preserve"> is </w:t>
      </w:r>
      <w:r w:rsidR="007B07DC">
        <w:rPr>
          <w:rFonts w:ascii="Arial" w:hAnsi="Arial" w:cs="Arial"/>
          <w:color w:val="000000"/>
          <w:sz w:val="22"/>
          <w:szCs w:val="22"/>
        </w:rPr>
        <w:t xml:space="preserve">still </w:t>
      </w:r>
      <w:r w:rsidR="001B7FED">
        <w:rPr>
          <w:rFonts w:ascii="Arial" w:hAnsi="Arial" w:cs="Arial"/>
          <w:color w:val="000000"/>
          <w:sz w:val="22"/>
          <w:szCs w:val="22"/>
        </w:rPr>
        <w:t>done in exactly the same w</w:t>
      </w:r>
      <w:r w:rsidR="00D67258">
        <w:rPr>
          <w:rFonts w:ascii="Arial" w:hAnsi="Arial" w:cs="Arial"/>
          <w:color w:val="000000"/>
          <w:sz w:val="22"/>
          <w:szCs w:val="22"/>
        </w:rPr>
        <w:t>a</w:t>
      </w:r>
      <w:r w:rsidR="001B7FED">
        <w:rPr>
          <w:rFonts w:ascii="Arial" w:hAnsi="Arial" w:cs="Arial"/>
          <w:color w:val="000000"/>
          <w:sz w:val="22"/>
          <w:szCs w:val="22"/>
        </w:rPr>
        <w:t>y</w:t>
      </w:r>
      <w:r w:rsidR="00EB6193">
        <w:rPr>
          <w:rFonts w:ascii="Arial" w:hAnsi="Arial" w:cs="Arial"/>
          <w:color w:val="000000"/>
          <w:sz w:val="22"/>
          <w:szCs w:val="22"/>
        </w:rPr>
        <w:t xml:space="preserve"> </w:t>
      </w:r>
      <w:r w:rsidR="00223EA9">
        <w:rPr>
          <w:rFonts w:ascii="Arial" w:hAnsi="Arial" w:cs="Arial"/>
          <w:color w:val="000000"/>
          <w:sz w:val="22"/>
          <w:szCs w:val="22"/>
        </w:rPr>
        <w:t xml:space="preserve">without adding any </w:t>
      </w:r>
      <w:r w:rsidR="00CE6AA9">
        <w:rPr>
          <w:rFonts w:ascii="Arial" w:hAnsi="Arial" w:cs="Arial"/>
          <w:color w:val="000000"/>
          <w:sz w:val="22"/>
          <w:szCs w:val="22"/>
        </w:rPr>
        <w:t>further</w:t>
      </w:r>
      <w:r w:rsidR="00223EA9">
        <w:rPr>
          <w:rFonts w:ascii="Arial" w:hAnsi="Arial" w:cs="Arial"/>
          <w:color w:val="000000"/>
          <w:sz w:val="22"/>
          <w:szCs w:val="22"/>
        </w:rPr>
        <w:t xml:space="preserve"> complexity to the </w:t>
      </w:r>
      <w:proofErr w:type="spellStart"/>
      <w:r w:rsidR="00223EA9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223EA9">
        <w:rPr>
          <w:rFonts w:ascii="Arial" w:hAnsi="Arial" w:cs="Arial"/>
          <w:color w:val="000000"/>
          <w:sz w:val="22"/>
          <w:szCs w:val="22"/>
        </w:rPr>
        <w:t xml:space="preserve"> architecture.</w:t>
      </w:r>
    </w:p>
    <w:p w14:paraId="147F7CCA" w14:textId="16647B49" w:rsidR="003D6F42" w:rsidRPr="002C0DBD" w:rsidRDefault="00D37ADD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Thus in principle SA4 would welcome if the</w:t>
      </w:r>
      <w:r w:rsidR="00F73EAF">
        <w:rPr>
          <w:rFonts w:ascii="Arial" w:hAnsi="Arial" w:cs="Arial"/>
          <w:color w:val="000000"/>
          <w:sz w:val="22"/>
          <w:szCs w:val="22"/>
        </w:rPr>
        <w:t xml:space="preserve"> limits could be removed in NR.</w:t>
      </w:r>
    </w:p>
    <w:p w14:paraId="0C6787C0" w14:textId="60DF56C0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CF9AA0" w14:textId="70B85A67" w:rsidR="00B97703" w:rsidRPr="006F44F8" w:rsidRDefault="00B97703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</w:p>
    <w:p w14:paraId="66794278" w14:textId="15E0CCF0" w:rsidR="0045611B" w:rsidRPr="00CA1060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CA1060">
        <w:rPr>
          <w:rFonts w:ascii="Arial" w:hAnsi="Arial" w:cs="Arial"/>
          <w:b/>
        </w:rPr>
        <w:t xml:space="preserve">ACTION: </w:t>
      </w:r>
    </w:p>
    <w:p w14:paraId="09464ED9" w14:textId="7A93C135" w:rsidR="002B4C53" w:rsidRDefault="00706460" w:rsidP="00706460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706460"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2C0DBD">
        <w:rPr>
          <w:rFonts w:ascii="Arial" w:hAnsi="Arial" w:cs="Arial"/>
          <w:b/>
          <w:bCs/>
          <w:sz w:val="24"/>
          <w:szCs w:val="24"/>
        </w:rPr>
        <w:t>RAN2</w:t>
      </w:r>
    </w:p>
    <w:p w14:paraId="41715513" w14:textId="2EAD8A6B" w:rsidR="00706460" w:rsidRPr="00F73317" w:rsidRDefault="00706460" w:rsidP="00F73317">
      <w:pPr>
        <w:spacing w:after="120"/>
        <w:ind w:firstLineChars="50" w:firstLine="110"/>
        <w:jc w:val="both"/>
        <w:rPr>
          <w:rFonts w:ascii="Arial" w:hAnsi="Arial" w:cs="Arial"/>
          <w:color w:val="000000"/>
          <w:sz w:val="22"/>
          <w:szCs w:val="22"/>
        </w:rPr>
      </w:pPr>
      <w:r w:rsidRPr="00F73317">
        <w:rPr>
          <w:rFonts w:ascii="Arial" w:hAnsi="Arial" w:cs="Arial"/>
          <w:color w:val="000000"/>
          <w:sz w:val="22"/>
          <w:szCs w:val="22"/>
        </w:rPr>
        <w:t>SA4 kindly asks RAN</w:t>
      </w:r>
      <w:r w:rsidR="002C0DBD" w:rsidRPr="00F73317">
        <w:rPr>
          <w:rFonts w:ascii="Arial" w:hAnsi="Arial" w:cs="Arial"/>
          <w:color w:val="000000"/>
          <w:sz w:val="22"/>
          <w:szCs w:val="22"/>
        </w:rPr>
        <w:t>2</w:t>
      </w:r>
      <w:r w:rsidRPr="00F73317">
        <w:rPr>
          <w:rFonts w:ascii="Arial" w:hAnsi="Arial" w:cs="Arial"/>
          <w:color w:val="000000"/>
          <w:sz w:val="22"/>
          <w:szCs w:val="22"/>
        </w:rPr>
        <w:t xml:space="preserve"> </w:t>
      </w:r>
      <w:r w:rsidR="002C0DBD" w:rsidRPr="00F73317">
        <w:rPr>
          <w:rFonts w:ascii="Arial" w:hAnsi="Arial" w:cs="Arial"/>
          <w:color w:val="000000"/>
          <w:sz w:val="22"/>
          <w:szCs w:val="22"/>
        </w:rPr>
        <w:t xml:space="preserve">to take the above </w:t>
      </w:r>
      <w:r w:rsidR="003E190E" w:rsidRPr="00F73317">
        <w:rPr>
          <w:rFonts w:ascii="Arial" w:hAnsi="Arial" w:cs="Arial"/>
          <w:color w:val="000000"/>
          <w:sz w:val="22"/>
          <w:szCs w:val="22"/>
        </w:rPr>
        <w:t>information into acco</w:t>
      </w:r>
      <w:r w:rsidR="00F73317" w:rsidRPr="00F73317">
        <w:rPr>
          <w:rFonts w:ascii="Arial" w:hAnsi="Arial" w:cs="Arial"/>
          <w:color w:val="000000"/>
          <w:sz w:val="22"/>
          <w:szCs w:val="22"/>
        </w:rPr>
        <w:t>unt and provide feedback if any</w:t>
      </w:r>
      <w:r w:rsidRPr="00F73317">
        <w:rPr>
          <w:rFonts w:ascii="Arial" w:hAnsi="Arial" w:cs="Arial"/>
          <w:color w:val="000000"/>
          <w:sz w:val="22"/>
          <w:szCs w:val="22"/>
        </w:rPr>
        <w:t>.</w:t>
      </w:r>
    </w:p>
    <w:p w14:paraId="22548D46" w14:textId="35B22F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223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7223F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0AA5DA6C" w14:textId="77777777" w:rsidR="00E71970" w:rsidRPr="00E71970" w:rsidRDefault="00E71970" w:rsidP="00E71970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SA4#116-e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15 – 19 November 2021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7B21526F" w14:textId="17B90A39" w:rsidR="007A030E" w:rsidRPr="00C468B2" w:rsidRDefault="00E71970" w:rsidP="00E71970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SA4#117</w:t>
      </w:r>
      <w:r w:rsidRPr="00E71970">
        <w:rPr>
          <w:rFonts w:ascii="Arial" w:hAnsi="Arial" w:cs="Arial"/>
          <w:sz w:val="22"/>
          <w:szCs w:val="22"/>
          <w:lang w:val="de-DE"/>
        </w:rPr>
        <w:tab/>
        <w:t>14 – 18 February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Sophia Antipolis, FR</w:t>
      </w:r>
    </w:p>
    <w:sectPr w:rsidR="007A030E" w:rsidRPr="00C468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D8B38" w14:textId="77777777" w:rsidR="007D1D19" w:rsidRDefault="007D1D19">
      <w:pPr>
        <w:spacing w:after="0"/>
      </w:pPr>
      <w:r>
        <w:separator/>
      </w:r>
    </w:p>
  </w:endnote>
  <w:endnote w:type="continuationSeparator" w:id="0">
    <w:p w14:paraId="55B4F175" w14:textId="77777777" w:rsidR="007D1D19" w:rsidRDefault="007D1D19">
      <w:pPr>
        <w:spacing w:after="0"/>
      </w:pPr>
      <w:r>
        <w:continuationSeparator/>
      </w:r>
    </w:p>
  </w:endnote>
  <w:endnote w:type="continuationNotice" w:id="1">
    <w:p w14:paraId="2962C0FC" w14:textId="77777777" w:rsidR="007D1D19" w:rsidRDefault="007D1D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8436CA" w14:textId="77777777" w:rsidR="007D1D19" w:rsidRDefault="007D1D19">
      <w:pPr>
        <w:spacing w:after="0"/>
      </w:pPr>
      <w:r>
        <w:separator/>
      </w:r>
    </w:p>
  </w:footnote>
  <w:footnote w:type="continuationSeparator" w:id="0">
    <w:p w14:paraId="039C2CB3" w14:textId="77777777" w:rsidR="007D1D19" w:rsidRDefault="007D1D19">
      <w:pPr>
        <w:spacing w:after="0"/>
      </w:pPr>
      <w:r>
        <w:continuationSeparator/>
      </w:r>
    </w:p>
  </w:footnote>
  <w:footnote w:type="continuationNotice" w:id="1">
    <w:p w14:paraId="4A6F3812" w14:textId="77777777" w:rsidR="007D1D19" w:rsidRDefault="007D1D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2F54"/>
    <w:multiLevelType w:val="multilevel"/>
    <w:tmpl w:val="0744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D48DE"/>
    <w:multiLevelType w:val="hybridMultilevel"/>
    <w:tmpl w:val="5BC65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multi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D6368B"/>
    <w:multiLevelType w:val="hybridMultilevel"/>
    <w:tmpl w:val="D70A2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44AD5"/>
    <w:multiLevelType w:val="hybridMultilevel"/>
    <w:tmpl w:val="B8B6919A"/>
    <w:lvl w:ilvl="0" w:tplc="FF68018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9670E4"/>
    <w:multiLevelType w:val="hybridMultilevel"/>
    <w:tmpl w:val="51CC76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1CA2C26"/>
    <w:multiLevelType w:val="hybridMultilevel"/>
    <w:tmpl w:val="18CED6FC"/>
    <w:lvl w:ilvl="0" w:tplc="626A10D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489AAF0E">
      <w:numFmt w:val="decimal"/>
      <w:lvlText w:val=""/>
      <w:lvlJc w:val="left"/>
    </w:lvl>
    <w:lvl w:ilvl="2" w:tplc="360CE7B8">
      <w:numFmt w:val="decimal"/>
      <w:lvlText w:val=""/>
      <w:lvlJc w:val="left"/>
    </w:lvl>
    <w:lvl w:ilvl="3" w:tplc="17C2E208">
      <w:numFmt w:val="decimal"/>
      <w:lvlText w:val=""/>
      <w:lvlJc w:val="left"/>
    </w:lvl>
    <w:lvl w:ilvl="4" w:tplc="0A8ACFAE">
      <w:numFmt w:val="decimal"/>
      <w:lvlText w:val=""/>
      <w:lvlJc w:val="left"/>
    </w:lvl>
    <w:lvl w:ilvl="5" w:tplc="CA84C19A">
      <w:numFmt w:val="decimal"/>
      <w:lvlText w:val=""/>
      <w:lvlJc w:val="left"/>
    </w:lvl>
    <w:lvl w:ilvl="6" w:tplc="CD18D11C">
      <w:numFmt w:val="decimal"/>
      <w:lvlText w:val=""/>
      <w:lvlJc w:val="left"/>
    </w:lvl>
    <w:lvl w:ilvl="7" w:tplc="C4660F02">
      <w:numFmt w:val="decimal"/>
      <w:lvlText w:val=""/>
      <w:lvlJc w:val="left"/>
    </w:lvl>
    <w:lvl w:ilvl="8" w:tplc="24F2C98A">
      <w:numFmt w:val="decimal"/>
      <w:lvlText w:val=""/>
      <w:lvlJc w:val="left"/>
    </w:lvl>
  </w:abstractNum>
  <w:abstractNum w:abstractNumId="9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4B13EC9"/>
    <w:multiLevelType w:val="hybridMultilevel"/>
    <w:tmpl w:val="DFE85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hybridMultilevel"/>
    <w:tmpl w:val="BAACF9BE"/>
    <w:lvl w:ilvl="0" w:tplc="671C229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28C20A">
      <w:numFmt w:val="decimal"/>
      <w:lvlText w:val=""/>
      <w:lvlJc w:val="left"/>
    </w:lvl>
    <w:lvl w:ilvl="2" w:tplc="940ABACC">
      <w:numFmt w:val="decimal"/>
      <w:lvlText w:val=""/>
      <w:lvlJc w:val="left"/>
    </w:lvl>
    <w:lvl w:ilvl="3" w:tplc="DE2E24F0">
      <w:numFmt w:val="decimal"/>
      <w:lvlText w:val=""/>
      <w:lvlJc w:val="left"/>
    </w:lvl>
    <w:lvl w:ilvl="4" w:tplc="525E32DC">
      <w:numFmt w:val="decimal"/>
      <w:lvlText w:val=""/>
      <w:lvlJc w:val="left"/>
    </w:lvl>
    <w:lvl w:ilvl="5" w:tplc="A066ED02">
      <w:numFmt w:val="decimal"/>
      <w:lvlText w:val=""/>
      <w:lvlJc w:val="left"/>
    </w:lvl>
    <w:lvl w:ilvl="6" w:tplc="E7D6B7EA">
      <w:numFmt w:val="decimal"/>
      <w:lvlText w:val=""/>
      <w:lvlJc w:val="left"/>
    </w:lvl>
    <w:lvl w:ilvl="7" w:tplc="0804C400">
      <w:numFmt w:val="decimal"/>
      <w:lvlText w:val=""/>
      <w:lvlJc w:val="left"/>
    </w:lvl>
    <w:lvl w:ilvl="8" w:tplc="E6E45BDE">
      <w:numFmt w:val="decimal"/>
      <w:lvlText w:val=""/>
      <w:lvlJc w:val="left"/>
    </w:lvl>
  </w:abstractNum>
  <w:abstractNum w:abstractNumId="14" w15:restartNumberingAfterBreak="0">
    <w:nsid w:val="6AE77397"/>
    <w:multiLevelType w:val="hybridMultilevel"/>
    <w:tmpl w:val="8D6A9F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526625"/>
    <w:multiLevelType w:val="hybridMultilevel"/>
    <w:tmpl w:val="A0F20A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7356F7"/>
    <w:multiLevelType w:val="hybridMultilevel"/>
    <w:tmpl w:val="327C1F1E"/>
    <w:lvl w:ilvl="0" w:tplc="1A385E9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625897"/>
    <w:multiLevelType w:val="hybridMultilevel"/>
    <w:tmpl w:val="DB78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4"/>
  </w:num>
  <w:num w:numId="5">
    <w:abstractNumId w:val="1"/>
  </w:num>
  <w:num w:numId="6">
    <w:abstractNumId w:val="12"/>
  </w:num>
  <w:num w:numId="7">
    <w:abstractNumId w:val="16"/>
  </w:num>
  <w:num w:numId="8">
    <w:abstractNumId w:val="2"/>
  </w:num>
  <w:num w:numId="9">
    <w:abstractNumId w:val="9"/>
  </w:num>
  <w:num w:numId="10">
    <w:abstractNumId w:val="18"/>
  </w:num>
  <w:num w:numId="11">
    <w:abstractNumId w:val="17"/>
  </w:num>
  <w:num w:numId="12">
    <w:abstractNumId w:val="6"/>
  </w:num>
  <w:num w:numId="13">
    <w:abstractNumId w:val="7"/>
  </w:num>
  <w:num w:numId="14">
    <w:abstractNumId w:val="5"/>
  </w:num>
  <w:num w:numId="15">
    <w:abstractNumId w:val="0"/>
  </w:num>
  <w:num w:numId="16">
    <w:abstractNumId w:val="15"/>
  </w:num>
  <w:num w:numId="17">
    <w:abstractNumId w:val="11"/>
  </w:num>
  <w:num w:numId="18">
    <w:abstractNumId w:val="3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D"/>
    <w:rsid w:val="00002F4F"/>
    <w:rsid w:val="00007B1F"/>
    <w:rsid w:val="00010AA6"/>
    <w:rsid w:val="0001421B"/>
    <w:rsid w:val="00016A73"/>
    <w:rsid w:val="00017F23"/>
    <w:rsid w:val="00022125"/>
    <w:rsid w:val="00034B38"/>
    <w:rsid w:val="00037374"/>
    <w:rsid w:val="00081EDC"/>
    <w:rsid w:val="000832C6"/>
    <w:rsid w:val="00083BC0"/>
    <w:rsid w:val="00085AE8"/>
    <w:rsid w:val="00091665"/>
    <w:rsid w:val="000A777D"/>
    <w:rsid w:val="000A7FA2"/>
    <w:rsid w:val="000B3BB5"/>
    <w:rsid w:val="000C59EE"/>
    <w:rsid w:val="000D27D6"/>
    <w:rsid w:val="000F0272"/>
    <w:rsid w:val="000F6242"/>
    <w:rsid w:val="000F6829"/>
    <w:rsid w:val="001008D6"/>
    <w:rsid w:val="001018DB"/>
    <w:rsid w:val="00106FCA"/>
    <w:rsid w:val="00110272"/>
    <w:rsid w:val="00111EC9"/>
    <w:rsid w:val="00111EF9"/>
    <w:rsid w:val="00117E69"/>
    <w:rsid w:val="0012051D"/>
    <w:rsid w:val="00120835"/>
    <w:rsid w:val="00127EAA"/>
    <w:rsid w:val="001426B8"/>
    <w:rsid w:val="0014464B"/>
    <w:rsid w:val="00146CF1"/>
    <w:rsid w:val="001479F9"/>
    <w:rsid w:val="001502C9"/>
    <w:rsid w:val="00150D69"/>
    <w:rsid w:val="00153F91"/>
    <w:rsid w:val="00157AA6"/>
    <w:rsid w:val="00160AE7"/>
    <w:rsid w:val="00162D26"/>
    <w:rsid w:val="0017636D"/>
    <w:rsid w:val="001867F1"/>
    <w:rsid w:val="001A2F52"/>
    <w:rsid w:val="001B0E3E"/>
    <w:rsid w:val="001B5376"/>
    <w:rsid w:val="001B7FED"/>
    <w:rsid w:val="001C1044"/>
    <w:rsid w:val="001C24EC"/>
    <w:rsid w:val="001C2DF7"/>
    <w:rsid w:val="001C3573"/>
    <w:rsid w:val="001C447A"/>
    <w:rsid w:val="001E2B6D"/>
    <w:rsid w:val="001F40F8"/>
    <w:rsid w:val="002011DE"/>
    <w:rsid w:val="00203659"/>
    <w:rsid w:val="002038DD"/>
    <w:rsid w:val="00203A61"/>
    <w:rsid w:val="0020453E"/>
    <w:rsid w:val="0021660C"/>
    <w:rsid w:val="002208A6"/>
    <w:rsid w:val="00220DB7"/>
    <w:rsid w:val="00221A1B"/>
    <w:rsid w:val="00223EA9"/>
    <w:rsid w:val="002249AE"/>
    <w:rsid w:val="0022559C"/>
    <w:rsid w:val="00231CBE"/>
    <w:rsid w:val="00232AD8"/>
    <w:rsid w:val="00236728"/>
    <w:rsid w:val="00242F23"/>
    <w:rsid w:val="0024348F"/>
    <w:rsid w:val="00243567"/>
    <w:rsid w:val="00257E6C"/>
    <w:rsid w:val="0026211B"/>
    <w:rsid w:val="00267CA4"/>
    <w:rsid w:val="0027223F"/>
    <w:rsid w:val="002753BD"/>
    <w:rsid w:val="0027546A"/>
    <w:rsid w:val="002759C2"/>
    <w:rsid w:val="0028118D"/>
    <w:rsid w:val="00282D38"/>
    <w:rsid w:val="0028331F"/>
    <w:rsid w:val="00287A18"/>
    <w:rsid w:val="002917FB"/>
    <w:rsid w:val="002939A1"/>
    <w:rsid w:val="00294E53"/>
    <w:rsid w:val="00297218"/>
    <w:rsid w:val="0029730C"/>
    <w:rsid w:val="002A0A0F"/>
    <w:rsid w:val="002A4DDC"/>
    <w:rsid w:val="002B4C53"/>
    <w:rsid w:val="002B5ED1"/>
    <w:rsid w:val="002B6258"/>
    <w:rsid w:val="002C0DBD"/>
    <w:rsid w:val="002C2C1E"/>
    <w:rsid w:val="002C4D01"/>
    <w:rsid w:val="002D49C2"/>
    <w:rsid w:val="002E0BBA"/>
    <w:rsid w:val="002E3BE1"/>
    <w:rsid w:val="002F04CD"/>
    <w:rsid w:val="002F1940"/>
    <w:rsid w:val="002F5C4A"/>
    <w:rsid w:val="00302F75"/>
    <w:rsid w:val="00305010"/>
    <w:rsid w:val="00305C11"/>
    <w:rsid w:val="0032039A"/>
    <w:rsid w:val="00323064"/>
    <w:rsid w:val="00324764"/>
    <w:rsid w:val="00325887"/>
    <w:rsid w:val="00330352"/>
    <w:rsid w:val="00330518"/>
    <w:rsid w:val="003348A3"/>
    <w:rsid w:val="00342BE0"/>
    <w:rsid w:val="00342C5B"/>
    <w:rsid w:val="003469D8"/>
    <w:rsid w:val="003513DF"/>
    <w:rsid w:val="003639F0"/>
    <w:rsid w:val="0037579A"/>
    <w:rsid w:val="003759DB"/>
    <w:rsid w:val="003818A3"/>
    <w:rsid w:val="00383545"/>
    <w:rsid w:val="00392E50"/>
    <w:rsid w:val="003961A9"/>
    <w:rsid w:val="003961F5"/>
    <w:rsid w:val="00397F6E"/>
    <w:rsid w:val="003A4994"/>
    <w:rsid w:val="003A6F65"/>
    <w:rsid w:val="003B064D"/>
    <w:rsid w:val="003B2297"/>
    <w:rsid w:val="003B475C"/>
    <w:rsid w:val="003B7852"/>
    <w:rsid w:val="003C30CB"/>
    <w:rsid w:val="003C5C2A"/>
    <w:rsid w:val="003D6D74"/>
    <w:rsid w:val="003D6F42"/>
    <w:rsid w:val="003E190E"/>
    <w:rsid w:val="003E3011"/>
    <w:rsid w:val="003F7896"/>
    <w:rsid w:val="004014BE"/>
    <w:rsid w:val="00402359"/>
    <w:rsid w:val="0040290F"/>
    <w:rsid w:val="00403B3B"/>
    <w:rsid w:val="0040595E"/>
    <w:rsid w:val="00407431"/>
    <w:rsid w:val="00410248"/>
    <w:rsid w:val="00410A4E"/>
    <w:rsid w:val="00423C1C"/>
    <w:rsid w:val="00423D39"/>
    <w:rsid w:val="00426EA0"/>
    <w:rsid w:val="00430340"/>
    <w:rsid w:val="00430B0D"/>
    <w:rsid w:val="00433500"/>
    <w:rsid w:val="00433F71"/>
    <w:rsid w:val="00435318"/>
    <w:rsid w:val="00437F4B"/>
    <w:rsid w:val="00440D43"/>
    <w:rsid w:val="00441C79"/>
    <w:rsid w:val="00442230"/>
    <w:rsid w:val="00446164"/>
    <w:rsid w:val="00453176"/>
    <w:rsid w:val="0045611B"/>
    <w:rsid w:val="00461111"/>
    <w:rsid w:val="00471A53"/>
    <w:rsid w:val="004800BA"/>
    <w:rsid w:val="00491582"/>
    <w:rsid w:val="004917AC"/>
    <w:rsid w:val="00492AD7"/>
    <w:rsid w:val="00497C64"/>
    <w:rsid w:val="004A2D24"/>
    <w:rsid w:val="004A5DC5"/>
    <w:rsid w:val="004B34C0"/>
    <w:rsid w:val="004B5170"/>
    <w:rsid w:val="004B7ADD"/>
    <w:rsid w:val="004C044D"/>
    <w:rsid w:val="004C5F23"/>
    <w:rsid w:val="004C6E3E"/>
    <w:rsid w:val="004D4141"/>
    <w:rsid w:val="004E241D"/>
    <w:rsid w:val="004E2751"/>
    <w:rsid w:val="004E3939"/>
    <w:rsid w:val="004E4068"/>
    <w:rsid w:val="004F29C8"/>
    <w:rsid w:val="004F549C"/>
    <w:rsid w:val="005034E8"/>
    <w:rsid w:val="00505665"/>
    <w:rsid w:val="0051044A"/>
    <w:rsid w:val="00511655"/>
    <w:rsid w:val="00512D4F"/>
    <w:rsid w:val="00521B48"/>
    <w:rsid w:val="00524C10"/>
    <w:rsid w:val="00535B5C"/>
    <w:rsid w:val="005370D4"/>
    <w:rsid w:val="005465BA"/>
    <w:rsid w:val="00554056"/>
    <w:rsid w:val="00570C44"/>
    <w:rsid w:val="00573433"/>
    <w:rsid w:val="00576AC0"/>
    <w:rsid w:val="00583C67"/>
    <w:rsid w:val="005861AF"/>
    <w:rsid w:val="0058721F"/>
    <w:rsid w:val="00590CC6"/>
    <w:rsid w:val="005B353F"/>
    <w:rsid w:val="005B43BF"/>
    <w:rsid w:val="005B7656"/>
    <w:rsid w:val="005C0ADF"/>
    <w:rsid w:val="005D5591"/>
    <w:rsid w:val="005D5F9B"/>
    <w:rsid w:val="005E1FDF"/>
    <w:rsid w:val="005E366C"/>
    <w:rsid w:val="005E44D9"/>
    <w:rsid w:val="005F66FA"/>
    <w:rsid w:val="005F796D"/>
    <w:rsid w:val="006008C0"/>
    <w:rsid w:val="00602760"/>
    <w:rsid w:val="00603E8E"/>
    <w:rsid w:val="00610BED"/>
    <w:rsid w:val="0062326E"/>
    <w:rsid w:val="0062604E"/>
    <w:rsid w:val="00630912"/>
    <w:rsid w:val="006533F9"/>
    <w:rsid w:val="00655780"/>
    <w:rsid w:val="00664DFF"/>
    <w:rsid w:val="00676E0E"/>
    <w:rsid w:val="00683EE9"/>
    <w:rsid w:val="00685054"/>
    <w:rsid w:val="00686ED4"/>
    <w:rsid w:val="00687779"/>
    <w:rsid w:val="006971E7"/>
    <w:rsid w:val="006B5AAD"/>
    <w:rsid w:val="006B6E6B"/>
    <w:rsid w:val="006E05DC"/>
    <w:rsid w:val="006E2478"/>
    <w:rsid w:val="006E337B"/>
    <w:rsid w:val="006E34E1"/>
    <w:rsid w:val="006E69D9"/>
    <w:rsid w:val="006F44F8"/>
    <w:rsid w:val="006F7672"/>
    <w:rsid w:val="00706460"/>
    <w:rsid w:val="007156A8"/>
    <w:rsid w:val="0073289D"/>
    <w:rsid w:val="00735015"/>
    <w:rsid w:val="00740C43"/>
    <w:rsid w:val="00743B5B"/>
    <w:rsid w:val="00745E71"/>
    <w:rsid w:val="007479F0"/>
    <w:rsid w:val="007540AE"/>
    <w:rsid w:val="007559AE"/>
    <w:rsid w:val="0076136C"/>
    <w:rsid w:val="00765065"/>
    <w:rsid w:val="00765425"/>
    <w:rsid w:val="0076630E"/>
    <w:rsid w:val="00767BD8"/>
    <w:rsid w:val="00767F59"/>
    <w:rsid w:val="00773FC1"/>
    <w:rsid w:val="00775EC6"/>
    <w:rsid w:val="00781C68"/>
    <w:rsid w:val="00782412"/>
    <w:rsid w:val="00783CD1"/>
    <w:rsid w:val="007A030E"/>
    <w:rsid w:val="007A6C1C"/>
    <w:rsid w:val="007B07DC"/>
    <w:rsid w:val="007B3034"/>
    <w:rsid w:val="007C6DB7"/>
    <w:rsid w:val="007D1D19"/>
    <w:rsid w:val="007D26A8"/>
    <w:rsid w:val="007D288C"/>
    <w:rsid w:val="007D6CA3"/>
    <w:rsid w:val="007E7C08"/>
    <w:rsid w:val="007F0EAB"/>
    <w:rsid w:val="007F28E2"/>
    <w:rsid w:val="007F4F92"/>
    <w:rsid w:val="007F504C"/>
    <w:rsid w:val="0080532B"/>
    <w:rsid w:val="00805E4F"/>
    <w:rsid w:val="00813F9E"/>
    <w:rsid w:val="008144CD"/>
    <w:rsid w:val="0082426C"/>
    <w:rsid w:val="008265B3"/>
    <w:rsid w:val="00830672"/>
    <w:rsid w:val="00830D83"/>
    <w:rsid w:val="00831929"/>
    <w:rsid w:val="00831E3B"/>
    <w:rsid w:val="00833C77"/>
    <w:rsid w:val="008401E1"/>
    <w:rsid w:val="00842B94"/>
    <w:rsid w:val="00847704"/>
    <w:rsid w:val="008640C8"/>
    <w:rsid w:val="00865DC4"/>
    <w:rsid w:val="00870C96"/>
    <w:rsid w:val="00872919"/>
    <w:rsid w:val="00873043"/>
    <w:rsid w:val="008825F8"/>
    <w:rsid w:val="0088401C"/>
    <w:rsid w:val="00887571"/>
    <w:rsid w:val="00890815"/>
    <w:rsid w:val="0089225F"/>
    <w:rsid w:val="00894BB4"/>
    <w:rsid w:val="008A1647"/>
    <w:rsid w:val="008A2BB8"/>
    <w:rsid w:val="008A4275"/>
    <w:rsid w:val="008C35FE"/>
    <w:rsid w:val="008C5622"/>
    <w:rsid w:val="008D00C2"/>
    <w:rsid w:val="008D3D2D"/>
    <w:rsid w:val="008D3FD2"/>
    <w:rsid w:val="008D772F"/>
    <w:rsid w:val="008E40E7"/>
    <w:rsid w:val="008E6647"/>
    <w:rsid w:val="008E6AAD"/>
    <w:rsid w:val="008E7799"/>
    <w:rsid w:val="008F4E80"/>
    <w:rsid w:val="008F636C"/>
    <w:rsid w:val="008F6BB2"/>
    <w:rsid w:val="008F6F97"/>
    <w:rsid w:val="00915867"/>
    <w:rsid w:val="009163EE"/>
    <w:rsid w:val="00935138"/>
    <w:rsid w:val="00935D39"/>
    <w:rsid w:val="009364A1"/>
    <w:rsid w:val="00941917"/>
    <w:rsid w:val="00946A92"/>
    <w:rsid w:val="0095143F"/>
    <w:rsid w:val="009629EF"/>
    <w:rsid w:val="00963869"/>
    <w:rsid w:val="00974307"/>
    <w:rsid w:val="0098172C"/>
    <w:rsid w:val="00984941"/>
    <w:rsid w:val="009858EE"/>
    <w:rsid w:val="009924E7"/>
    <w:rsid w:val="009930B1"/>
    <w:rsid w:val="009933C9"/>
    <w:rsid w:val="00994CFB"/>
    <w:rsid w:val="00994E07"/>
    <w:rsid w:val="0099764C"/>
    <w:rsid w:val="009A093E"/>
    <w:rsid w:val="009B236C"/>
    <w:rsid w:val="009B27EB"/>
    <w:rsid w:val="009C4E67"/>
    <w:rsid w:val="009D10C3"/>
    <w:rsid w:val="00A0013C"/>
    <w:rsid w:val="00A0049E"/>
    <w:rsid w:val="00A06D9D"/>
    <w:rsid w:val="00A14D3E"/>
    <w:rsid w:val="00A15AAD"/>
    <w:rsid w:val="00A30523"/>
    <w:rsid w:val="00A35006"/>
    <w:rsid w:val="00A36E82"/>
    <w:rsid w:val="00A3706D"/>
    <w:rsid w:val="00A43ABE"/>
    <w:rsid w:val="00A475BF"/>
    <w:rsid w:val="00A54BB2"/>
    <w:rsid w:val="00A56A73"/>
    <w:rsid w:val="00A70A16"/>
    <w:rsid w:val="00A73777"/>
    <w:rsid w:val="00A764A8"/>
    <w:rsid w:val="00A82CAB"/>
    <w:rsid w:val="00A83339"/>
    <w:rsid w:val="00A847D7"/>
    <w:rsid w:val="00A93EDA"/>
    <w:rsid w:val="00AA1A13"/>
    <w:rsid w:val="00AA5BC6"/>
    <w:rsid w:val="00AA7990"/>
    <w:rsid w:val="00AA7F64"/>
    <w:rsid w:val="00AB4373"/>
    <w:rsid w:val="00AC01E8"/>
    <w:rsid w:val="00AC20FA"/>
    <w:rsid w:val="00AC27B9"/>
    <w:rsid w:val="00AC31EC"/>
    <w:rsid w:val="00AC79E6"/>
    <w:rsid w:val="00AC7C96"/>
    <w:rsid w:val="00AD073D"/>
    <w:rsid w:val="00AD0DC0"/>
    <w:rsid w:val="00AD1E93"/>
    <w:rsid w:val="00AE6713"/>
    <w:rsid w:val="00AE71DE"/>
    <w:rsid w:val="00AF2B67"/>
    <w:rsid w:val="00B065AC"/>
    <w:rsid w:val="00B1534B"/>
    <w:rsid w:val="00B21A57"/>
    <w:rsid w:val="00B30116"/>
    <w:rsid w:val="00B3012F"/>
    <w:rsid w:val="00B4195D"/>
    <w:rsid w:val="00B513C0"/>
    <w:rsid w:val="00B52473"/>
    <w:rsid w:val="00B5798E"/>
    <w:rsid w:val="00B60AD5"/>
    <w:rsid w:val="00B63BD3"/>
    <w:rsid w:val="00B66F3F"/>
    <w:rsid w:val="00B75D5A"/>
    <w:rsid w:val="00B75E05"/>
    <w:rsid w:val="00B8470B"/>
    <w:rsid w:val="00B9025E"/>
    <w:rsid w:val="00B90346"/>
    <w:rsid w:val="00B94753"/>
    <w:rsid w:val="00B95A28"/>
    <w:rsid w:val="00B97703"/>
    <w:rsid w:val="00BB1527"/>
    <w:rsid w:val="00BB1901"/>
    <w:rsid w:val="00BB5CD7"/>
    <w:rsid w:val="00BD2989"/>
    <w:rsid w:val="00BD2FBD"/>
    <w:rsid w:val="00BD6EAB"/>
    <w:rsid w:val="00BE0174"/>
    <w:rsid w:val="00BE1926"/>
    <w:rsid w:val="00BF17E1"/>
    <w:rsid w:val="00C10407"/>
    <w:rsid w:val="00C17AEB"/>
    <w:rsid w:val="00C3731B"/>
    <w:rsid w:val="00C37909"/>
    <w:rsid w:val="00C403E2"/>
    <w:rsid w:val="00C42CAB"/>
    <w:rsid w:val="00C42FDD"/>
    <w:rsid w:val="00C468B2"/>
    <w:rsid w:val="00C4737C"/>
    <w:rsid w:val="00C506C2"/>
    <w:rsid w:val="00C52922"/>
    <w:rsid w:val="00C55435"/>
    <w:rsid w:val="00C574D6"/>
    <w:rsid w:val="00C64671"/>
    <w:rsid w:val="00C653B5"/>
    <w:rsid w:val="00C7699D"/>
    <w:rsid w:val="00C773D4"/>
    <w:rsid w:val="00C77BC8"/>
    <w:rsid w:val="00C94B94"/>
    <w:rsid w:val="00CA1060"/>
    <w:rsid w:val="00CA527C"/>
    <w:rsid w:val="00CB1B72"/>
    <w:rsid w:val="00CB2E2A"/>
    <w:rsid w:val="00CB4982"/>
    <w:rsid w:val="00CC1917"/>
    <w:rsid w:val="00CC470C"/>
    <w:rsid w:val="00CC66C1"/>
    <w:rsid w:val="00CD3509"/>
    <w:rsid w:val="00CD43F4"/>
    <w:rsid w:val="00CD5ACC"/>
    <w:rsid w:val="00CD7561"/>
    <w:rsid w:val="00CE0E66"/>
    <w:rsid w:val="00CE2918"/>
    <w:rsid w:val="00CE4C6B"/>
    <w:rsid w:val="00CE6210"/>
    <w:rsid w:val="00CE6AA9"/>
    <w:rsid w:val="00CF3B5F"/>
    <w:rsid w:val="00CF4439"/>
    <w:rsid w:val="00CF4FD5"/>
    <w:rsid w:val="00CF52FE"/>
    <w:rsid w:val="00CF6087"/>
    <w:rsid w:val="00CF710D"/>
    <w:rsid w:val="00D021A4"/>
    <w:rsid w:val="00D03716"/>
    <w:rsid w:val="00D12ECB"/>
    <w:rsid w:val="00D23FE0"/>
    <w:rsid w:val="00D329CD"/>
    <w:rsid w:val="00D32BA8"/>
    <w:rsid w:val="00D37ADD"/>
    <w:rsid w:val="00D516B0"/>
    <w:rsid w:val="00D60296"/>
    <w:rsid w:val="00D61CD4"/>
    <w:rsid w:val="00D67258"/>
    <w:rsid w:val="00D72EFB"/>
    <w:rsid w:val="00D735E9"/>
    <w:rsid w:val="00D8538B"/>
    <w:rsid w:val="00D86A56"/>
    <w:rsid w:val="00D95201"/>
    <w:rsid w:val="00D95B40"/>
    <w:rsid w:val="00DA2685"/>
    <w:rsid w:val="00DB1DBF"/>
    <w:rsid w:val="00DC310E"/>
    <w:rsid w:val="00DC34CD"/>
    <w:rsid w:val="00DD005C"/>
    <w:rsid w:val="00DD13EC"/>
    <w:rsid w:val="00DD2B75"/>
    <w:rsid w:val="00DD7217"/>
    <w:rsid w:val="00DE07EB"/>
    <w:rsid w:val="00DE616F"/>
    <w:rsid w:val="00DF0CD8"/>
    <w:rsid w:val="00DF247F"/>
    <w:rsid w:val="00DF7095"/>
    <w:rsid w:val="00E034AF"/>
    <w:rsid w:val="00E05CC9"/>
    <w:rsid w:val="00E121B7"/>
    <w:rsid w:val="00E14A73"/>
    <w:rsid w:val="00E263AA"/>
    <w:rsid w:val="00E370E9"/>
    <w:rsid w:val="00E41366"/>
    <w:rsid w:val="00E45016"/>
    <w:rsid w:val="00E47510"/>
    <w:rsid w:val="00E47B10"/>
    <w:rsid w:val="00E542A3"/>
    <w:rsid w:val="00E558E1"/>
    <w:rsid w:val="00E622A0"/>
    <w:rsid w:val="00E668A1"/>
    <w:rsid w:val="00E67D94"/>
    <w:rsid w:val="00E70E91"/>
    <w:rsid w:val="00E71970"/>
    <w:rsid w:val="00E807A9"/>
    <w:rsid w:val="00EB59C4"/>
    <w:rsid w:val="00EB6193"/>
    <w:rsid w:val="00EB6B8C"/>
    <w:rsid w:val="00EC12A0"/>
    <w:rsid w:val="00EE578C"/>
    <w:rsid w:val="00EE75E0"/>
    <w:rsid w:val="00EF3933"/>
    <w:rsid w:val="00F04FAA"/>
    <w:rsid w:val="00F1224D"/>
    <w:rsid w:val="00F12571"/>
    <w:rsid w:val="00F32BAD"/>
    <w:rsid w:val="00F3345F"/>
    <w:rsid w:val="00F356E4"/>
    <w:rsid w:val="00F35AC4"/>
    <w:rsid w:val="00F36430"/>
    <w:rsid w:val="00F44A23"/>
    <w:rsid w:val="00F534AC"/>
    <w:rsid w:val="00F60115"/>
    <w:rsid w:val="00F67D1C"/>
    <w:rsid w:val="00F72E40"/>
    <w:rsid w:val="00F72F09"/>
    <w:rsid w:val="00F73317"/>
    <w:rsid w:val="00F73EAF"/>
    <w:rsid w:val="00F80854"/>
    <w:rsid w:val="00F84993"/>
    <w:rsid w:val="00F904BB"/>
    <w:rsid w:val="00F95389"/>
    <w:rsid w:val="00F977E7"/>
    <w:rsid w:val="00FA5434"/>
    <w:rsid w:val="00FB4E9F"/>
    <w:rsid w:val="00FB6ACD"/>
    <w:rsid w:val="00FC65DA"/>
    <w:rsid w:val="00FD11A3"/>
    <w:rsid w:val="00FD2EC2"/>
    <w:rsid w:val="00FD73E1"/>
    <w:rsid w:val="00FD7DD6"/>
    <w:rsid w:val="00FE0E7F"/>
    <w:rsid w:val="00FF6F1F"/>
    <w:rsid w:val="03C6A561"/>
    <w:rsid w:val="09A07469"/>
    <w:rsid w:val="0DCC6D1C"/>
    <w:rsid w:val="1B4FB930"/>
    <w:rsid w:val="2AA324D4"/>
    <w:rsid w:val="2BED3B37"/>
    <w:rsid w:val="308D22FE"/>
    <w:rsid w:val="37CDFB52"/>
    <w:rsid w:val="3D5B5DC1"/>
    <w:rsid w:val="41D1E815"/>
    <w:rsid w:val="478571AF"/>
    <w:rsid w:val="4A873277"/>
    <w:rsid w:val="501A8730"/>
    <w:rsid w:val="56B1FFD1"/>
    <w:rsid w:val="5D0A397C"/>
    <w:rsid w:val="6678A1E7"/>
    <w:rsid w:val="7383E699"/>
    <w:rsid w:val="78C0F840"/>
    <w:rsid w:val="7ADAB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CA40C0"/>
  <w15:chartTrackingRefBased/>
  <w15:docId w15:val="{D1322D82-1FE4-4D16-A67B-2DB485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91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CE29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CE29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E291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E291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E291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E2918"/>
    <w:pPr>
      <w:outlineLvl w:val="5"/>
    </w:pPr>
  </w:style>
  <w:style w:type="paragraph" w:styleId="Heading7">
    <w:name w:val="heading 7"/>
    <w:basedOn w:val="H6"/>
    <w:next w:val="Normal"/>
    <w:qFormat/>
    <w:rsid w:val="00CE2918"/>
    <w:pPr>
      <w:outlineLvl w:val="6"/>
    </w:pPr>
  </w:style>
  <w:style w:type="paragraph" w:styleId="Heading8">
    <w:name w:val="heading 8"/>
    <w:basedOn w:val="Heading1"/>
    <w:next w:val="Normal"/>
    <w:qFormat/>
    <w:rsid w:val="00CE29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2918"/>
    <w:pPr>
      <w:outlineLvl w:val="8"/>
    </w:pPr>
  </w:style>
  <w:style w:type="character" w:default="1" w:styleId="DefaultParagraphFont">
    <w:name w:val="Default Paragraph Font"/>
    <w:semiHidden/>
    <w:rsid w:val="00CE29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2918"/>
  </w:style>
  <w:style w:type="paragraph" w:styleId="Header">
    <w:name w:val="header"/>
    <w:link w:val="HeaderChar"/>
    <w:rsid w:val="00CE29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CE291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E291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CE2918"/>
    <w:pPr>
      <w:spacing w:before="180"/>
      <w:ind w:left="2693" w:hanging="2693"/>
    </w:pPr>
    <w:rPr>
      <w:b/>
    </w:rPr>
  </w:style>
  <w:style w:type="paragraph" w:styleId="TOC1">
    <w:name w:val="toc 1"/>
    <w:semiHidden/>
    <w:rsid w:val="00CE29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CE29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E2918"/>
    <w:pPr>
      <w:ind w:left="1701" w:hanging="1701"/>
    </w:pPr>
  </w:style>
  <w:style w:type="paragraph" w:styleId="TOC4">
    <w:name w:val="toc 4"/>
    <w:basedOn w:val="TOC3"/>
    <w:semiHidden/>
    <w:rsid w:val="00CE2918"/>
    <w:pPr>
      <w:ind w:left="1418" w:hanging="1418"/>
    </w:pPr>
  </w:style>
  <w:style w:type="paragraph" w:styleId="TOC3">
    <w:name w:val="toc 3"/>
    <w:basedOn w:val="TOC2"/>
    <w:semiHidden/>
    <w:rsid w:val="00CE2918"/>
    <w:pPr>
      <w:ind w:left="1134" w:hanging="1134"/>
    </w:pPr>
  </w:style>
  <w:style w:type="paragraph" w:styleId="TOC2">
    <w:name w:val="toc 2"/>
    <w:basedOn w:val="TOC1"/>
    <w:semiHidden/>
    <w:rsid w:val="00CE29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2918"/>
    <w:pPr>
      <w:ind w:left="284"/>
    </w:pPr>
  </w:style>
  <w:style w:type="paragraph" w:styleId="Index1">
    <w:name w:val="index 1"/>
    <w:basedOn w:val="Normal"/>
    <w:semiHidden/>
    <w:rsid w:val="00CE2918"/>
    <w:pPr>
      <w:keepLines/>
      <w:spacing w:after="0"/>
    </w:pPr>
  </w:style>
  <w:style w:type="paragraph" w:customStyle="1" w:styleId="ZH">
    <w:name w:val="ZH"/>
    <w:rsid w:val="00CE29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E2918"/>
    <w:pPr>
      <w:outlineLvl w:val="9"/>
    </w:pPr>
  </w:style>
  <w:style w:type="paragraph" w:styleId="ListNumber2">
    <w:name w:val="List Number 2"/>
    <w:basedOn w:val="ListNumber"/>
    <w:semiHidden/>
    <w:rsid w:val="00CE2918"/>
    <w:pPr>
      <w:ind w:left="851"/>
    </w:pPr>
  </w:style>
  <w:style w:type="character" w:styleId="FootnoteReference">
    <w:name w:val="footnote reference"/>
    <w:basedOn w:val="DefaultParagraphFont"/>
    <w:semiHidden/>
    <w:rsid w:val="00CE291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E291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CE2918"/>
    <w:rPr>
      <w:b/>
    </w:rPr>
  </w:style>
  <w:style w:type="paragraph" w:customStyle="1" w:styleId="TAC">
    <w:name w:val="TAC"/>
    <w:basedOn w:val="TAL"/>
    <w:link w:val="TACChar"/>
    <w:rsid w:val="00CE2918"/>
    <w:pPr>
      <w:jc w:val="center"/>
    </w:pPr>
  </w:style>
  <w:style w:type="paragraph" w:customStyle="1" w:styleId="TF">
    <w:name w:val="TF"/>
    <w:basedOn w:val="TH"/>
    <w:rsid w:val="00CE2918"/>
    <w:pPr>
      <w:keepNext w:val="0"/>
      <w:spacing w:before="0" w:after="240"/>
    </w:pPr>
  </w:style>
  <w:style w:type="paragraph" w:customStyle="1" w:styleId="NO">
    <w:name w:val="NO"/>
    <w:basedOn w:val="Normal"/>
    <w:rsid w:val="00CE2918"/>
    <w:pPr>
      <w:keepLines/>
      <w:ind w:left="1135" w:hanging="851"/>
    </w:pPr>
  </w:style>
  <w:style w:type="paragraph" w:styleId="TOC9">
    <w:name w:val="toc 9"/>
    <w:basedOn w:val="TOC8"/>
    <w:semiHidden/>
    <w:rsid w:val="00CE2918"/>
    <w:pPr>
      <w:ind w:left="1418" w:hanging="1418"/>
    </w:pPr>
  </w:style>
  <w:style w:type="paragraph" w:customStyle="1" w:styleId="EX">
    <w:name w:val="EX"/>
    <w:basedOn w:val="Normal"/>
    <w:rsid w:val="00CE2918"/>
    <w:pPr>
      <w:keepLines/>
      <w:ind w:left="1702" w:hanging="1418"/>
    </w:pPr>
  </w:style>
  <w:style w:type="paragraph" w:customStyle="1" w:styleId="FP">
    <w:name w:val="FP"/>
    <w:basedOn w:val="Normal"/>
    <w:rsid w:val="00CE2918"/>
    <w:pPr>
      <w:spacing w:after="0"/>
    </w:pPr>
  </w:style>
  <w:style w:type="paragraph" w:customStyle="1" w:styleId="LD">
    <w:name w:val="LD"/>
    <w:rsid w:val="00CE29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CE2918"/>
    <w:pPr>
      <w:spacing w:after="0"/>
    </w:pPr>
  </w:style>
  <w:style w:type="paragraph" w:customStyle="1" w:styleId="EW">
    <w:name w:val="EW"/>
    <w:basedOn w:val="EX"/>
    <w:rsid w:val="00CE2918"/>
    <w:pPr>
      <w:spacing w:after="0"/>
    </w:pPr>
  </w:style>
  <w:style w:type="paragraph" w:styleId="TOC6">
    <w:name w:val="toc 6"/>
    <w:basedOn w:val="TOC5"/>
    <w:next w:val="Normal"/>
    <w:semiHidden/>
    <w:rsid w:val="00CE2918"/>
    <w:pPr>
      <w:ind w:left="1985" w:hanging="1985"/>
    </w:pPr>
  </w:style>
  <w:style w:type="paragraph" w:styleId="TOC7">
    <w:name w:val="toc 7"/>
    <w:basedOn w:val="TOC6"/>
    <w:next w:val="Normal"/>
    <w:semiHidden/>
    <w:rsid w:val="00CE2918"/>
    <w:pPr>
      <w:ind w:left="2268" w:hanging="2268"/>
    </w:pPr>
  </w:style>
  <w:style w:type="paragraph" w:styleId="ListBullet2">
    <w:name w:val="List Bullet 2"/>
    <w:basedOn w:val="ListBullet"/>
    <w:semiHidden/>
    <w:rsid w:val="00CE2918"/>
    <w:pPr>
      <w:ind w:left="851"/>
    </w:pPr>
  </w:style>
  <w:style w:type="paragraph" w:styleId="ListBullet3">
    <w:name w:val="List Bullet 3"/>
    <w:basedOn w:val="ListBullet2"/>
    <w:semiHidden/>
    <w:rsid w:val="00CE2918"/>
    <w:pPr>
      <w:ind w:left="1135"/>
    </w:pPr>
  </w:style>
  <w:style w:type="paragraph" w:styleId="ListNumber">
    <w:name w:val="List Number"/>
    <w:basedOn w:val="List"/>
    <w:semiHidden/>
    <w:rsid w:val="00CE2918"/>
  </w:style>
  <w:style w:type="paragraph" w:customStyle="1" w:styleId="EQ">
    <w:name w:val="EQ"/>
    <w:basedOn w:val="Normal"/>
    <w:next w:val="Normal"/>
    <w:rsid w:val="00CE29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29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29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29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E2918"/>
    <w:pPr>
      <w:jc w:val="right"/>
    </w:pPr>
  </w:style>
  <w:style w:type="paragraph" w:customStyle="1" w:styleId="H6">
    <w:name w:val="H6"/>
    <w:basedOn w:val="Heading5"/>
    <w:next w:val="Normal"/>
    <w:rsid w:val="00CE29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2918"/>
    <w:pPr>
      <w:ind w:left="851" w:hanging="851"/>
    </w:pPr>
  </w:style>
  <w:style w:type="paragraph" w:customStyle="1" w:styleId="TAL">
    <w:name w:val="TAL"/>
    <w:basedOn w:val="Normal"/>
    <w:link w:val="TALChar"/>
    <w:rsid w:val="00CE29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29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E29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CE29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CE29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CE2918"/>
    <w:pPr>
      <w:framePr w:wrap="notBeside" w:y="16161"/>
    </w:pPr>
  </w:style>
  <w:style w:type="character" w:customStyle="1" w:styleId="ZGSM">
    <w:name w:val="ZGSM"/>
    <w:rsid w:val="00CE2918"/>
  </w:style>
  <w:style w:type="paragraph" w:styleId="List2">
    <w:name w:val="List 2"/>
    <w:basedOn w:val="List"/>
    <w:semiHidden/>
    <w:rsid w:val="00CE2918"/>
    <w:pPr>
      <w:ind w:left="851"/>
    </w:pPr>
  </w:style>
  <w:style w:type="paragraph" w:customStyle="1" w:styleId="ZG">
    <w:name w:val="ZG"/>
    <w:rsid w:val="00CE29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CE2918"/>
    <w:pPr>
      <w:ind w:left="1135"/>
    </w:pPr>
  </w:style>
  <w:style w:type="paragraph" w:styleId="List4">
    <w:name w:val="List 4"/>
    <w:basedOn w:val="List3"/>
    <w:semiHidden/>
    <w:rsid w:val="00CE2918"/>
    <w:pPr>
      <w:ind w:left="1418"/>
    </w:pPr>
  </w:style>
  <w:style w:type="paragraph" w:styleId="List5">
    <w:name w:val="List 5"/>
    <w:basedOn w:val="List4"/>
    <w:semiHidden/>
    <w:rsid w:val="00CE2918"/>
    <w:pPr>
      <w:ind w:left="1702"/>
    </w:pPr>
  </w:style>
  <w:style w:type="paragraph" w:customStyle="1" w:styleId="EditorsNote">
    <w:name w:val="Editor's Note"/>
    <w:basedOn w:val="NO"/>
    <w:rsid w:val="00CE2918"/>
    <w:rPr>
      <w:color w:val="FF0000"/>
    </w:rPr>
  </w:style>
  <w:style w:type="paragraph" w:styleId="List">
    <w:name w:val="List"/>
    <w:basedOn w:val="Normal"/>
    <w:semiHidden/>
    <w:rsid w:val="00CE2918"/>
    <w:pPr>
      <w:ind w:left="568" w:hanging="284"/>
    </w:pPr>
  </w:style>
  <w:style w:type="paragraph" w:styleId="ListBullet">
    <w:name w:val="List Bullet"/>
    <w:basedOn w:val="List"/>
    <w:semiHidden/>
    <w:rsid w:val="00CE2918"/>
  </w:style>
  <w:style w:type="paragraph" w:styleId="ListBullet4">
    <w:name w:val="List Bullet 4"/>
    <w:basedOn w:val="ListBullet3"/>
    <w:semiHidden/>
    <w:rsid w:val="00CE2918"/>
    <w:pPr>
      <w:ind w:left="1418"/>
    </w:pPr>
  </w:style>
  <w:style w:type="paragraph" w:styleId="ListBullet5">
    <w:name w:val="List Bullet 5"/>
    <w:basedOn w:val="ListBullet4"/>
    <w:semiHidden/>
    <w:rsid w:val="00CE2918"/>
    <w:pPr>
      <w:ind w:left="1702"/>
    </w:pPr>
  </w:style>
  <w:style w:type="paragraph" w:customStyle="1" w:styleId="B2">
    <w:name w:val="B2"/>
    <w:basedOn w:val="List2"/>
    <w:rsid w:val="00CE2918"/>
  </w:style>
  <w:style w:type="paragraph" w:customStyle="1" w:styleId="B3">
    <w:name w:val="B3"/>
    <w:basedOn w:val="List3"/>
    <w:rsid w:val="00CE2918"/>
  </w:style>
  <w:style w:type="paragraph" w:customStyle="1" w:styleId="B4">
    <w:name w:val="B4"/>
    <w:basedOn w:val="List4"/>
    <w:rsid w:val="00CE2918"/>
  </w:style>
  <w:style w:type="paragraph" w:customStyle="1" w:styleId="B5">
    <w:name w:val="B5"/>
    <w:basedOn w:val="List5"/>
    <w:rsid w:val="00CE2918"/>
  </w:style>
  <w:style w:type="paragraph" w:customStyle="1" w:styleId="ZTD">
    <w:name w:val="ZTD"/>
    <w:basedOn w:val="ZB"/>
    <w:rsid w:val="00CE291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37F4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37F4B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0049E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730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639F0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rsid w:val="003639F0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9A093E"/>
    <w:rPr>
      <w:rFonts w:eastAsia="Times New Roman"/>
      <w:lang w:val="en-GB" w:eastAsia="en-US"/>
    </w:rPr>
  </w:style>
  <w:style w:type="character" w:customStyle="1" w:styleId="B1Char1">
    <w:name w:val="B1 Char1"/>
    <w:link w:val="B1"/>
    <w:rsid w:val="00706460"/>
    <w:rPr>
      <w:rFonts w:eastAsia="Times New Roman"/>
      <w:lang w:val="en-GB" w:eastAsia="ja-JP"/>
    </w:rPr>
  </w:style>
  <w:style w:type="paragraph" w:customStyle="1" w:styleId="CRCoverPage">
    <w:name w:val="CR Cover Page"/>
    <w:link w:val="CRCoverPageZchn"/>
    <w:qFormat/>
    <w:rsid w:val="00CE2918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CE2918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9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2F254E-1D78-41E3-BD02-62395377D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4</cp:revision>
  <cp:lastPrinted>2002-04-23T07:10:00Z</cp:lastPrinted>
  <dcterms:created xsi:type="dcterms:W3CDTF">2021-10-12T13:29:00Z</dcterms:created>
  <dcterms:modified xsi:type="dcterms:W3CDTF">2021-10-12T13:32:00Z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  <property fmtid="{D5CDD505-2E9C-101B-9397-08002B2CF9AE}" pid="4" name="_2015_ms_pID_725343">
    <vt:lpwstr>(3)vy30D7k5UtDGLMH9jLkWiMPC+haLBHA8W6bd2bkyu4fzfF65U465b9rDYFYIxtRBnMVM8r9e
sI/WZ+rzPz22Y7Et4uBm8HpEB4koGAP9jLcxgETjbiUTTkA8yLPZaYjNbgt3PrbOLvLdf+gX
8u97bS0hrUOzXO/DL5Y5Tcu4ankkzkzYfxSLx4cVRqfAs8m7Fy0S5dFTgUb+67fqxbLCGnP9
o6jyCTT6jPfq8NMyZZ</vt:lpwstr>
  </property>
  <property fmtid="{D5CDD505-2E9C-101B-9397-08002B2CF9AE}" pid="5" name="_2015_ms_pID_7253431">
    <vt:lpwstr>MVeGJl2/jGQIOzCcz5QZw3WElM290HfB1kmAtXjv9SUNjB7RX2oLJM
QS+lggT1KmNf49OK2Veq3BnLnJLdTLQZmX669QCMlq8Eyd6SnQc1KkslunpVn5YUVqA8X3Pz
qgYRA2S9IPOJXzHN0z080x64TT4VXM4HYB1qoEqKDT4XXKAZhS5wpDLHTvzNe+AcyEqPegvp
1CkhNBBMqvBBdBaQon+8fxwxU9YenA9+u7cU</vt:lpwstr>
  </property>
  <property fmtid="{D5CDD505-2E9C-101B-9397-08002B2CF9AE}" pid="6" name="_2015_ms_pID_7253432">
    <vt:lpwstr>4ULPucj4nS72CV7jYfhoFGw=</vt:lpwstr>
  </property>
</Properties>
</file>