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9C7A9" w14:textId="0FA6957F" w:rsidR="00792BA3" w:rsidRDefault="00792BA3" w:rsidP="00792BA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R2-210932</w:t>
      </w:r>
      <w:r>
        <w:rPr>
          <w:b/>
          <w:noProof/>
          <w:sz w:val="24"/>
          <w:szCs w:val="24"/>
        </w:rPr>
        <w:t>8</w:t>
      </w:r>
    </w:p>
    <w:p w14:paraId="475D8EC9" w14:textId="77777777" w:rsidR="00792BA3" w:rsidRDefault="00792BA3" w:rsidP="00792BA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6B3BA08A" w14:textId="77777777" w:rsidR="00792BA3" w:rsidRDefault="00792BA3" w:rsidP="00792BA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98AC112" w14:textId="77777777" w:rsidR="00792BA3" w:rsidRDefault="00792BA3" w:rsidP="00792BA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232AAF" w14:textId="0A45A253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3069F0">
        <w:rPr>
          <w:rFonts w:ascii="Arial" w:hAnsi="Arial" w:cs="Arial"/>
          <w:b/>
          <w:bCs/>
          <w:szCs w:val="20"/>
          <w:lang w:val="en-GB"/>
        </w:rPr>
        <w:t>6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53009D" w:rsidRPr="0053009D">
        <w:rPr>
          <w:rFonts w:ascii="Arial" w:hAnsi="Arial" w:cs="Arial"/>
          <w:b/>
          <w:bCs/>
          <w:szCs w:val="20"/>
          <w:lang w:val="en-GB"/>
        </w:rPr>
        <w:t>R1-210863</w:t>
      </w:r>
      <w:r w:rsidR="004563E8">
        <w:rPr>
          <w:rFonts w:ascii="Arial" w:hAnsi="Arial" w:cs="Arial"/>
          <w:b/>
          <w:bCs/>
          <w:szCs w:val="20"/>
          <w:lang w:val="en-GB"/>
        </w:rPr>
        <w:t>9</w:t>
      </w:r>
    </w:p>
    <w:p w14:paraId="45293CD6" w14:textId="70BB0F1E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>e-Meeting, August 16th – 27th,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C70EFF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745F9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PRS 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measurement outside the measurement gap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9F9F2D8" w:rsidR="0082406B" w:rsidRPr="006D02E4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6D02E4">
        <w:rPr>
          <w:rFonts w:ascii="Arial" w:hAnsi="Arial" w:cs="Arial"/>
          <w:b/>
          <w:sz w:val="20"/>
          <w:szCs w:val="20"/>
          <w:lang w:val="en-GB"/>
        </w:rPr>
        <w:t>Source:</w:t>
      </w:r>
      <w:r w:rsidRPr="006D02E4">
        <w:rPr>
          <w:rFonts w:ascii="Arial" w:hAnsi="Arial" w:cs="Arial"/>
          <w:bCs/>
          <w:sz w:val="20"/>
          <w:szCs w:val="20"/>
          <w:lang w:val="en-GB"/>
        </w:rPr>
        <w:tab/>
      </w:r>
      <w:r w:rsidR="004563E8" w:rsidRPr="006D02E4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1ECA614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, RAN4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3D586BDF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1ED3C37E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6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working assumption regarding PRS measurement outside the measurement gap 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>for the purpose of latency reduction for DL and DL+UL positioning methods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29231F47" w14:textId="77777777" w:rsidR="003069F0" w:rsidRPr="003069F0" w:rsidRDefault="003069F0" w:rsidP="003069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069F0"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  <w:t>Working assumption:</w:t>
            </w:r>
          </w:p>
          <w:p w14:paraId="4373B219" w14:textId="77777777" w:rsidR="003069F0" w:rsidRPr="003069F0" w:rsidRDefault="003069F0" w:rsidP="003069F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4884319D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12702749" w14:textId="7C49FCC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Capability 1: PRS prioritization over all other DL signals/channels in all symbols inside the window.</w:t>
            </w:r>
          </w:p>
          <w:p w14:paraId="739FC76D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Cap. 1A: The DL signals/channels from all DL CCs (per UE) are affected.</w:t>
            </w:r>
          </w:p>
          <w:p w14:paraId="53B28B5F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Cap. 1B: Only the DL signals/channels from a certain band/CC are affected.</w:t>
            </w:r>
          </w:p>
          <w:p w14:paraId="03998F36" w14:textId="77777777" w:rsidR="003069F0" w:rsidRPr="003069F0" w:rsidRDefault="003069F0" w:rsidP="003069F0">
            <w:pPr>
              <w:numPr>
                <w:ilvl w:val="3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Times New Roman" w:hAnsi="Times" w:hint="eastAsia"/>
                <w:iCs/>
                <w:color w:val="000000"/>
                <w:sz w:val="20"/>
                <w:szCs w:val="20"/>
                <w:lang w:val="en-GB" w:eastAsia="zh-CN"/>
              </w:rPr>
              <w:t>F</w:t>
            </w:r>
            <w:r w:rsidRPr="003069F0">
              <w:rPr>
                <w:rFonts w:ascii="Times" w:eastAsia="Times New Roman" w:hAnsi="Times"/>
                <w:iCs/>
                <w:color w:val="000000"/>
                <w:sz w:val="20"/>
                <w:szCs w:val="20"/>
                <w:lang w:val="en-GB" w:eastAsia="zh-CN"/>
              </w:rPr>
              <w:t>FS: band or CC</w:t>
            </w:r>
          </w:p>
          <w:p w14:paraId="3517B9F9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Capability 2: PRS prioritization over other DL signals/channels only in the PRS symbols inside the window</w:t>
            </w:r>
          </w:p>
          <w:p w14:paraId="6A46578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A UE shall be able to declare a PRS processing capability outside MG.</w:t>
            </w:r>
          </w:p>
          <w:p w14:paraId="2797C5BC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FFS: Details of capability signalling (e.g., per UE or per band, etc.)</w:t>
            </w:r>
          </w:p>
          <w:p w14:paraId="048976EC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For the purpose of this feature, PRS-related conditions are expected to be specified, with the following to be down-selected:</w:t>
            </w:r>
          </w:p>
          <w:p w14:paraId="28A3E30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Alt. 1: Applicable to serving cell PRS only </w:t>
            </w:r>
          </w:p>
          <w:p w14:paraId="3248315F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Alt. 2: Applicable to all PRS under conditions to PRS of non-serving cell.</w:t>
            </w:r>
          </w:p>
          <w:p w14:paraId="169AD019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Note: When the UE determines higher priority for other DL signals/channels over the PRS measurement/processing, the UE is not expected to measure/process DL PRS which is applicable to all of the above capability options.  </w:t>
            </w:r>
          </w:p>
          <w:p w14:paraId="4C2E069A" w14:textId="77777777" w:rsidR="003069F0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Further study</w:t>
            </w:r>
          </w:p>
          <w:p w14:paraId="1CC032A4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 xml:space="preserve">Further details of which other DL signals/channels to be prioritized </w:t>
            </w:r>
          </w:p>
          <w:p w14:paraId="14637840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How the UE determines DL PRS’s priority based on one or more of the following:</w:t>
            </w:r>
          </w:p>
          <w:p w14:paraId="4708EB58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Opt. 1: Based on indication/configuration from serving gNB</w:t>
            </w:r>
          </w:p>
          <w:p w14:paraId="3C395C5F" w14:textId="77777777" w:rsidR="003069F0" w:rsidRPr="003069F0" w:rsidRDefault="003069F0" w:rsidP="003069F0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Opt. 2: Other options (e.g., implicit, signalling from LMF, etc)</w:t>
            </w:r>
          </w:p>
          <w:p w14:paraId="7F997456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Whether UE can do the measurement for both inside MG (if MG is configured) and outside MG in a measurement period</w:t>
            </w:r>
          </w:p>
          <w:p w14:paraId="3D11008D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t>How to do the PRS measurement when the conditions cannot be satisfied, e.g. when BWP switching happens</w:t>
            </w:r>
          </w:p>
          <w:p w14:paraId="504EFE0F" w14:textId="77777777" w:rsidR="003069F0" w:rsidRPr="003069F0" w:rsidRDefault="003069F0" w:rsidP="003069F0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 w:eastAsia="zh-CN"/>
              </w:rPr>
            </w:pPr>
            <w:r w:rsidRPr="003069F0">
              <w:rPr>
                <w:rFonts w:ascii="Times" w:eastAsia="Batang" w:hAnsi="Times"/>
                <w:iCs/>
                <w:color w:val="000000"/>
                <w:sz w:val="20"/>
                <w:szCs w:val="20"/>
                <w:lang w:val="en-GB" w:eastAsia="zh-CN"/>
              </w:rPr>
              <w:lastRenderedPageBreak/>
              <w:t>Prioritization conditions of processing PRS over other DL channels/signals or vice versa.</w:t>
            </w:r>
          </w:p>
          <w:p w14:paraId="08F539AD" w14:textId="13C2C675" w:rsidR="00145488" w:rsidRPr="003069F0" w:rsidRDefault="003069F0" w:rsidP="003069F0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3069F0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A52786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10DA3FC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2, RAN3, RAN4</w:t>
      </w:r>
    </w:p>
    <w:p w14:paraId="306781A3" w14:textId="7CAC55CC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requests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RAN2, RAN3, and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take above working assumption into account in their future work and to feedback in case they have concerns.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5F0659F" w14:textId="226A820E" w:rsidR="00216F07" w:rsidRDefault="00216F07" w:rsidP="006D02E4">
      <w:pPr>
        <w:tabs>
          <w:tab w:val="left" w:pos="5103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0512F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2C3B28D6" w14:textId="382FAF98" w:rsidR="0060512F" w:rsidRPr="00145488" w:rsidRDefault="0060512F" w:rsidP="006D02E4">
      <w:pPr>
        <w:tabs>
          <w:tab w:val="left" w:pos="5103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54F81" w14:textId="77777777" w:rsidR="00C94760" w:rsidRDefault="00C94760">
      <w:r>
        <w:separator/>
      </w:r>
    </w:p>
  </w:endnote>
  <w:endnote w:type="continuationSeparator" w:id="0">
    <w:p w14:paraId="7533FF79" w14:textId="77777777" w:rsidR="00C94760" w:rsidRDefault="00C94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FA1C8" w14:textId="77777777" w:rsidR="00C94760" w:rsidRDefault="00C94760">
      <w:r>
        <w:separator/>
      </w:r>
    </w:p>
  </w:footnote>
  <w:footnote w:type="continuationSeparator" w:id="0">
    <w:p w14:paraId="4318212C" w14:textId="77777777" w:rsidR="00C94760" w:rsidRDefault="00C94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14"/>
  </w:num>
  <w:num w:numId="5">
    <w:abstractNumId w:val="11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7"/>
  </w:num>
  <w:num w:numId="13">
    <w:abstractNumId w:val="1"/>
  </w:num>
  <w:num w:numId="14">
    <w:abstractNumId w:val="12"/>
  </w:num>
  <w:num w:numId="15">
    <w:abstractNumId w:val="3"/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6"/>
  </w:num>
  <w:num w:numId="21">
    <w:abstractNumId w:val="2"/>
  </w:num>
  <w:num w:numId="22">
    <w:abstractNumId w:val="15"/>
  </w:num>
  <w:num w:numId="2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A59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3E8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2E4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BA3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278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4760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RCoverPage">
    <w:name w:val="CR Cover Page"/>
    <w:link w:val="CRCoverPageZchn"/>
    <w:qFormat/>
    <w:rsid w:val="00792BA3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qFormat/>
    <w:rsid w:val="00792BA3"/>
    <w:rPr>
      <w:rFonts w:ascii="Arial" w:eastAsia="Batang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8A048-DC54-48AA-AE9D-C3535E87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6342</cp:lastModifiedBy>
  <cp:revision>3</cp:revision>
  <cp:lastPrinted>2007-06-18T22:08:00Z</cp:lastPrinted>
  <dcterms:created xsi:type="dcterms:W3CDTF">2021-09-30T20:22:00Z</dcterms:created>
  <dcterms:modified xsi:type="dcterms:W3CDTF">2021-09-30T20:28:00Z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1630034251</vt:lpwstr>
  </property>
</Properties>
</file>